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2.0 -->
  <w:body>
    <w:p w:rsidR="003B3F37" w:rsidRPr="007217B9" w:rsidP="009C34F7" w14:paraId="25A39D51" w14:textId="48CA5D62">
      <w:pPr>
        <w:ind w:left="737" w:hanging="737"/>
        <w:jc w:val="right"/>
      </w:pPr>
      <w:bookmarkStart w:id="0" w:name="_Hlk74737605"/>
      <w:bookmarkStart w:id="1" w:name="_Hlk86351513"/>
      <w:bookmarkStart w:id="2" w:name="_Hlk101534848"/>
      <w:r>
        <w:rPr>
          <w:b/>
          <w:bCs/>
        </w:rPr>
        <w:t xml:space="preserve">Publication </w:t>
      </w:r>
      <w:r w:rsidR="0073350C">
        <w:rPr>
          <w:b/>
          <w:bCs/>
        </w:rPr>
        <w:t>Version:</w:t>
      </w:r>
      <w:r w:rsidR="00342F82">
        <w:rPr>
          <w:b/>
          <w:bCs/>
        </w:rPr>
        <w:t xml:space="preserve"> </w:t>
      </w:r>
      <w:r>
        <w:rPr>
          <w:b/>
          <w:bCs/>
        </w:rPr>
        <w:t xml:space="preserve">18 May </w:t>
      </w:r>
      <w:r w:rsidR="00885E17">
        <w:rPr>
          <w:b/>
          <w:bCs/>
        </w:rPr>
        <w:t>202</w:t>
      </w:r>
      <w:r w:rsidR="00415B8D">
        <w:rPr>
          <w:b/>
          <w:bCs/>
        </w:rPr>
        <w:t>6</w:t>
      </w:r>
    </w:p>
    <w:p w:rsidR="00E71E25" w14:paraId="10D6F077" w14:textId="77777777">
      <w:pPr>
        <w:pStyle w:val="PrecNameCover"/>
        <w:rPr>
          <w:sz w:val="72"/>
          <w:szCs w:val="72"/>
        </w:rPr>
      </w:pPr>
    </w:p>
    <w:p w:rsidR="003B3F37" w14:paraId="20D3B603" w14:textId="77777777">
      <w:pPr>
        <w:pStyle w:val="PrecNameCover"/>
        <w:rPr>
          <w:sz w:val="72"/>
          <w:szCs w:val="72"/>
        </w:rPr>
      </w:pPr>
      <w:r>
        <w:rPr>
          <w:sz w:val="72"/>
          <w:szCs w:val="72"/>
        </w:rPr>
        <w:t>Long-</w:t>
      </w:r>
      <w:r w:rsidR="003A1D22">
        <w:rPr>
          <w:sz w:val="72"/>
          <w:szCs w:val="72"/>
        </w:rPr>
        <w:t>T</w:t>
      </w:r>
      <w:r>
        <w:rPr>
          <w:sz w:val="72"/>
          <w:szCs w:val="72"/>
        </w:rPr>
        <w:t>erm Energy Service Agreement</w:t>
      </w:r>
    </w:p>
    <w:p w:rsidR="000478A4" w:rsidRPr="000478A4" w:rsidP="000478A4" w14:paraId="74FA4E14" w14:textId="0D1DE34E">
      <w:pPr>
        <w:ind w:left="114" w:hanging="57"/>
        <w:rPr>
          <w:rFonts w:ascii="Garamond" w:hAnsi="Garamond"/>
          <w:sz w:val="36"/>
          <w:szCs w:val="36"/>
        </w:rPr>
      </w:pPr>
      <w:r w:rsidRPr="000478A4">
        <w:rPr>
          <w:rFonts w:ascii="Garamond" w:hAnsi="Garamond"/>
          <w:sz w:val="36"/>
          <w:szCs w:val="36"/>
        </w:rPr>
        <w:t>Generation</w:t>
      </w:r>
      <w:r w:rsidR="00415B8D">
        <w:rPr>
          <w:rFonts w:ascii="Garamond" w:hAnsi="Garamond"/>
          <w:sz w:val="36"/>
          <w:szCs w:val="36"/>
        </w:rPr>
        <w:t xml:space="preserve"> project </w:t>
      </w:r>
    </w:p>
    <w:p w:rsidR="000478A4" w:rsidP="00077405" w14:paraId="41924FEC" w14:textId="77777777">
      <w:pPr>
        <w:ind w:left="114" w:hanging="57"/>
        <w:rPr>
          <w:rFonts w:ascii="Garamond" w:hAnsi="Garamond"/>
          <w:sz w:val="36"/>
          <w:szCs w:val="36"/>
        </w:rPr>
      </w:pPr>
      <w:bookmarkStart w:id="3" w:name="_Hlk103588372"/>
    </w:p>
    <w:p w:rsidR="00262925" w:rsidRPr="00262925" w:rsidP="00077405" w14:paraId="2510F7EA" w14:textId="77777777">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3"/>
    <w:p w:rsidR="003B3F37" w:rsidRPr="007217B9" w:rsidP="00467B09" w14:paraId="1703840F" w14:textId="77777777">
      <w:pPr>
        <w:pStyle w:val="CoverText"/>
        <w:spacing w:before="560" w:after="567"/>
      </w:pPr>
      <w:r w:rsidRPr="007217B9">
        <w:t>Dated</w:t>
      </w:r>
      <w:r w:rsidR="00467B09">
        <w:t xml:space="preserve">                                        </w:t>
      </w:r>
    </w:p>
    <w:p w:rsidR="00B1487C" w:rsidP="00467B09" w14:paraId="7CEDE1D4" w14:textId="77777777">
      <w:pPr>
        <w:pStyle w:val="CoverText"/>
        <w:spacing w:before="60" w:after="60"/>
      </w:pPr>
      <w:bookmarkStart w:id="4" w:name="CPFirstPartyName"/>
      <w:bookmarkStart w:id="5" w:name="_Hlk114577881"/>
      <w:bookmarkEnd w:id="4"/>
      <w:r w:rsidRPr="0035470B">
        <w:rPr>
          <w:bCs/>
        </w:rPr>
        <w:t>Scheme Financial Vehicle Pty Ltd (ACN 662 496 479)</w:t>
      </w:r>
      <w:r w:rsidRPr="00F84437" w:rsidR="00D96EB5">
        <w:rPr>
          <w:b/>
        </w:rPr>
        <w:t xml:space="preserve"> </w:t>
      </w:r>
      <w:bookmarkEnd w:id="5"/>
      <w:r>
        <w:t>(</w:t>
      </w:r>
      <w:r w:rsidRPr="00882D82" w:rsidR="00882D82">
        <w:rPr>
          <w:bCs/>
        </w:rPr>
        <w:t>“</w:t>
      </w:r>
      <w:r w:rsidR="004C4365">
        <w:rPr>
          <w:b/>
        </w:rPr>
        <w:t>SFV</w:t>
      </w:r>
      <w:r w:rsidRPr="00882D82" w:rsidR="00882D82">
        <w:rPr>
          <w:bCs/>
        </w:rPr>
        <w:t>”</w:t>
      </w:r>
      <w:r>
        <w:t>)</w:t>
      </w:r>
    </w:p>
    <w:p w:rsidR="00753E4D" w:rsidP="00467B09" w14:paraId="4CFD6C90" w14:textId="77777777">
      <w:pPr>
        <w:pStyle w:val="CoverText"/>
        <w:spacing w:before="60" w:after="60"/>
      </w:pPr>
      <w:r w:rsidRPr="001A6660">
        <w:rPr>
          <w:bCs/>
        </w:rPr>
        <w:t>[</w:t>
      </w:r>
      <w:r w:rsidRPr="001A6660">
        <w:rPr>
          <w:bCs/>
          <w:highlight w:val="yellow"/>
        </w:rPr>
        <w:t>insert</w:t>
      </w:r>
      <w:r w:rsidRPr="001A6660">
        <w:rPr>
          <w:bCs/>
        </w:rPr>
        <w:t>]</w:t>
      </w:r>
      <w:r w:rsidRPr="00F84437">
        <w:rPr>
          <w:b/>
        </w:rPr>
        <w:t xml:space="preserve"> </w:t>
      </w:r>
      <w:r w:rsidR="00B1487C">
        <w:t>(</w:t>
      </w:r>
      <w:r w:rsidR="00882D82">
        <w:t>“</w:t>
      </w:r>
      <w:r>
        <w:rPr>
          <w:b/>
        </w:rPr>
        <w:t>LTES Operator</w:t>
      </w:r>
      <w:r w:rsidRPr="00882D82" w:rsidR="00882D82">
        <w:rPr>
          <w:bCs/>
        </w:rPr>
        <w:t>”</w:t>
      </w:r>
      <w:r w:rsidR="00B1487C">
        <w:t>)</w:t>
      </w:r>
      <w:r w:rsidR="00645060">
        <w:t xml:space="preserve"> </w:t>
      </w:r>
      <w:r w:rsidR="00546CA6">
        <w:t xml:space="preserve"> </w:t>
      </w:r>
    </w:p>
    <w:p w:rsidR="003B3F37" w14:paraId="313AB58B" w14:textId="7DCE6DD3">
      <w:pPr>
        <w:pStyle w:val="CoverText"/>
      </w:pPr>
    </w:p>
    <w:p w:rsidR="006B4B9D" w:rsidP="008C6541" w14:paraId="5A179AB7" w14:textId="77777777">
      <w:pPr>
        <w:pStyle w:val="CoverText"/>
      </w:pPr>
    </w:p>
    <w:p w:rsidR="00757058" w:rsidRPr="008C6541" w:rsidP="008C6541" w14:paraId="73583322" w14:textId="49A575B5">
      <w:pPr>
        <w:pStyle w:val="CoverText"/>
        <w:rPr>
          <w:i/>
          <w:iCs/>
          <w:szCs w:val="18"/>
          <w:highlight w:val="lightGray"/>
        </w:rPr>
      </w:pPr>
      <w:r w:rsidRPr="00292088">
        <w:t>[</w:t>
      </w:r>
      <w:r w:rsidRPr="00292088">
        <w:rPr>
          <w:b/>
          <w:bCs/>
          <w:i/>
          <w:iCs/>
          <w:highlight w:val="lightGray"/>
        </w:rPr>
        <w:t>Note</w:t>
      </w:r>
      <w:r>
        <w:rPr>
          <w:b/>
          <w:bCs/>
          <w:i/>
          <w:iCs/>
          <w:highlight w:val="lightGray"/>
        </w:rPr>
        <w:t xml:space="preserve">s regarding </w:t>
      </w:r>
      <w:r w:rsidR="008C6541">
        <w:rPr>
          <w:b/>
          <w:bCs/>
          <w:i/>
          <w:iCs/>
          <w:highlight w:val="lightGray"/>
        </w:rPr>
        <w:t>H</w:t>
      </w:r>
      <w:r>
        <w:rPr>
          <w:b/>
          <w:bCs/>
          <w:i/>
          <w:iCs/>
          <w:highlight w:val="lightGray"/>
        </w:rPr>
        <w:t xml:space="preserve">ybrid </w:t>
      </w:r>
      <w:r w:rsidR="008C6541">
        <w:rPr>
          <w:b/>
          <w:bCs/>
          <w:i/>
          <w:iCs/>
          <w:highlight w:val="lightGray"/>
        </w:rPr>
        <w:t>P</w:t>
      </w:r>
      <w:r>
        <w:rPr>
          <w:b/>
          <w:bCs/>
          <w:i/>
          <w:iCs/>
          <w:highlight w:val="lightGray"/>
        </w:rPr>
        <w:t>rojects</w:t>
      </w:r>
      <w:r w:rsidRPr="00292088">
        <w:rPr>
          <w:b/>
          <w:bCs/>
          <w:i/>
          <w:iCs/>
          <w:highlight w:val="lightGray"/>
        </w:rPr>
        <w:t xml:space="preserve">: </w:t>
      </w:r>
      <w:r w:rsidR="008C6541">
        <w:rPr>
          <w:b/>
          <w:bCs/>
          <w:i/>
          <w:iCs/>
          <w:highlight w:val="lightGray"/>
        </w:rPr>
        <w:t>s</w:t>
      </w:r>
      <w:r w:rsidR="00041FDC">
        <w:rPr>
          <w:b/>
          <w:bCs/>
          <w:i/>
          <w:iCs/>
          <w:highlight w:val="lightGray"/>
        </w:rPr>
        <w:t>ee notes on the PDA</w:t>
      </w:r>
      <w:r w:rsidR="00EC56C9">
        <w:rPr>
          <w:b/>
          <w:bCs/>
          <w:i/>
          <w:iCs/>
          <w:highlight w:val="lightGray"/>
        </w:rPr>
        <w:t xml:space="preserve"> regarding </w:t>
      </w:r>
      <w:r w:rsidR="008C6541">
        <w:rPr>
          <w:b/>
          <w:bCs/>
          <w:i/>
          <w:iCs/>
          <w:highlight w:val="lightGray"/>
        </w:rPr>
        <w:t>H</w:t>
      </w:r>
      <w:r w:rsidR="00EC56C9">
        <w:rPr>
          <w:b/>
          <w:bCs/>
          <w:i/>
          <w:iCs/>
          <w:highlight w:val="lightGray"/>
        </w:rPr>
        <w:t xml:space="preserve">ybrid </w:t>
      </w:r>
      <w:r w:rsidR="008C6541">
        <w:rPr>
          <w:b/>
          <w:bCs/>
          <w:i/>
          <w:iCs/>
          <w:highlight w:val="lightGray"/>
        </w:rPr>
        <w:t>P</w:t>
      </w:r>
      <w:r w:rsidR="00EC56C9">
        <w:rPr>
          <w:b/>
          <w:bCs/>
          <w:i/>
          <w:iCs/>
          <w:highlight w:val="lightGray"/>
        </w:rPr>
        <w:t>rojects</w:t>
      </w:r>
      <w:r w:rsidR="00041FDC">
        <w:rPr>
          <w:b/>
          <w:bCs/>
          <w:i/>
          <w:iCs/>
          <w:highlight w:val="lightGray"/>
        </w:rPr>
        <w:t xml:space="preserve">. </w:t>
      </w:r>
      <w:r w:rsidRPr="00490779">
        <w:rPr>
          <w:b/>
          <w:bCs/>
          <w:i/>
          <w:iCs/>
          <w:highlight w:val="lightGray"/>
        </w:rPr>
        <w:t xml:space="preserve">This publication draft </w:t>
      </w:r>
      <w:r w:rsidR="00E445E0">
        <w:rPr>
          <w:b/>
          <w:bCs/>
          <w:i/>
          <w:iCs/>
          <w:highlight w:val="lightGray"/>
        </w:rPr>
        <w:t>of the LTESA</w:t>
      </w:r>
      <w:r w:rsidR="008839D3">
        <w:rPr>
          <w:b/>
          <w:bCs/>
          <w:i/>
          <w:iCs/>
          <w:highlight w:val="lightGray"/>
        </w:rPr>
        <w:t xml:space="preserve"> </w:t>
      </w:r>
      <w:r w:rsidRPr="00490779">
        <w:rPr>
          <w:b/>
          <w:bCs/>
          <w:i/>
          <w:iCs/>
          <w:highlight w:val="lightGray"/>
        </w:rPr>
        <w:t xml:space="preserve">identifies a </w:t>
      </w:r>
      <w:r w:rsidR="00C53F6F">
        <w:rPr>
          <w:b/>
          <w:bCs/>
          <w:i/>
          <w:iCs/>
          <w:highlight w:val="lightGray"/>
        </w:rPr>
        <w:t xml:space="preserve">number </w:t>
      </w:r>
      <w:r w:rsidRPr="00490779">
        <w:rPr>
          <w:b/>
          <w:bCs/>
          <w:i/>
          <w:iCs/>
          <w:highlight w:val="lightGray"/>
        </w:rPr>
        <w:t xml:space="preserve">of </w:t>
      </w:r>
      <w:r w:rsidR="00862ED7">
        <w:rPr>
          <w:b/>
          <w:bCs/>
          <w:i/>
          <w:iCs/>
          <w:highlight w:val="lightGray"/>
        </w:rPr>
        <w:t xml:space="preserve">bracketed </w:t>
      </w:r>
      <w:r w:rsidRPr="00490779">
        <w:rPr>
          <w:b/>
          <w:bCs/>
          <w:i/>
          <w:iCs/>
          <w:highlight w:val="lightGray"/>
        </w:rPr>
        <w:t xml:space="preserve">changes that </w:t>
      </w:r>
      <w:r w:rsidR="0029197E">
        <w:rPr>
          <w:b/>
          <w:bCs/>
          <w:i/>
          <w:iCs/>
          <w:highlight w:val="lightGray"/>
        </w:rPr>
        <w:t>are to</w:t>
      </w:r>
      <w:r w:rsidR="000F41B0">
        <w:rPr>
          <w:b/>
          <w:bCs/>
          <w:i/>
          <w:iCs/>
          <w:highlight w:val="lightGray"/>
        </w:rPr>
        <w:t xml:space="preserve"> </w:t>
      </w:r>
      <w:r w:rsidRPr="00490779">
        <w:rPr>
          <w:b/>
          <w:bCs/>
          <w:i/>
          <w:iCs/>
          <w:highlight w:val="lightGray"/>
        </w:rPr>
        <w:t xml:space="preserve">be </w:t>
      </w:r>
      <w:r>
        <w:rPr>
          <w:b/>
          <w:bCs/>
          <w:i/>
          <w:iCs/>
          <w:highlight w:val="lightGray"/>
        </w:rPr>
        <w:t xml:space="preserve">adopted </w:t>
      </w:r>
      <w:r w:rsidRPr="00490779">
        <w:rPr>
          <w:b/>
          <w:bCs/>
          <w:i/>
          <w:iCs/>
          <w:highlight w:val="lightGray"/>
        </w:rPr>
        <w:t xml:space="preserve">for </w:t>
      </w:r>
      <w:r w:rsidR="008C6541">
        <w:rPr>
          <w:b/>
          <w:bCs/>
          <w:i/>
          <w:iCs/>
          <w:highlight w:val="lightGray"/>
        </w:rPr>
        <w:t>H</w:t>
      </w:r>
      <w:r w:rsidRPr="00490779">
        <w:rPr>
          <w:b/>
          <w:bCs/>
          <w:i/>
          <w:iCs/>
          <w:highlight w:val="lightGray"/>
        </w:rPr>
        <w:t xml:space="preserve">ybrid </w:t>
      </w:r>
      <w:r w:rsidR="008C6541">
        <w:rPr>
          <w:b/>
          <w:bCs/>
          <w:i/>
          <w:iCs/>
          <w:highlight w:val="lightGray"/>
        </w:rPr>
        <w:t>P</w:t>
      </w:r>
      <w:r w:rsidRPr="00490779">
        <w:rPr>
          <w:b/>
          <w:bCs/>
          <w:i/>
          <w:iCs/>
          <w:highlight w:val="lightGray"/>
        </w:rPr>
        <w:t>roject bids</w:t>
      </w:r>
      <w:r w:rsidR="008839D3">
        <w:rPr>
          <w:b/>
          <w:bCs/>
          <w:i/>
          <w:iCs/>
          <w:highlight w:val="lightGray"/>
        </w:rPr>
        <w:t>.</w:t>
      </w:r>
      <w:r w:rsidRPr="00490779">
        <w:rPr>
          <w:b/>
          <w:bCs/>
          <w:i/>
          <w:iCs/>
          <w:highlight w:val="lightGray"/>
        </w:rPr>
        <w:t xml:space="preserve"> </w:t>
      </w:r>
      <w:r w:rsidR="001755AA">
        <w:rPr>
          <w:b/>
          <w:bCs/>
          <w:i/>
          <w:iCs/>
          <w:highlight w:val="lightGray"/>
        </w:rPr>
        <w:t>T</w:t>
      </w:r>
      <w:r w:rsidR="00964312">
        <w:rPr>
          <w:b/>
          <w:bCs/>
          <w:i/>
          <w:iCs/>
          <w:highlight w:val="lightGray"/>
        </w:rPr>
        <w:t>he Consumer Trustee</w:t>
      </w:r>
      <w:r w:rsidR="0063347E">
        <w:rPr>
          <w:b/>
          <w:bCs/>
          <w:i/>
          <w:iCs/>
          <w:highlight w:val="lightGray"/>
        </w:rPr>
        <w:t xml:space="preserve"> </w:t>
      </w:r>
      <w:r w:rsidRPr="00490779">
        <w:rPr>
          <w:b/>
          <w:bCs/>
          <w:i/>
          <w:iCs/>
          <w:highlight w:val="lightGray"/>
        </w:rPr>
        <w:t xml:space="preserve">may require further changes to </w:t>
      </w:r>
      <w:r w:rsidR="0063347E">
        <w:rPr>
          <w:b/>
          <w:bCs/>
          <w:i/>
          <w:iCs/>
          <w:highlight w:val="lightGray"/>
        </w:rPr>
        <w:t>the LTESA</w:t>
      </w:r>
      <w:r w:rsidRPr="00490779" w:rsidR="0063347E">
        <w:rPr>
          <w:b/>
          <w:bCs/>
          <w:i/>
          <w:iCs/>
          <w:highlight w:val="lightGray"/>
        </w:rPr>
        <w:t xml:space="preserve"> </w:t>
      </w:r>
      <w:r w:rsidR="0063347E">
        <w:rPr>
          <w:b/>
          <w:bCs/>
          <w:i/>
          <w:iCs/>
          <w:highlight w:val="lightGray"/>
        </w:rPr>
        <w:t xml:space="preserve">to </w:t>
      </w:r>
      <w:r w:rsidRPr="00490779">
        <w:rPr>
          <w:b/>
          <w:bCs/>
          <w:i/>
          <w:iCs/>
          <w:highlight w:val="lightGray"/>
        </w:rPr>
        <w:t xml:space="preserve">reflect </w:t>
      </w:r>
      <w:r w:rsidR="00F26063">
        <w:rPr>
          <w:b/>
          <w:bCs/>
          <w:i/>
          <w:iCs/>
          <w:highlight w:val="lightGray"/>
        </w:rPr>
        <w:t xml:space="preserve">certain </w:t>
      </w:r>
      <w:r w:rsidRPr="00490779">
        <w:rPr>
          <w:b/>
          <w:bCs/>
          <w:i/>
          <w:iCs/>
          <w:highlight w:val="lightGray"/>
        </w:rPr>
        <w:t xml:space="preserve">hybrid structures (including to accommodate the specifics of the </w:t>
      </w:r>
      <w:r w:rsidRPr="00B94203">
        <w:rPr>
          <w:b/>
          <w:bCs/>
          <w:i/>
          <w:iCs/>
          <w:highlight w:val="lightGray"/>
        </w:rPr>
        <w:t>hybrid structure put forward by the Proponent)</w:t>
      </w:r>
      <w:r w:rsidRPr="008C6541" w:rsidR="00862ED7">
        <w:rPr>
          <w:b/>
          <w:bCs/>
          <w:i/>
          <w:iCs/>
          <w:highlight w:val="lightGray"/>
        </w:rPr>
        <w:t>.</w:t>
      </w:r>
      <w:r w:rsidRPr="00466434" w:rsidR="00862ED7">
        <w:rPr>
          <w:highlight w:val="lightGray"/>
        </w:rPr>
        <w:t>]</w:t>
      </w:r>
      <w:r w:rsidRPr="008C6541" w:rsidR="00862ED7">
        <w:rPr>
          <w:b/>
          <w:bCs/>
          <w:i/>
          <w:iCs/>
          <w:highlight w:val="lightGray"/>
        </w:rPr>
        <w:t xml:space="preserve"> </w:t>
      </w:r>
    </w:p>
    <w:p w:rsidR="003B3F37" w14:paraId="3453582F" w14:textId="77777777">
      <w:pPr>
        <w:pStyle w:val="CoverText"/>
      </w:pPr>
    </w:p>
    <w:p w:rsidR="000478A4" w14:paraId="7C6ACFDF" w14:textId="77777777">
      <w:pPr>
        <w:pStyle w:val="CoverText"/>
      </w:pPr>
    </w:p>
    <w:p w:rsidR="0060479E" w:rsidRPr="007217B9" w14:paraId="28B5A52F" w14:textId="77777777">
      <w:pPr>
        <w:pStyle w:val="CoverText"/>
      </w:pPr>
    </w:p>
    <w:p w:rsidR="003B3F37" w:rsidRPr="007217B9" w14:paraId="5B8EC9A0" w14:textId="77777777">
      <w:pPr>
        <w:pStyle w:val="CoverText"/>
      </w:pPr>
    </w:p>
    <w:p w:rsidR="003B3F37" w:rsidRPr="007217B9" w14:paraId="0FD9D8E4" w14:textId="77777777">
      <w:pPr>
        <w:pStyle w:val="CoverText"/>
      </w:pPr>
    </w:p>
    <w:p w:rsidR="00261DF8" w:rsidRPr="007217B9" w:rsidP="00D43B53" w14:paraId="33626D88" w14:textId="77777777">
      <w:pPr>
        <w:pStyle w:val="CoverText"/>
        <w:ind w:left="0"/>
      </w:pPr>
    </w:p>
    <w:p w:rsidR="003B3F37" w:rsidRPr="007217B9" w:rsidP="00467B09" w14:paraId="6210D7EA" w14:textId="77777777">
      <w:pPr>
        <w:pStyle w:val="CoverText"/>
        <w:ind w:left="0"/>
      </w:pPr>
      <w:bookmarkStart w:id="6" w:name="CPCentre"/>
      <w:bookmarkEnd w:id="6"/>
    </w:p>
    <w:p w:rsidR="003B3F37" w:rsidRPr="007217B9" w14:paraId="78638BBD" w14:textId="77777777">
      <w:pPr>
        <w:sectPr w:rsidSect="00524E65">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417" w:left="4195" w:header="425" w:footer="567" w:gutter="0"/>
          <w:pgNumType w:start="1"/>
          <w:cols w:space="720"/>
          <w:titlePg/>
          <w:docGrid w:linePitch="313"/>
        </w:sectPr>
      </w:pPr>
    </w:p>
    <w:bookmarkStart w:id="7" w:name="Contents"/>
    <w:bookmarkEnd w:id="7"/>
    <w:p w:rsidR="00F11C28" w14:paraId="1770644A" w14:textId="0EF4D78C">
      <w:pPr>
        <w:pStyle w:val="TOC3"/>
        <w:rPr>
          <w:rFonts w:asciiTheme="minorHAnsi" w:eastAsiaTheme="minorEastAsia" w:hAnsiTheme="minorHAnsi" w:cstheme="minorBidi"/>
          <w:b w:val="0"/>
          <w:noProof/>
          <w:kern w:val="2"/>
          <w:sz w:val="24"/>
          <w:szCs w:val="24"/>
          <w:lang w:eastAsia="zh-CN"/>
          <w14:ligatures w14:val="standardContextual"/>
        </w:rPr>
      </w:pPr>
      <w:r>
        <w:fldChar w:fldCharType="begin"/>
      </w:r>
      <w:r>
        <w:instrText xml:space="preserve"> TOC \o "1-2" \t "Header sub,3,Part Heading,1,Annexure Page Heading,3,Schedule Page Heading,3" </w:instrText>
      </w:r>
      <w:r>
        <w:fldChar w:fldCharType="separate"/>
      </w:r>
      <w:r>
        <w:rPr>
          <w:noProof/>
        </w:rPr>
        <w:t>Details</w:t>
      </w:r>
      <w:r>
        <w:rPr>
          <w:noProof/>
        </w:rPr>
        <w:tab/>
      </w:r>
      <w:r>
        <w:rPr>
          <w:noProof/>
        </w:rPr>
        <w:fldChar w:fldCharType="begin"/>
      </w:r>
      <w:r>
        <w:rPr>
          <w:noProof/>
        </w:rPr>
        <w:instrText xml:space="preserve"> PAGEREF _Toc229740439 \h </w:instrText>
      </w:r>
      <w:r>
        <w:rPr>
          <w:noProof/>
        </w:rPr>
        <w:fldChar w:fldCharType="separate"/>
      </w:r>
      <w:r>
        <w:rPr>
          <w:noProof/>
        </w:rPr>
        <w:t>1</w:t>
      </w:r>
      <w:r>
        <w:rPr>
          <w:noProof/>
        </w:rPr>
        <w:fldChar w:fldCharType="end"/>
      </w:r>
    </w:p>
    <w:p w:rsidR="00F11C28" w14:paraId="4DC41824" w14:textId="63BC7066">
      <w:pPr>
        <w:pStyle w:val="TOC3"/>
        <w:rPr>
          <w:rFonts w:asciiTheme="minorHAnsi" w:eastAsiaTheme="minorEastAsia" w:hAnsiTheme="minorHAnsi" w:cstheme="minorBidi"/>
          <w:b w:val="0"/>
          <w:noProof/>
          <w:kern w:val="2"/>
          <w:sz w:val="24"/>
          <w:szCs w:val="24"/>
          <w:lang w:eastAsia="zh-CN"/>
          <w14:ligatures w14:val="standardContextual"/>
        </w:rPr>
      </w:pPr>
      <w:r>
        <w:rPr>
          <w:noProof/>
        </w:rPr>
        <w:t>Reference Details</w:t>
      </w:r>
      <w:r>
        <w:rPr>
          <w:noProof/>
        </w:rPr>
        <w:tab/>
      </w:r>
      <w:r>
        <w:rPr>
          <w:noProof/>
        </w:rPr>
        <w:fldChar w:fldCharType="begin"/>
      </w:r>
      <w:r>
        <w:rPr>
          <w:noProof/>
        </w:rPr>
        <w:instrText xml:space="preserve"> PAGEREF _Toc229740440 \h </w:instrText>
      </w:r>
      <w:r>
        <w:rPr>
          <w:noProof/>
        </w:rPr>
        <w:fldChar w:fldCharType="separate"/>
      </w:r>
      <w:r>
        <w:rPr>
          <w:noProof/>
        </w:rPr>
        <w:t>3</w:t>
      </w:r>
      <w:r>
        <w:rPr>
          <w:noProof/>
        </w:rPr>
        <w:fldChar w:fldCharType="end"/>
      </w:r>
    </w:p>
    <w:p w:rsidR="00F11C28" w14:paraId="76DEEBD3" w14:textId="21FFEB5F">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_Toc229740441 \h </w:instrText>
      </w:r>
      <w:r>
        <w:rPr>
          <w:noProof/>
        </w:rPr>
        <w:fldChar w:fldCharType="separate"/>
      </w:r>
      <w:r>
        <w:rPr>
          <w:noProof/>
        </w:rPr>
        <w:t>7</w:t>
      </w:r>
      <w:r>
        <w:rPr>
          <w:noProof/>
        </w:rPr>
        <w:fldChar w:fldCharType="end"/>
      </w:r>
    </w:p>
    <w:p w:rsidR="00F11C28" w14:paraId="6109FA2E" w14:textId="6BD86696">
      <w:pPr>
        <w:pStyle w:val="TOC1"/>
        <w:rPr>
          <w:rFonts w:asciiTheme="minorHAnsi" w:eastAsiaTheme="minorEastAsia" w:hAnsiTheme="minorHAnsi" w:cstheme="minorBidi"/>
          <w:b w:val="0"/>
          <w:noProof/>
          <w:kern w:val="2"/>
          <w:sz w:val="24"/>
          <w:szCs w:val="24"/>
          <w:lang w:eastAsia="zh-CN"/>
          <w14:ligatures w14:val="standardContextual"/>
        </w:rPr>
      </w:pPr>
      <w:r w:rsidRPr="00683E5D">
        <w:rPr>
          <w:bCs/>
          <w:noProof/>
        </w:rPr>
        <w:t>Part 1</w:t>
      </w:r>
      <w:r>
        <w:rPr>
          <w:noProof/>
        </w:rPr>
        <w:t xml:space="preserve"> Interpretation</w:t>
      </w:r>
      <w:r>
        <w:rPr>
          <w:noProof/>
        </w:rPr>
        <w:tab/>
      </w:r>
      <w:r>
        <w:rPr>
          <w:noProof/>
        </w:rPr>
        <w:fldChar w:fldCharType="begin"/>
      </w:r>
      <w:r>
        <w:rPr>
          <w:noProof/>
        </w:rPr>
        <w:instrText xml:space="preserve"> PAGEREF _Toc229740442 \h </w:instrText>
      </w:r>
      <w:r>
        <w:rPr>
          <w:noProof/>
        </w:rPr>
        <w:fldChar w:fldCharType="separate"/>
      </w:r>
      <w:r>
        <w:rPr>
          <w:noProof/>
        </w:rPr>
        <w:t>7</w:t>
      </w:r>
      <w:r>
        <w:rPr>
          <w:noProof/>
        </w:rPr>
        <w:fldChar w:fldCharType="end"/>
      </w:r>
    </w:p>
    <w:p w:rsidR="00F11C28" w14:paraId="56CFB2B7" w14:textId="448DEFB9">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_Toc229740443 \h </w:instrText>
      </w:r>
      <w:r>
        <w:rPr>
          <w:noProof/>
        </w:rPr>
        <w:fldChar w:fldCharType="separate"/>
      </w:r>
      <w:r>
        <w:rPr>
          <w:noProof/>
        </w:rPr>
        <w:t>7</w:t>
      </w:r>
      <w:r>
        <w:rPr>
          <w:noProof/>
        </w:rPr>
        <w:fldChar w:fldCharType="end"/>
      </w:r>
    </w:p>
    <w:p w:rsidR="00F11C28" w14:paraId="790807EB" w14:textId="6BF4D25E">
      <w:pPr>
        <w:pStyle w:val="TOC2"/>
        <w:rPr>
          <w:rFonts w:asciiTheme="minorHAnsi" w:eastAsiaTheme="minorEastAsia" w:hAnsiTheme="minorHAnsi" w:cstheme="minorBidi"/>
          <w:noProof/>
          <w:kern w:val="2"/>
          <w:sz w:val="24"/>
          <w:szCs w:val="24"/>
          <w:lang w:eastAsia="zh-CN"/>
          <w14:ligatures w14:val="standardContextual"/>
        </w:rPr>
      </w:pPr>
      <w:r>
        <w:rPr>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_Toc229740444 \h </w:instrText>
      </w:r>
      <w:r>
        <w:rPr>
          <w:noProof/>
        </w:rPr>
        <w:fldChar w:fldCharType="separate"/>
      </w:r>
      <w:r>
        <w:rPr>
          <w:noProof/>
        </w:rPr>
        <w:t>7</w:t>
      </w:r>
      <w:r>
        <w:rPr>
          <w:noProof/>
        </w:rPr>
        <w:fldChar w:fldCharType="end"/>
      </w:r>
    </w:p>
    <w:p w:rsidR="00F11C28" w14:paraId="4424C2B9" w14:textId="252B3FE7">
      <w:pPr>
        <w:pStyle w:val="TOC2"/>
        <w:rPr>
          <w:rFonts w:asciiTheme="minorHAnsi" w:eastAsiaTheme="minorEastAsia" w:hAnsiTheme="minorHAnsi" w:cstheme="minorBidi"/>
          <w:noProof/>
          <w:kern w:val="2"/>
          <w:sz w:val="24"/>
          <w:szCs w:val="24"/>
          <w:lang w:eastAsia="zh-CN"/>
          <w14:ligatures w14:val="standardContextual"/>
        </w:rPr>
      </w:pPr>
      <w:r>
        <w:rPr>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 provisions</w:t>
      </w:r>
      <w:r>
        <w:rPr>
          <w:noProof/>
        </w:rPr>
        <w:tab/>
      </w:r>
      <w:r>
        <w:rPr>
          <w:noProof/>
        </w:rPr>
        <w:fldChar w:fldCharType="begin"/>
      </w:r>
      <w:r>
        <w:rPr>
          <w:noProof/>
        </w:rPr>
        <w:instrText xml:space="preserve"> PAGEREF _Toc229740445 \h </w:instrText>
      </w:r>
      <w:r>
        <w:rPr>
          <w:noProof/>
        </w:rPr>
        <w:fldChar w:fldCharType="separate"/>
      </w:r>
      <w:r>
        <w:rPr>
          <w:noProof/>
        </w:rPr>
        <w:t>20</w:t>
      </w:r>
      <w:r>
        <w:rPr>
          <w:noProof/>
        </w:rPr>
        <w:fldChar w:fldCharType="end"/>
      </w:r>
    </w:p>
    <w:p w:rsidR="00F11C28" w14:paraId="514F12E4" w14:textId="1F8A6FB3">
      <w:pPr>
        <w:pStyle w:val="TOC2"/>
        <w:rPr>
          <w:rFonts w:asciiTheme="minorHAnsi" w:eastAsiaTheme="minorEastAsia" w:hAnsiTheme="minorHAnsi" w:cstheme="minorBidi"/>
          <w:noProof/>
          <w:kern w:val="2"/>
          <w:sz w:val="24"/>
          <w:szCs w:val="24"/>
          <w:lang w:eastAsia="zh-CN"/>
          <w14:ligatures w14:val="standardContextual"/>
        </w:rPr>
      </w:pPr>
      <w:r>
        <w:rPr>
          <w:noProof/>
        </w:rPr>
        <w:t>1.3</w:t>
      </w:r>
      <w:r>
        <w:rPr>
          <w:rFonts w:asciiTheme="minorHAnsi" w:eastAsiaTheme="minorEastAsia" w:hAnsiTheme="minorHAnsi" w:cstheme="minorBidi"/>
          <w:noProof/>
          <w:kern w:val="2"/>
          <w:sz w:val="24"/>
          <w:szCs w:val="24"/>
          <w:lang w:eastAsia="zh-CN"/>
          <w14:ligatures w14:val="standardContextual"/>
        </w:rPr>
        <w:tab/>
      </w:r>
      <w:r>
        <w:rPr>
          <w:noProof/>
        </w:rPr>
        <w:t>Inconsistency</w:t>
      </w:r>
      <w:r>
        <w:rPr>
          <w:noProof/>
        </w:rPr>
        <w:tab/>
      </w:r>
      <w:r>
        <w:rPr>
          <w:noProof/>
        </w:rPr>
        <w:fldChar w:fldCharType="begin"/>
      </w:r>
      <w:r>
        <w:rPr>
          <w:noProof/>
        </w:rPr>
        <w:instrText xml:space="preserve"> PAGEREF _Toc229740446 \h </w:instrText>
      </w:r>
      <w:r>
        <w:rPr>
          <w:noProof/>
        </w:rPr>
        <w:fldChar w:fldCharType="separate"/>
      </w:r>
      <w:r>
        <w:rPr>
          <w:noProof/>
        </w:rPr>
        <w:t>21</w:t>
      </w:r>
      <w:r>
        <w:rPr>
          <w:noProof/>
        </w:rPr>
        <w:fldChar w:fldCharType="end"/>
      </w:r>
    </w:p>
    <w:p w:rsidR="00F11C28" w14:paraId="61948CF1" w14:textId="23902729">
      <w:pPr>
        <w:pStyle w:val="TOC2"/>
        <w:rPr>
          <w:rFonts w:asciiTheme="minorHAnsi" w:eastAsiaTheme="minorEastAsia" w:hAnsiTheme="minorHAnsi" w:cstheme="minorBidi"/>
          <w:noProof/>
          <w:kern w:val="2"/>
          <w:sz w:val="24"/>
          <w:szCs w:val="24"/>
          <w:lang w:eastAsia="zh-CN"/>
          <w14:ligatures w14:val="standardContextual"/>
        </w:rPr>
      </w:pPr>
      <w:r>
        <w:rPr>
          <w:noProof/>
        </w:rPr>
        <w:t>1.4</w:t>
      </w:r>
      <w:r>
        <w:rPr>
          <w:rFonts w:asciiTheme="minorHAnsi" w:eastAsiaTheme="minorEastAsia" w:hAnsiTheme="minorHAnsi" w:cstheme="minorBidi"/>
          <w:noProof/>
          <w:kern w:val="2"/>
          <w:sz w:val="24"/>
          <w:szCs w:val="24"/>
          <w:lang w:eastAsia="zh-CN"/>
          <w14:ligatures w14:val="standardContextual"/>
        </w:rPr>
        <w:tab/>
      </w:r>
      <w:r>
        <w:rPr>
          <w:noProof/>
        </w:rPr>
        <w:t>Legislation definition change</w:t>
      </w:r>
      <w:r>
        <w:rPr>
          <w:noProof/>
        </w:rPr>
        <w:tab/>
      </w:r>
      <w:r>
        <w:rPr>
          <w:noProof/>
        </w:rPr>
        <w:fldChar w:fldCharType="begin"/>
      </w:r>
      <w:r>
        <w:rPr>
          <w:noProof/>
        </w:rPr>
        <w:instrText xml:space="preserve"> PAGEREF _Toc229740447 \h </w:instrText>
      </w:r>
      <w:r>
        <w:rPr>
          <w:noProof/>
        </w:rPr>
        <w:fldChar w:fldCharType="separate"/>
      </w:r>
      <w:r>
        <w:rPr>
          <w:noProof/>
        </w:rPr>
        <w:t>21</w:t>
      </w:r>
      <w:r>
        <w:rPr>
          <w:noProof/>
        </w:rPr>
        <w:fldChar w:fldCharType="end"/>
      </w:r>
    </w:p>
    <w:p w:rsidR="00F11C28" w14:paraId="1AEFEAC5" w14:textId="31C3253E">
      <w:pPr>
        <w:pStyle w:val="TOC2"/>
        <w:rPr>
          <w:rFonts w:asciiTheme="minorHAnsi" w:eastAsiaTheme="minorEastAsia" w:hAnsiTheme="minorHAnsi" w:cstheme="minorBidi"/>
          <w:noProof/>
          <w:kern w:val="2"/>
          <w:sz w:val="24"/>
          <w:szCs w:val="24"/>
          <w:lang w:eastAsia="zh-CN"/>
          <w14:ligatures w14:val="standardContextual"/>
        </w:rPr>
      </w:pPr>
      <w:r w:rsidRPr="00683E5D">
        <w:rPr>
          <w:bCs/>
          <w:noProof/>
        </w:rPr>
        <w:t>1.5</w:t>
      </w:r>
      <w:r>
        <w:rPr>
          <w:rFonts w:asciiTheme="minorHAnsi" w:eastAsiaTheme="minorEastAsia" w:hAnsiTheme="minorHAnsi" w:cstheme="minorBidi"/>
          <w:noProof/>
          <w:kern w:val="2"/>
          <w:sz w:val="24"/>
          <w:szCs w:val="24"/>
          <w:lang w:eastAsia="zh-CN"/>
          <w14:ligatures w14:val="standardContextual"/>
        </w:rPr>
        <w:tab/>
      </w:r>
      <w:r w:rsidRPr="00683E5D">
        <w:rPr>
          <w:bCs/>
          <w:noProof/>
        </w:rPr>
        <w:t>SFV, Consumer Trustee and Infrastructure Planner interaction</w:t>
      </w:r>
      <w:r>
        <w:rPr>
          <w:noProof/>
        </w:rPr>
        <w:tab/>
      </w:r>
      <w:r>
        <w:rPr>
          <w:noProof/>
        </w:rPr>
        <w:fldChar w:fldCharType="begin"/>
      </w:r>
      <w:r>
        <w:rPr>
          <w:noProof/>
        </w:rPr>
        <w:instrText xml:space="preserve"> PAGEREF _Toc229740448 \h </w:instrText>
      </w:r>
      <w:r>
        <w:rPr>
          <w:noProof/>
        </w:rPr>
        <w:fldChar w:fldCharType="separate"/>
      </w:r>
      <w:r>
        <w:rPr>
          <w:noProof/>
        </w:rPr>
        <w:t>21</w:t>
      </w:r>
      <w:r>
        <w:rPr>
          <w:noProof/>
        </w:rPr>
        <w:fldChar w:fldCharType="end"/>
      </w:r>
    </w:p>
    <w:p w:rsidR="00F11C28" w14:paraId="010E4CA8" w14:textId="77E7C668">
      <w:pPr>
        <w:pStyle w:val="TOC2"/>
        <w:rPr>
          <w:rFonts w:asciiTheme="minorHAnsi" w:eastAsiaTheme="minorEastAsia" w:hAnsiTheme="minorHAnsi" w:cstheme="minorBidi"/>
          <w:noProof/>
          <w:kern w:val="2"/>
          <w:sz w:val="24"/>
          <w:szCs w:val="24"/>
          <w:lang w:eastAsia="zh-CN"/>
          <w14:ligatures w14:val="standardContextual"/>
        </w:rPr>
      </w:pPr>
      <w:r>
        <w:rPr>
          <w:noProof/>
        </w:rPr>
        <w:t>1.6</w:t>
      </w:r>
      <w:r>
        <w:rPr>
          <w:rFonts w:asciiTheme="minorHAnsi" w:eastAsiaTheme="minorEastAsia" w:hAnsiTheme="minorHAnsi" w:cstheme="minorBidi"/>
          <w:noProof/>
          <w:kern w:val="2"/>
          <w:sz w:val="24"/>
          <w:szCs w:val="24"/>
          <w:lang w:eastAsia="zh-CN"/>
          <w14:ligatures w14:val="standardContextual"/>
        </w:rPr>
        <w:tab/>
      </w:r>
      <w:r>
        <w:rPr>
          <w:noProof/>
        </w:rPr>
        <w:t>Appointment of agent</w:t>
      </w:r>
      <w:r>
        <w:rPr>
          <w:noProof/>
        </w:rPr>
        <w:tab/>
      </w:r>
      <w:r>
        <w:rPr>
          <w:noProof/>
        </w:rPr>
        <w:fldChar w:fldCharType="begin"/>
      </w:r>
      <w:r>
        <w:rPr>
          <w:noProof/>
        </w:rPr>
        <w:instrText xml:space="preserve"> PAGEREF _Toc229740449 \h </w:instrText>
      </w:r>
      <w:r>
        <w:rPr>
          <w:noProof/>
        </w:rPr>
        <w:fldChar w:fldCharType="separate"/>
      </w:r>
      <w:r>
        <w:rPr>
          <w:noProof/>
        </w:rPr>
        <w:t>21</w:t>
      </w:r>
      <w:r>
        <w:rPr>
          <w:noProof/>
        </w:rPr>
        <w:fldChar w:fldCharType="end"/>
      </w:r>
    </w:p>
    <w:p w:rsidR="00F11C28" w14:paraId="1C9F6847" w14:textId="2E00B620">
      <w:pPr>
        <w:pStyle w:val="TOC2"/>
        <w:rPr>
          <w:rFonts w:asciiTheme="minorHAnsi" w:eastAsiaTheme="minorEastAsia" w:hAnsiTheme="minorHAnsi" w:cstheme="minorBidi"/>
          <w:noProof/>
          <w:kern w:val="2"/>
          <w:sz w:val="24"/>
          <w:szCs w:val="24"/>
          <w:lang w:eastAsia="zh-CN"/>
          <w14:ligatures w14:val="standardContextual"/>
        </w:rPr>
      </w:pPr>
      <w:r>
        <w:rPr>
          <w:noProof/>
        </w:rPr>
        <w:t>1.7</w:t>
      </w:r>
      <w:r>
        <w:rPr>
          <w:rFonts w:asciiTheme="minorHAnsi" w:eastAsiaTheme="minorEastAsia" w:hAnsiTheme="minorHAnsi" w:cstheme="minorBidi"/>
          <w:noProof/>
          <w:kern w:val="2"/>
          <w:sz w:val="24"/>
          <w:szCs w:val="24"/>
          <w:lang w:eastAsia="zh-CN"/>
          <w14:ligatures w14:val="standardContextual"/>
        </w:rPr>
        <w:tab/>
      </w:r>
      <w:r>
        <w:rPr>
          <w:noProof/>
        </w:rPr>
        <w:t>Adjustment</w:t>
      </w:r>
      <w:r>
        <w:rPr>
          <w:noProof/>
        </w:rPr>
        <w:tab/>
      </w:r>
      <w:r>
        <w:rPr>
          <w:noProof/>
        </w:rPr>
        <w:fldChar w:fldCharType="begin"/>
      </w:r>
      <w:r>
        <w:rPr>
          <w:noProof/>
        </w:rPr>
        <w:instrText xml:space="preserve"> PAGEREF _Toc229740450 \h </w:instrText>
      </w:r>
      <w:r>
        <w:rPr>
          <w:noProof/>
        </w:rPr>
        <w:fldChar w:fldCharType="separate"/>
      </w:r>
      <w:r>
        <w:rPr>
          <w:noProof/>
        </w:rPr>
        <w:t>22</w:t>
      </w:r>
      <w:r>
        <w:rPr>
          <w:noProof/>
        </w:rPr>
        <w:fldChar w:fldCharType="end"/>
      </w:r>
    </w:p>
    <w:p w:rsidR="00F11C28" w14:paraId="2A703BD2" w14:textId="7A1E4A00">
      <w:pPr>
        <w:pStyle w:val="TOC2"/>
        <w:rPr>
          <w:rFonts w:asciiTheme="minorHAnsi" w:eastAsiaTheme="minorEastAsia" w:hAnsiTheme="minorHAnsi" w:cstheme="minorBidi"/>
          <w:noProof/>
          <w:kern w:val="2"/>
          <w:sz w:val="24"/>
          <w:szCs w:val="24"/>
          <w:lang w:eastAsia="zh-CN"/>
          <w14:ligatures w14:val="standardContextual"/>
        </w:rPr>
      </w:pPr>
      <w:r>
        <w:rPr>
          <w:noProof/>
        </w:rPr>
        <w:t>1.8</w:t>
      </w:r>
      <w:r>
        <w:rPr>
          <w:rFonts w:asciiTheme="minorHAnsi" w:eastAsiaTheme="minorEastAsia" w:hAnsiTheme="minorHAnsi" w:cstheme="minorBidi"/>
          <w:noProof/>
          <w:kern w:val="2"/>
          <w:sz w:val="24"/>
          <w:szCs w:val="24"/>
          <w:lang w:eastAsia="zh-CN"/>
          <w14:ligatures w14:val="standardContextual"/>
        </w:rPr>
        <w:tab/>
      </w:r>
      <w:r>
        <w:rPr>
          <w:noProof/>
        </w:rPr>
        <w:t>Accuracy and rounding</w:t>
      </w:r>
      <w:r>
        <w:rPr>
          <w:noProof/>
        </w:rPr>
        <w:tab/>
      </w:r>
      <w:r>
        <w:rPr>
          <w:noProof/>
        </w:rPr>
        <w:fldChar w:fldCharType="begin"/>
      </w:r>
      <w:r>
        <w:rPr>
          <w:noProof/>
        </w:rPr>
        <w:instrText xml:space="preserve"> PAGEREF _Toc229740451 \h </w:instrText>
      </w:r>
      <w:r>
        <w:rPr>
          <w:noProof/>
        </w:rPr>
        <w:fldChar w:fldCharType="separate"/>
      </w:r>
      <w:r>
        <w:rPr>
          <w:noProof/>
        </w:rPr>
        <w:t>22</w:t>
      </w:r>
      <w:r>
        <w:rPr>
          <w:noProof/>
        </w:rPr>
        <w:fldChar w:fldCharType="end"/>
      </w:r>
    </w:p>
    <w:p w:rsidR="00F11C28" w14:paraId="2EB3A5F8" w14:textId="4F0A0FBA">
      <w:pPr>
        <w:pStyle w:val="TOC2"/>
        <w:rPr>
          <w:rFonts w:asciiTheme="minorHAnsi" w:eastAsiaTheme="minorEastAsia" w:hAnsiTheme="minorHAnsi" w:cstheme="minorBidi"/>
          <w:noProof/>
          <w:kern w:val="2"/>
          <w:sz w:val="24"/>
          <w:szCs w:val="24"/>
          <w:lang w:eastAsia="zh-CN"/>
          <w14:ligatures w14:val="standardContextual"/>
        </w:rPr>
      </w:pPr>
      <w:r>
        <w:rPr>
          <w:noProof/>
        </w:rPr>
        <w:t>1.9</w:t>
      </w:r>
      <w:r>
        <w:rPr>
          <w:rFonts w:asciiTheme="minorHAnsi" w:eastAsiaTheme="minorEastAsia" w:hAnsiTheme="minorHAnsi" w:cstheme="minorBidi"/>
          <w:noProof/>
          <w:kern w:val="2"/>
          <w:sz w:val="24"/>
          <w:szCs w:val="24"/>
          <w:lang w:eastAsia="zh-CN"/>
          <w14:ligatures w14:val="standardContextual"/>
        </w:rPr>
        <w:tab/>
      </w:r>
      <w:r>
        <w:rPr>
          <w:noProof/>
        </w:rPr>
        <w:t>Regulatory disclosure</w:t>
      </w:r>
      <w:r>
        <w:rPr>
          <w:noProof/>
        </w:rPr>
        <w:tab/>
      </w:r>
      <w:r>
        <w:rPr>
          <w:noProof/>
        </w:rPr>
        <w:fldChar w:fldCharType="begin"/>
      </w:r>
      <w:r>
        <w:rPr>
          <w:noProof/>
        </w:rPr>
        <w:instrText xml:space="preserve"> PAGEREF _Toc229740452 \h </w:instrText>
      </w:r>
      <w:r>
        <w:rPr>
          <w:noProof/>
        </w:rPr>
        <w:fldChar w:fldCharType="separate"/>
      </w:r>
      <w:r>
        <w:rPr>
          <w:noProof/>
        </w:rPr>
        <w:t>22</w:t>
      </w:r>
      <w:r>
        <w:rPr>
          <w:noProof/>
        </w:rPr>
        <w:fldChar w:fldCharType="end"/>
      </w:r>
    </w:p>
    <w:p w:rsidR="00F11C28" w14:paraId="3CF2DF8B" w14:textId="3167C90B">
      <w:pPr>
        <w:pStyle w:val="TOC2"/>
        <w:rPr>
          <w:rFonts w:asciiTheme="minorHAnsi" w:eastAsiaTheme="minorEastAsia" w:hAnsiTheme="minorHAnsi" w:cstheme="minorBidi"/>
          <w:noProof/>
          <w:kern w:val="2"/>
          <w:sz w:val="24"/>
          <w:szCs w:val="24"/>
          <w:lang w:eastAsia="zh-CN"/>
          <w14:ligatures w14:val="standardContextual"/>
        </w:rPr>
      </w:pPr>
      <w:r>
        <w:rPr>
          <w:noProof/>
        </w:rPr>
        <w:t>1.10</w:t>
      </w:r>
      <w:r>
        <w:rPr>
          <w:rFonts w:asciiTheme="minorHAnsi" w:eastAsiaTheme="minorEastAsia" w:hAnsiTheme="minorHAnsi" w:cstheme="minorBidi"/>
          <w:noProof/>
          <w:kern w:val="2"/>
          <w:sz w:val="24"/>
          <w:szCs w:val="24"/>
          <w:lang w:eastAsia="zh-CN"/>
          <w14:ligatures w14:val="standardContextual"/>
        </w:rPr>
        <w:tab/>
      </w:r>
      <w:r>
        <w:rPr>
          <w:noProof/>
        </w:rPr>
        <w:t>[References to LTES Operator</w:t>
      </w:r>
      <w:r>
        <w:rPr>
          <w:noProof/>
        </w:rPr>
        <w:tab/>
      </w:r>
      <w:r>
        <w:rPr>
          <w:noProof/>
        </w:rPr>
        <w:fldChar w:fldCharType="begin"/>
      </w:r>
      <w:r>
        <w:rPr>
          <w:noProof/>
        </w:rPr>
        <w:instrText xml:space="preserve"> PAGEREF _Toc229740453 \h </w:instrText>
      </w:r>
      <w:r>
        <w:rPr>
          <w:noProof/>
        </w:rPr>
        <w:fldChar w:fldCharType="separate"/>
      </w:r>
      <w:r>
        <w:rPr>
          <w:noProof/>
        </w:rPr>
        <w:t>22</w:t>
      </w:r>
      <w:r>
        <w:rPr>
          <w:noProof/>
        </w:rPr>
        <w:fldChar w:fldCharType="end"/>
      </w:r>
    </w:p>
    <w:p w:rsidR="00F11C28" w14:paraId="4C769B6B" w14:textId="736702DD">
      <w:pPr>
        <w:pStyle w:val="TOC1"/>
        <w:rPr>
          <w:rFonts w:asciiTheme="minorHAnsi" w:eastAsiaTheme="minorEastAsia" w:hAnsiTheme="minorHAnsi" w:cstheme="minorBidi"/>
          <w:b w:val="0"/>
          <w:noProof/>
          <w:kern w:val="2"/>
          <w:sz w:val="24"/>
          <w:szCs w:val="24"/>
          <w:lang w:eastAsia="zh-CN"/>
          <w14:ligatures w14:val="standardContextual"/>
        </w:rPr>
      </w:pPr>
      <w:r w:rsidRPr="00683E5D">
        <w:rPr>
          <w:bCs/>
          <w:noProof/>
        </w:rPr>
        <w:t>Part 2</w:t>
      </w:r>
      <w:r>
        <w:rPr>
          <w:noProof/>
        </w:rPr>
        <w:t xml:space="preserve"> Term</w:t>
      </w:r>
      <w:r>
        <w:rPr>
          <w:noProof/>
        </w:rPr>
        <w:tab/>
      </w:r>
      <w:r>
        <w:rPr>
          <w:noProof/>
        </w:rPr>
        <w:fldChar w:fldCharType="begin"/>
      </w:r>
      <w:r>
        <w:rPr>
          <w:noProof/>
        </w:rPr>
        <w:instrText xml:space="preserve"> PAGEREF _Toc229740454 \h </w:instrText>
      </w:r>
      <w:r>
        <w:rPr>
          <w:noProof/>
        </w:rPr>
        <w:fldChar w:fldCharType="separate"/>
      </w:r>
      <w:r>
        <w:rPr>
          <w:noProof/>
        </w:rPr>
        <w:t>24</w:t>
      </w:r>
      <w:r>
        <w:rPr>
          <w:noProof/>
        </w:rPr>
        <w:fldChar w:fldCharType="end"/>
      </w:r>
    </w:p>
    <w:p w:rsidR="00F11C28" w14:paraId="7D3537C7" w14:textId="7A2D7F77">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_Toc229740455 \h </w:instrText>
      </w:r>
      <w:r>
        <w:rPr>
          <w:noProof/>
        </w:rPr>
        <w:fldChar w:fldCharType="separate"/>
      </w:r>
      <w:r>
        <w:rPr>
          <w:noProof/>
        </w:rPr>
        <w:t>24</w:t>
      </w:r>
      <w:r>
        <w:rPr>
          <w:noProof/>
        </w:rPr>
        <w:fldChar w:fldCharType="end"/>
      </w:r>
    </w:p>
    <w:p w:rsidR="00F11C28" w14:paraId="7DA9BA4F" w14:textId="4B375101">
      <w:pPr>
        <w:pStyle w:val="TOC2"/>
        <w:rPr>
          <w:rFonts w:asciiTheme="minorHAnsi" w:eastAsiaTheme="minorEastAsia" w:hAnsiTheme="minorHAnsi" w:cstheme="minorBidi"/>
          <w:noProof/>
          <w:kern w:val="2"/>
          <w:sz w:val="24"/>
          <w:szCs w:val="24"/>
          <w:lang w:eastAsia="zh-CN"/>
          <w14:ligatures w14:val="standardContextual"/>
        </w:rPr>
      </w:pPr>
      <w:r>
        <w:rPr>
          <w:noProof/>
        </w:rPr>
        <w:t>2.1</w:t>
      </w:r>
      <w:r>
        <w:rPr>
          <w:rFonts w:asciiTheme="minorHAnsi" w:eastAsiaTheme="minorEastAsia" w:hAnsiTheme="minorHAnsi" w:cstheme="minorBidi"/>
          <w:noProof/>
          <w:kern w:val="2"/>
          <w:sz w:val="24"/>
          <w:szCs w:val="24"/>
          <w:lang w:eastAsia="zh-CN"/>
          <w14:ligatures w14:val="standardContextual"/>
        </w:rPr>
        <w:tab/>
      </w:r>
      <w:r>
        <w:rPr>
          <w:noProof/>
        </w:rPr>
        <w:t>Term</w:t>
      </w:r>
      <w:r>
        <w:rPr>
          <w:noProof/>
        </w:rPr>
        <w:tab/>
      </w:r>
      <w:r>
        <w:rPr>
          <w:noProof/>
        </w:rPr>
        <w:fldChar w:fldCharType="begin"/>
      </w:r>
      <w:r>
        <w:rPr>
          <w:noProof/>
        </w:rPr>
        <w:instrText xml:space="preserve"> PAGEREF _Toc229740456 \h </w:instrText>
      </w:r>
      <w:r>
        <w:rPr>
          <w:noProof/>
        </w:rPr>
        <w:fldChar w:fldCharType="separate"/>
      </w:r>
      <w:r>
        <w:rPr>
          <w:noProof/>
        </w:rPr>
        <w:t>24</w:t>
      </w:r>
      <w:r>
        <w:rPr>
          <w:noProof/>
        </w:rPr>
        <w:fldChar w:fldCharType="end"/>
      </w:r>
    </w:p>
    <w:p w:rsidR="00F11C28" w14:paraId="735D73FD" w14:textId="30D857C3">
      <w:pPr>
        <w:pStyle w:val="TOC2"/>
        <w:rPr>
          <w:rFonts w:asciiTheme="minorHAnsi" w:eastAsiaTheme="minorEastAsia" w:hAnsiTheme="minorHAnsi" w:cstheme="minorBidi"/>
          <w:noProof/>
          <w:kern w:val="2"/>
          <w:sz w:val="24"/>
          <w:szCs w:val="24"/>
          <w:lang w:eastAsia="zh-CN"/>
          <w14:ligatures w14:val="standardContextual"/>
        </w:rPr>
      </w:pPr>
      <w:r>
        <w:rPr>
          <w:noProof/>
        </w:rPr>
        <w:t>2.2</w:t>
      </w:r>
      <w:r>
        <w:rPr>
          <w:rFonts w:asciiTheme="minorHAnsi" w:eastAsiaTheme="minorEastAsia" w:hAnsiTheme="minorHAnsi" w:cstheme="minorBidi"/>
          <w:noProof/>
          <w:kern w:val="2"/>
          <w:sz w:val="24"/>
          <w:szCs w:val="24"/>
          <w:lang w:eastAsia="zh-CN"/>
          <w14:ligatures w14:val="standardContextual"/>
        </w:rPr>
        <w:tab/>
      </w:r>
      <w:r>
        <w:rPr>
          <w:noProof/>
        </w:rPr>
        <w:t>First Option Date</w:t>
      </w:r>
      <w:r>
        <w:rPr>
          <w:noProof/>
        </w:rPr>
        <w:tab/>
      </w:r>
      <w:r>
        <w:rPr>
          <w:noProof/>
        </w:rPr>
        <w:fldChar w:fldCharType="begin"/>
      </w:r>
      <w:r>
        <w:rPr>
          <w:noProof/>
        </w:rPr>
        <w:instrText xml:space="preserve"> PAGEREF _Toc229740457 \h </w:instrText>
      </w:r>
      <w:r>
        <w:rPr>
          <w:noProof/>
        </w:rPr>
        <w:fldChar w:fldCharType="separate"/>
      </w:r>
      <w:r>
        <w:rPr>
          <w:noProof/>
        </w:rPr>
        <w:t>24</w:t>
      </w:r>
      <w:r>
        <w:rPr>
          <w:noProof/>
        </w:rPr>
        <w:fldChar w:fldCharType="end"/>
      </w:r>
    </w:p>
    <w:p w:rsidR="00F11C28" w14:paraId="6337A486" w14:textId="3221AA2B">
      <w:pPr>
        <w:pStyle w:val="TOC1"/>
        <w:rPr>
          <w:rFonts w:asciiTheme="minorHAnsi" w:eastAsiaTheme="minorEastAsia" w:hAnsiTheme="minorHAnsi" w:cstheme="minorBidi"/>
          <w:b w:val="0"/>
          <w:noProof/>
          <w:kern w:val="2"/>
          <w:sz w:val="24"/>
          <w:szCs w:val="24"/>
          <w:lang w:eastAsia="zh-CN"/>
          <w14:ligatures w14:val="standardContextual"/>
        </w:rPr>
      </w:pPr>
      <w:r w:rsidRPr="00683E5D">
        <w:rPr>
          <w:bCs/>
          <w:noProof/>
        </w:rPr>
        <w:t>Part 3</w:t>
      </w:r>
      <w:r>
        <w:rPr>
          <w:noProof/>
        </w:rPr>
        <w:t xml:space="preserve"> Construction and operation of the Project</w:t>
      </w:r>
      <w:r>
        <w:rPr>
          <w:noProof/>
        </w:rPr>
        <w:tab/>
      </w:r>
      <w:r>
        <w:rPr>
          <w:noProof/>
        </w:rPr>
        <w:fldChar w:fldCharType="begin"/>
      </w:r>
      <w:r>
        <w:rPr>
          <w:noProof/>
        </w:rPr>
        <w:instrText xml:space="preserve"> PAGEREF _Toc229740458 \h </w:instrText>
      </w:r>
      <w:r>
        <w:rPr>
          <w:noProof/>
        </w:rPr>
        <w:fldChar w:fldCharType="separate"/>
      </w:r>
      <w:r>
        <w:rPr>
          <w:noProof/>
        </w:rPr>
        <w:t>26</w:t>
      </w:r>
      <w:r>
        <w:rPr>
          <w:noProof/>
        </w:rPr>
        <w:fldChar w:fldCharType="end"/>
      </w:r>
    </w:p>
    <w:p w:rsidR="00F11C28" w14:paraId="68AF8D02" w14:textId="5C52AC9B">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Construction</w:t>
      </w:r>
      <w:r>
        <w:rPr>
          <w:noProof/>
        </w:rPr>
        <w:tab/>
      </w:r>
      <w:r>
        <w:rPr>
          <w:noProof/>
        </w:rPr>
        <w:fldChar w:fldCharType="begin"/>
      </w:r>
      <w:r>
        <w:rPr>
          <w:noProof/>
        </w:rPr>
        <w:instrText xml:space="preserve"> PAGEREF _Toc229740459 \h </w:instrText>
      </w:r>
      <w:r>
        <w:rPr>
          <w:noProof/>
        </w:rPr>
        <w:fldChar w:fldCharType="separate"/>
      </w:r>
      <w:r>
        <w:rPr>
          <w:noProof/>
        </w:rPr>
        <w:t>26</w:t>
      </w:r>
      <w:r>
        <w:rPr>
          <w:noProof/>
        </w:rPr>
        <w:fldChar w:fldCharType="end"/>
      </w:r>
    </w:p>
    <w:p w:rsidR="00F11C28" w14:paraId="31C167E2" w14:textId="2D75032F">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Operation and maintenance</w:t>
      </w:r>
      <w:r>
        <w:rPr>
          <w:noProof/>
        </w:rPr>
        <w:tab/>
      </w:r>
      <w:r>
        <w:rPr>
          <w:noProof/>
        </w:rPr>
        <w:fldChar w:fldCharType="begin"/>
      </w:r>
      <w:r>
        <w:rPr>
          <w:noProof/>
        </w:rPr>
        <w:instrText xml:space="preserve"> PAGEREF _Toc229740460 \h </w:instrText>
      </w:r>
      <w:r>
        <w:rPr>
          <w:noProof/>
        </w:rPr>
        <w:fldChar w:fldCharType="separate"/>
      </w:r>
      <w:r>
        <w:rPr>
          <w:noProof/>
        </w:rPr>
        <w:t>26</w:t>
      </w:r>
      <w:r>
        <w:rPr>
          <w:noProof/>
        </w:rPr>
        <w:fldChar w:fldCharType="end"/>
      </w:r>
    </w:p>
    <w:p w:rsidR="00F11C28" w14:paraId="63BB20FE" w14:textId="333335E4">
      <w:pPr>
        <w:pStyle w:val="TOC2"/>
        <w:rPr>
          <w:rFonts w:asciiTheme="minorHAnsi" w:eastAsiaTheme="minorEastAsia" w:hAnsiTheme="minorHAnsi" w:cstheme="minorBidi"/>
          <w:noProof/>
          <w:kern w:val="2"/>
          <w:sz w:val="24"/>
          <w:szCs w:val="24"/>
          <w:lang w:eastAsia="zh-CN"/>
          <w14:ligatures w14:val="standardContextual"/>
        </w:rPr>
      </w:pPr>
      <w:r>
        <w:rPr>
          <w:noProof/>
        </w:rPr>
        <w:t>4.1</w:t>
      </w:r>
      <w:r>
        <w:rPr>
          <w:rFonts w:asciiTheme="minorHAnsi" w:eastAsiaTheme="minorEastAsia" w:hAnsiTheme="minorHAnsi" w:cstheme="minorBidi"/>
          <w:noProof/>
          <w:kern w:val="2"/>
          <w:sz w:val="24"/>
          <w:szCs w:val="24"/>
          <w:lang w:eastAsia="zh-CN"/>
          <w14:ligatures w14:val="standardContextual"/>
        </w:rPr>
        <w:tab/>
      </w:r>
      <w:r>
        <w:rPr>
          <w:noProof/>
        </w:rPr>
        <w:t>Performance of obligations</w:t>
      </w:r>
      <w:r>
        <w:rPr>
          <w:noProof/>
        </w:rPr>
        <w:tab/>
      </w:r>
      <w:r>
        <w:rPr>
          <w:noProof/>
        </w:rPr>
        <w:fldChar w:fldCharType="begin"/>
      </w:r>
      <w:r>
        <w:rPr>
          <w:noProof/>
        </w:rPr>
        <w:instrText xml:space="preserve"> PAGEREF _Toc229740461 \h </w:instrText>
      </w:r>
      <w:r>
        <w:rPr>
          <w:noProof/>
        </w:rPr>
        <w:fldChar w:fldCharType="separate"/>
      </w:r>
      <w:r>
        <w:rPr>
          <w:noProof/>
        </w:rPr>
        <w:t>26</w:t>
      </w:r>
      <w:r>
        <w:rPr>
          <w:noProof/>
        </w:rPr>
        <w:fldChar w:fldCharType="end"/>
      </w:r>
    </w:p>
    <w:p w:rsidR="00F11C28" w14:paraId="1CED8C96" w14:textId="028FFE24">
      <w:pPr>
        <w:pStyle w:val="TOC2"/>
        <w:rPr>
          <w:rFonts w:asciiTheme="minorHAnsi" w:eastAsiaTheme="minorEastAsia" w:hAnsiTheme="minorHAnsi" w:cstheme="minorBidi"/>
          <w:noProof/>
          <w:kern w:val="2"/>
          <w:sz w:val="24"/>
          <w:szCs w:val="24"/>
          <w:lang w:eastAsia="zh-CN"/>
          <w14:ligatures w14:val="standardContextual"/>
        </w:rPr>
      </w:pPr>
      <w:r>
        <w:rPr>
          <w:noProof/>
        </w:rPr>
        <w:t>4.2</w:t>
      </w:r>
      <w:r>
        <w:rPr>
          <w:rFonts w:asciiTheme="minorHAnsi" w:eastAsiaTheme="minorEastAsia" w:hAnsiTheme="minorHAnsi" w:cstheme="minorBidi"/>
          <w:noProof/>
          <w:kern w:val="2"/>
          <w:sz w:val="24"/>
          <w:szCs w:val="24"/>
          <w:lang w:eastAsia="zh-CN"/>
          <w14:ligatures w14:val="standardContextual"/>
        </w:rPr>
        <w:tab/>
      </w:r>
      <w:r>
        <w:rPr>
          <w:noProof/>
        </w:rPr>
        <w:t>Registration</w:t>
      </w:r>
      <w:r>
        <w:rPr>
          <w:noProof/>
        </w:rPr>
        <w:tab/>
      </w:r>
      <w:r>
        <w:rPr>
          <w:noProof/>
        </w:rPr>
        <w:fldChar w:fldCharType="begin"/>
      </w:r>
      <w:r>
        <w:rPr>
          <w:noProof/>
        </w:rPr>
        <w:instrText xml:space="preserve"> PAGEREF _Toc229740462 \h </w:instrText>
      </w:r>
      <w:r>
        <w:rPr>
          <w:noProof/>
        </w:rPr>
        <w:fldChar w:fldCharType="separate"/>
      </w:r>
      <w:r>
        <w:rPr>
          <w:noProof/>
        </w:rPr>
        <w:t>27</w:t>
      </w:r>
      <w:r>
        <w:rPr>
          <w:noProof/>
        </w:rPr>
        <w:fldChar w:fldCharType="end"/>
      </w:r>
    </w:p>
    <w:p w:rsidR="00F11C28" w14:paraId="603727F0" w14:textId="748B773D">
      <w:pPr>
        <w:pStyle w:val="TOC2"/>
        <w:rPr>
          <w:rFonts w:asciiTheme="minorHAnsi" w:eastAsiaTheme="minorEastAsia" w:hAnsiTheme="minorHAnsi" w:cstheme="minorBidi"/>
          <w:noProof/>
          <w:kern w:val="2"/>
          <w:sz w:val="24"/>
          <w:szCs w:val="24"/>
          <w:lang w:eastAsia="zh-CN"/>
          <w14:ligatures w14:val="standardContextual"/>
        </w:rPr>
      </w:pPr>
      <w:r w:rsidRPr="00683E5D">
        <w:rPr>
          <w:iCs/>
          <w:noProof/>
        </w:rPr>
        <w:t>4.3</w:t>
      </w:r>
      <w:r>
        <w:rPr>
          <w:rFonts w:asciiTheme="minorHAnsi" w:eastAsiaTheme="minorEastAsia" w:hAnsiTheme="minorHAnsi" w:cstheme="minorBidi"/>
          <w:noProof/>
          <w:kern w:val="2"/>
          <w:sz w:val="24"/>
          <w:szCs w:val="24"/>
          <w:lang w:eastAsia="zh-CN"/>
          <w14:ligatures w14:val="standardContextual"/>
        </w:rPr>
        <w:tab/>
      </w:r>
      <w:r w:rsidRPr="00683E5D">
        <w:rPr>
          <w:iCs/>
          <w:noProof/>
        </w:rPr>
        <w:t xml:space="preserve">Annual Maintenance </w:t>
      </w:r>
      <w:r>
        <w:rPr>
          <w:noProof/>
        </w:rPr>
        <w:t>Program</w:t>
      </w:r>
      <w:r>
        <w:rPr>
          <w:noProof/>
        </w:rPr>
        <w:tab/>
      </w:r>
      <w:r>
        <w:rPr>
          <w:noProof/>
        </w:rPr>
        <w:fldChar w:fldCharType="begin"/>
      </w:r>
      <w:r>
        <w:rPr>
          <w:noProof/>
        </w:rPr>
        <w:instrText xml:space="preserve"> PAGEREF _Toc229740463 \h </w:instrText>
      </w:r>
      <w:r>
        <w:rPr>
          <w:noProof/>
        </w:rPr>
        <w:fldChar w:fldCharType="separate"/>
      </w:r>
      <w:r>
        <w:rPr>
          <w:noProof/>
        </w:rPr>
        <w:t>27</w:t>
      </w:r>
      <w:r>
        <w:rPr>
          <w:noProof/>
        </w:rPr>
        <w:fldChar w:fldCharType="end"/>
      </w:r>
    </w:p>
    <w:p w:rsidR="00F11C28" w14:paraId="3F040D09" w14:textId="7C6EE963">
      <w:pPr>
        <w:pStyle w:val="TOC2"/>
        <w:rPr>
          <w:rFonts w:asciiTheme="minorHAnsi" w:eastAsiaTheme="minorEastAsia" w:hAnsiTheme="minorHAnsi" w:cstheme="minorBidi"/>
          <w:noProof/>
          <w:kern w:val="2"/>
          <w:sz w:val="24"/>
          <w:szCs w:val="24"/>
          <w:lang w:eastAsia="zh-CN"/>
          <w14:ligatures w14:val="standardContextual"/>
        </w:rPr>
      </w:pPr>
      <w:r>
        <w:rPr>
          <w:noProof/>
        </w:rPr>
        <w:t>4.4</w:t>
      </w:r>
      <w:r>
        <w:rPr>
          <w:rFonts w:asciiTheme="minorHAnsi" w:eastAsiaTheme="minorEastAsia" w:hAnsiTheme="minorHAnsi" w:cstheme="minorBidi"/>
          <w:noProof/>
          <w:kern w:val="2"/>
          <w:sz w:val="24"/>
          <w:szCs w:val="24"/>
          <w:lang w:eastAsia="zh-CN"/>
          <w14:ligatures w14:val="standardContextual"/>
        </w:rPr>
        <w:tab/>
      </w:r>
      <w:r>
        <w:rPr>
          <w:noProof/>
        </w:rPr>
        <w:t>Maintenance</w:t>
      </w:r>
      <w:r>
        <w:rPr>
          <w:noProof/>
        </w:rPr>
        <w:tab/>
      </w:r>
      <w:r>
        <w:rPr>
          <w:noProof/>
        </w:rPr>
        <w:fldChar w:fldCharType="begin"/>
      </w:r>
      <w:r>
        <w:rPr>
          <w:noProof/>
        </w:rPr>
        <w:instrText xml:space="preserve"> PAGEREF _Toc229740464 \h </w:instrText>
      </w:r>
      <w:r>
        <w:rPr>
          <w:noProof/>
        </w:rPr>
        <w:fldChar w:fldCharType="separate"/>
      </w:r>
      <w:r>
        <w:rPr>
          <w:noProof/>
        </w:rPr>
        <w:t>28</w:t>
      </w:r>
      <w:r>
        <w:rPr>
          <w:noProof/>
        </w:rPr>
        <w:fldChar w:fldCharType="end"/>
      </w:r>
    </w:p>
    <w:p w:rsidR="00F11C28" w14:paraId="1974ECDC" w14:textId="03EDFCD9">
      <w:pPr>
        <w:pStyle w:val="TOC2"/>
        <w:rPr>
          <w:rFonts w:asciiTheme="minorHAnsi" w:eastAsiaTheme="minorEastAsia" w:hAnsiTheme="minorHAnsi" w:cstheme="minorBidi"/>
          <w:noProof/>
          <w:kern w:val="2"/>
          <w:sz w:val="24"/>
          <w:szCs w:val="24"/>
          <w:lang w:eastAsia="zh-CN"/>
          <w14:ligatures w14:val="standardContextual"/>
        </w:rPr>
      </w:pPr>
      <w:r>
        <w:rPr>
          <w:noProof/>
        </w:rPr>
        <w:t>4.5</w:t>
      </w:r>
      <w:r>
        <w:rPr>
          <w:rFonts w:asciiTheme="minorHAnsi" w:eastAsiaTheme="minorEastAsia" w:hAnsiTheme="minorHAnsi" w:cstheme="minorBidi"/>
          <w:noProof/>
          <w:kern w:val="2"/>
          <w:sz w:val="24"/>
          <w:szCs w:val="24"/>
          <w:lang w:eastAsia="zh-CN"/>
          <w14:ligatures w14:val="standardContextual"/>
        </w:rPr>
        <w:tab/>
      </w:r>
      <w:r>
        <w:rPr>
          <w:noProof/>
        </w:rPr>
        <w:t>Adjustment to Peak Periods</w:t>
      </w:r>
      <w:r>
        <w:rPr>
          <w:noProof/>
        </w:rPr>
        <w:tab/>
      </w:r>
      <w:r>
        <w:rPr>
          <w:noProof/>
        </w:rPr>
        <w:fldChar w:fldCharType="begin"/>
      </w:r>
      <w:r>
        <w:rPr>
          <w:noProof/>
        </w:rPr>
        <w:instrText xml:space="preserve"> PAGEREF _Toc229740465 \h </w:instrText>
      </w:r>
      <w:r>
        <w:rPr>
          <w:noProof/>
        </w:rPr>
        <w:fldChar w:fldCharType="separate"/>
      </w:r>
      <w:r>
        <w:rPr>
          <w:noProof/>
        </w:rPr>
        <w:t>28</w:t>
      </w:r>
      <w:r>
        <w:rPr>
          <w:noProof/>
        </w:rPr>
        <w:fldChar w:fldCharType="end"/>
      </w:r>
    </w:p>
    <w:p w:rsidR="00F11C28" w14:paraId="35AF7E8D" w14:textId="001B6116">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Insurance</w:t>
      </w:r>
      <w:r>
        <w:rPr>
          <w:noProof/>
        </w:rPr>
        <w:tab/>
      </w:r>
      <w:r>
        <w:rPr>
          <w:noProof/>
        </w:rPr>
        <w:fldChar w:fldCharType="begin"/>
      </w:r>
      <w:r>
        <w:rPr>
          <w:noProof/>
        </w:rPr>
        <w:instrText xml:space="preserve"> PAGEREF _Toc229740466 \h </w:instrText>
      </w:r>
      <w:r>
        <w:rPr>
          <w:noProof/>
        </w:rPr>
        <w:fldChar w:fldCharType="separate"/>
      </w:r>
      <w:r>
        <w:rPr>
          <w:noProof/>
        </w:rPr>
        <w:t>28</w:t>
      </w:r>
      <w:r>
        <w:rPr>
          <w:noProof/>
        </w:rPr>
        <w:fldChar w:fldCharType="end"/>
      </w:r>
    </w:p>
    <w:p w:rsidR="00F11C28" w14:paraId="2896BDC4" w14:textId="7CBEE3ED">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Alterations to the Project</w:t>
      </w:r>
      <w:r>
        <w:rPr>
          <w:noProof/>
        </w:rPr>
        <w:tab/>
      </w:r>
      <w:r>
        <w:rPr>
          <w:noProof/>
        </w:rPr>
        <w:fldChar w:fldCharType="begin"/>
      </w:r>
      <w:r>
        <w:rPr>
          <w:noProof/>
        </w:rPr>
        <w:instrText xml:space="preserve"> PAGEREF _Toc229740467 \h </w:instrText>
      </w:r>
      <w:r>
        <w:rPr>
          <w:noProof/>
        </w:rPr>
        <w:fldChar w:fldCharType="separate"/>
      </w:r>
      <w:r>
        <w:rPr>
          <w:noProof/>
        </w:rPr>
        <w:t>29</w:t>
      </w:r>
      <w:r>
        <w:rPr>
          <w:noProof/>
        </w:rPr>
        <w:fldChar w:fldCharType="end"/>
      </w:r>
    </w:p>
    <w:p w:rsidR="00F11C28" w14:paraId="39FADA2D" w14:textId="69B3C2B8">
      <w:pPr>
        <w:pStyle w:val="TOC2"/>
        <w:rPr>
          <w:rFonts w:asciiTheme="minorHAnsi" w:eastAsiaTheme="minorEastAsia" w:hAnsiTheme="minorHAnsi" w:cstheme="minorBidi"/>
          <w:noProof/>
          <w:kern w:val="2"/>
          <w:sz w:val="24"/>
          <w:szCs w:val="24"/>
          <w:lang w:eastAsia="zh-CN"/>
          <w14:ligatures w14:val="standardContextual"/>
        </w:rPr>
      </w:pPr>
      <w:r>
        <w:rPr>
          <w:noProof/>
        </w:rPr>
        <w:t>6.1</w:t>
      </w:r>
      <w:r>
        <w:rPr>
          <w:rFonts w:asciiTheme="minorHAnsi" w:eastAsiaTheme="minorEastAsia" w:hAnsiTheme="minorHAnsi" w:cstheme="minorBidi"/>
          <w:noProof/>
          <w:kern w:val="2"/>
          <w:sz w:val="24"/>
          <w:szCs w:val="24"/>
          <w:lang w:eastAsia="zh-CN"/>
          <w14:ligatures w14:val="standardContextual"/>
        </w:rPr>
        <w:tab/>
      </w:r>
      <w:r>
        <w:rPr>
          <w:noProof/>
        </w:rPr>
        <w:t>Material Alterations</w:t>
      </w:r>
      <w:r>
        <w:rPr>
          <w:noProof/>
        </w:rPr>
        <w:tab/>
      </w:r>
      <w:r>
        <w:rPr>
          <w:noProof/>
        </w:rPr>
        <w:fldChar w:fldCharType="begin"/>
      </w:r>
      <w:r>
        <w:rPr>
          <w:noProof/>
        </w:rPr>
        <w:instrText xml:space="preserve"> PAGEREF _Toc229740468 \h </w:instrText>
      </w:r>
      <w:r>
        <w:rPr>
          <w:noProof/>
        </w:rPr>
        <w:fldChar w:fldCharType="separate"/>
      </w:r>
      <w:r>
        <w:rPr>
          <w:noProof/>
        </w:rPr>
        <w:t>29</w:t>
      </w:r>
      <w:r>
        <w:rPr>
          <w:noProof/>
        </w:rPr>
        <w:fldChar w:fldCharType="end"/>
      </w:r>
    </w:p>
    <w:p w:rsidR="00F11C28" w14:paraId="6790BF3F" w14:textId="6C862A5F">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6.2</w:t>
      </w:r>
      <w:r>
        <w:rPr>
          <w:rFonts w:asciiTheme="minorHAnsi" w:eastAsiaTheme="minorEastAsia" w:hAnsiTheme="minorHAnsi" w:cstheme="minorBidi"/>
          <w:noProof/>
          <w:kern w:val="2"/>
          <w:sz w:val="24"/>
          <w:szCs w:val="24"/>
          <w:lang w:eastAsia="zh-CN"/>
          <w14:ligatures w14:val="standardContextual"/>
        </w:rPr>
        <w:tab/>
      </w:r>
      <w:r>
        <w:rPr>
          <w:noProof/>
          <w:lang w:eastAsia="en-AU"/>
        </w:rPr>
        <w:t>SFV consent to a Material Alteration</w:t>
      </w:r>
      <w:r>
        <w:rPr>
          <w:noProof/>
        </w:rPr>
        <w:tab/>
      </w:r>
      <w:r>
        <w:rPr>
          <w:noProof/>
        </w:rPr>
        <w:fldChar w:fldCharType="begin"/>
      </w:r>
      <w:r>
        <w:rPr>
          <w:noProof/>
        </w:rPr>
        <w:instrText xml:space="preserve"> PAGEREF _Toc229740469 \h </w:instrText>
      </w:r>
      <w:r>
        <w:rPr>
          <w:noProof/>
        </w:rPr>
        <w:fldChar w:fldCharType="separate"/>
      </w:r>
      <w:r>
        <w:rPr>
          <w:noProof/>
        </w:rPr>
        <w:t>29</w:t>
      </w:r>
      <w:r>
        <w:rPr>
          <w:noProof/>
        </w:rPr>
        <w:fldChar w:fldCharType="end"/>
      </w:r>
    </w:p>
    <w:p w:rsidR="00F11C28" w14:paraId="3705B7FE" w14:textId="15347C57">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Social Licence Commitments</w:t>
      </w:r>
      <w:r>
        <w:rPr>
          <w:noProof/>
        </w:rPr>
        <w:tab/>
      </w:r>
      <w:r>
        <w:rPr>
          <w:noProof/>
        </w:rPr>
        <w:fldChar w:fldCharType="begin"/>
      </w:r>
      <w:r>
        <w:rPr>
          <w:noProof/>
        </w:rPr>
        <w:instrText xml:space="preserve"> PAGEREF _Toc229740470 \h </w:instrText>
      </w:r>
      <w:r>
        <w:rPr>
          <w:noProof/>
        </w:rPr>
        <w:fldChar w:fldCharType="separate"/>
      </w:r>
      <w:r>
        <w:rPr>
          <w:noProof/>
        </w:rPr>
        <w:t>30</w:t>
      </w:r>
      <w:r>
        <w:rPr>
          <w:noProof/>
        </w:rPr>
        <w:fldChar w:fldCharType="end"/>
      </w:r>
    </w:p>
    <w:p w:rsidR="00F11C28" w14:paraId="71705886" w14:textId="2FABF721">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Reporting</w:t>
      </w:r>
      <w:r>
        <w:rPr>
          <w:noProof/>
        </w:rPr>
        <w:tab/>
      </w:r>
      <w:r>
        <w:rPr>
          <w:noProof/>
        </w:rPr>
        <w:fldChar w:fldCharType="begin"/>
      </w:r>
      <w:r>
        <w:rPr>
          <w:noProof/>
        </w:rPr>
        <w:instrText xml:space="preserve"> PAGEREF _Toc229740471 \h </w:instrText>
      </w:r>
      <w:r>
        <w:rPr>
          <w:noProof/>
        </w:rPr>
        <w:fldChar w:fldCharType="separate"/>
      </w:r>
      <w:r>
        <w:rPr>
          <w:noProof/>
        </w:rPr>
        <w:t>31</w:t>
      </w:r>
      <w:r>
        <w:rPr>
          <w:noProof/>
        </w:rPr>
        <w:fldChar w:fldCharType="end"/>
      </w:r>
    </w:p>
    <w:p w:rsidR="00F11C28" w14:paraId="7E00F0EE" w14:textId="3F5F191F">
      <w:pPr>
        <w:pStyle w:val="TOC2"/>
        <w:rPr>
          <w:rFonts w:asciiTheme="minorHAnsi" w:eastAsiaTheme="minorEastAsia" w:hAnsiTheme="minorHAnsi" w:cstheme="minorBidi"/>
          <w:noProof/>
          <w:kern w:val="2"/>
          <w:sz w:val="24"/>
          <w:szCs w:val="24"/>
          <w:lang w:eastAsia="zh-CN"/>
          <w14:ligatures w14:val="standardContextual"/>
        </w:rPr>
      </w:pPr>
      <w:r>
        <w:rPr>
          <w:noProof/>
        </w:rPr>
        <w:t>8.1</w:t>
      </w:r>
      <w:r>
        <w:rPr>
          <w:rFonts w:asciiTheme="minorHAnsi" w:eastAsiaTheme="minorEastAsia" w:hAnsiTheme="minorHAnsi" w:cstheme="minorBidi"/>
          <w:noProof/>
          <w:kern w:val="2"/>
          <w:sz w:val="24"/>
          <w:szCs w:val="24"/>
          <w:lang w:eastAsia="zh-CN"/>
          <w14:ligatures w14:val="standardContextual"/>
        </w:rPr>
        <w:tab/>
      </w:r>
      <w:r>
        <w:rPr>
          <w:noProof/>
        </w:rPr>
        <w:t>Operating reports</w:t>
      </w:r>
      <w:r>
        <w:rPr>
          <w:noProof/>
        </w:rPr>
        <w:tab/>
      </w:r>
      <w:r>
        <w:rPr>
          <w:noProof/>
        </w:rPr>
        <w:fldChar w:fldCharType="begin"/>
      </w:r>
      <w:r>
        <w:rPr>
          <w:noProof/>
        </w:rPr>
        <w:instrText xml:space="preserve"> PAGEREF _Toc229740472 \h </w:instrText>
      </w:r>
      <w:r>
        <w:rPr>
          <w:noProof/>
        </w:rPr>
        <w:fldChar w:fldCharType="separate"/>
      </w:r>
      <w:r>
        <w:rPr>
          <w:noProof/>
        </w:rPr>
        <w:t>31</w:t>
      </w:r>
      <w:r>
        <w:rPr>
          <w:noProof/>
        </w:rPr>
        <w:fldChar w:fldCharType="end"/>
      </w:r>
    </w:p>
    <w:p w:rsidR="00F11C28" w14:paraId="0527DC2A" w14:textId="272BFDB5">
      <w:pPr>
        <w:pStyle w:val="TOC2"/>
        <w:rPr>
          <w:rFonts w:asciiTheme="minorHAnsi" w:eastAsiaTheme="minorEastAsia" w:hAnsiTheme="minorHAnsi" w:cstheme="minorBidi"/>
          <w:noProof/>
          <w:kern w:val="2"/>
          <w:sz w:val="24"/>
          <w:szCs w:val="24"/>
          <w:lang w:eastAsia="zh-CN"/>
          <w14:ligatures w14:val="standardContextual"/>
        </w:rPr>
      </w:pPr>
      <w:r>
        <w:rPr>
          <w:noProof/>
        </w:rPr>
        <w:t>8.2</w:t>
      </w:r>
      <w:r>
        <w:rPr>
          <w:rFonts w:asciiTheme="minorHAnsi" w:eastAsiaTheme="minorEastAsia" w:hAnsiTheme="minorHAnsi" w:cstheme="minorBidi"/>
          <w:noProof/>
          <w:kern w:val="2"/>
          <w:sz w:val="24"/>
          <w:szCs w:val="24"/>
          <w:lang w:eastAsia="zh-CN"/>
          <w14:ligatures w14:val="standardContextual"/>
        </w:rPr>
        <w:tab/>
      </w:r>
      <w:r>
        <w:rPr>
          <w:noProof/>
        </w:rPr>
        <w:t>Foreign Acquisitions and Takeovers Act reporting</w:t>
      </w:r>
      <w:r>
        <w:rPr>
          <w:noProof/>
        </w:rPr>
        <w:tab/>
      </w:r>
      <w:r>
        <w:rPr>
          <w:noProof/>
        </w:rPr>
        <w:fldChar w:fldCharType="begin"/>
      </w:r>
      <w:r>
        <w:rPr>
          <w:noProof/>
        </w:rPr>
        <w:instrText xml:space="preserve"> PAGEREF _Toc229740473 \h </w:instrText>
      </w:r>
      <w:r>
        <w:rPr>
          <w:noProof/>
        </w:rPr>
        <w:fldChar w:fldCharType="separate"/>
      </w:r>
      <w:r>
        <w:rPr>
          <w:noProof/>
        </w:rPr>
        <w:t>31</w:t>
      </w:r>
      <w:r>
        <w:rPr>
          <w:noProof/>
        </w:rPr>
        <w:fldChar w:fldCharType="end"/>
      </w:r>
    </w:p>
    <w:p w:rsidR="00F11C28" w14:paraId="6535FAEB" w14:textId="60FB2C0D">
      <w:pPr>
        <w:pStyle w:val="TOC2"/>
        <w:rPr>
          <w:rFonts w:asciiTheme="minorHAnsi" w:eastAsiaTheme="minorEastAsia" w:hAnsiTheme="minorHAnsi" w:cstheme="minorBidi"/>
          <w:noProof/>
          <w:kern w:val="2"/>
          <w:sz w:val="24"/>
          <w:szCs w:val="24"/>
          <w:lang w:eastAsia="zh-CN"/>
          <w14:ligatures w14:val="standardContextual"/>
        </w:rPr>
      </w:pPr>
      <w:r>
        <w:rPr>
          <w:noProof/>
        </w:rPr>
        <w:t>8.3</w:t>
      </w:r>
      <w:r>
        <w:rPr>
          <w:rFonts w:asciiTheme="minorHAnsi" w:eastAsiaTheme="minorEastAsia" w:hAnsiTheme="minorHAnsi" w:cstheme="minorBidi"/>
          <w:noProof/>
          <w:kern w:val="2"/>
          <w:sz w:val="24"/>
          <w:szCs w:val="24"/>
          <w:lang w:eastAsia="zh-CN"/>
          <w14:ligatures w14:val="standardContextual"/>
        </w:rPr>
        <w:tab/>
      </w:r>
      <w:r>
        <w:rPr>
          <w:noProof/>
        </w:rPr>
        <w:t>Social Licence Commitment reporting</w:t>
      </w:r>
      <w:r>
        <w:rPr>
          <w:noProof/>
        </w:rPr>
        <w:tab/>
      </w:r>
      <w:r>
        <w:rPr>
          <w:noProof/>
        </w:rPr>
        <w:fldChar w:fldCharType="begin"/>
      </w:r>
      <w:r>
        <w:rPr>
          <w:noProof/>
        </w:rPr>
        <w:instrText xml:space="preserve"> PAGEREF _Toc229740474 \h </w:instrText>
      </w:r>
      <w:r>
        <w:rPr>
          <w:noProof/>
        </w:rPr>
        <w:fldChar w:fldCharType="separate"/>
      </w:r>
      <w:r>
        <w:rPr>
          <w:noProof/>
        </w:rPr>
        <w:t>31</w:t>
      </w:r>
      <w:r>
        <w:rPr>
          <w:noProof/>
        </w:rPr>
        <w:fldChar w:fldCharType="end"/>
      </w:r>
    </w:p>
    <w:p w:rsidR="00F11C28" w14:paraId="62E7E408" w14:textId="0D2DEEF3">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Knowledge sharing</w:t>
      </w:r>
      <w:r>
        <w:rPr>
          <w:noProof/>
        </w:rPr>
        <w:tab/>
      </w:r>
      <w:r>
        <w:rPr>
          <w:noProof/>
        </w:rPr>
        <w:fldChar w:fldCharType="begin"/>
      </w:r>
      <w:r>
        <w:rPr>
          <w:noProof/>
        </w:rPr>
        <w:instrText xml:space="preserve"> PAGEREF _Toc229740475 \h </w:instrText>
      </w:r>
      <w:r>
        <w:rPr>
          <w:noProof/>
        </w:rPr>
        <w:fldChar w:fldCharType="separate"/>
      </w:r>
      <w:r>
        <w:rPr>
          <w:noProof/>
        </w:rPr>
        <w:t>32</w:t>
      </w:r>
      <w:r>
        <w:rPr>
          <w:noProof/>
        </w:rPr>
        <w:fldChar w:fldCharType="end"/>
      </w:r>
    </w:p>
    <w:p w:rsidR="00F11C28" w14:paraId="7523FEDD" w14:textId="1B45D714">
      <w:pPr>
        <w:pStyle w:val="TOC1"/>
        <w:rPr>
          <w:rFonts w:asciiTheme="minorHAnsi" w:eastAsiaTheme="minorEastAsia" w:hAnsiTheme="minorHAnsi" w:cstheme="minorBidi"/>
          <w:b w:val="0"/>
          <w:noProof/>
          <w:kern w:val="2"/>
          <w:sz w:val="24"/>
          <w:szCs w:val="24"/>
          <w:lang w:eastAsia="zh-CN"/>
          <w14:ligatures w14:val="standardContextual"/>
        </w:rPr>
      </w:pPr>
      <w:r w:rsidRPr="00683E5D">
        <w:rPr>
          <w:bCs/>
          <w:noProof/>
        </w:rPr>
        <w:t>Part 4</w:t>
      </w:r>
      <w:r>
        <w:rPr>
          <w:noProof/>
        </w:rPr>
        <w:t xml:space="preserve"> Swaps and payment terms</w:t>
      </w:r>
      <w:r>
        <w:rPr>
          <w:noProof/>
        </w:rPr>
        <w:tab/>
      </w:r>
      <w:r>
        <w:rPr>
          <w:noProof/>
        </w:rPr>
        <w:fldChar w:fldCharType="begin"/>
      </w:r>
      <w:r>
        <w:rPr>
          <w:noProof/>
        </w:rPr>
        <w:instrText xml:space="preserve"> PAGEREF _Toc229740476 \h </w:instrText>
      </w:r>
      <w:r>
        <w:rPr>
          <w:noProof/>
        </w:rPr>
        <w:fldChar w:fldCharType="separate"/>
      </w:r>
      <w:r>
        <w:rPr>
          <w:noProof/>
        </w:rPr>
        <w:t>33</w:t>
      </w:r>
      <w:r>
        <w:rPr>
          <w:noProof/>
        </w:rPr>
        <w:fldChar w:fldCharType="end"/>
      </w:r>
    </w:p>
    <w:p w:rsidR="00F11C28" w14:paraId="00F55D13" w14:textId="2A4F1BDD">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Grant and exercise of an Option</w:t>
      </w:r>
      <w:r>
        <w:rPr>
          <w:noProof/>
        </w:rPr>
        <w:tab/>
      </w:r>
      <w:r>
        <w:rPr>
          <w:noProof/>
        </w:rPr>
        <w:fldChar w:fldCharType="begin"/>
      </w:r>
      <w:r>
        <w:rPr>
          <w:noProof/>
        </w:rPr>
        <w:instrText xml:space="preserve"> PAGEREF _Toc229740477 \h </w:instrText>
      </w:r>
      <w:r>
        <w:rPr>
          <w:noProof/>
        </w:rPr>
        <w:fldChar w:fldCharType="separate"/>
      </w:r>
      <w:r>
        <w:rPr>
          <w:noProof/>
        </w:rPr>
        <w:t>33</w:t>
      </w:r>
      <w:r>
        <w:rPr>
          <w:noProof/>
        </w:rPr>
        <w:fldChar w:fldCharType="end"/>
      </w:r>
    </w:p>
    <w:p w:rsidR="00F11C28" w14:paraId="60004DE2" w14:textId="11102EC4">
      <w:pPr>
        <w:pStyle w:val="TOC2"/>
        <w:rPr>
          <w:rFonts w:asciiTheme="minorHAnsi" w:eastAsiaTheme="minorEastAsia" w:hAnsiTheme="minorHAnsi" w:cstheme="minorBidi"/>
          <w:noProof/>
          <w:kern w:val="2"/>
          <w:sz w:val="24"/>
          <w:szCs w:val="24"/>
          <w:lang w:eastAsia="zh-CN"/>
          <w14:ligatures w14:val="standardContextual"/>
        </w:rPr>
      </w:pPr>
      <w:r>
        <w:rPr>
          <w:noProof/>
        </w:rPr>
        <w:t>10.1</w:t>
      </w:r>
      <w:r>
        <w:rPr>
          <w:rFonts w:asciiTheme="minorHAnsi" w:eastAsiaTheme="minorEastAsia" w:hAnsiTheme="minorHAnsi" w:cstheme="minorBidi"/>
          <w:noProof/>
          <w:kern w:val="2"/>
          <w:sz w:val="24"/>
          <w:szCs w:val="24"/>
          <w:lang w:eastAsia="zh-CN"/>
          <w14:ligatures w14:val="standardContextual"/>
        </w:rPr>
        <w:tab/>
      </w:r>
      <w:r>
        <w:rPr>
          <w:noProof/>
        </w:rPr>
        <w:t>Option to exercise a Swap</w:t>
      </w:r>
      <w:r>
        <w:rPr>
          <w:noProof/>
        </w:rPr>
        <w:tab/>
      </w:r>
      <w:r>
        <w:rPr>
          <w:noProof/>
        </w:rPr>
        <w:fldChar w:fldCharType="begin"/>
      </w:r>
      <w:r>
        <w:rPr>
          <w:noProof/>
        </w:rPr>
        <w:instrText xml:space="preserve"> PAGEREF _Toc229740478 \h </w:instrText>
      </w:r>
      <w:r>
        <w:rPr>
          <w:noProof/>
        </w:rPr>
        <w:fldChar w:fldCharType="separate"/>
      </w:r>
      <w:r>
        <w:rPr>
          <w:noProof/>
        </w:rPr>
        <w:t>33</w:t>
      </w:r>
      <w:r>
        <w:rPr>
          <w:noProof/>
        </w:rPr>
        <w:fldChar w:fldCharType="end"/>
      </w:r>
    </w:p>
    <w:p w:rsidR="00F11C28" w14:paraId="06B8C8D9" w14:textId="63D67516">
      <w:pPr>
        <w:pStyle w:val="TOC2"/>
        <w:rPr>
          <w:rFonts w:asciiTheme="minorHAnsi" w:eastAsiaTheme="minorEastAsia" w:hAnsiTheme="minorHAnsi" w:cstheme="minorBidi"/>
          <w:noProof/>
          <w:kern w:val="2"/>
          <w:sz w:val="24"/>
          <w:szCs w:val="24"/>
          <w:lang w:eastAsia="zh-CN"/>
          <w14:ligatures w14:val="standardContextual"/>
        </w:rPr>
      </w:pPr>
      <w:r>
        <w:rPr>
          <w:noProof/>
        </w:rPr>
        <w:t>10.2</w:t>
      </w:r>
      <w:r>
        <w:rPr>
          <w:rFonts w:asciiTheme="minorHAnsi" w:eastAsiaTheme="minorEastAsia" w:hAnsiTheme="minorHAnsi" w:cstheme="minorBidi"/>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_Toc229740479 \h </w:instrText>
      </w:r>
      <w:r>
        <w:rPr>
          <w:noProof/>
        </w:rPr>
        <w:fldChar w:fldCharType="separate"/>
      </w:r>
      <w:r>
        <w:rPr>
          <w:noProof/>
        </w:rPr>
        <w:t>33</w:t>
      </w:r>
      <w:r>
        <w:rPr>
          <w:noProof/>
        </w:rPr>
        <w:fldChar w:fldCharType="end"/>
      </w:r>
    </w:p>
    <w:p w:rsidR="00F11C28" w14:paraId="79FDE16E" w14:textId="5992BC4E">
      <w:pPr>
        <w:pStyle w:val="TOC2"/>
        <w:rPr>
          <w:rFonts w:asciiTheme="minorHAnsi" w:eastAsiaTheme="minorEastAsia" w:hAnsiTheme="minorHAnsi" w:cstheme="minorBidi"/>
          <w:noProof/>
          <w:kern w:val="2"/>
          <w:sz w:val="24"/>
          <w:szCs w:val="24"/>
          <w:lang w:eastAsia="zh-CN"/>
          <w14:ligatures w14:val="standardContextual"/>
        </w:rPr>
      </w:pPr>
      <w:r>
        <w:rPr>
          <w:noProof/>
        </w:rPr>
        <w:t>10.3</w:t>
      </w:r>
      <w:r>
        <w:rPr>
          <w:rFonts w:asciiTheme="minorHAnsi" w:eastAsiaTheme="minorEastAsia" w:hAnsiTheme="minorHAnsi" w:cstheme="minorBidi"/>
          <w:noProof/>
          <w:kern w:val="2"/>
          <w:sz w:val="24"/>
          <w:szCs w:val="24"/>
          <w:lang w:eastAsia="zh-CN"/>
          <w14:ligatures w14:val="standardContextual"/>
        </w:rPr>
        <w:tab/>
      </w:r>
      <w:r>
        <w:rPr>
          <w:noProof/>
        </w:rPr>
        <w:t>Pre-conditions to the exercise of the Option</w:t>
      </w:r>
      <w:r>
        <w:rPr>
          <w:noProof/>
        </w:rPr>
        <w:tab/>
      </w:r>
      <w:r>
        <w:rPr>
          <w:noProof/>
        </w:rPr>
        <w:fldChar w:fldCharType="begin"/>
      </w:r>
      <w:r>
        <w:rPr>
          <w:noProof/>
        </w:rPr>
        <w:instrText xml:space="preserve"> PAGEREF _Toc229740480 \h </w:instrText>
      </w:r>
      <w:r>
        <w:rPr>
          <w:noProof/>
        </w:rPr>
        <w:fldChar w:fldCharType="separate"/>
      </w:r>
      <w:r>
        <w:rPr>
          <w:noProof/>
        </w:rPr>
        <w:t>34</w:t>
      </w:r>
      <w:r>
        <w:rPr>
          <w:noProof/>
        </w:rPr>
        <w:fldChar w:fldCharType="end"/>
      </w:r>
    </w:p>
    <w:p w:rsidR="00F11C28" w14:paraId="1BBE266F" w14:textId="08BF9CE1">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Swap terms</w:t>
      </w:r>
      <w:r>
        <w:rPr>
          <w:noProof/>
        </w:rPr>
        <w:tab/>
      </w:r>
      <w:r>
        <w:rPr>
          <w:noProof/>
        </w:rPr>
        <w:fldChar w:fldCharType="begin"/>
      </w:r>
      <w:r>
        <w:rPr>
          <w:noProof/>
        </w:rPr>
        <w:instrText xml:space="preserve"> PAGEREF _Toc229740481 \h </w:instrText>
      </w:r>
      <w:r>
        <w:rPr>
          <w:noProof/>
        </w:rPr>
        <w:fldChar w:fldCharType="separate"/>
      </w:r>
      <w:r>
        <w:rPr>
          <w:noProof/>
        </w:rPr>
        <w:t>35</w:t>
      </w:r>
      <w:r>
        <w:rPr>
          <w:noProof/>
        </w:rPr>
        <w:fldChar w:fldCharType="end"/>
      </w:r>
    </w:p>
    <w:p w:rsidR="00F11C28" w14:paraId="68D53255" w14:textId="186E5F46">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Swap Period</w:t>
      </w:r>
      <w:r>
        <w:rPr>
          <w:noProof/>
        </w:rPr>
        <w:tab/>
      </w:r>
      <w:r>
        <w:rPr>
          <w:noProof/>
        </w:rPr>
        <w:fldChar w:fldCharType="begin"/>
      </w:r>
      <w:r>
        <w:rPr>
          <w:noProof/>
        </w:rPr>
        <w:instrText xml:space="preserve"> PAGEREF _Toc229740482 \h </w:instrText>
      </w:r>
      <w:r>
        <w:rPr>
          <w:noProof/>
        </w:rPr>
        <w:fldChar w:fldCharType="separate"/>
      </w:r>
      <w:r>
        <w:rPr>
          <w:noProof/>
        </w:rPr>
        <w:t>35</w:t>
      </w:r>
      <w:r>
        <w:rPr>
          <w:noProof/>
        </w:rPr>
        <w:fldChar w:fldCharType="end"/>
      </w:r>
    </w:p>
    <w:p w:rsidR="00F11C28" w14:paraId="55F8E80E" w14:textId="729B3984">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Terms of Swap</w:t>
      </w:r>
      <w:r>
        <w:rPr>
          <w:noProof/>
        </w:rPr>
        <w:tab/>
      </w:r>
      <w:r>
        <w:rPr>
          <w:noProof/>
        </w:rPr>
        <w:fldChar w:fldCharType="begin"/>
      </w:r>
      <w:r>
        <w:rPr>
          <w:noProof/>
        </w:rPr>
        <w:instrText xml:space="preserve"> PAGEREF _Toc229740483 \h </w:instrText>
      </w:r>
      <w:r>
        <w:rPr>
          <w:noProof/>
        </w:rPr>
        <w:fldChar w:fldCharType="separate"/>
      </w:r>
      <w:r>
        <w:rPr>
          <w:noProof/>
        </w:rPr>
        <w:t>35</w:t>
      </w:r>
      <w:r>
        <w:rPr>
          <w:noProof/>
        </w:rPr>
        <w:fldChar w:fldCharType="end"/>
      </w:r>
    </w:p>
    <w:p w:rsidR="00F11C28" w14:paraId="48EB409F" w14:textId="6D10D6C3">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Commencement of Capacity Product and Green Product obligations</w:t>
      </w:r>
      <w:r>
        <w:rPr>
          <w:noProof/>
        </w:rPr>
        <w:tab/>
      </w:r>
      <w:r>
        <w:rPr>
          <w:noProof/>
        </w:rPr>
        <w:fldChar w:fldCharType="begin"/>
      </w:r>
      <w:r>
        <w:rPr>
          <w:noProof/>
        </w:rPr>
        <w:instrText xml:space="preserve"> PAGEREF _Toc229740484 \h </w:instrText>
      </w:r>
      <w:r>
        <w:rPr>
          <w:noProof/>
        </w:rPr>
        <w:fldChar w:fldCharType="separate"/>
      </w:r>
      <w:r>
        <w:rPr>
          <w:noProof/>
        </w:rPr>
        <w:t>35</w:t>
      </w:r>
      <w:r>
        <w:rPr>
          <w:noProof/>
        </w:rPr>
        <w:fldChar w:fldCharType="end"/>
      </w:r>
    </w:p>
    <w:p w:rsidR="00F11C28" w14:paraId="041ADDF2" w14:textId="761FE930">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Repayment mechanism</w:t>
      </w:r>
      <w:r>
        <w:rPr>
          <w:noProof/>
        </w:rPr>
        <w:tab/>
      </w:r>
      <w:r>
        <w:rPr>
          <w:noProof/>
        </w:rPr>
        <w:fldChar w:fldCharType="begin"/>
      </w:r>
      <w:r>
        <w:rPr>
          <w:noProof/>
        </w:rPr>
        <w:instrText xml:space="preserve"> PAGEREF _Toc229740485 \h </w:instrText>
      </w:r>
      <w:r>
        <w:rPr>
          <w:noProof/>
        </w:rPr>
        <w:fldChar w:fldCharType="separate"/>
      </w:r>
      <w:r>
        <w:rPr>
          <w:noProof/>
        </w:rPr>
        <w:t>35</w:t>
      </w:r>
      <w:r>
        <w:rPr>
          <w:noProof/>
        </w:rPr>
        <w:fldChar w:fldCharType="end"/>
      </w:r>
    </w:p>
    <w:p w:rsidR="00F11C28" w14:paraId="15C139A6" w14:textId="157547AC">
      <w:pPr>
        <w:pStyle w:val="TOC2"/>
        <w:rPr>
          <w:rFonts w:asciiTheme="minorHAnsi" w:eastAsiaTheme="minorEastAsia" w:hAnsiTheme="minorHAnsi" w:cstheme="minorBidi"/>
          <w:noProof/>
          <w:kern w:val="2"/>
          <w:sz w:val="24"/>
          <w:szCs w:val="24"/>
          <w:lang w:eastAsia="zh-CN"/>
          <w14:ligatures w14:val="standardContextual"/>
        </w:rPr>
      </w:pPr>
      <w:r>
        <w:rPr>
          <w:noProof/>
        </w:rPr>
        <w:t>12.1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_Toc229740486 \h </w:instrText>
      </w:r>
      <w:r>
        <w:rPr>
          <w:noProof/>
        </w:rPr>
        <w:fldChar w:fldCharType="separate"/>
      </w:r>
      <w:r>
        <w:rPr>
          <w:noProof/>
        </w:rPr>
        <w:t>35</w:t>
      </w:r>
      <w:r>
        <w:rPr>
          <w:noProof/>
        </w:rPr>
        <w:fldChar w:fldCharType="end"/>
      </w:r>
    </w:p>
    <w:p w:rsidR="00F11C28" w14:paraId="30CD59A4" w14:textId="150909E5">
      <w:pPr>
        <w:pStyle w:val="TOC2"/>
        <w:rPr>
          <w:rFonts w:asciiTheme="minorHAnsi" w:eastAsiaTheme="minorEastAsia" w:hAnsiTheme="minorHAnsi" w:cstheme="minorBidi"/>
          <w:noProof/>
          <w:kern w:val="2"/>
          <w:sz w:val="24"/>
          <w:szCs w:val="24"/>
          <w:lang w:eastAsia="zh-CN"/>
          <w14:ligatures w14:val="standardContextual"/>
        </w:rPr>
      </w:pPr>
      <w:r>
        <w:rPr>
          <w:noProof/>
        </w:rPr>
        <w:t>12.2</w:t>
      </w:r>
      <w:r>
        <w:rPr>
          <w:rFonts w:asciiTheme="minorHAnsi" w:eastAsiaTheme="minorEastAsia" w:hAnsiTheme="minorHAnsi" w:cstheme="minorBidi"/>
          <w:noProof/>
          <w:kern w:val="2"/>
          <w:sz w:val="24"/>
          <w:szCs w:val="24"/>
          <w:lang w:eastAsia="zh-CN"/>
          <w14:ligatures w14:val="standardContextual"/>
        </w:rPr>
        <w:tab/>
      </w:r>
      <w:r>
        <w:rPr>
          <w:noProof/>
        </w:rPr>
        <w:t>Calculation of Historical Net Payments</w:t>
      </w:r>
      <w:r>
        <w:rPr>
          <w:noProof/>
        </w:rPr>
        <w:tab/>
      </w:r>
      <w:r>
        <w:rPr>
          <w:noProof/>
        </w:rPr>
        <w:fldChar w:fldCharType="begin"/>
      </w:r>
      <w:r>
        <w:rPr>
          <w:noProof/>
        </w:rPr>
        <w:instrText xml:space="preserve"> PAGEREF _Toc229740487 \h </w:instrText>
      </w:r>
      <w:r>
        <w:rPr>
          <w:noProof/>
        </w:rPr>
        <w:fldChar w:fldCharType="separate"/>
      </w:r>
      <w:r>
        <w:rPr>
          <w:noProof/>
        </w:rPr>
        <w:t>36</w:t>
      </w:r>
      <w:r>
        <w:rPr>
          <w:noProof/>
        </w:rPr>
        <w:fldChar w:fldCharType="end"/>
      </w:r>
    </w:p>
    <w:p w:rsidR="00F11C28" w14:paraId="50F4B53B" w14:textId="607B29A8">
      <w:pPr>
        <w:pStyle w:val="TOC2"/>
        <w:rPr>
          <w:rFonts w:asciiTheme="minorHAnsi" w:eastAsiaTheme="minorEastAsia" w:hAnsiTheme="minorHAnsi" w:cstheme="minorBidi"/>
          <w:noProof/>
          <w:kern w:val="2"/>
          <w:sz w:val="24"/>
          <w:szCs w:val="24"/>
          <w:lang w:eastAsia="zh-CN"/>
          <w14:ligatures w14:val="standardContextual"/>
        </w:rPr>
      </w:pPr>
      <w:r>
        <w:rPr>
          <w:noProof/>
        </w:rPr>
        <w:t>12.3</w:t>
      </w:r>
      <w:r>
        <w:rPr>
          <w:rFonts w:asciiTheme="minorHAnsi" w:eastAsiaTheme="minorEastAsia" w:hAnsiTheme="minorHAnsi" w:cstheme="minorBidi"/>
          <w:noProof/>
          <w:kern w:val="2"/>
          <w:sz w:val="24"/>
          <w:szCs w:val="24"/>
          <w:lang w:eastAsia="zh-CN"/>
          <w14:ligatures w14:val="standardContextual"/>
        </w:rPr>
        <w:tab/>
      </w:r>
      <w:r>
        <w:rPr>
          <w:noProof/>
        </w:rPr>
        <w:t>Calculation of Repayment Amount</w:t>
      </w:r>
      <w:r>
        <w:rPr>
          <w:noProof/>
        </w:rPr>
        <w:tab/>
      </w:r>
      <w:r>
        <w:rPr>
          <w:noProof/>
        </w:rPr>
        <w:fldChar w:fldCharType="begin"/>
      </w:r>
      <w:r>
        <w:rPr>
          <w:noProof/>
        </w:rPr>
        <w:instrText xml:space="preserve"> PAGEREF _Toc229740488 \h </w:instrText>
      </w:r>
      <w:r>
        <w:rPr>
          <w:noProof/>
        </w:rPr>
        <w:fldChar w:fldCharType="separate"/>
      </w:r>
      <w:r>
        <w:rPr>
          <w:noProof/>
        </w:rPr>
        <w:t>36</w:t>
      </w:r>
      <w:r>
        <w:rPr>
          <w:noProof/>
        </w:rPr>
        <w:fldChar w:fldCharType="end"/>
      </w:r>
    </w:p>
    <w:p w:rsidR="00F11C28" w14:paraId="56D96B4E" w14:textId="64B79AB4">
      <w:pPr>
        <w:pStyle w:val="TOC2"/>
        <w:rPr>
          <w:rFonts w:asciiTheme="minorHAnsi" w:eastAsiaTheme="minorEastAsia" w:hAnsiTheme="minorHAnsi" w:cstheme="minorBidi"/>
          <w:noProof/>
          <w:kern w:val="2"/>
          <w:sz w:val="24"/>
          <w:szCs w:val="24"/>
          <w:lang w:eastAsia="zh-CN"/>
          <w14:ligatures w14:val="standardContextual"/>
        </w:rPr>
      </w:pPr>
      <w:r>
        <w:rPr>
          <w:noProof/>
        </w:rPr>
        <w:t>12.4</w:t>
      </w:r>
      <w:r>
        <w:rPr>
          <w:rFonts w:asciiTheme="minorHAnsi" w:eastAsiaTheme="minorEastAsia" w:hAnsiTheme="minorHAnsi" w:cstheme="minorBidi"/>
          <w:noProof/>
          <w:kern w:val="2"/>
          <w:sz w:val="24"/>
          <w:szCs w:val="24"/>
          <w:lang w:eastAsia="zh-CN"/>
          <w14:ligatures w14:val="standardContextual"/>
        </w:rPr>
        <w:tab/>
      </w:r>
      <w:r>
        <w:rPr>
          <w:noProof/>
        </w:rPr>
        <w:t>Notification of Eligible Contracts</w:t>
      </w:r>
      <w:r>
        <w:rPr>
          <w:noProof/>
        </w:rPr>
        <w:tab/>
      </w:r>
      <w:r>
        <w:rPr>
          <w:noProof/>
        </w:rPr>
        <w:fldChar w:fldCharType="begin"/>
      </w:r>
      <w:r>
        <w:rPr>
          <w:noProof/>
        </w:rPr>
        <w:instrText xml:space="preserve"> PAGEREF _Toc229740489 \h </w:instrText>
      </w:r>
      <w:r>
        <w:rPr>
          <w:noProof/>
        </w:rPr>
        <w:fldChar w:fldCharType="separate"/>
      </w:r>
      <w:r>
        <w:rPr>
          <w:noProof/>
        </w:rPr>
        <w:t>37</w:t>
      </w:r>
      <w:r>
        <w:rPr>
          <w:noProof/>
        </w:rPr>
        <w:fldChar w:fldCharType="end"/>
      </w:r>
    </w:p>
    <w:p w:rsidR="00F11C28" w14:paraId="6DF66520" w14:textId="6C28D288">
      <w:pPr>
        <w:pStyle w:val="TOC2"/>
        <w:rPr>
          <w:rFonts w:asciiTheme="minorHAnsi" w:eastAsiaTheme="minorEastAsia" w:hAnsiTheme="minorHAnsi" w:cstheme="minorBidi"/>
          <w:noProof/>
          <w:kern w:val="2"/>
          <w:sz w:val="24"/>
          <w:szCs w:val="24"/>
          <w:lang w:eastAsia="zh-CN"/>
          <w14:ligatures w14:val="standardContextual"/>
        </w:rPr>
      </w:pPr>
      <w:r>
        <w:rPr>
          <w:noProof/>
        </w:rPr>
        <w:t>12.5</w:t>
      </w:r>
      <w:r>
        <w:rPr>
          <w:rFonts w:asciiTheme="minorHAnsi" w:eastAsiaTheme="minorEastAsia" w:hAnsiTheme="minorHAnsi" w:cstheme="minorBidi"/>
          <w:noProof/>
          <w:kern w:val="2"/>
          <w:sz w:val="24"/>
          <w:szCs w:val="24"/>
          <w:lang w:eastAsia="zh-CN"/>
          <w14:ligatures w14:val="standardContextual"/>
        </w:rPr>
        <w:tab/>
      </w:r>
      <w:r>
        <w:rPr>
          <w:noProof/>
        </w:rPr>
        <w:t>Confirmation of hedged Sent Out Generation</w:t>
      </w:r>
      <w:r>
        <w:rPr>
          <w:noProof/>
        </w:rPr>
        <w:tab/>
      </w:r>
      <w:r>
        <w:rPr>
          <w:noProof/>
        </w:rPr>
        <w:fldChar w:fldCharType="begin"/>
      </w:r>
      <w:r>
        <w:rPr>
          <w:noProof/>
        </w:rPr>
        <w:instrText xml:space="preserve"> PAGEREF _Toc229740490 \h </w:instrText>
      </w:r>
      <w:r>
        <w:rPr>
          <w:noProof/>
        </w:rPr>
        <w:fldChar w:fldCharType="separate"/>
      </w:r>
      <w:r>
        <w:rPr>
          <w:noProof/>
        </w:rPr>
        <w:t>37</w:t>
      </w:r>
      <w:r>
        <w:rPr>
          <w:noProof/>
        </w:rPr>
        <w:fldChar w:fldCharType="end"/>
      </w:r>
    </w:p>
    <w:p w:rsidR="00F11C28" w14:paraId="20927C01" w14:textId="22AE0BE0">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Pr>
          <w:noProof/>
        </w:rPr>
        <w:t>Financial hardship</w:t>
      </w:r>
      <w:r>
        <w:rPr>
          <w:noProof/>
        </w:rPr>
        <w:tab/>
      </w:r>
      <w:r>
        <w:rPr>
          <w:noProof/>
        </w:rPr>
        <w:fldChar w:fldCharType="begin"/>
      </w:r>
      <w:r>
        <w:rPr>
          <w:noProof/>
        </w:rPr>
        <w:instrText xml:space="preserve"> PAGEREF _Toc229740491 \h </w:instrText>
      </w:r>
      <w:r>
        <w:rPr>
          <w:noProof/>
        </w:rPr>
        <w:fldChar w:fldCharType="separate"/>
      </w:r>
      <w:r>
        <w:rPr>
          <w:noProof/>
        </w:rPr>
        <w:t>38</w:t>
      </w:r>
      <w:r>
        <w:rPr>
          <w:noProof/>
        </w:rPr>
        <w:fldChar w:fldCharType="end"/>
      </w:r>
    </w:p>
    <w:p w:rsidR="00F11C28" w14:paraId="2EAC041D" w14:textId="4B0723C2">
      <w:pPr>
        <w:pStyle w:val="TOC1"/>
        <w:rPr>
          <w:rFonts w:asciiTheme="minorHAnsi" w:eastAsiaTheme="minorEastAsia" w:hAnsiTheme="minorHAnsi" w:cstheme="minorBidi"/>
          <w:b w:val="0"/>
          <w:noProof/>
          <w:kern w:val="2"/>
          <w:sz w:val="24"/>
          <w:szCs w:val="24"/>
          <w:lang w:eastAsia="zh-CN"/>
          <w14:ligatures w14:val="standardContextual"/>
        </w:rPr>
      </w:pPr>
      <w:r>
        <w:rPr>
          <w:noProof/>
        </w:rPr>
        <w:t>13</w:t>
      </w:r>
      <w:r>
        <w:rPr>
          <w:rFonts w:asciiTheme="minorHAnsi" w:eastAsiaTheme="minorEastAsia" w:hAnsiTheme="minorHAnsi" w:cstheme="minorBidi"/>
          <w:b w:val="0"/>
          <w:noProof/>
          <w:kern w:val="2"/>
          <w:sz w:val="24"/>
          <w:szCs w:val="24"/>
          <w:lang w:eastAsia="zh-CN"/>
          <w14:ligatures w14:val="standardContextual"/>
        </w:rPr>
        <w:tab/>
      </w:r>
      <w:r>
        <w:rPr>
          <w:noProof/>
        </w:rPr>
        <w:t>Repayment of Access Fee</w:t>
      </w:r>
      <w:r>
        <w:rPr>
          <w:noProof/>
        </w:rPr>
        <w:tab/>
      </w:r>
      <w:r>
        <w:rPr>
          <w:noProof/>
        </w:rPr>
        <w:fldChar w:fldCharType="begin"/>
      </w:r>
      <w:r>
        <w:rPr>
          <w:noProof/>
        </w:rPr>
        <w:instrText xml:space="preserve"> PAGEREF _Toc229740492 \h </w:instrText>
      </w:r>
      <w:r>
        <w:rPr>
          <w:noProof/>
        </w:rPr>
        <w:fldChar w:fldCharType="separate"/>
      </w:r>
      <w:r>
        <w:rPr>
          <w:noProof/>
        </w:rPr>
        <w:t>38</w:t>
      </w:r>
      <w:r>
        <w:rPr>
          <w:noProof/>
        </w:rPr>
        <w:fldChar w:fldCharType="end"/>
      </w:r>
    </w:p>
    <w:p w:rsidR="00F11C28" w14:paraId="18268688" w14:textId="7CF56A49">
      <w:pPr>
        <w:pStyle w:val="TOC2"/>
        <w:rPr>
          <w:rFonts w:asciiTheme="minorHAnsi" w:eastAsiaTheme="minorEastAsia" w:hAnsiTheme="minorHAnsi" w:cstheme="minorBidi"/>
          <w:noProof/>
          <w:kern w:val="2"/>
          <w:sz w:val="24"/>
          <w:szCs w:val="24"/>
          <w:lang w:eastAsia="zh-CN"/>
          <w14:ligatures w14:val="standardContextual"/>
        </w:rPr>
      </w:pPr>
      <w:r>
        <w:rPr>
          <w:noProof/>
        </w:rPr>
        <w:t>13.1</w:t>
      </w:r>
      <w:r>
        <w:rPr>
          <w:rFonts w:asciiTheme="minorHAnsi" w:eastAsiaTheme="minorEastAsia" w:hAnsiTheme="minorHAnsi" w:cstheme="minorBidi"/>
          <w:noProof/>
          <w:kern w:val="2"/>
          <w:sz w:val="24"/>
          <w:szCs w:val="24"/>
          <w:lang w:eastAsia="zh-CN"/>
          <w14:ligatures w14:val="standardContextual"/>
        </w:rPr>
        <w:tab/>
      </w:r>
      <w:r>
        <w:rPr>
          <w:noProof/>
        </w:rPr>
        <w:t>Repayment</w:t>
      </w:r>
      <w:r>
        <w:rPr>
          <w:noProof/>
        </w:rPr>
        <w:tab/>
      </w:r>
      <w:r>
        <w:rPr>
          <w:noProof/>
        </w:rPr>
        <w:fldChar w:fldCharType="begin"/>
      </w:r>
      <w:r>
        <w:rPr>
          <w:noProof/>
        </w:rPr>
        <w:instrText xml:space="preserve"> PAGEREF _Toc229740493 \h </w:instrText>
      </w:r>
      <w:r>
        <w:rPr>
          <w:noProof/>
        </w:rPr>
        <w:fldChar w:fldCharType="separate"/>
      </w:r>
      <w:r>
        <w:rPr>
          <w:noProof/>
        </w:rPr>
        <w:t>38</w:t>
      </w:r>
      <w:r>
        <w:rPr>
          <w:noProof/>
        </w:rPr>
        <w:fldChar w:fldCharType="end"/>
      </w:r>
    </w:p>
    <w:p w:rsidR="00F11C28" w14:paraId="1903D983" w14:textId="5F761718">
      <w:pPr>
        <w:pStyle w:val="TOC2"/>
        <w:rPr>
          <w:rFonts w:asciiTheme="minorHAnsi" w:eastAsiaTheme="minorEastAsia" w:hAnsiTheme="minorHAnsi" w:cstheme="minorBidi"/>
          <w:noProof/>
          <w:kern w:val="2"/>
          <w:sz w:val="24"/>
          <w:szCs w:val="24"/>
          <w:lang w:eastAsia="zh-CN"/>
          <w14:ligatures w14:val="standardContextual"/>
        </w:rPr>
      </w:pPr>
      <w:r>
        <w:rPr>
          <w:noProof/>
        </w:rPr>
        <w:t>13.2</w:t>
      </w:r>
      <w:r>
        <w:rPr>
          <w:rFonts w:asciiTheme="minorHAnsi" w:eastAsiaTheme="minorEastAsia" w:hAnsiTheme="minorHAnsi" w:cstheme="minorBidi"/>
          <w:noProof/>
          <w:kern w:val="2"/>
          <w:sz w:val="24"/>
          <w:szCs w:val="24"/>
          <w:lang w:eastAsia="zh-CN"/>
          <w14:ligatures w14:val="standardContextual"/>
        </w:rPr>
        <w:tab/>
      </w:r>
      <w:r>
        <w:rPr>
          <w:noProof/>
        </w:rPr>
        <w:t>Netting</w:t>
      </w:r>
      <w:r>
        <w:rPr>
          <w:noProof/>
        </w:rPr>
        <w:tab/>
      </w:r>
      <w:r>
        <w:rPr>
          <w:noProof/>
        </w:rPr>
        <w:fldChar w:fldCharType="begin"/>
      </w:r>
      <w:r>
        <w:rPr>
          <w:noProof/>
        </w:rPr>
        <w:instrText xml:space="preserve"> PAGEREF _Toc229740494 \h </w:instrText>
      </w:r>
      <w:r>
        <w:rPr>
          <w:noProof/>
        </w:rPr>
        <w:fldChar w:fldCharType="separate"/>
      </w:r>
      <w:r>
        <w:rPr>
          <w:noProof/>
        </w:rPr>
        <w:t>38</w:t>
      </w:r>
      <w:r>
        <w:rPr>
          <w:noProof/>
        </w:rPr>
        <w:fldChar w:fldCharType="end"/>
      </w:r>
    </w:p>
    <w:p w:rsidR="00F11C28" w14:paraId="43BC42B8" w14:textId="2FC89572">
      <w:pPr>
        <w:pStyle w:val="TOC1"/>
        <w:rPr>
          <w:rFonts w:asciiTheme="minorHAnsi" w:eastAsiaTheme="minorEastAsia" w:hAnsiTheme="minorHAnsi" w:cstheme="minorBidi"/>
          <w:b w:val="0"/>
          <w:noProof/>
          <w:kern w:val="2"/>
          <w:sz w:val="24"/>
          <w:szCs w:val="24"/>
          <w:lang w:eastAsia="zh-CN"/>
          <w14:ligatures w14:val="standardContextual"/>
        </w:rPr>
      </w:pPr>
      <w:r>
        <w:rPr>
          <w:noProof/>
        </w:rPr>
        <w:t>14</w:t>
      </w:r>
      <w:r>
        <w:rPr>
          <w:rFonts w:asciiTheme="minorHAnsi" w:eastAsiaTheme="minorEastAsia" w:hAnsiTheme="minorHAnsi" w:cstheme="minorBidi"/>
          <w:b w:val="0"/>
          <w:noProof/>
          <w:kern w:val="2"/>
          <w:sz w:val="24"/>
          <w:szCs w:val="24"/>
          <w:lang w:eastAsia="zh-CN"/>
          <w14:ligatures w14:val="standardContextual"/>
        </w:rPr>
        <w:tab/>
      </w:r>
      <w:r>
        <w:rPr>
          <w:noProof/>
        </w:rPr>
        <w:t>Billing and payment</w:t>
      </w:r>
      <w:r>
        <w:rPr>
          <w:noProof/>
        </w:rPr>
        <w:tab/>
      </w:r>
      <w:r>
        <w:rPr>
          <w:noProof/>
        </w:rPr>
        <w:fldChar w:fldCharType="begin"/>
      </w:r>
      <w:r>
        <w:rPr>
          <w:noProof/>
        </w:rPr>
        <w:instrText xml:space="preserve"> PAGEREF _Toc229740495 \h </w:instrText>
      </w:r>
      <w:r>
        <w:rPr>
          <w:noProof/>
        </w:rPr>
        <w:fldChar w:fldCharType="separate"/>
      </w:r>
      <w:r>
        <w:rPr>
          <w:noProof/>
        </w:rPr>
        <w:t>39</w:t>
      </w:r>
      <w:r>
        <w:rPr>
          <w:noProof/>
        </w:rPr>
        <w:fldChar w:fldCharType="end"/>
      </w:r>
    </w:p>
    <w:p w:rsidR="00F11C28" w14:paraId="2858554D" w14:textId="2A9B2E8C">
      <w:pPr>
        <w:pStyle w:val="TOC2"/>
        <w:rPr>
          <w:rFonts w:asciiTheme="minorHAnsi" w:eastAsiaTheme="minorEastAsia" w:hAnsiTheme="minorHAnsi" w:cstheme="minorBidi"/>
          <w:noProof/>
          <w:kern w:val="2"/>
          <w:sz w:val="24"/>
          <w:szCs w:val="24"/>
          <w:lang w:eastAsia="zh-CN"/>
          <w14:ligatures w14:val="standardContextual"/>
        </w:rPr>
      </w:pPr>
      <w:r>
        <w:rPr>
          <w:noProof/>
        </w:rPr>
        <w:t>14.1</w:t>
      </w:r>
      <w:r>
        <w:rPr>
          <w:rFonts w:asciiTheme="minorHAnsi" w:eastAsiaTheme="minorEastAsia" w:hAnsiTheme="minorHAnsi" w:cstheme="minorBidi"/>
          <w:noProof/>
          <w:kern w:val="2"/>
          <w:sz w:val="24"/>
          <w:szCs w:val="24"/>
          <w:lang w:eastAsia="zh-CN"/>
          <w14:ligatures w14:val="standardContextual"/>
        </w:rPr>
        <w:tab/>
      </w:r>
      <w:r>
        <w:rPr>
          <w:noProof/>
        </w:rPr>
        <w:t>Billing</w:t>
      </w:r>
      <w:r>
        <w:rPr>
          <w:noProof/>
        </w:rPr>
        <w:tab/>
      </w:r>
      <w:r>
        <w:rPr>
          <w:noProof/>
        </w:rPr>
        <w:fldChar w:fldCharType="begin"/>
      </w:r>
      <w:r>
        <w:rPr>
          <w:noProof/>
        </w:rPr>
        <w:instrText xml:space="preserve"> PAGEREF _Toc229740496 \h </w:instrText>
      </w:r>
      <w:r>
        <w:rPr>
          <w:noProof/>
        </w:rPr>
        <w:fldChar w:fldCharType="separate"/>
      </w:r>
      <w:r>
        <w:rPr>
          <w:noProof/>
        </w:rPr>
        <w:t>39</w:t>
      </w:r>
      <w:r>
        <w:rPr>
          <w:noProof/>
        </w:rPr>
        <w:fldChar w:fldCharType="end"/>
      </w:r>
    </w:p>
    <w:p w:rsidR="00F11C28" w14:paraId="5FCD373F" w14:textId="50C85CF1">
      <w:pPr>
        <w:pStyle w:val="TOC2"/>
        <w:rPr>
          <w:rFonts w:asciiTheme="minorHAnsi" w:eastAsiaTheme="minorEastAsia" w:hAnsiTheme="minorHAnsi" w:cstheme="minorBidi"/>
          <w:noProof/>
          <w:kern w:val="2"/>
          <w:sz w:val="24"/>
          <w:szCs w:val="24"/>
          <w:lang w:eastAsia="zh-CN"/>
          <w14:ligatures w14:val="standardContextual"/>
        </w:rPr>
      </w:pPr>
      <w:r>
        <w:rPr>
          <w:noProof/>
        </w:rPr>
        <w:t>14.2</w:t>
      </w:r>
      <w:r>
        <w:rPr>
          <w:rFonts w:asciiTheme="minorHAnsi" w:eastAsiaTheme="minorEastAsia" w:hAnsiTheme="minorHAnsi" w:cstheme="minorBidi"/>
          <w:noProof/>
          <w:kern w:val="2"/>
          <w:sz w:val="24"/>
          <w:szCs w:val="24"/>
          <w:lang w:eastAsia="zh-CN"/>
          <w14:ligatures w14:val="standardContextual"/>
        </w:rPr>
        <w:tab/>
      </w:r>
      <w:r>
        <w:rPr>
          <w:noProof/>
        </w:rPr>
        <w:t>Payment</w:t>
      </w:r>
      <w:r>
        <w:rPr>
          <w:noProof/>
        </w:rPr>
        <w:tab/>
      </w:r>
      <w:r>
        <w:rPr>
          <w:noProof/>
        </w:rPr>
        <w:fldChar w:fldCharType="begin"/>
      </w:r>
      <w:r>
        <w:rPr>
          <w:noProof/>
        </w:rPr>
        <w:instrText xml:space="preserve"> PAGEREF _Toc229740497 \h </w:instrText>
      </w:r>
      <w:r>
        <w:rPr>
          <w:noProof/>
        </w:rPr>
        <w:fldChar w:fldCharType="separate"/>
      </w:r>
      <w:r>
        <w:rPr>
          <w:noProof/>
        </w:rPr>
        <w:t>40</w:t>
      </w:r>
      <w:r>
        <w:rPr>
          <w:noProof/>
        </w:rPr>
        <w:fldChar w:fldCharType="end"/>
      </w:r>
    </w:p>
    <w:p w:rsidR="00F11C28" w14:paraId="5ECD68A4" w14:textId="4077E639">
      <w:pPr>
        <w:pStyle w:val="TOC2"/>
        <w:rPr>
          <w:rFonts w:asciiTheme="minorHAnsi" w:eastAsiaTheme="minorEastAsia" w:hAnsiTheme="minorHAnsi" w:cstheme="minorBidi"/>
          <w:noProof/>
          <w:kern w:val="2"/>
          <w:sz w:val="24"/>
          <w:szCs w:val="24"/>
          <w:lang w:eastAsia="zh-CN"/>
          <w14:ligatures w14:val="standardContextual"/>
        </w:rPr>
      </w:pPr>
      <w:r>
        <w:rPr>
          <w:noProof/>
        </w:rPr>
        <w:t>14.3</w:t>
      </w:r>
      <w:r>
        <w:rPr>
          <w:rFonts w:asciiTheme="minorHAnsi" w:eastAsiaTheme="minorEastAsia" w:hAnsiTheme="minorHAnsi" w:cstheme="minorBidi"/>
          <w:noProof/>
          <w:kern w:val="2"/>
          <w:sz w:val="24"/>
          <w:szCs w:val="24"/>
          <w:lang w:eastAsia="zh-CN"/>
          <w14:ligatures w14:val="standardContextual"/>
        </w:rPr>
        <w:tab/>
      </w:r>
      <w:r>
        <w:rPr>
          <w:noProof/>
        </w:rPr>
        <w:t>Disputed Invoice</w:t>
      </w:r>
      <w:r>
        <w:rPr>
          <w:noProof/>
        </w:rPr>
        <w:tab/>
      </w:r>
      <w:r>
        <w:rPr>
          <w:noProof/>
        </w:rPr>
        <w:fldChar w:fldCharType="begin"/>
      </w:r>
      <w:r>
        <w:rPr>
          <w:noProof/>
        </w:rPr>
        <w:instrText xml:space="preserve"> PAGEREF _Toc229740498 \h </w:instrText>
      </w:r>
      <w:r>
        <w:rPr>
          <w:noProof/>
        </w:rPr>
        <w:fldChar w:fldCharType="separate"/>
      </w:r>
      <w:r>
        <w:rPr>
          <w:noProof/>
        </w:rPr>
        <w:t>40</w:t>
      </w:r>
      <w:r>
        <w:rPr>
          <w:noProof/>
        </w:rPr>
        <w:fldChar w:fldCharType="end"/>
      </w:r>
    </w:p>
    <w:p w:rsidR="00F11C28" w14:paraId="093445FB" w14:textId="585DDCCF">
      <w:pPr>
        <w:pStyle w:val="TOC2"/>
        <w:rPr>
          <w:rFonts w:asciiTheme="minorHAnsi" w:eastAsiaTheme="minorEastAsia" w:hAnsiTheme="minorHAnsi" w:cstheme="minorBidi"/>
          <w:noProof/>
          <w:kern w:val="2"/>
          <w:sz w:val="24"/>
          <w:szCs w:val="24"/>
          <w:lang w:eastAsia="zh-CN"/>
          <w14:ligatures w14:val="standardContextual"/>
        </w:rPr>
      </w:pPr>
      <w:r>
        <w:rPr>
          <w:noProof/>
        </w:rPr>
        <w:t>14.4</w:t>
      </w:r>
      <w:r>
        <w:rPr>
          <w:rFonts w:asciiTheme="minorHAnsi" w:eastAsiaTheme="minorEastAsia" w:hAnsiTheme="minorHAnsi" w:cstheme="minorBidi"/>
          <w:noProof/>
          <w:kern w:val="2"/>
          <w:sz w:val="24"/>
          <w:szCs w:val="24"/>
          <w:lang w:eastAsia="zh-CN"/>
          <w14:ligatures w14:val="standardContextual"/>
        </w:rPr>
        <w:tab/>
      </w:r>
      <w:r>
        <w:rPr>
          <w:noProof/>
        </w:rPr>
        <w:t>Adjustments</w:t>
      </w:r>
      <w:r>
        <w:rPr>
          <w:noProof/>
        </w:rPr>
        <w:tab/>
      </w:r>
      <w:r>
        <w:rPr>
          <w:noProof/>
        </w:rPr>
        <w:fldChar w:fldCharType="begin"/>
      </w:r>
      <w:r>
        <w:rPr>
          <w:noProof/>
        </w:rPr>
        <w:instrText xml:space="preserve"> PAGEREF _Toc229740499 \h </w:instrText>
      </w:r>
      <w:r>
        <w:rPr>
          <w:noProof/>
        </w:rPr>
        <w:fldChar w:fldCharType="separate"/>
      </w:r>
      <w:r>
        <w:rPr>
          <w:noProof/>
        </w:rPr>
        <w:t>40</w:t>
      </w:r>
      <w:r>
        <w:rPr>
          <w:noProof/>
        </w:rPr>
        <w:fldChar w:fldCharType="end"/>
      </w:r>
    </w:p>
    <w:p w:rsidR="00F11C28" w14:paraId="356D5EF6" w14:textId="52B99C51">
      <w:pPr>
        <w:pStyle w:val="TOC2"/>
        <w:rPr>
          <w:rFonts w:asciiTheme="minorHAnsi" w:eastAsiaTheme="minorEastAsia" w:hAnsiTheme="minorHAnsi" w:cstheme="minorBidi"/>
          <w:noProof/>
          <w:kern w:val="2"/>
          <w:sz w:val="24"/>
          <w:szCs w:val="24"/>
          <w:lang w:eastAsia="zh-CN"/>
          <w14:ligatures w14:val="standardContextual"/>
        </w:rPr>
      </w:pPr>
      <w:r>
        <w:rPr>
          <w:noProof/>
        </w:rPr>
        <w:t>14.5</w:t>
      </w:r>
      <w:r>
        <w:rPr>
          <w:rFonts w:asciiTheme="minorHAnsi" w:eastAsiaTheme="minorEastAsia" w:hAnsiTheme="minorHAnsi" w:cstheme="minorBidi"/>
          <w:noProof/>
          <w:kern w:val="2"/>
          <w:sz w:val="24"/>
          <w:szCs w:val="24"/>
          <w:lang w:eastAsia="zh-CN"/>
          <w14:ligatures w14:val="standardContextual"/>
        </w:rPr>
        <w:tab/>
      </w:r>
      <w:r>
        <w:rPr>
          <w:noProof/>
        </w:rPr>
        <w:t>Interest on late payments</w:t>
      </w:r>
      <w:r>
        <w:rPr>
          <w:noProof/>
        </w:rPr>
        <w:tab/>
      </w:r>
      <w:r>
        <w:rPr>
          <w:noProof/>
        </w:rPr>
        <w:fldChar w:fldCharType="begin"/>
      </w:r>
      <w:r>
        <w:rPr>
          <w:noProof/>
        </w:rPr>
        <w:instrText xml:space="preserve"> PAGEREF _Toc229740500 \h </w:instrText>
      </w:r>
      <w:r>
        <w:rPr>
          <w:noProof/>
        </w:rPr>
        <w:fldChar w:fldCharType="separate"/>
      </w:r>
      <w:r>
        <w:rPr>
          <w:noProof/>
        </w:rPr>
        <w:t>40</w:t>
      </w:r>
      <w:r>
        <w:rPr>
          <w:noProof/>
        </w:rPr>
        <w:fldChar w:fldCharType="end"/>
      </w:r>
    </w:p>
    <w:p w:rsidR="00F11C28" w14:paraId="3FE0E6B9" w14:textId="0780F450">
      <w:pPr>
        <w:pStyle w:val="TOC2"/>
        <w:rPr>
          <w:rFonts w:asciiTheme="minorHAnsi" w:eastAsiaTheme="minorEastAsia" w:hAnsiTheme="minorHAnsi" w:cstheme="minorBidi"/>
          <w:noProof/>
          <w:kern w:val="2"/>
          <w:sz w:val="24"/>
          <w:szCs w:val="24"/>
          <w:lang w:eastAsia="zh-CN"/>
          <w14:ligatures w14:val="standardContextual"/>
        </w:rPr>
      </w:pPr>
      <w:r>
        <w:rPr>
          <w:noProof/>
        </w:rPr>
        <w:t>14.6</w:t>
      </w:r>
      <w:r>
        <w:rPr>
          <w:rFonts w:asciiTheme="minorHAnsi" w:eastAsiaTheme="minorEastAsia" w:hAnsiTheme="minorHAnsi" w:cstheme="minorBidi"/>
          <w:noProof/>
          <w:kern w:val="2"/>
          <w:sz w:val="24"/>
          <w:szCs w:val="24"/>
          <w:lang w:eastAsia="zh-CN"/>
          <w14:ligatures w14:val="standardContextual"/>
        </w:rPr>
        <w:tab/>
      </w:r>
      <w:r>
        <w:rPr>
          <w:noProof/>
        </w:rPr>
        <w:t>Project Settlements Ready Data</w:t>
      </w:r>
      <w:r>
        <w:rPr>
          <w:noProof/>
        </w:rPr>
        <w:tab/>
      </w:r>
      <w:r>
        <w:rPr>
          <w:noProof/>
        </w:rPr>
        <w:fldChar w:fldCharType="begin"/>
      </w:r>
      <w:r>
        <w:rPr>
          <w:noProof/>
        </w:rPr>
        <w:instrText xml:space="preserve"> PAGEREF _Toc229740501 \h </w:instrText>
      </w:r>
      <w:r>
        <w:rPr>
          <w:noProof/>
        </w:rPr>
        <w:fldChar w:fldCharType="separate"/>
      </w:r>
      <w:r>
        <w:rPr>
          <w:noProof/>
        </w:rPr>
        <w:t>41</w:t>
      </w:r>
      <w:r>
        <w:rPr>
          <w:noProof/>
        </w:rPr>
        <w:fldChar w:fldCharType="end"/>
      </w:r>
    </w:p>
    <w:p w:rsidR="00F11C28" w14:paraId="32001B81" w14:textId="401055A7">
      <w:pPr>
        <w:pStyle w:val="TOC1"/>
        <w:rPr>
          <w:rFonts w:asciiTheme="minorHAnsi" w:eastAsiaTheme="minorEastAsia" w:hAnsiTheme="minorHAnsi" w:cstheme="minorBidi"/>
          <w:b w:val="0"/>
          <w:noProof/>
          <w:kern w:val="2"/>
          <w:sz w:val="24"/>
          <w:szCs w:val="24"/>
          <w:lang w:eastAsia="zh-CN"/>
          <w14:ligatures w14:val="standardContextual"/>
        </w:rPr>
      </w:pPr>
      <w:r>
        <w:rPr>
          <w:noProof/>
        </w:rPr>
        <w:t>15</w:t>
      </w:r>
      <w:r>
        <w:rPr>
          <w:rFonts w:asciiTheme="minorHAnsi" w:eastAsiaTheme="minorEastAsia" w:hAnsiTheme="minorHAnsi" w:cstheme="minorBidi"/>
          <w:b w:val="0"/>
          <w:noProof/>
          <w:kern w:val="2"/>
          <w:sz w:val="24"/>
          <w:szCs w:val="24"/>
          <w:lang w:eastAsia="zh-CN"/>
          <w14:ligatures w14:val="standardContextual"/>
        </w:rPr>
        <w:tab/>
      </w:r>
      <w:r>
        <w:rPr>
          <w:noProof/>
        </w:rPr>
        <w:t>Taxes</w:t>
      </w:r>
      <w:r>
        <w:rPr>
          <w:noProof/>
        </w:rPr>
        <w:tab/>
      </w:r>
      <w:r>
        <w:rPr>
          <w:noProof/>
        </w:rPr>
        <w:fldChar w:fldCharType="begin"/>
      </w:r>
      <w:r>
        <w:rPr>
          <w:noProof/>
        </w:rPr>
        <w:instrText xml:space="preserve"> PAGEREF _Toc229740502 \h </w:instrText>
      </w:r>
      <w:r>
        <w:rPr>
          <w:noProof/>
        </w:rPr>
        <w:fldChar w:fldCharType="separate"/>
      </w:r>
      <w:r>
        <w:rPr>
          <w:noProof/>
        </w:rPr>
        <w:t>41</w:t>
      </w:r>
      <w:r>
        <w:rPr>
          <w:noProof/>
        </w:rPr>
        <w:fldChar w:fldCharType="end"/>
      </w:r>
    </w:p>
    <w:p w:rsidR="00F11C28" w14:paraId="492BE49A" w14:textId="5CA27650">
      <w:pPr>
        <w:pStyle w:val="TOC1"/>
        <w:rPr>
          <w:rFonts w:asciiTheme="minorHAnsi" w:eastAsiaTheme="minorEastAsia" w:hAnsiTheme="minorHAnsi" w:cstheme="minorBidi"/>
          <w:b w:val="0"/>
          <w:noProof/>
          <w:kern w:val="2"/>
          <w:sz w:val="24"/>
          <w:szCs w:val="24"/>
          <w:lang w:eastAsia="zh-CN"/>
          <w14:ligatures w14:val="standardContextual"/>
        </w:rPr>
      </w:pPr>
      <w:r>
        <w:rPr>
          <w:noProof/>
        </w:rPr>
        <w:t>16</w:t>
      </w:r>
      <w:r>
        <w:rPr>
          <w:rFonts w:asciiTheme="minorHAnsi" w:eastAsiaTheme="minorEastAsia" w:hAnsiTheme="minorHAnsi" w:cstheme="minorBidi"/>
          <w:b w:val="0"/>
          <w:noProof/>
          <w:kern w:val="2"/>
          <w:sz w:val="24"/>
          <w:szCs w:val="24"/>
          <w:lang w:eastAsia="zh-CN"/>
          <w14:ligatures w14:val="standardContextual"/>
        </w:rPr>
        <w:tab/>
      </w:r>
      <w:r>
        <w:rPr>
          <w:noProof/>
        </w:rPr>
        <w:t>GST</w:t>
      </w:r>
      <w:r>
        <w:rPr>
          <w:noProof/>
        </w:rPr>
        <w:tab/>
      </w:r>
      <w:r>
        <w:rPr>
          <w:noProof/>
        </w:rPr>
        <w:fldChar w:fldCharType="begin"/>
      </w:r>
      <w:r>
        <w:rPr>
          <w:noProof/>
        </w:rPr>
        <w:instrText xml:space="preserve"> PAGEREF _Toc229740503 \h </w:instrText>
      </w:r>
      <w:r>
        <w:rPr>
          <w:noProof/>
        </w:rPr>
        <w:fldChar w:fldCharType="separate"/>
      </w:r>
      <w:r>
        <w:rPr>
          <w:noProof/>
        </w:rPr>
        <w:t>41</w:t>
      </w:r>
      <w:r>
        <w:rPr>
          <w:noProof/>
        </w:rPr>
        <w:fldChar w:fldCharType="end"/>
      </w:r>
    </w:p>
    <w:p w:rsidR="00F11C28" w14:paraId="33EDBF63" w14:textId="5B607FAC">
      <w:pPr>
        <w:pStyle w:val="TOC2"/>
        <w:rPr>
          <w:rFonts w:asciiTheme="minorHAnsi" w:eastAsiaTheme="minorEastAsia" w:hAnsiTheme="minorHAnsi" w:cstheme="minorBidi"/>
          <w:noProof/>
          <w:kern w:val="2"/>
          <w:sz w:val="24"/>
          <w:szCs w:val="24"/>
          <w:lang w:eastAsia="zh-CN"/>
          <w14:ligatures w14:val="standardContextual"/>
        </w:rPr>
      </w:pPr>
      <w:r>
        <w:rPr>
          <w:noProof/>
        </w:rPr>
        <w:t>16.1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_Toc229740504 \h </w:instrText>
      </w:r>
      <w:r>
        <w:rPr>
          <w:noProof/>
        </w:rPr>
        <w:fldChar w:fldCharType="separate"/>
      </w:r>
      <w:r>
        <w:rPr>
          <w:noProof/>
        </w:rPr>
        <w:t>41</w:t>
      </w:r>
      <w:r>
        <w:rPr>
          <w:noProof/>
        </w:rPr>
        <w:fldChar w:fldCharType="end"/>
      </w:r>
    </w:p>
    <w:p w:rsidR="00F11C28" w14:paraId="42D411D4" w14:textId="73F77B56">
      <w:pPr>
        <w:pStyle w:val="TOC2"/>
        <w:rPr>
          <w:rFonts w:asciiTheme="minorHAnsi" w:eastAsiaTheme="minorEastAsia" w:hAnsiTheme="minorHAnsi" w:cstheme="minorBidi"/>
          <w:noProof/>
          <w:kern w:val="2"/>
          <w:sz w:val="24"/>
          <w:szCs w:val="24"/>
          <w:lang w:eastAsia="zh-CN"/>
          <w14:ligatures w14:val="standardContextual"/>
        </w:rPr>
      </w:pPr>
      <w:r>
        <w:rPr>
          <w:noProof/>
        </w:rPr>
        <w:t>16.2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_Toc229740505 \h </w:instrText>
      </w:r>
      <w:r>
        <w:rPr>
          <w:noProof/>
        </w:rPr>
        <w:fldChar w:fldCharType="separate"/>
      </w:r>
      <w:r>
        <w:rPr>
          <w:noProof/>
        </w:rPr>
        <w:t>42</w:t>
      </w:r>
      <w:r>
        <w:rPr>
          <w:noProof/>
        </w:rPr>
        <w:fldChar w:fldCharType="end"/>
      </w:r>
    </w:p>
    <w:p w:rsidR="00F11C28" w14:paraId="5CBCDC30" w14:textId="50705287">
      <w:pPr>
        <w:pStyle w:val="TOC2"/>
        <w:rPr>
          <w:rFonts w:asciiTheme="minorHAnsi" w:eastAsiaTheme="minorEastAsia" w:hAnsiTheme="minorHAnsi" w:cstheme="minorBidi"/>
          <w:noProof/>
          <w:kern w:val="2"/>
          <w:sz w:val="24"/>
          <w:szCs w:val="24"/>
          <w:lang w:eastAsia="zh-CN"/>
          <w14:ligatures w14:val="standardContextual"/>
        </w:rPr>
      </w:pPr>
      <w:r>
        <w:rPr>
          <w:noProof/>
        </w:rPr>
        <w:t>16.3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_Toc229740506 \h </w:instrText>
      </w:r>
      <w:r>
        <w:rPr>
          <w:noProof/>
        </w:rPr>
        <w:fldChar w:fldCharType="separate"/>
      </w:r>
      <w:r>
        <w:rPr>
          <w:noProof/>
        </w:rPr>
        <w:t>42</w:t>
      </w:r>
      <w:r>
        <w:rPr>
          <w:noProof/>
        </w:rPr>
        <w:fldChar w:fldCharType="end"/>
      </w:r>
    </w:p>
    <w:p w:rsidR="00F11C28" w14:paraId="54580609" w14:textId="213E9D47">
      <w:pPr>
        <w:pStyle w:val="TOC2"/>
        <w:rPr>
          <w:rFonts w:asciiTheme="minorHAnsi" w:eastAsiaTheme="minorEastAsia" w:hAnsiTheme="minorHAnsi" w:cstheme="minorBidi"/>
          <w:noProof/>
          <w:kern w:val="2"/>
          <w:sz w:val="24"/>
          <w:szCs w:val="24"/>
          <w:lang w:eastAsia="zh-CN"/>
          <w14:ligatures w14:val="standardContextual"/>
        </w:rPr>
      </w:pPr>
      <w:r w:rsidRPr="00683E5D">
        <w:rPr>
          <w:bCs/>
          <w:noProof/>
        </w:rPr>
        <w:t>16.4</w:t>
      </w:r>
      <w:r>
        <w:rPr>
          <w:rFonts w:asciiTheme="minorHAnsi" w:eastAsiaTheme="minorEastAsia" w:hAnsiTheme="minorHAnsi" w:cstheme="minorBidi"/>
          <w:noProof/>
          <w:kern w:val="2"/>
          <w:sz w:val="24"/>
          <w:szCs w:val="24"/>
          <w:lang w:eastAsia="zh-CN"/>
          <w14:ligatures w14:val="standardContextual"/>
        </w:rPr>
        <w:tab/>
      </w:r>
      <w:r w:rsidRPr="00683E5D">
        <w:rPr>
          <w:bCs/>
          <w:noProof/>
        </w:rPr>
        <w:t>Adjustment events</w:t>
      </w:r>
      <w:r>
        <w:rPr>
          <w:noProof/>
        </w:rPr>
        <w:tab/>
      </w:r>
      <w:r>
        <w:rPr>
          <w:noProof/>
        </w:rPr>
        <w:fldChar w:fldCharType="begin"/>
      </w:r>
      <w:r>
        <w:rPr>
          <w:noProof/>
        </w:rPr>
        <w:instrText xml:space="preserve"> PAGEREF _Toc229740507 \h </w:instrText>
      </w:r>
      <w:r>
        <w:rPr>
          <w:noProof/>
        </w:rPr>
        <w:fldChar w:fldCharType="separate"/>
      </w:r>
      <w:r>
        <w:rPr>
          <w:noProof/>
        </w:rPr>
        <w:t>42</w:t>
      </w:r>
      <w:r>
        <w:rPr>
          <w:noProof/>
        </w:rPr>
        <w:fldChar w:fldCharType="end"/>
      </w:r>
    </w:p>
    <w:p w:rsidR="00F11C28" w14:paraId="4FEC76FD" w14:textId="61D008A3">
      <w:pPr>
        <w:pStyle w:val="TOC2"/>
        <w:rPr>
          <w:rFonts w:asciiTheme="minorHAnsi" w:eastAsiaTheme="minorEastAsia" w:hAnsiTheme="minorHAnsi" w:cstheme="minorBidi"/>
          <w:noProof/>
          <w:kern w:val="2"/>
          <w:sz w:val="24"/>
          <w:szCs w:val="24"/>
          <w:lang w:eastAsia="zh-CN"/>
          <w14:ligatures w14:val="standardContextual"/>
        </w:rPr>
      </w:pPr>
      <w:r>
        <w:rPr>
          <w:noProof/>
        </w:rPr>
        <w:t>16.5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_Toc229740508 \h </w:instrText>
      </w:r>
      <w:r>
        <w:rPr>
          <w:noProof/>
        </w:rPr>
        <w:fldChar w:fldCharType="separate"/>
      </w:r>
      <w:r>
        <w:rPr>
          <w:noProof/>
        </w:rPr>
        <w:t>42</w:t>
      </w:r>
      <w:r>
        <w:rPr>
          <w:noProof/>
        </w:rPr>
        <w:fldChar w:fldCharType="end"/>
      </w:r>
    </w:p>
    <w:p w:rsidR="00F11C28" w14:paraId="3D9D9B15" w14:textId="5F304668">
      <w:pPr>
        <w:pStyle w:val="TOC1"/>
        <w:rPr>
          <w:rFonts w:asciiTheme="minorHAnsi" w:eastAsiaTheme="minorEastAsia" w:hAnsiTheme="minorHAnsi" w:cstheme="minorBidi"/>
          <w:b w:val="0"/>
          <w:noProof/>
          <w:kern w:val="2"/>
          <w:sz w:val="24"/>
          <w:szCs w:val="24"/>
          <w:lang w:eastAsia="zh-CN"/>
          <w14:ligatures w14:val="standardContextual"/>
        </w:rPr>
      </w:pPr>
      <w:r w:rsidRPr="00683E5D">
        <w:rPr>
          <w:bCs/>
          <w:noProof/>
        </w:rPr>
        <w:t>Part 5</w:t>
      </w:r>
      <w:r>
        <w:rPr>
          <w:noProof/>
        </w:rPr>
        <w:t xml:space="preserve"> Material events</w:t>
      </w:r>
      <w:r>
        <w:rPr>
          <w:noProof/>
        </w:rPr>
        <w:tab/>
      </w:r>
      <w:r>
        <w:rPr>
          <w:noProof/>
        </w:rPr>
        <w:fldChar w:fldCharType="begin"/>
      </w:r>
      <w:r>
        <w:rPr>
          <w:noProof/>
        </w:rPr>
        <w:instrText xml:space="preserve"> PAGEREF _Toc229740509 \h </w:instrText>
      </w:r>
      <w:r>
        <w:rPr>
          <w:noProof/>
        </w:rPr>
        <w:fldChar w:fldCharType="separate"/>
      </w:r>
      <w:r>
        <w:rPr>
          <w:noProof/>
        </w:rPr>
        <w:t>43</w:t>
      </w:r>
      <w:r>
        <w:rPr>
          <w:noProof/>
        </w:rPr>
        <w:fldChar w:fldCharType="end"/>
      </w:r>
    </w:p>
    <w:p w:rsidR="00F11C28" w14:paraId="62533FEE" w14:textId="47992DA8">
      <w:pPr>
        <w:pStyle w:val="TOC1"/>
        <w:rPr>
          <w:rFonts w:asciiTheme="minorHAnsi" w:eastAsiaTheme="minorEastAsia" w:hAnsiTheme="minorHAnsi" w:cstheme="minorBidi"/>
          <w:b w:val="0"/>
          <w:noProof/>
          <w:kern w:val="2"/>
          <w:sz w:val="24"/>
          <w:szCs w:val="24"/>
          <w:lang w:eastAsia="zh-CN"/>
          <w14:ligatures w14:val="standardContextual"/>
        </w:rPr>
      </w:pPr>
      <w:r>
        <w:rPr>
          <w:noProof/>
        </w:rPr>
        <w:t>17</w:t>
      </w:r>
      <w:r>
        <w:rPr>
          <w:rFonts w:asciiTheme="minorHAnsi" w:eastAsiaTheme="minorEastAsia" w:hAnsiTheme="minorHAnsi" w:cstheme="minorBidi"/>
          <w:b w:val="0"/>
          <w:noProof/>
          <w:kern w:val="2"/>
          <w:sz w:val="24"/>
          <w:szCs w:val="24"/>
          <w:lang w:eastAsia="zh-CN"/>
          <w14:ligatures w14:val="standardContextual"/>
        </w:rPr>
        <w:tab/>
      </w:r>
      <w:r>
        <w:rPr>
          <w:noProof/>
        </w:rPr>
        <w:t>Force Majeure</w:t>
      </w:r>
      <w:r>
        <w:rPr>
          <w:noProof/>
        </w:rPr>
        <w:tab/>
      </w:r>
      <w:r>
        <w:rPr>
          <w:noProof/>
        </w:rPr>
        <w:fldChar w:fldCharType="begin"/>
      </w:r>
      <w:r>
        <w:rPr>
          <w:noProof/>
        </w:rPr>
        <w:instrText xml:space="preserve"> PAGEREF _Toc229740510 \h </w:instrText>
      </w:r>
      <w:r>
        <w:rPr>
          <w:noProof/>
        </w:rPr>
        <w:fldChar w:fldCharType="separate"/>
      </w:r>
      <w:r>
        <w:rPr>
          <w:noProof/>
        </w:rPr>
        <w:t>43</w:t>
      </w:r>
      <w:r>
        <w:rPr>
          <w:noProof/>
        </w:rPr>
        <w:fldChar w:fldCharType="end"/>
      </w:r>
    </w:p>
    <w:p w:rsidR="00F11C28" w14:paraId="2EC87C5B" w14:textId="7F59A8EB">
      <w:pPr>
        <w:pStyle w:val="TOC2"/>
        <w:rPr>
          <w:rFonts w:asciiTheme="minorHAnsi" w:eastAsiaTheme="minorEastAsia" w:hAnsiTheme="minorHAnsi" w:cstheme="minorBidi"/>
          <w:noProof/>
          <w:kern w:val="2"/>
          <w:sz w:val="24"/>
          <w:szCs w:val="24"/>
          <w:lang w:eastAsia="zh-CN"/>
          <w14:ligatures w14:val="standardContextual"/>
        </w:rPr>
      </w:pPr>
      <w:r>
        <w:rPr>
          <w:noProof/>
        </w:rPr>
        <w:t>17.1</w:t>
      </w:r>
      <w:r>
        <w:rPr>
          <w:rFonts w:asciiTheme="minorHAnsi" w:eastAsiaTheme="minorEastAsia" w:hAnsiTheme="minorHAnsi" w:cstheme="minorBidi"/>
          <w:noProof/>
          <w:kern w:val="2"/>
          <w:sz w:val="24"/>
          <w:szCs w:val="24"/>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_Toc229740511 \h </w:instrText>
      </w:r>
      <w:r>
        <w:rPr>
          <w:noProof/>
        </w:rPr>
        <w:fldChar w:fldCharType="separate"/>
      </w:r>
      <w:r>
        <w:rPr>
          <w:noProof/>
        </w:rPr>
        <w:t>43</w:t>
      </w:r>
      <w:r>
        <w:rPr>
          <w:noProof/>
        </w:rPr>
        <w:fldChar w:fldCharType="end"/>
      </w:r>
    </w:p>
    <w:p w:rsidR="00F11C28" w14:paraId="5C57824D" w14:textId="2AB676B8">
      <w:pPr>
        <w:pStyle w:val="TOC2"/>
        <w:rPr>
          <w:rFonts w:asciiTheme="minorHAnsi" w:eastAsiaTheme="minorEastAsia" w:hAnsiTheme="minorHAnsi" w:cstheme="minorBidi"/>
          <w:noProof/>
          <w:kern w:val="2"/>
          <w:sz w:val="24"/>
          <w:szCs w:val="24"/>
          <w:lang w:eastAsia="zh-CN"/>
          <w14:ligatures w14:val="standardContextual"/>
        </w:rPr>
      </w:pPr>
      <w:r>
        <w:rPr>
          <w:noProof/>
        </w:rPr>
        <w:t>17.2</w:t>
      </w:r>
      <w:r>
        <w:rPr>
          <w:rFonts w:asciiTheme="minorHAnsi" w:eastAsiaTheme="minorEastAsia" w:hAnsiTheme="minorHAnsi" w:cstheme="minorBidi"/>
          <w:noProof/>
          <w:kern w:val="2"/>
          <w:sz w:val="24"/>
          <w:szCs w:val="24"/>
          <w:lang w:eastAsia="zh-CN"/>
          <w14:ligatures w14:val="standardContextual"/>
        </w:rPr>
        <w:tab/>
      </w:r>
      <w:r>
        <w:rPr>
          <w:noProof/>
        </w:rPr>
        <w:t>Exclusions</w:t>
      </w:r>
      <w:r>
        <w:rPr>
          <w:noProof/>
        </w:rPr>
        <w:tab/>
      </w:r>
      <w:r>
        <w:rPr>
          <w:noProof/>
        </w:rPr>
        <w:fldChar w:fldCharType="begin"/>
      </w:r>
      <w:r>
        <w:rPr>
          <w:noProof/>
        </w:rPr>
        <w:instrText xml:space="preserve"> PAGEREF _Toc229740512 \h </w:instrText>
      </w:r>
      <w:r>
        <w:rPr>
          <w:noProof/>
        </w:rPr>
        <w:fldChar w:fldCharType="separate"/>
      </w:r>
      <w:r>
        <w:rPr>
          <w:noProof/>
        </w:rPr>
        <w:t>43</w:t>
      </w:r>
      <w:r>
        <w:rPr>
          <w:noProof/>
        </w:rPr>
        <w:fldChar w:fldCharType="end"/>
      </w:r>
    </w:p>
    <w:p w:rsidR="00F11C28" w14:paraId="242EBC9C" w14:textId="3F47E3E1">
      <w:pPr>
        <w:pStyle w:val="TOC2"/>
        <w:rPr>
          <w:rFonts w:asciiTheme="minorHAnsi" w:eastAsiaTheme="minorEastAsia" w:hAnsiTheme="minorHAnsi" w:cstheme="minorBidi"/>
          <w:noProof/>
          <w:kern w:val="2"/>
          <w:sz w:val="24"/>
          <w:szCs w:val="24"/>
          <w:lang w:eastAsia="zh-CN"/>
          <w14:ligatures w14:val="standardContextual"/>
        </w:rPr>
      </w:pPr>
      <w:r>
        <w:rPr>
          <w:noProof/>
        </w:rPr>
        <w:t>17.3</w:t>
      </w:r>
      <w:r>
        <w:rPr>
          <w:rFonts w:asciiTheme="minorHAnsi" w:eastAsiaTheme="minorEastAsia" w:hAnsiTheme="minorHAnsi" w:cstheme="minorBidi"/>
          <w:noProof/>
          <w:kern w:val="2"/>
          <w:sz w:val="24"/>
          <w:szCs w:val="24"/>
          <w:lang w:eastAsia="zh-CN"/>
          <w14:ligatures w14:val="standardContextual"/>
        </w:rPr>
        <w:tab/>
      </w:r>
      <w:r>
        <w:rPr>
          <w:noProof/>
        </w:rPr>
        <w:t>Notification of Project Force Majeure Event</w:t>
      </w:r>
      <w:r>
        <w:rPr>
          <w:noProof/>
        </w:rPr>
        <w:tab/>
      </w:r>
      <w:r>
        <w:rPr>
          <w:noProof/>
        </w:rPr>
        <w:fldChar w:fldCharType="begin"/>
      </w:r>
      <w:r>
        <w:rPr>
          <w:noProof/>
        </w:rPr>
        <w:instrText xml:space="preserve"> PAGEREF _Toc229740513 \h </w:instrText>
      </w:r>
      <w:r>
        <w:rPr>
          <w:noProof/>
        </w:rPr>
        <w:fldChar w:fldCharType="separate"/>
      </w:r>
      <w:r>
        <w:rPr>
          <w:noProof/>
        </w:rPr>
        <w:t>44</w:t>
      </w:r>
      <w:r>
        <w:rPr>
          <w:noProof/>
        </w:rPr>
        <w:fldChar w:fldCharType="end"/>
      </w:r>
    </w:p>
    <w:p w:rsidR="00F11C28" w14:paraId="30067115" w14:textId="0262958A">
      <w:pPr>
        <w:pStyle w:val="TOC2"/>
        <w:rPr>
          <w:rFonts w:asciiTheme="minorHAnsi" w:eastAsiaTheme="minorEastAsia" w:hAnsiTheme="minorHAnsi" w:cstheme="minorBidi"/>
          <w:noProof/>
          <w:kern w:val="2"/>
          <w:sz w:val="24"/>
          <w:szCs w:val="24"/>
          <w:lang w:eastAsia="zh-CN"/>
          <w14:ligatures w14:val="standardContextual"/>
        </w:rPr>
      </w:pPr>
      <w:r>
        <w:rPr>
          <w:noProof/>
        </w:rPr>
        <w:t>17.4</w:t>
      </w:r>
      <w:r>
        <w:rPr>
          <w:rFonts w:asciiTheme="minorHAnsi" w:eastAsiaTheme="minorEastAsia" w:hAnsiTheme="minorHAnsi" w:cstheme="minorBidi"/>
          <w:noProof/>
          <w:kern w:val="2"/>
          <w:sz w:val="24"/>
          <w:szCs w:val="24"/>
          <w:lang w:eastAsia="zh-CN"/>
          <w14:ligatures w14:val="standardContextual"/>
        </w:rPr>
        <w:tab/>
      </w:r>
      <w:r>
        <w:rPr>
          <w:noProof/>
        </w:rPr>
        <w:t>Suspension of obligations</w:t>
      </w:r>
      <w:r>
        <w:rPr>
          <w:noProof/>
        </w:rPr>
        <w:tab/>
      </w:r>
      <w:r>
        <w:rPr>
          <w:noProof/>
        </w:rPr>
        <w:fldChar w:fldCharType="begin"/>
      </w:r>
      <w:r>
        <w:rPr>
          <w:noProof/>
        </w:rPr>
        <w:instrText xml:space="preserve"> PAGEREF _Toc229740514 \h </w:instrText>
      </w:r>
      <w:r>
        <w:rPr>
          <w:noProof/>
        </w:rPr>
        <w:fldChar w:fldCharType="separate"/>
      </w:r>
      <w:r>
        <w:rPr>
          <w:noProof/>
        </w:rPr>
        <w:t>44</w:t>
      </w:r>
      <w:r>
        <w:rPr>
          <w:noProof/>
        </w:rPr>
        <w:fldChar w:fldCharType="end"/>
      </w:r>
    </w:p>
    <w:p w:rsidR="00F11C28" w14:paraId="022D0641" w14:textId="3B54E064">
      <w:pPr>
        <w:pStyle w:val="TOC2"/>
        <w:rPr>
          <w:rFonts w:asciiTheme="minorHAnsi" w:eastAsiaTheme="minorEastAsia" w:hAnsiTheme="minorHAnsi" w:cstheme="minorBidi"/>
          <w:noProof/>
          <w:kern w:val="2"/>
          <w:sz w:val="24"/>
          <w:szCs w:val="24"/>
          <w:lang w:eastAsia="zh-CN"/>
          <w14:ligatures w14:val="standardContextual"/>
        </w:rPr>
      </w:pPr>
      <w:r>
        <w:rPr>
          <w:noProof/>
        </w:rPr>
        <w:t>17.5</w:t>
      </w:r>
      <w:r>
        <w:rPr>
          <w:rFonts w:asciiTheme="minorHAnsi" w:eastAsiaTheme="minorEastAsia" w:hAnsiTheme="minorHAnsi" w:cstheme="minorBidi"/>
          <w:noProof/>
          <w:kern w:val="2"/>
          <w:sz w:val="24"/>
          <w:szCs w:val="24"/>
          <w:lang w:eastAsia="zh-CN"/>
          <w14:ligatures w14:val="standardContextual"/>
        </w:rPr>
        <w:tab/>
      </w:r>
      <w:r>
        <w:rPr>
          <w:noProof/>
        </w:rPr>
        <w:t>Accrued rights and obligations</w:t>
      </w:r>
      <w:r>
        <w:rPr>
          <w:noProof/>
        </w:rPr>
        <w:tab/>
      </w:r>
      <w:r>
        <w:rPr>
          <w:noProof/>
        </w:rPr>
        <w:fldChar w:fldCharType="begin"/>
      </w:r>
      <w:r>
        <w:rPr>
          <w:noProof/>
        </w:rPr>
        <w:instrText xml:space="preserve"> PAGEREF _Toc229740515 \h </w:instrText>
      </w:r>
      <w:r>
        <w:rPr>
          <w:noProof/>
        </w:rPr>
        <w:fldChar w:fldCharType="separate"/>
      </w:r>
      <w:r>
        <w:rPr>
          <w:noProof/>
        </w:rPr>
        <w:t>44</w:t>
      </w:r>
      <w:r>
        <w:rPr>
          <w:noProof/>
        </w:rPr>
        <w:fldChar w:fldCharType="end"/>
      </w:r>
    </w:p>
    <w:p w:rsidR="00F11C28" w14:paraId="14559401" w14:textId="76569183">
      <w:pPr>
        <w:pStyle w:val="TOC2"/>
        <w:rPr>
          <w:rFonts w:asciiTheme="minorHAnsi" w:eastAsiaTheme="minorEastAsia" w:hAnsiTheme="minorHAnsi" w:cstheme="minorBidi"/>
          <w:noProof/>
          <w:kern w:val="2"/>
          <w:sz w:val="24"/>
          <w:szCs w:val="24"/>
          <w:lang w:eastAsia="zh-CN"/>
          <w14:ligatures w14:val="standardContextual"/>
        </w:rPr>
      </w:pPr>
      <w:r>
        <w:rPr>
          <w:noProof/>
        </w:rPr>
        <w:t>17.6</w:t>
      </w:r>
      <w:r>
        <w:rPr>
          <w:rFonts w:asciiTheme="minorHAnsi" w:eastAsiaTheme="minorEastAsia" w:hAnsiTheme="minorHAnsi" w:cstheme="minorBidi"/>
          <w:noProof/>
          <w:kern w:val="2"/>
          <w:sz w:val="24"/>
          <w:szCs w:val="24"/>
          <w:lang w:eastAsia="zh-CN"/>
          <w14:ligatures w14:val="standardContextual"/>
        </w:rPr>
        <w:tab/>
      </w:r>
      <w:r>
        <w:rPr>
          <w:noProof/>
        </w:rPr>
        <w:t>Extension of time</w:t>
      </w:r>
      <w:r>
        <w:rPr>
          <w:noProof/>
        </w:rPr>
        <w:tab/>
      </w:r>
      <w:r>
        <w:rPr>
          <w:noProof/>
        </w:rPr>
        <w:fldChar w:fldCharType="begin"/>
      </w:r>
      <w:r>
        <w:rPr>
          <w:noProof/>
        </w:rPr>
        <w:instrText xml:space="preserve"> PAGEREF _Toc229740516 \h </w:instrText>
      </w:r>
      <w:r>
        <w:rPr>
          <w:noProof/>
        </w:rPr>
        <w:fldChar w:fldCharType="separate"/>
      </w:r>
      <w:r>
        <w:rPr>
          <w:noProof/>
        </w:rPr>
        <w:t>44</w:t>
      </w:r>
      <w:r>
        <w:rPr>
          <w:noProof/>
        </w:rPr>
        <w:fldChar w:fldCharType="end"/>
      </w:r>
    </w:p>
    <w:p w:rsidR="00F11C28" w14:paraId="321B9A2C" w14:textId="4F441B40">
      <w:pPr>
        <w:pStyle w:val="TOC2"/>
        <w:rPr>
          <w:rFonts w:asciiTheme="minorHAnsi" w:eastAsiaTheme="minorEastAsia" w:hAnsiTheme="minorHAnsi" w:cstheme="minorBidi"/>
          <w:noProof/>
          <w:kern w:val="2"/>
          <w:sz w:val="24"/>
          <w:szCs w:val="24"/>
          <w:lang w:eastAsia="zh-CN"/>
          <w14:ligatures w14:val="standardContextual"/>
        </w:rPr>
      </w:pPr>
      <w:r>
        <w:rPr>
          <w:noProof/>
        </w:rPr>
        <w:t>17.7</w:t>
      </w:r>
      <w:r>
        <w:rPr>
          <w:rFonts w:asciiTheme="minorHAnsi" w:eastAsiaTheme="minorEastAsia" w:hAnsiTheme="minorHAnsi" w:cstheme="minorBidi"/>
          <w:noProof/>
          <w:kern w:val="2"/>
          <w:sz w:val="24"/>
          <w:szCs w:val="24"/>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_Toc229740517 \h </w:instrText>
      </w:r>
      <w:r>
        <w:rPr>
          <w:noProof/>
        </w:rPr>
        <w:fldChar w:fldCharType="separate"/>
      </w:r>
      <w:r>
        <w:rPr>
          <w:noProof/>
        </w:rPr>
        <w:t>45</w:t>
      </w:r>
      <w:r>
        <w:rPr>
          <w:noProof/>
        </w:rPr>
        <w:fldChar w:fldCharType="end"/>
      </w:r>
    </w:p>
    <w:p w:rsidR="00F11C28" w14:paraId="67F6501D" w14:textId="73F1DB28">
      <w:pPr>
        <w:pStyle w:val="TOC1"/>
        <w:rPr>
          <w:rFonts w:asciiTheme="minorHAnsi" w:eastAsiaTheme="minorEastAsia" w:hAnsiTheme="minorHAnsi" w:cstheme="minorBidi"/>
          <w:b w:val="0"/>
          <w:noProof/>
          <w:kern w:val="2"/>
          <w:sz w:val="24"/>
          <w:szCs w:val="24"/>
          <w:lang w:eastAsia="zh-CN"/>
          <w14:ligatures w14:val="standardContextual"/>
        </w:rPr>
      </w:pPr>
      <w:r>
        <w:rPr>
          <w:noProof/>
        </w:rPr>
        <w:t>18</w:t>
      </w:r>
      <w:r>
        <w:rPr>
          <w:rFonts w:asciiTheme="minorHAnsi" w:eastAsiaTheme="minorEastAsia" w:hAnsiTheme="minorHAnsi" w:cstheme="minorBidi"/>
          <w:b w:val="0"/>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_Toc229740518 \h </w:instrText>
      </w:r>
      <w:r>
        <w:rPr>
          <w:noProof/>
        </w:rPr>
        <w:fldChar w:fldCharType="separate"/>
      </w:r>
      <w:r>
        <w:rPr>
          <w:noProof/>
        </w:rPr>
        <w:t>45</w:t>
      </w:r>
      <w:r>
        <w:rPr>
          <w:noProof/>
        </w:rPr>
        <w:fldChar w:fldCharType="end"/>
      </w:r>
    </w:p>
    <w:p w:rsidR="00F11C28" w14:paraId="6F6C6956" w14:textId="3F968B20">
      <w:pPr>
        <w:pStyle w:val="TOC2"/>
        <w:rPr>
          <w:rFonts w:asciiTheme="minorHAnsi" w:eastAsiaTheme="minorEastAsia" w:hAnsiTheme="minorHAnsi" w:cstheme="minorBidi"/>
          <w:noProof/>
          <w:kern w:val="2"/>
          <w:sz w:val="24"/>
          <w:szCs w:val="24"/>
          <w:lang w:eastAsia="zh-CN"/>
          <w14:ligatures w14:val="standardContextual"/>
        </w:rPr>
      </w:pPr>
      <w:r>
        <w:rPr>
          <w:noProof/>
        </w:rPr>
        <w:t>18.1</w:t>
      </w:r>
      <w:r>
        <w:rPr>
          <w:rFonts w:asciiTheme="minorHAnsi" w:eastAsiaTheme="minorEastAsia" w:hAnsiTheme="minorHAnsi" w:cstheme="minorBidi"/>
          <w:noProof/>
          <w:kern w:val="2"/>
          <w:sz w:val="24"/>
          <w:szCs w:val="24"/>
          <w:lang w:eastAsia="zh-CN"/>
          <w14:ligatures w14:val="standardContextual"/>
        </w:rPr>
        <w:tab/>
      </w:r>
      <w:r>
        <w:rPr>
          <w:noProof/>
        </w:rPr>
        <w:t>Major Casualty Event</w:t>
      </w:r>
      <w:r>
        <w:rPr>
          <w:noProof/>
        </w:rPr>
        <w:tab/>
      </w:r>
      <w:r>
        <w:rPr>
          <w:noProof/>
        </w:rPr>
        <w:fldChar w:fldCharType="begin"/>
      </w:r>
      <w:r>
        <w:rPr>
          <w:noProof/>
        </w:rPr>
        <w:instrText xml:space="preserve"> PAGEREF _Toc229740519 \h </w:instrText>
      </w:r>
      <w:r>
        <w:rPr>
          <w:noProof/>
        </w:rPr>
        <w:fldChar w:fldCharType="separate"/>
      </w:r>
      <w:r>
        <w:rPr>
          <w:noProof/>
        </w:rPr>
        <w:t>45</w:t>
      </w:r>
      <w:r>
        <w:rPr>
          <w:noProof/>
        </w:rPr>
        <w:fldChar w:fldCharType="end"/>
      </w:r>
    </w:p>
    <w:p w:rsidR="00F11C28" w14:paraId="2D11EB4D" w14:textId="5813C12A">
      <w:pPr>
        <w:pStyle w:val="TOC2"/>
        <w:rPr>
          <w:rFonts w:asciiTheme="minorHAnsi" w:eastAsiaTheme="minorEastAsia" w:hAnsiTheme="minorHAnsi" w:cstheme="minorBidi"/>
          <w:noProof/>
          <w:kern w:val="2"/>
          <w:sz w:val="24"/>
          <w:szCs w:val="24"/>
          <w:lang w:eastAsia="zh-CN"/>
          <w14:ligatures w14:val="standardContextual"/>
        </w:rPr>
      </w:pPr>
      <w:r>
        <w:rPr>
          <w:noProof/>
        </w:rPr>
        <w:t>18.2</w:t>
      </w:r>
      <w:r>
        <w:rPr>
          <w:rFonts w:asciiTheme="minorHAnsi" w:eastAsiaTheme="minorEastAsia" w:hAnsiTheme="minorHAnsi" w:cstheme="minorBidi"/>
          <w:noProof/>
          <w:kern w:val="2"/>
          <w:sz w:val="24"/>
          <w:szCs w:val="24"/>
          <w:lang w:eastAsia="zh-CN"/>
          <w14:ligatures w14:val="standardContextual"/>
        </w:rPr>
        <w:tab/>
      </w:r>
      <w:r>
        <w:rPr>
          <w:noProof/>
        </w:rPr>
        <w:t>Reinstatement plan</w:t>
      </w:r>
      <w:r>
        <w:rPr>
          <w:noProof/>
        </w:rPr>
        <w:tab/>
      </w:r>
      <w:r>
        <w:rPr>
          <w:noProof/>
        </w:rPr>
        <w:fldChar w:fldCharType="begin"/>
      </w:r>
      <w:r>
        <w:rPr>
          <w:noProof/>
        </w:rPr>
        <w:instrText xml:space="preserve"> PAGEREF _Toc229740520 \h </w:instrText>
      </w:r>
      <w:r>
        <w:rPr>
          <w:noProof/>
        </w:rPr>
        <w:fldChar w:fldCharType="separate"/>
      </w:r>
      <w:r>
        <w:rPr>
          <w:noProof/>
        </w:rPr>
        <w:t>45</w:t>
      </w:r>
      <w:r>
        <w:rPr>
          <w:noProof/>
        </w:rPr>
        <w:fldChar w:fldCharType="end"/>
      </w:r>
    </w:p>
    <w:p w:rsidR="00F11C28" w14:paraId="237CA18C" w14:textId="08064247">
      <w:pPr>
        <w:pStyle w:val="TOC2"/>
        <w:rPr>
          <w:rFonts w:asciiTheme="minorHAnsi" w:eastAsiaTheme="minorEastAsia" w:hAnsiTheme="minorHAnsi" w:cstheme="minorBidi"/>
          <w:noProof/>
          <w:kern w:val="2"/>
          <w:sz w:val="24"/>
          <w:szCs w:val="24"/>
          <w:lang w:eastAsia="zh-CN"/>
          <w14:ligatures w14:val="standardContextual"/>
        </w:rPr>
      </w:pPr>
      <w:r>
        <w:rPr>
          <w:noProof/>
        </w:rPr>
        <w:t>18.3</w:t>
      </w:r>
      <w:r>
        <w:rPr>
          <w:rFonts w:asciiTheme="minorHAnsi" w:eastAsiaTheme="minorEastAsia" w:hAnsiTheme="minorHAnsi" w:cstheme="minorBidi"/>
          <w:noProof/>
          <w:kern w:val="2"/>
          <w:sz w:val="24"/>
          <w:szCs w:val="24"/>
          <w:lang w:eastAsia="zh-CN"/>
          <w14:ligatures w14:val="standardContextual"/>
        </w:rPr>
        <w:tab/>
      </w:r>
      <w:r>
        <w:rPr>
          <w:noProof/>
        </w:rPr>
        <w:t>Consequences of failing to reinstate</w:t>
      </w:r>
      <w:r>
        <w:rPr>
          <w:noProof/>
        </w:rPr>
        <w:tab/>
      </w:r>
      <w:r>
        <w:rPr>
          <w:noProof/>
        </w:rPr>
        <w:fldChar w:fldCharType="begin"/>
      </w:r>
      <w:r>
        <w:rPr>
          <w:noProof/>
        </w:rPr>
        <w:instrText xml:space="preserve"> PAGEREF _Toc229740521 \h </w:instrText>
      </w:r>
      <w:r>
        <w:rPr>
          <w:noProof/>
        </w:rPr>
        <w:fldChar w:fldCharType="separate"/>
      </w:r>
      <w:r>
        <w:rPr>
          <w:noProof/>
        </w:rPr>
        <w:t>46</w:t>
      </w:r>
      <w:r>
        <w:rPr>
          <w:noProof/>
        </w:rPr>
        <w:fldChar w:fldCharType="end"/>
      </w:r>
    </w:p>
    <w:p w:rsidR="00F11C28" w14:paraId="7F4E30A7" w14:textId="15391D8F">
      <w:pPr>
        <w:pStyle w:val="TOC1"/>
        <w:rPr>
          <w:rFonts w:asciiTheme="minorHAnsi" w:eastAsiaTheme="minorEastAsia" w:hAnsiTheme="minorHAnsi" w:cstheme="minorBidi"/>
          <w:b w:val="0"/>
          <w:noProof/>
          <w:kern w:val="2"/>
          <w:sz w:val="24"/>
          <w:szCs w:val="24"/>
          <w:lang w:eastAsia="zh-CN"/>
          <w14:ligatures w14:val="standardContextual"/>
        </w:rPr>
      </w:pPr>
      <w:r>
        <w:rPr>
          <w:noProof/>
        </w:rPr>
        <w:t>19</w:t>
      </w:r>
      <w:r>
        <w:rPr>
          <w:rFonts w:asciiTheme="minorHAnsi" w:eastAsiaTheme="minorEastAsia" w:hAnsiTheme="minorHAnsi" w:cstheme="minorBidi"/>
          <w:b w:val="0"/>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_Toc229740522 \h </w:instrText>
      </w:r>
      <w:r>
        <w:rPr>
          <w:noProof/>
        </w:rPr>
        <w:fldChar w:fldCharType="separate"/>
      </w:r>
      <w:r>
        <w:rPr>
          <w:noProof/>
        </w:rPr>
        <w:t>46</w:t>
      </w:r>
      <w:r>
        <w:rPr>
          <w:noProof/>
        </w:rPr>
        <w:fldChar w:fldCharType="end"/>
      </w:r>
    </w:p>
    <w:p w:rsidR="00F11C28" w14:paraId="75AD6ABB" w14:textId="7E1A2FBB">
      <w:pPr>
        <w:pStyle w:val="TOC2"/>
        <w:rPr>
          <w:rFonts w:asciiTheme="minorHAnsi" w:eastAsiaTheme="minorEastAsia" w:hAnsiTheme="minorHAnsi" w:cstheme="minorBidi"/>
          <w:noProof/>
          <w:kern w:val="2"/>
          <w:sz w:val="24"/>
          <w:szCs w:val="24"/>
          <w:lang w:eastAsia="zh-CN"/>
          <w14:ligatures w14:val="standardContextual"/>
        </w:rPr>
      </w:pPr>
      <w:r>
        <w:rPr>
          <w:noProof/>
        </w:rPr>
        <w:t>19.1</w:t>
      </w:r>
      <w:r>
        <w:rPr>
          <w:rFonts w:asciiTheme="minorHAnsi" w:eastAsiaTheme="minorEastAsia" w:hAnsiTheme="minorHAnsi" w:cstheme="minorBidi"/>
          <w:noProof/>
          <w:kern w:val="2"/>
          <w:sz w:val="24"/>
          <w:szCs w:val="24"/>
          <w:lang w:eastAsia="zh-CN"/>
          <w14:ligatures w14:val="standardContextual"/>
        </w:rPr>
        <w:tab/>
      </w:r>
      <w:r>
        <w:rPr>
          <w:noProof/>
        </w:rPr>
        <w:t>Change in Law</w:t>
      </w:r>
      <w:r>
        <w:rPr>
          <w:noProof/>
        </w:rPr>
        <w:tab/>
      </w:r>
      <w:r>
        <w:rPr>
          <w:noProof/>
        </w:rPr>
        <w:fldChar w:fldCharType="begin"/>
      </w:r>
      <w:r>
        <w:rPr>
          <w:noProof/>
        </w:rPr>
        <w:instrText xml:space="preserve"> PAGEREF _Toc229740523 \h </w:instrText>
      </w:r>
      <w:r>
        <w:rPr>
          <w:noProof/>
        </w:rPr>
        <w:fldChar w:fldCharType="separate"/>
      </w:r>
      <w:r>
        <w:rPr>
          <w:noProof/>
        </w:rPr>
        <w:t>46</w:t>
      </w:r>
      <w:r>
        <w:rPr>
          <w:noProof/>
        </w:rPr>
        <w:fldChar w:fldCharType="end"/>
      </w:r>
    </w:p>
    <w:p w:rsidR="00F11C28" w14:paraId="18E46FB6" w14:textId="7A300DAA">
      <w:pPr>
        <w:pStyle w:val="TOC2"/>
        <w:rPr>
          <w:rFonts w:asciiTheme="minorHAnsi" w:eastAsiaTheme="minorEastAsia" w:hAnsiTheme="minorHAnsi" w:cstheme="minorBidi"/>
          <w:noProof/>
          <w:kern w:val="2"/>
          <w:sz w:val="24"/>
          <w:szCs w:val="24"/>
          <w:lang w:eastAsia="zh-CN"/>
          <w14:ligatures w14:val="standardContextual"/>
        </w:rPr>
      </w:pPr>
      <w:r>
        <w:rPr>
          <w:noProof/>
        </w:rPr>
        <w:t>19.2</w:t>
      </w:r>
      <w:r>
        <w:rPr>
          <w:rFonts w:asciiTheme="minorHAnsi" w:eastAsiaTheme="minorEastAsia" w:hAnsiTheme="minorHAnsi" w:cstheme="minorBidi"/>
          <w:noProof/>
          <w:kern w:val="2"/>
          <w:sz w:val="24"/>
          <w:szCs w:val="24"/>
          <w:lang w:eastAsia="zh-CN"/>
          <w14:ligatures w14:val="standardContextual"/>
        </w:rPr>
        <w:tab/>
      </w:r>
      <w:r>
        <w:rPr>
          <w:noProof/>
        </w:rPr>
        <w:t>Relevant Cost Change</w:t>
      </w:r>
      <w:r>
        <w:rPr>
          <w:noProof/>
        </w:rPr>
        <w:tab/>
      </w:r>
      <w:r>
        <w:rPr>
          <w:noProof/>
        </w:rPr>
        <w:fldChar w:fldCharType="begin"/>
      </w:r>
      <w:r>
        <w:rPr>
          <w:noProof/>
        </w:rPr>
        <w:instrText xml:space="preserve"> PAGEREF _Toc229740524 \h </w:instrText>
      </w:r>
      <w:r>
        <w:rPr>
          <w:noProof/>
        </w:rPr>
        <w:fldChar w:fldCharType="separate"/>
      </w:r>
      <w:r>
        <w:rPr>
          <w:noProof/>
        </w:rPr>
        <w:t>47</w:t>
      </w:r>
      <w:r>
        <w:rPr>
          <w:noProof/>
        </w:rPr>
        <w:fldChar w:fldCharType="end"/>
      </w:r>
    </w:p>
    <w:p w:rsidR="00F11C28" w14:paraId="0E9E62A0" w14:textId="470820A2">
      <w:pPr>
        <w:pStyle w:val="TOC2"/>
        <w:rPr>
          <w:rFonts w:asciiTheme="minorHAnsi" w:eastAsiaTheme="minorEastAsia" w:hAnsiTheme="minorHAnsi" w:cstheme="minorBidi"/>
          <w:noProof/>
          <w:kern w:val="2"/>
          <w:sz w:val="24"/>
          <w:szCs w:val="24"/>
          <w:lang w:eastAsia="zh-CN"/>
          <w14:ligatures w14:val="standardContextual"/>
        </w:rPr>
      </w:pPr>
      <w:r>
        <w:rPr>
          <w:noProof/>
        </w:rPr>
        <w:t>19.3</w:t>
      </w:r>
      <w:r>
        <w:rPr>
          <w:rFonts w:asciiTheme="minorHAnsi" w:eastAsiaTheme="minorEastAsia" w:hAnsiTheme="minorHAnsi" w:cstheme="minorBidi"/>
          <w:noProof/>
          <w:kern w:val="2"/>
          <w:sz w:val="24"/>
          <w:szCs w:val="24"/>
          <w:lang w:eastAsia="zh-CN"/>
          <w14:ligatures w14:val="standardContextual"/>
        </w:rPr>
        <w:tab/>
      </w:r>
      <w:r>
        <w:rPr>
          <w:noProof/>
        </w:rPr>
        <w:t>Notice</w:t>
      </w:r>
      <w:r>
        <w:rPr>
          <w:noProof/>
        </w:rPr>
        <w:tab/>
      </w:r>
      <w:r>
        <w:rPr>
          <w:noProof/>
        </w:rPr>
        <w:fldChar w:fldCharType="begin"/>
      </w:r>
      <w:r>
        <w:rPr>
          <w:noProof/>
        </w:rPr>
        <w:instrText xml:space="preserve"> PAGEREF _Toc229740525 \h </w:instrText>
      </w:r>
      <w:r>
        <w:rPr>
          <w:noProof/>
        </w:rPr>
        <w:fldChar w:fldCharType="separate"/>
      </w:r>
      <w:r>
        <w:rPr>
          <w:noProof/>
        </w:rPr>
        <w:t>47</w:t>
      </w:r>
      <w:r>
        <w:rPr>
          <w:noProof/>
        </w:rPr>
        <w:fldChar w:fldCharType="end"/>
      </w:r>
    </w:p>
    <w:p w:rsidR="00F11C28" w14:paraId="6D3A4EDE" w14:textId="200EB058">
      <w:pPr>
        <w:pStyle w:val="TOC2"/>
        <w:rPr>
          <w:rFonts w:asciiTheme="minorHAnsi" w:eastAsiaTheme="minorEastAsia" w:hAnsiTheme="minorHAnsi" w:cstheme="minorBidi"/>
          <w:noProof/>
          <w:kern w:val="2"/>
          <w:sz w:val="24"/>
          <w:szCs w:val="24"/>
          <w:lang w:eastAsia="zh-CN"/>
          <w14:ligatures w14:val="standardContextual"/>
        </w:rPr>
      </w:pPr>
      <w:r>
        <w:rPr>
          <w:noProof/>
        </w:rPr>
        <w:t>19.4</w:t>
      </w:r>
      <w:r>
        <w:rPr>
          <w:rFonts w:asciiTheme="minorHAnsi" w:eastAsiaTheme="minorEastAsia" w:hAnsiTheme="minorHAnsi" w:cstheme="minorBidi"/>
          <w:noProof/>
          <w:kern w:val="2"/>
          <w:sz w:val="24"/>
          <w:szCs w:val="24"/>
          <w:lang w:eastAsia="zh-CN"/>
          <w14:ligatures w14:val="standardContextual"/>
        </w:rPr>
        <w:tab/>
      </w:r>
      <w:r>
        <w:rPr>
          <w:noProof/>
        </w:rPr>
        <w:t>Adjustment to Fixed Price</w:t>
      </w:r>
      <w:r>
        <w:rPr>
          <w:noProof/>
        </w:rPr>
        <w:tab/>
      </w:r>
      <w:r>
        <w:rPr>
          <w:noProof/>
        </w:rPr>
        <w:fldChar w:fldCharType="begin"/>
      </w:r>
      <w:r>
        <w:rPr>
          <w:noProof/>
        </w:rPr>
        <w:instrText xml:space="preserve"> PAGEREF _Toc229740526 \h </w:instrText>
      </w:r>
      <w:r>
        <w:rPr>
          <w:noProof/>
        </w:rPr>
        <w:fldChar w:fldCharType="separate"/>
      </w:r>
      <w:r>
        <w:rPr>
          <w:noProof/>
        </w:rPr>
        <w:t>47</w:t>
      </w:r>
      <w:r>
        <w:rPr>
          <w:noProof/>
        </w:rPr>
        <w:fldChar w:fldCharType="end"/>
      </w:r>
    </w:p>
    <w:p w:rsidR="00F11C28" w14:paraId="70F08412" w14:textId="226CC306">
      <w:pPr>
        <w:pStyle w:val="TOC2"/>
        <w:rPr>
          <w:rFonts w:asciiTheme="minorHAnsi" w:eastAsiaTheme="minorEastAsia" w:hAnsiTheme="minorHAnsi" w:cstheme="minorBidi"/>
          <w:noProof/>
          <w:kern w:val="2"/>
          <w:sz w:val="24"/>
          <w:szCs w:val="24"/>
          <w:lang w:eastAsia="zh-CN"/>
          <w14:ligatures w14:val="standardContextual"/>
        </w:rPr>
      </w:pPr>
      <w:r>
        <w:rPr>
          <w:noProof/>
        </w:rPr>
        <w:t>19.5</w:t>
      </w:r>
      <w:r>
        <w:rPr>
          <w:rFonts w:asciiTheme="minorHAnsi" w:eastAsiaTheme="minorEastAsia" w:hAnsiTheme="minorHAnsi" w:cstheme="minorBidi"/>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_Toc229740527 \h </w:instrText>
      </w:r>
      <w:r>
        <w:rPr>
          <w:noProof/>
        </w:rPr>
        <w:fldChar w:fldCharType="separate"/>
      </w:r>
      <w:r>
        <w:rPr>
          <w:noProof/>
        </w:rPr>
        <w:t>48</w:t>
      </w:r>
      <w:r>
        <w:rPr>
          <w:noProof/>
        </w:rPr>
        <w:fldChar w:fldCharType="end"/>
      </w:r>
    </w:p>
    <w:p w:rsidR="00F11C28" w14:paraId="56079642" w14:textId="456AA038">
      <w:pPr>
        <w:pStyle w:val="TOC2"/>
        <w:rPr>
          <w:rFonts w:asciiTheme="minorHAnsi" w:eastAsiaTheme="minorEastAsia" w:hAnsiTheme="minorHAnsi" w:cstheme="minorBidi"/>
          <w:noProof/>
          <w:kern w:val="2"/>
          <w:sz w:val="24"/>
          <w:szCs w:val="24"/>
          <w:lang w:eastAsia="zh-CN"/>
          <w14:ligatures w14:val="standardContextual"/>
        </w:rPr>
      </w:pPr>
      <w:r w:rsidRPr="00683E5D">
        <w:rPr>
          <w:iCs/>
          <w:noProof/>
        </w:rPr>
        <w:t>19.6</w:t>
      </w:r>
      <w:r>
        <w:rPr>
          <w:rFonts w:asciiTheme="minorHAnsi" w:eastAsiaTheme="minorEastAsia" w:hAnsiTheme="minorHAnsi" w:cstheme="minorBidi"/>
          <w:noProof/>
          <w:kern w:val="2"/>
          <w:sz w:val="24"/>
          <w:szCs w:val="24"/>
          <w:lang w:eastAsia="zh-CN"/>
          <w14:ligatures w14:val="standardContextual"/>
        </w:rPr>
        <w:tab/>
      </w:r>
      <w:r w:rsidRPr="00683E5D">
        <w:rPr>
          <w:iCs/>
          <w:noProof/>
        </w:rPr>
        <w:t>Cost Change Principles</w:t>
      </w:r>
      <w:r>
        <w:rPr>
          <w:noProof/>
        </w:rPr>
        <w:tab/>
      </w:r>
      <w:r>
        <w:rPr>
          <w:noProof/>
        </w:rPr>
        <w:fldChar w:fldCharType="begin"/>
      </w:r>
      <w:r>
        <w:rPr>
          <w:noProof/>
        </w:rPr>
        <w:instrText xml:space="preserve"> PAGEREF _Toc229740528 \h </w:instrText>
      </w:r>
      <w:r>
        <w:rPr>
          <w:noProof/>
        </w:rPr>
        <w:fldChar w:fldCharType="separate"/>
      </w:r>
      <w:r>
        <w:rPr>
          <w:noProof/>
        </w:rPr>
        <w:t>48</w:t>
      </w:r>
      <w:r>
        <w:rPr>
          <w:noProof/>
        </w:rPr>
        <w:fldChar w:fldCharType="end"/>
      </w:r>
    </w:p>
    <w:p w:rsidR="00F11C28" w14:paraId="7C1C3538" w14:textId="3197C598">
      <w:pPr>
        <w:pStyle w:val="TOC2"/>
        <w:rPr>
          <w:rFonts w:asciiTheme="minorHAnsi" w:eastAsiaTheme="minorEastAsia" w:hAnsiTheme="minorHAnsi" w:cstheme="minorBidi"/>
          <w:noProof/>
          <w:kern w:val="2"/>
          <w:sz w:val="24"/>
          <w:szCs w:val="24"/>
          <w:lang w:eastAsia="zh-CN"/>
          <w14:ligatures w14:val="standardContextual"/>
        </w:rPr>
      </w:pPr>
      <w:r>
        <w:rPr>
          <w:noProof/>
        </w:rPr>
        <w:t>19.7</w:t>
      </w:r>
      <w:r>
        <w:rPr>
          <w:rFonts w:asciiTheme="minorHAnsi" w:eastAsiaTheme="minorEastAsia" w:hAnsiTheme="minorHAnsi" w:cstheme="minorBidi"/>
          <w:noProof/>
          <w:kern w:val="2"/>
          <w:sz w:val="24"/>
          <w:szCs w:val="24"/>
          <w:lang w:eastAsia="zh-CN"/>
          <w14:ligatures w14:val="standardContextual"/>
        </w:rPr>
        <w:tab/>
      </w:r>
      <w:r>
        <w:rPr>
          <w:noProof/>
        </w:rPr>
        <w:t>No adjustment to the Fixed Price</w:t>
      </w:r>
      <w:r>
        <w:rPr>
          <w:noProof/>
        </w:rPr>
        <w:tab/>
      </w:r>
      <w:r>
        <w:rPr>
          <w:noProof/>
        </w:rPr>
        <w:fldChar w:fldCharType="begin"/>
      </w:r>
      <w:r>
        <w:rPr>
          <w:noProof/>
        </w:rPr>
        <w:instrText xml:space="preserve"> PAGEREF _Toc229740529 \h </w:instrText>
      </w:r>
      <w:r>
        <w:rPr>
          <w:noProof/>
        </w:rPr>
        <w:fldChar w:fldCharType="separate"/>
      </w:r>
      <w:r>
        <w:rPr>
          <w:noProof/>
        </w:rPr>
        <w:t>49</w:t>
      </w:r>
      <w:r>
        <w:rPr>
          <w:noProof/>
        </w:rPr>
        <w:fldChar w:fldCharType="end"/>
      </w:r>
    </w:p>
    <w:p w:rsidR="00F11C28" w14:paraId="61329DFA" w14:textId="34C6E60F">
      <w:pPr>
        <w:pStyle w:val="TOC1"/>
        <w:rPr>
          <w:rFonts w:asciiTheme="minorHAnsi" w:eastAsiaTheme="minorEastAsia" w:hAnsiTheme="minorHAnsi" w:cstheme="minorBidi"/>
          <w:b w:val="0"/>
          <w:noProof/>
          <w:kern w:val="2"/>
          <w:sz w:val="24"/>
          <w:szCs w:val="24"/>
          <w:lang w:eastAsia="zh-CN"/>
          <w14:ligatures w14:val="standardContextual"/>
        </w:rPr>
      </w:pPr>
      <w:r>
        <w:rPr>
          <w:noProof/>
        </w:rPr>
        <w:t>20</w:t>
      </w:r>
      <w:r>
        <w:rPr>
          <w:rFonts w:asciiTheme="minorHAnsi" w:eastAsiaTheme="minorEastAsia" w:hAnsiTheme="minorHAnsi" w:cstheme="minorBidi"/>
          <w:b w:val="0"/>
          <w:noProof/>
          <w:kern w:val="2"/>
          <w:sz w:val="24"/>
          <w:szCs w:val="24"/>
          <w:lang w:eastAsia="zh-CN"/>
          <w14:ligatures w14:val="standardContextual"/>
        </w:rPr>
        <w:tab/>
      </w:r>
      <w:r>
        <w:rPr>
          <w:noProof/>
        </w:rPr>
        <w:t>Market Disruption Events</w:t>
      </w:r>
      <w:r>
        <w:rPr>
          <w:noProof/>
        </w:rPr>
        <w:tab/>
      </w:r>
      <w:r>
        <w:rPr>
          <w:noProof/>
        </w:rPr>
        <w:fldChar w:fldCharType="begin"/>
      </w:r>
      <w:r>
        <w:rPr>
          <w:noProof/>
        </w:rPr>
        <w:instrText xml:space="preserve"> PAGEREF _Toc229740530 \h </w:instrText>
      </w:r>
      <w:r>
        <w:rPr>
          <w:noProof/>
        </w:rPr>
        <w:fldChar w:fldCharType="separate"/>
      </w:r>
      <w:r>
        <w:rPr>
          <w:noProof/>
        </w:rPr>
        <w:t>49</w:t>
      </w:r>
      <w:r>
        <w:rPr>
          <w:noProof/>
        </w:rPr>
        <w:fldChar w:fldCharType="end"/>
      </w:r>
    </w:p>
    <w:p w:rsidR="00F11C28" w14:paraId="6DE36ABE" w14:textId="0D42EA94">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20.1</w:t>
      </w:r>
      <w:r>
        <w:rPr>
          <w:rFonts w:asciiTheme="minorHAnsi" w:eastAsiaTheme="minorEastAsia" w:hAnsiTheme="minorHAnsi" w:cstheme="minorBidi"/>
          <w:noProof/>
          <w:kern w:val="2"/>
          <w:sz w:val="24"/>
          <w:szCs w:val="24"/>
          <w:lang w:eastAsia="zh-CN"/>
          <w14:ligatures w14:val="standardContextual"/>
        </w:rPr>
        <w:tab/>
      </w:r>
      <w:r>
        <w:rPr>
          <w:noProof/>
          <w:lang w:eastAsia="en-AU"/>
        </w:rPr>
        <w:t>Market Disruption Event</w:t>
      </w:r>
      <w:r>
        <w:rPr>
          <w:noProof/>
        </w:rPr>
        <w:tab/>
      </w:r>
      <w:r>
        <w:rPr>
          <w:noProof/>
        </w:rPr>
        <w:fldChar w:fldCharType="begin"/>
      </w:r>
      <w:r>
        <w:rPr>
          <w:noProof/>
        </w:rPr>
        <w:instrText xml:space="preserve"> PAGEREF _Toc229740531 \h </w:instrText>
      </w:r>
      <w:r>
        <w:rPr>
          <w:noProof/>
        </w:rPr>
        <w:fldChar w:fldCharType="separate"/>
      </w:r>
      <w:r>
        <w:rPr>
          <w:noProof/>
        </w:rPr>
        <w:t>49</w:t>
      </w:r>
      <w:r>
        <w:rPr>
          <w:noProof/>
        </w:rPr>
        <w:fldChar w:fldCharType="end"/>
      </w:r>
    </w:p>
    <w:p w:rsidR="00F11C28" w14:paraId="4882DC94" w14:textId="0B148BF5">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20.2</w:t>
      </w:r>
      <w:r>
        <w:rPr>
          <w:rFonts w:asciiTheme="minorHAnsi" w:eastAsiaTheme="minorEastAsia" w:hAnsiTheme="minorHAnsi" w:cstheme="minorBidi"/>
          <w:noProof/>
          <w:kern w:val="2"/>
          <w:sz w:val="24"/>
          <w:szCs w:val="24"/>
          <w:lang w:eastAsia="zh-CN"/>
          <w14:ligatures w14:val="standardContextual"/>
        </w:rPr>
        <w:tab/>
      </w:r>
      <w:r>
        <w:rPr>
          <w:noProof/>
          <w:lang w:eastAsia="en-AU"/>
        </w:rPr>
        <w:t>Exclusions</w:t>
      </w:r>
      <w:r>
        <w:rPr>
          <w:noProof/>
        </w:rPr>
        <w:tab/>
      </w:r>
      <w:r>
        <w:rPr>
          <w:noProof/>
        </w:rPr>
        <w:fldChar w:fldCharType="begin"/>
      </w:r>
      <w:r>
        <w:rPr>
          <w:noProof/>
        </w:rPr>
        <w:instrText xml:space="preserve"> PAGEREF _Toc229740532 \h </w:instrText>
      </w:r>
      <w:r>
        <w:rPr>
          <w:noProof/>
        </w:rPr>
        <w:fldChar w:fldCharType="separate"/>
      </w:r>
      <w:r>
        <w:rPr>
          <w:noProof/>
        </w:rPr>
        <w:t>49</w:t>
      </w:r>
      <w:r>
        <w:rPr>
          <w:noProof/>
        </w:rPr>
        <w:fldChar w:fldCharType="end"/>
      </w:r>
    </w:p>
    <w:p w:rsidR="00F11C28" w14:paraId="5F5506C9" w14:textId="6466A72A">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20.3</w:t>
      </w:r>
      <w:r>
        <w:rPr>
          <w:rFonts w:asciiTheme="minorHAnsi" w:eastAsiaTheme="minorEastAsia" w:hAnsiTheme="minorHAnsi" w:cstheme="minorBidi"/>
          <w:noProof/>
          <w:kern w:val="2"/>
          <w:sz w:val="24"/>
          <w:szCs w:val="24"/>
          <w:lang w:eastAsia="zh-CN"/>
          <w14:ligatures w14:val="standardContextual"/>
        </w:rPr>
        <w:tab/>
      </w:r>
      <w:r>
        <w:rPr>
          <w:noProof/>
          <w:lang w:eastAsia="en-AU"/>
        </w:rPr>
        <w:t>Notice</w:t>
      </w:r>
      <w:r>
        <w:rPr>
          <w:noProof/>
        </w:rPr>
        <w:tab/>
      </w:r>
      <w:r>
        <w:rPr>
          <w:noProof/>
        </w:rPr>
        <w:fldChar w:fldCharType="begin"/>
      </w:r>
      <w:r>
        <w:rPr>
          <w:noProof/>
        </w:rPr>
        <w:instrText xml:space="preserve"> PAGEREF _Toc229740533 \h </w:instrText>
      </w:r>
      <w:r>
        <w:rPr>
          <w:noProof/>
        </w:rPr>
        <w:fldChar w:fldCharType="separate"/>
      </w:r>
      <w:r>
        <w:rPr>
          <w:noProof/>
        </w:rPr>
        <w:t>50</w:t>
      </w:r>
      <w:r>
        <w:rPr>
          <w:noProof/>
        </w:rPr>
        <w:fldChar w:fldCharType="end"/>
      </w:r>
    </w:p>
    <w:p w:rsidR="00F11C28" w14:paraId="5BF231DF" w14:textId="023B802B">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20.4</w:t>
      </w:r>
      <w:r>
        <w:rPr>
          <w:rFonts w:asciiTheme="minorHAnsi" w:eastAsiaTheme="minorEastAsia" w:hAnsiTheme="minorHAnsi" w:cstheme="minorBidi"/>
          <w:noProof/>
          <w:kern w:val="2"/>
          <w:sz w:val="24"/>
          <w:szCs w:val="24"/>
          <w:lang w:eastAsia="zh-CN"/>
          <w14:ligatures w14:val="standardContextual"/>
        </w:rPr>
        <w:tab/>
      </w:r>
      <w:r>
        <w:rPr>
          <w:noProof/>
          <w:lang w:eastAsia="en-AU"/>
        </w:rPr>
        <w:t>Revision</w:t>
      </w:r>
      <w:r>
        <w:rPr>
          <w:noProof/>
        </w:rPr>
        <w:tab/>
      </w:r>
      <w:r>
        <w:rPr>
          <w:noProof/>
        </w:rPr>
        <w:fldChar w:fldCharType="begin"/>
      </w:r>
      <w:r>
        <w:rPr>
          <w:noProof/>
        </w:rPr>
        <w:instrText xml:space="preserve"> PAGEREF _Toc229740534 \h </w:instrText>
      </w:r>
      <w:r>
        <w:rPr>
          <w:noProof/>
        </w:rPr>
        <w:fldChar w:fldCharType="separate"/>
      </w:r>
      <w:r>
        <w:rPr>
          <w:noProof/>
        </w:rPr>
        <w:t>50</w:t>
      </w:r>
      <w:r>
        <w:rPr>
          <w:noProof/>
        </w:rPr>
        <w:fldChar w:fldCharType="end"/>
      </w:r>
    </w:p>
    <w:p w:rsidR="00F11C28" w14:paraId="75702494" w14:textId="7641C72F">
      <w:pPr>
        <w:pStyle w:val="TOC2"/>
        <w:rPr>
          <w:rFonts w:asciiTheme="minorHAnsi" w:eastAsiaTheme="minorEastAsia" w:hAnsiTheme="minorHAnsi" w:cstheme="minorBidi"/>
          <w:noProof/>
          <w:kern w:val="2"/>
          <w:sz w:val="24"/>
          <w:szCs w:val="24"/>
          <w:lang w:eastAsia="zh-CN"/>
          <w14:ligatures w14:val="standardContextual"/>
        </w:rPr>
      </w:pPr>
      <w:r>
        <w:rPr>
          <w:noProof/>
          <w:lang w:eastAsia="en-AU"/>
        </w:rPr>
        <w:t>20.5</w:t>
      </w:r>
      <w:r>
        <w:rPr>
          <w:rFonts w:asciiTheme="minorHAnsi" w:eastAsiaTheme="minorEastAsia" w:hAnsiTheme="minorHAnsi" w:cstheme="minorBidi"/>
          <w:noProof/>
          <w:kern w:val="2"/>
          <w:sz w:val="24"/>
          <w:szCs w:val="24"/>
          <w:lang w:eastAsia="zh-CN"/>
          <w14:ligatures w14:val="standardContextual"/>
        </w:rPr>
        <w:tab/>
      </w:r>
      <w:r>
        <w:rPr>
          <w:noProof/>
          <w:lang w:eastAsia="en-AU"/>
        </w:rPr>
        <w:t>Dispute resolution</w:t>
      </w:r>
      <w:r>
        <w:rPr>
          <w:noProof/>
        </w:rPr>
        <w:tab/>
      </w:r>
      <w:r>
        <w:rPr>
          <w:noProof/>
        </w:rPr>
        <w:fldChar w:fldCharType="begin"/>
      </w:r>
      <w:r>
        <w:rPr>
          <w:noProof/>
        </w:rPr>
        <w:instrText xml:space="preserve"> PAGEREF _Toc229740535 \h </w:instrText>
      </w:r>
      <w:r>
        <w:rPr>
          <w:noProof/>
        </w:rPr>
        <w:fldChar w:fldCharType="separate"/>
      </w:r>
      <w:r>
        <w:rPr>
          <w:noProof/>
        </w:rPr>
        <w:t>50</w:t>
      </w:r>
      <w:r>
        <w:rPr>
          <w:noProof/>
        </w:rPr>
        <w:fldChar w:fldCharType="end"/>
      </w:r>
    </w:p>
    <w:p w:rsidR="00F11C28" w14:paraId="6A384989" w14:textId="4E244D05">
      <w:pPr>
        <w:pStyle w:val="TOC1"/>
        <w:rPr>
          <w:rFonts w:asciiTheme="minorHAnsi" w:eastAsiaTheme="minorEastAsia" w:hAnsiTheme="minorHAnsi" w:cstheme="minorBidi"/>
          <w:b w:val="0"/>
          <w:noProof/>
          <w:kern w:val="2"/>
          <w:sz w:val="24"/>
          <w:szCs w:val="24"/>
          <w:lang w:eastAsia="zh-CN"/>
          <w14:ligatures w14:val="standardContextual"/>
        </w:rPr>
      </w:pPr>
      <w:r w:rsidRPr="00683E5D">
        <w:rPr>
          <w:bCs/>
          <w:noProof/>
        </w:rPr>
        <w:t>Part 6</w:t>
      </w:r>
      <w:r>
        <w:rPr>
          <w:noProof/>
        </w:rPr>
        <w:t xml:space="preserve"> Other terms</w:t>
      </w:r>
      <w:r>
        <w:rPr>
          <w:noProof/>
        </w:rPr>
        <w:tab/>
      </w:r>
      <w:r>
        <w:rPr>
          <w:noProof/>
        </w:rPr>
        <w:fldChar w:fldCharType="begin"/>
      </w:r>
      <w:r>
        <w:rPr>
          <w:noProof/>
        </w:rPr>
        <w:instrText xml:space="preserve"> PAGEREF _Toc229740536 \h </w:instrText>
      </w:r>
      <w:r>
        <w:rPr>
          <w:noProof/>
        </w:rPr>
        <w:fldChar w:fldCharType="separate"/>
      </w:r>
      <w:r>
        <w:rPr>
          <w:noProof/>
        </w:rPr>
        <w:t>51</w:t>
      </w:r>
      <w:r>
        <w:rPr>
          <w:noProof/>
        </w:rPr>
        <w:fldChar w:fldCharType="end"/>
      </w:r>
    </w:p>
    <w:p w:rsidR="00F11C28" w14:paraId="0C69EBB5" w14:textId="0D6B311D">
      <w:pPr>
        <w:pStyle w:val="TOC1"/>
        <w:rPr>
          <w:rFonts w:asciiTheme="minorHAnsi" w:eastAsiaTheme="minorEastAsia" w:hAnsiTheme="minorHAnsi" w:cstheme="minorBidi"/>
          <w:b w:val="0"/>
          <w:noProof/>
          <w:kern w:val="2"/>
          <w:sz w:val="24"/>
          <w:szCs w:val="24"/>
          <w:lang w:eastAsia="zh-CN"/>
          <w14:ligatures w14:val="standardContextual"/>
        </w:rPr>
      </w:pPr>
      <w:r>
        <w:rPr>
          <w:noProof/>
        </w:rPr>
        <w:t>21</w:t>
      </w:r>
      <w:r>
        <w:rPr>
          <w:rFonts w:asciiTheme="minorHAnsi" w:eastAsiaTheme="minorEastAsia" w:hAnsiTheme="minorHAnsi" w:cstheme="minorBidi"/>
          <w:b w:val="0"/>
          <w:noProof/>
          <w:kern w:val="2"/>
          <w:sz w:val="24"/>
          <w:szCs w:val="24"/>
          <w:lang w:eastAsia="zh-CN"/>
          <w14:ligatures w14:val="standardContextual"/>
        </w:rPr>
        <w:tab/>
      </w:r>
      <w:r>
        <w:rPr>
          <w:noProof/>
        </w:rPr>
        <w:t>Default and Termination</w:t>
      </w:r>
      <w:r>
        <w:rPr>
          <w:noProof/>
        </w:rPr>
        <w:tab/>
      </w:r>
      <w:r>
        <w:rPr>
          <w:noProof/>
        </w:rPr>
        <w:fldChar w:fldCharType="begin"/>
      </w:r>
      <w:r>
        <w:rPr>
          <w:noProof/>
        </w:rPr>
        <w:instrText xml:space="preserve"> PAGEREF _Toc229740537 \h </w:instrText>
      </w:r>
      <w:r>
        <w:rPr>
          <w:noProof/>
        </w:rPr>
        <w:fldChar w:fldCharType="separate"/>
      </w:r>
      <w:r>
        <w:rPr>
          <w:noProof/>
        </w:rPr>
        <w:t>51</w:t>
      </w:r>
      <w:r>
        <w:rPr>
          <w:noProof/>
        </w:rPr>
        <w:fldChar w:fldCharType="end"/>
      </w:r>
    </w:p>
    <w:p w:rsidR="00F11C28" w14:paraId="5684378C" w14:textId="3331FBB4">
      <w:pPr>
        <w:pStyle w:val="TOC2"/>
        <w:rPr>
          <w:rFonts w:asciiTheme="minorHAnsi" w:eastAsiaTheme="minorEastAsia" w:hAnsiTheme="minorHAnsi" w:cstheme="minorBidi"/>
          <w:noProof/>
          <w:kern w:val="2"/>
          <w:sz w:val="24"/>
          <w:szCs w:val="24"/>
          <w:lang w:eastAsia="zh-CN"/>
          <w14:ligatures w14:val="standardContextual"/>
        </w:rPr>
      </w:pPr>
      <w:r>
        <w:rPr>
          <w:noProof/>
        </w:rPr>
        <w:t>21.1</w:t>
      </w:r>
      <w:r>
        <w:rPr>
          <w:rFonts w:asciiTheme="minorHAnsi" w:eastAsiaTheme="minorEastAsia" w:hAnsiTheme="minorHAnsi" w:cstheme="minorBidi"/>
          <w:noProof/>
          <w:kern w:val="2"/>
          <w:sz w:val="24"/>
          <w:szCs w:val="24"/>
          <w:lang w:eastAsia="zh-CN"/>
          <w14:ligatures w14:val="standardContextual"/>
        </w:rPr>
        <w:tab/>
      </w:r>
      <w:r>
        <w:rPr>
          <w:noProof/>
        </w:rPr>
        <w:t>Automatic termination</w:t>
      </w:r>
      <w:r>
        <w:rPr>
          <w:noProof/>
        </w:rPr>
        <w:tab/>
      </w:r>
      <w:r>
        <w:rPr>
          <w:noProof/>
        </w:rPr>
        <w:fldChar w:fldCharType="begin"/>
      </w:r>
      <w:r>
        <w:rPr>
          <w:noProof/>
        </w:rPr>
        <w:instrText xml:space="preserve"> PAGEREF _Toc229740538 \h </w:instrText>
      </w:r>
      <w:r>
        <w:rPr>
          <w:noProof/>
        </w:rPr>
        <w:fldChar w:fldCharType="separate"/>
      </w:r>
      <w:r>
        <w:rPr>
          <w:noProof/>
        </w:rPr>
        <w:t>51</w:t>
      </w:r>
      <w:r>
        <w:rPr>
          <w:noProof/>
        </w:rPr>
        <w:fldChar w:fldCharType="end"/>
      </w:r>
    </w:p>
    <w:p w:rsidR="00F11C28" w14:paraId="2953E9ED" w14:textId="3D1F1D9E">
      <w:pPr>
        <w:pStyle w:val="TOC2"/>
        <w:rPr>
          <w:rFonts w:asciiTheme="minorHAnsi" w:eastAsiaTheme="minorEastAsia" w:hAnsiTheme="minorHAnsi" w:cstheme="minorBidi"/>
          <w:noProof/>
          <w:kern w:val="2"/>
          <w:sz w:val="24"/>
          <w:szCs w:val="24"/>
          <w:lang w:eastAsia="zh-CN"/>
          <w14:ligatures w14:val="standardContextual"/>
        </w:rPr>
      </w:pPr>
      <w:r>
        <w:rPr>
          <w:noProof/>
        </w:rPr>
        <w:t>21.2</w:t>
      </w:r>
      <w:r>
        <w:rPr>
          <w:rFonts w:asciiTheme="minorHAnsi" w:eastAsiaTheme="minorEastAsia" w:hAnsiTheme="minorHAnsi" w:cstheme="minorBidi"/>
          <w:noProof/>
          <w:kern w:val="2"/>
          <w:sz w:val="24"/>
          <w:szCs w:val="24"/>
          <w:lang w:eastAsia="zh-CN"/>
          <w14:ligatures w14:val="standardContextual"/>
        </w:rPr>
        <w:tab/>
      </w:r>
      <w:r>
        <w:rPr>
          <w:noProof/>
        </w:rPr>
        <w:t>Termination by LTES Operator</w:t>
      </w:r>
      <w:r>
        <w:rPr>
          <w:noProof/>
        </w:rPr>
        <w:tab/>
      </w:r>
      <w:r>
        <w:rPr>
          <w:noProof/>
        </w:rPr>
        <w:fldChar w:fldCharType="begin"/>
      </w:r>
      <w:r>
        <w:rPr>
          <w:noProof/>
        </w:rPr>
        <w:instrText xml:space="preserve"> PAGEREF _Toc229740539 \h </w:instrText>
      </w:r>
      <w:r>
        <w:rPr>
          <w:noProof/>
        </w:rPr>
        <w:fldChar w:fldCharType="separate"/>
      </w:r>
      <w:r>
        <w:rPr>
          <w:noProof/>
        </w:rPr>
        <w:t>51</w:t>
      </w:r>
      <w:r>
        <w:rPr>
          <w:noProof/>
        </w:rPr>
        <w:fldChar w:fldCharType="end"/>
      </w:r>
    </w:p>
    <w:p w:rsidR="00F11C28" w14:paraId="1341EA70" w14:textId="7C4A252F">
      <w:pPr>
        <w:pStyle w:val="TOC2"/>
        <w:rPr>
          <w:rFonts w:asciiTheme="minorHAnsi" w:eastAsiaTheme="minorEastAsia" w:hAnsiTheme="minorHAnsi" w:cstheme="minorBidi"/>
          <w:noProof/>
          <w:kern w:val="2"/>
          <w:sz w:val="24"/>
          <w:szCs w:val="24"/>
          <w:lang w:eastAsia="zh-CN"/>
          <w14:ligatures w14:val="standardContextual"/>
        </w:rPr>
      </w:pPr>
      <w:r>
        <w:rPr>
          <w:noProof/>
        </w:rPr>
        <w:t>21.3</w:t>
      </w:r>
      <w:r>
        <w:rPr>
          <w:rFonts w:asciiTheme="minorHAnsi" w:eastAsiaTheme="minorEastAsia" w:hAnsiTheme="minorHAnsi" w:cstheme="minorBidi"/>
          <w:noProof/>
          <w:kern w:val="2"/>
          <w:sz w:val="24"/>
          <w:szCs w:val="24"/>
          <w:lang w:eastAsia="zh-CN"/>
          <w14:ligatures w14:val="standardContextual"/>
        </w:rPr>
        <w:tab/>
      </w:r>
      <w:r>
        <w:rPr>
          <w:noProof/>
        </w:rPr>
        <w:t>Termination by SFV</w:t>
      </w:r>
      <w:r>
        <w:rPr>
          <w:noProof/>
        </w:rPr>
        <w:tab/>
      </w:r>
      <w:r>
        <w:rPr>
          <w:noProof/>
        </w:rPr>
        <w:fldChar w:fldCharType="begin"/>
      </w:r>
      <w:r>
        <w:rPr>
          <w:noProof/>
        </w:rPr>
        <w:instrText xml:space="preserve"> PAGEREF _Toc229740540 \h </w:instrText>
      </w:r>
      <w:r>
        <w:rPr>
          <w:noProof/>
        </w:rPr>
        <w:fldChar w:fldCharType="separate"/>
      </w:r>
      <w:r>
        <w:rPr>
          <w:noProof/>
        </w:rPr>
        <w:t>51</w:t>
      </w:r>
      <w:r>
        <w:rPr>
          <w:noProof/>
        </w:rPr>
        <w:fldChar w:fldCharType="end"/>
      </w:r>
    </w:p>
    <w:p w:rsidR="00F11C28" w14:paraId="62CB8D26" w14:textId="5664A5C0">
      <w:pPr>
        <w:pStyle w:val="TOC2"/>
        <w:rPr>
          <w:rFonts w:asciiTheme="minorHAnsi" w:eastAsiaTheme="minorEastAsia" w:hAnsiTheme="minorHAnsi" w:cstheme="minorBidi"/>
          <w:noProof/>
          <w:kern w:val="2"/>
          <w:sz w:val="24"/>
          <w:szCs w:val="24"/>
          <w:lang w:eastAsia="zh-CN"/>
          <w14:ligatures w14:val="standardContextual"/>
        </w:rPr>
      </w:pPr>
      <w:r>
        <w:rPr>
          <w:noProof/>
        </w:rPr>
        <w:t>21.4</w:t>
      </w:r>
      <w:r>
        <w:rPr>
          <w:rFonts w:asciiTheme="minorHAnsi" w:eastAsiaTheme="minorEastAsia" w:hAnsiTheme="minorHAnsi" w:cstheme="minorBidi"/>
          <w:noProof/>
          <w:kern w:val="2"/>
          <w:sz w:val="24"/>
          <w:szCs w:val="24"/>
          <w:lang w:eastAsia="zh-CN"/>
          <w14:ligatures w14:val="standardContextual"/>
        </w:rPr>
        <w:tab/>
      </w:r>
      <w:r>
        <w:rPr>
          <w:noProof/>
        </w:rPr>
        <w:t>Termination payments</w:t>
      </w:r>
      <w:r>
        <w:rPr>
          <w:noProof/>
        </w:rPr>
        <w:tab/>
      </w:r>
      <w:r>
        <w:rPr>
          <w:noProof/>
        </w:rPr>
        <w:fldChar w:fldCharType="begin"/>
      </w:r>
      <w:r>
        <w:rPr>
          <w:noProof/>
        </w:rPr>
        <w:instrText xml:space="preserve"> PAGEREF _Toc229740541 \h </w:instrText>
      </w:r>
      <w:r>
        <w:rPr>
          <w:noProof/>
        </w:rPr>
        <w:fldChar w:fldCharType="separate"/>
      </w:r>
      <w:r>
        <w:rPr>
          <w:noProof/>
        </w:rPr>
        <w:t>53</w:t>
      </w:r>
      <w:r>
        <w:rPr>
          <w:noProof/>
        </w:rPr>
        <w:fldChar w:fldCharType="end"/>
      </w:r>
    </w:p>
    <w:p w:rsidR="00F11C28" w14:paraId="35F2C911" w14:textId="661FD21A">
      <w:pPr>
        <w:pStyle w:val="TOC2"/>
        <w:rPr>
          <w:rFonts w:asciiTheme="minorHAnsi" w:eastAsiaTheme="minorEastAsia" w:hAnsiTheme="minorHAnsi" w:cstheme="minorBidi"/>
          <w:noProof/>
          <w:kern w:val="2"/>
          <w:sz w:val="24"/>
          <w:szCs w:val="24"/>
          <w:lang w:eastAsia="zh-CN"/>
          <w14:ligatures w14:val="standardContextual"/>
        </w:rPr>
      </w:pPr>
      <w:r>
        <w:rPr>
          <w:noProof/>
        </w:rPr>
        <w:t>21.5</w:t>
      </w:r>
      <w:r>
        <w:rPr>
          <w:rFonts w:asciiTheme="minorHAnsi" w:eastAsiaTheme="minorEastAsia" w:hAnsiTheme="minorHAnsi" w:cstheme="minorBidi"/>
          <w:noProof/>
          <w:kern w:val="2"/>
          <w:sz w:val="24"/>
          <w:szCs w:val="24"/>
          <w:lang w:eastAsia="zh-CN"/>
          <w14:ligatures w14:val="standardContextual"/>
        </w:rPr>
        <w:tab/>
      </w:r>
      <w:r>
        <w:rPr>
          <w:noProof/>
        </w:rPr>
        <w:t>Invoice</w:t>
      </w:r>
      <w:r>
        <w:rPr>
          <w:noProof/>
        </w:rPr>
        <w:tab/>
      </w:r>
      <w:r>
        <w:rPr>
          <w:noProof/>
        </w:rPr>
        <w:fldChar w:fldCharType="begin"/>
      </w:r>
      <w:r>
        <w:rPr>
          <w:noProof/>
        </w:rPr>
        <w:instrText xml:space="preserve"> PAGEREF _Toc229740542 \h </w:instrText>
      </w:r>
      <w:r>
        <w:rPr>
          <w:noProof/>
        </w:rPr>
        <w:fldChar w:fldCharType="separate"/>
      </w:r>
      <w:r>
        <w:rPr>
          <w:noProof/>
        </w:rPr>
        <w:t>55</w:t>
      </w:r>
      <w:r>
        <w:rPr>
          <w:noProof/>
        </w:rPr>
        <w:fldChar w:fldCharType="end"/>
      </w:r>
    </w:p>
    <w:p w:rsidR="00F11C28" w14:paraId="3E1857FC" w14:textId="498CB02C">
      <w:pPr>
        <w:pStyle w:val="TOC2"/>
        <w:rPr>
          <w:rFonts w:asciiTheme="minorHAnsi" w:eastAsiaTheme="minorEastAsia" w:hAnsiTheme="minorHAnsi" w:cstheme="minorBidi"/>
          <w:noProof/>
          <w:kern w:val="2"/>
          <w:sz w:val="24"/>
          <w:szCs w:val="24"/>
          <w:lang w:eastAsia="zh-CN"/>
          <w14:ligatures w14:val="standardContextual"/>
        </w:rPr>
      </w:pPr>
      <w:r>
        <w:rPr>
          <w:noProof/>
        </w:rPr>
        <w:t>21.6</w:t>
      </w:r>
      <w:r>
        <w:rPr>
          <w:rFonts w:asciiTheme="minorHAnsi" w:eastAsiaTheme="minorEastAsia" w:hAnsiTheme="minorHAnsi" w:cstheme="minorBidi"/>
          <w:noProof/>
          <w:kern w:val="2"/>
          <w:sz w:val="24"/>
          <w:szCs w:val="24"/>
          <w:lang w:eastAsia="zh-CN"/>
          <w14:ligatures w14:val="standardContextual"/>
        </w:rPr>
        <w:tab/>
      </w:r>
      <w:r>
        <w:rPr>
          <w:noProof/>
        </w:rPr>
        <w:t>Preservation of rights</w:t>
      </w:r>
      <w:r>
        <w:rPr>
          <w:noProof/>
        </w:rPr>
        <w:tab/>
      </w:r>
      <w:r>
        <w:rPr>
          <w:noProof/>
        </w:rPr>
        <w:fldChar w:fldCharType="begin"/>
      </w:r>
      <w:r>
        <w:rPr>
          <w:noProof/>
        </w:rPr>
        <w:instrText xml:space="preserve"> PAGEREF _Toc229740543 \h </w:instrText>
      </w:r>
      <w:r>
        <w:rPr>
          <w:noProof/>
        </w:rPr>
        <w:fldChar w:fldCharType="separate"/>
      </w:r>
      <w:r>
        <w:rPr>
          <w:noProof/>
        </w:rPr>
        <w:t>55</w:t>
      </w:r>
      <w:r>
        <w:rPr>
          <w:noProof/>
        </w:rPr>
        <w:fldChar w:fldCharType="end"/>
      </w:r>
    </w:p>
    <w:p w:rsidR="00F11C28" w14:paraId="46F42AF9" w14:textId="40A5361E">
      <w:pPr>
        <w:pStyle w:val="TOC2"/>
        <w:rPr>
          <w:rFonts w:asciiTheme="minorHAnsi" w:eastAsiaTheme="minorEastAsia" w:hAnsiTheme="minorHAnsi" w:cstheme="minorBidi"/>
          <w:noProof/>
          <w:kern w:val="2"/>
          <w:sz w:val="24"/>
          <w:szCs w:val="24"/>
          <w:lang w:eastAsia="zh-CN"/>
          <w14:ligatures w14:val="standardContextual"/>
        </w:rPr>
      </w:pPr>
      <w:r>
        <w:rPr>
          <w:noProof/>
        </w:rPr>
        <w:t>21.7</w:t>
      </w:r>
      <w:r>
        <w:rPr>
          <w:rFonts w:asciiTheme="minorHAnsi" w:eastAsiaTheme="minorEastAsia" w:hAnsiTheme="minorHAnsi" w:cstheme="minorBidi"/>
          <w:noProof/>
          <w:kern w:val="2"/>
          <w:sz w:val="24"/>
          <w:szCs w:val="24"/>
          <w:lang w:eastAsia="zh-CN"/>
          <w14:ligatures w14:val="standardContextual"/>
        </w:rPr>
        <w:tab/>
      </w:r>
      <w:r>
        <w:rPr>
          <w:noProof/>
        </w:rPr>
        <w:t>Exclusion of rights</w:t>
      </w:r>
      <w:r>
        <w:rPr>
          <w:noProof/>
        </w:rPr>
        <w:tab/>
      </w:r>
      <w:r>
        <w:rPr>
          <w:noProof/>
        </w:rPr>
        <w:fldChar w:fldCharType="begin"/>
      </w:r>
      <w:r>
        <w:rPr>
          <w:noProof/>
        </w:rPr>
        <w:instrText xml:space="preserve"> PAGEREF _Toc229740544 \h </w:instrText>
      </w:r>
      <w:r>
        <w:rPr>
          <w:noProof/>
        </w:rPr>
        <w:fldChar w:fldCharType="separate"/>
      </w:r>
      <w:r>
        <w:rPr>
          <w:noProof/>
        </w:rPr>
        <w:t>55</w:t>
      </w:r>
      <w:r>
        <w:rPr>
          <w:noProof/>
        </w:rPr>
        <w:fldChar w:fldCharType="end"/>
      </w:r>
    </w:p>
    <w:p w:rsidR="00F11C28" w14:paraId="202176CA" w14:textId="09CAAEF0">
      <w:pPr>
        <w:pStyle w:val="TOC2"/>
        <w:rPr>
          <w:rFonts w:asciiTheme="minorHAnsi" w:eastAsiaTheme="minorEastAsia" w:hAnsiTheme="minorHAnsi" w:cstheme="minorBidi"/>
          <w:noProof/>
          <w:kern w:val="2"/>
          <w:sz w:val="24"/>
          <w:szCs w:val="24"/>
          <w:lang w:eastAsia="zh-CN"/>
          <w14:ligatures w14:val="standardContextual"/>
        </w:rPr>
      </w:pPr>
      <w:r>
        <w:rPr>
          <w:noProof/>
        </w:rPr>
        <w:t>21.8</w:t>
      </w:r>
      <w:r>
        <w:rPr>
          <w:rFonts w:asciiTheme="minorHAnsi" w:eastAsiaTheme="minorEastAsia" w:hAnsiTheme="minorHAnsi" w:cstheme="minorBidi"/>
          <w:noProof/>
          <w:kern w:val="2"/>
          <w:sz w:val="24"/>
          <w:szCs w:val="24"/>
          <w:lang w:eastAsia="zh-CN"/>
          <w14:ligatures w14:val="standardContextual"/>
        </w:rPr>
        <w:tab/>
      </w:r>
      <w:r>
        <w:rPr>
          <w:noProof/>
        </w:rPr>
        <w:t>Survival</w:t>
      </w:r>
      <w:r>
        <w:rPr>
          <w:noProof/>
        </w:rPr>
        <w:tab/>
      </w:r>
      <w:r>
        <w:rPr>
          <w:noProof/>
        </w:rPr>
        <w:fldChar w:fldCharType="begin"/>
      </w:r>
      <w:r>
        <w:rPr>
          <w:noProof/>
        </w:rPr>
        <w:instrText xml:space="preserve"> PAGEREF _Toc229740545 \h </w:instrText>
      </w:r>
      <w:r>
        <w:rPr>
          <w:noProof/>
        </w:rPr>
        <w:fldChar w:fldCharType="separate"/>
      </w:r>
      <w:r>
        <w:rPr>
          <w:noProof/>
        </w:rPr>
        <w:t>55</w:t>
      </w:r>
      <w:r>
        <w:rPr>
          <w:noProof/>
        </w:rPr>
        <w:fldChar w:fldCharType="end"/>
      </w:r>
    </w:p>
    <w:p w:rsidR="00F11C28" w14:paraId="3ED6DF2D" w14:textId="58F0B3B5">
      <w:pPr>
        <w:pStyle w:val="TOC1"/>
        <w:rPr>
          <w:rFonts w:asciiTheme="minorHAnsi" w:eastAsiaTheme="minorEastAsia" w:hAnsiTheme="minorHAnsi" w:cstheme="minorBidi"/>
          <w:b w:val="0"/>
          <w:noProof/>
          <w:kern w:val="2"/>
          <w:sz w:val="24"/>
          <w:szCs w:val="24"/>
          <w:lang w:eastAsia="zh-CN"/>
          <w14:ligatures w14:val="standardContextual"/>
        </w:rPr>
      </w:pPr>
      <w:r>
        <w:rPr>
          <w:noProof/>
        </w:rPr>
        <w:t>22</w:t>
      </w:r>
      <w:r>
        <w:rPr>
          <w:rFonts w:asciiTheme="minorHAnsi" w:eastAsiaTheme="minorEastAsia" w:hAnsiTheme="minorHAnsi" w:cstheme="minorBidi"/>
          <w:b w:val="0"/>
          <w:noProof/>
          <w:kern w:val="2"/>
          <w:sz w:val="24"/>
          <w:szCs w:val="24"/>
          <w:lang w:eastAsia="zh-CN"/>
          <w14:ligatures w14:val="standardContextual"/>
        </w:rPr>
        <w:tab/>
      </w:r>
      <w:r>
        <w:rPr>
          <w:noProof/>
        </w:rPr>
        <w:t>Assignment and Change in Control</w:t>
      </w:r>
      <w:r>
        <w:rPr>
          <w:noProof/>
        </w:rPr>
        <w:tab/>
      </w:r>
      <w:r>
        <w:rPr>
          <w:noProof/>
        </w:rPr>
        <w:fldChar w:fldCharType="begin"/>
      </w:r>
      <w:r>
        <w:rPr>
          <w:noProof/>
        </w:rPr>
        <w:instrText xml:space="preserve"> PAGEREF _Toc229740546 \h </w:instrText>
      </w:r>
      <w:r>
        <w:rPr>
          <w:noProof/>
        </w:rPr>
        <w:fldChar w:fldCharType="separate"/>
      </w:r>
      <w:r>
        <w:rPr>
          <w:noProof/>
        </w:rPr>
        <w:t>55</w:t>
      </w:r>
      <w:r>
        <w:rPr>
          <w:noProof/>
        </w:rPr>
        <w:fldChar w:fldCharType="end"/>
      </w:r>
    </w:p>
    <w:p w:rsidR="00F11C28" w14:paraId="543C993D" w14:textId="7CF961F1">
      <w:pPr>
        <w:pStyle w:val="TOC2"/>
        <w:rPr>
          <w:rFonts w:asciiTheme="minorHAnsi" w:eastAsiaTheme="minorEastAsia" w:hAnsiTheme="minorHAnsi" w:cstheme="minorBidi"/>
          <w:noProof/>
          <w:kern w:val="2"/>
          <w:sz w:val="24"/>
          <w:szCs w:val="24"/>
          <w:lang w:eastAsia="zh-CN"/>
          <w14:ligatures w14:val="standardContextual"/>
        </w:rPr>
      </w:pPr>
      <w:r>
        <w:rPr>
          <w:noProof/>
        </w:rPr>
        <w:t>22.1</w:t>
      </w:r>
      <w:r>
        <w:rPr>
          <w:rFonts w:asciiTheme="minorHAnsi" w:eastAsiaTheme="minorEastAsia" w:hAnsiTheme="minorHAnsi" w:cstheme="minorBidi"/>
          <w:noProof/>
          <w:kern w:val="2"/>
          <w:sz w:val="24"/>
          <w:szCs w:val="24"/>
          <w:lang w:eastAsia="zh-CN"/>
          <w14:ligatures w14:val="standardContextual"/>
        </w:rPr>
        <w:tab/>
      </w:r>
      <w:r>
        <w:rPr>
          <w:noProof/>
        </w:rPr>
        <w:t>Assignment by LTES Operator</w:t>
      </w:r>
      <w:r>
        <w:rPr>
          <w:noProof/>
        </w:rPr>
        <w:tab/>
      </w:r>
      <w:r>
        <w:rPr>
          <w:noProof/>
        </w:rPr>
        <w:fldChar w:fldCharType="begin"/>
      </w:r>
      <w:r>
        <w:rPr>
          <w:noProof/>
        </w:rPr>
        <w:instrText xml:space="preserve"> PAGEREF _Toc229740547 \h </w:instrText>
      </w:r>
      <w:r>
        <w:rPr>
          <w:noProof/>
        </w:rPr>
        <w:fldChar w:fldCharType="separate"/>
      </w:r>
      <w:r>
        <w:rPr>
          <w:noProof/>
        </w:rPr>
        <w:t>55</w:t>
      </w:r>
      <w:r>
        <w:rPr>
          <w:noProof/>
        </w:rPr>
        <w:fldChar w:fldCharType="end"/>
      </w:r>
    </w:p>
    <w:p w:rsidR="00F11C28" w14:paraId="33CF9579" w14:textId="5EE51073">
      <w:pPr>
        <w:pStyle w:val="TOC2"/>
        <w:rPr>
          <w:rFonts w:asciiTheme="minorHAnsi" w:eastAsiaTheme="minorEastAsia" w:hAnsiTheme="minorHAnsi" w:cstheme="minorBidi"/>
          <w:noProof/>
          <w:kern w:val="2"/>
          <w:sz w:val="24"/>
          <w:szCs w:val="24"/>
          <w:lang w:eastAsia="zh-CN"/>
          <w14:ligatures w14:val="standardContextual"/>
        </w:rPr>
      </w:pPr>
      <w:r>
        <w:rPr>
          <w:noProof/>
        </w:rPr>
        <w:t>22.2</w:t>
      </w:r>
      <w:r>
        <w:rPr>
          <w:rFonts w:asciiTheme="minorHAnsi" w:eastAsiaTheme="minorEastAsia" w:hAnsiTheme="minorHAnsi" w:cstheme="minorBidi"/>
          <w:noProof/>
          <w:kern w:val="2"/>
          <w:sz w:val="24"/>
          <w:szCs w:val="24"/>
          <w:lang w:eastAsia="zh-CN"/>
          <w14:ligatures w14:val="standardContextual"/>
        </w:rPr>
        <w:tab/>
      </w:r>
      <w:r>
        <w:rPr>
          <w:noProof/>
        </w:rPr>
        <w:t>Assignment by SFV</w:t>
      </w:r>
      <w:r>
        <w:rPr>
          <w:noProof/>
        </w:rPr>
        <w:tab/>
      </w:r>
      <w:r>
        <w:rPr>
          <w:noProof/>
        </w:rPr>
        <w:fldChar w:fldCharType="begin"/>
      </w:r>
      <w:r>
        <w:rPr>
          <w:noProof/>
        </w:rPr>
        <w:instrText xml:space="preserve"> PAGEREF _Toc229740548 \h </w:instrText>
      </w:r>
      <w:r>
        <w:rPr>
          <w:noProof/>
        </w:rPr>
        <w:fldChar w:fldCharType="separate"/>
      </w:r>
      <w:r>
        <w:rPr>
          <w:noProof/>
        </w:rPr>
        <w:t>56</w:t>
      </w:r>
      <w:r>
        <w:rPr>
          <w:noProof/>
        </w:rPr>
        <w:fldChar w:fldCharType="end"/>
      </w:r>
    </w:p>
    <w:p w:rsidR="00F11C28" w14:paraId="3DA61468" w14:textId="7C3B4029">
      <w:pPr>
        <w:pStyle w:val="TOC2"/>
        <w:rPr>
          <w:rFonts w:asciiTheme="minorHAnsi" w:eastAsiaTheme="minorEastAsia" w:hAnsiTheme="minorHAnsi" w:cstheme="minorBidi"/>
          <w:noProof/>
          <w:kern w:val="2"/>
          <w:sz w:val="24"/>
          <w:szCs w:val="24"/>
          <w:lang w:eastAsia="zh-CN"/>
          <w14:ligatures w14:val="standardContextual"/>
        </w:rPr>
      </w:pPr>
      <w:r>
        <w:rPr>
          <w:noProof/>
        </w:rPr>
        <w:t>22.3</w:t>
      </w:r>
      <w:r>
        <w:rPr>
          <w:rFonts w:asciiTheme="minorHAnsi" w:eastAsiaTheme="minorEastAsia" w:hAnsiTheme="minorHAnsi" w:cstheme="minorBidi"/>
          <w:noProof/>
          <w:kern w:val="2"/>
          <w:sz w:val="24"/>
          <w:szCs w:val="24"/>
          <w:lang w:eastAsia="zh-CN"/>
          <w14:ligatures w14:val="standardContextual"/>
        </w:rPr>
        <w:tab/>
      </w:r>
      <w:r>
        <w:rPr>
          <w:noProof/>
        </w:rPr>
        <w:t>Release</w:t>
      </w:r>
      <w:r>
        <w:rPr>
          <w:noProof/>
        </w:rPr>
        <w:tab/>
      </w:r>
      <w:r>
        <w:rPr>
          <w:noProof/>
        </w:rPr>
        <w:fldChar w:fldCharType="begin"/>
      </w:r>
      <w:r>
        <w:rPr>
          <w:noProof/>
        </w:rPr>
        <w:instrText xml:space="preserve"> PAGEREF _Toc229740549 \h </w:instrText>
      </w:r>
      <w:r>
        <w:rPr>
          <w:noProof/>
        </w:rPr>
        <w:fldChar w:fldCharType="separate"/>
      </w:r>
      <w:r>
        <w:rPr>
          <w:noProof/>
        </w:rPr>
        <w:t>57</w:t>
      </w:r>
      <w:r>
        <w:rPr>
          <w:noProof/>
        </w:rPr>
        <w:fldChar w:fldCharType="end"/>
      </w:r>
    </w:p>
    <w:p w:rsidR="00F11C28" w14:paraId="27699E44" w14:textId="4FFDB0A0">
      <w:pPr>
        <w:pStyle w:val="TOC2"/>
        <w:rPr>
          <w:rFonts w:asciiTheme="minorHAnsi" w:eastAsiaTheme="minorEastAsia" w:hAnsiTheme="minorHAnsi" w:cstheme="minorBidi"/>
          <w:noProof/>
          <w:kern w:val="2"/>
          <w:sz w:val="24"/>
          <w:szCs w:val="24"/>
          <w:lang w:eastAsia="zh-CN"/>
          <w14:ligatures w14:val="standardContextual"/>
        </w:rPr>
      </w:pPr>
      <w:r>
        <w:rPr>
          <w:noProof/>
        </w:rPr>
        <w:t>22.4</w:t>
      </w:r>
      <w:r>
        <w:rPr>
          <w:rFonts w:asciiTheme="minorHAnsi" w:eastAsiaTheme="minorEastAsia" w:hAnsiTheme="minorHAnsi" w:cstheme="minorBidi"/>
          <w:noProof/>
          <w:kern w:val="2"/>
          <w:sz w:val="24"/>
          <w:szCs w:val="24"/>
          <w:lang w:eastAsia="zh-CN"/>
          <w14:ligatures w14:val="standardContextual"/>
        </w:rPr>
        <w:tab/>
      </w:r>
      <w:r>
        <w:rPr>
          <w:noProof/>
        </w:rPr>
        <w:t>Change in Control</w:t>
      </w:r>
      <w:r>
        <w:rPr>
          <w:noProof/>
        </w:rPr>
        <w:tab/>
      </w:r>
      <w:r>
        <w:rPr>
          <w:noProof/>
        </w:rPr>
        <w:fldChar w:fldCharType="begin"/>
      </w:r>
      <w:r>
        <w:rPr>
          <w:noProof/>
        </w:rPr>
        <w:instrText xml:space="preserve"> PAGEREF _Toc229740550 \h </w:instrText>
      </w:r>
      <w:r>
        <w:rPr>
          <w:noProof/>
        </w:rPr>
        <w:fldChar w:fldCharType="separate"/>
      </w:r>
      <w:r>
        <w:rPr>
          <w:noProof/>
        </w:rPr>
        <w:t>57</w:t>
      </w:r>
      <w:r>
        <w:rPr>
          <w:noProof/>
        </w:rPr>
        <w:fldChar w:fldCharType="end"/>
      </w:r>
    </w:p>
    <w:p w:rsidR="00F11C28" w14:paraId="19E9714B" w14:textId="59FAB5C5">
      <w:pPr>
        <w:pStyle w:val="TOC2"/>
        <w:rPr>
          <w:rFonts w:asciiTheme="minorHAnsi" w:eastAsiaTheme="minorEastAsia" w:hAnsiTheme="minorHAnsi" w:cstheme="minorBidi"/>
          <w:noProof/>
          <w:kern w:val="2"/>
          <w:sz w:val="24"/>
          <w:szCs w:val="24"/>
          <w:lang w:eastAsia="zh-CN"/>
          <w14:ligatures w14:val="standardContextual"/>
        </w:rPr>
      </w:pPr>
      <w:r>
        <w:rPr>
          <w:noProof/>
        </w:rPr>
        <w:t>22.5</w:t>
      </w:r>
      <w:r>
        <w:rPr>
          <w:rFonts w:asciiTheme="minorHAnsi" w:eastAsiaTheme="minorEastAsia" w:hAnsiTheme="minorHAnsi" w:cstheme="minorBidi"/>
          <w:noProof/>
          <w:kern w:val="2"/>
          <w:sz w:val="24"/>
          <w:szCs w:val="24"/>
          <w:lang w:eastAsia="zh-CN"/>
          <w14:ligatures w14:val="standardContextual"/>
        </w:rPr>
        <w:tab/>
      </w:r>
      <w:r>
        <w:rPr>
          <w:noProof/>
        </w:rPr>
        <w:t>Tripartite deed</w:t>
      </w:r>
      <w:r>
        <w:rPr>
          <w:noProof/>
        </w:rPr>
        <w:tab/>
      </w:r>
      <w:r>
        <w:rPr>
          <w:noProof/>
        </w:rPr>
        <w:fldChar w:fldCharType="begin"/>
      </w:r>
      <w:r>
        <w:rPr>
          <w:noProof/>
        </w:rPr>
        <w:instrText xml:space="preserve"> PAGEREF _Toc229740551 \h </w:instrText>
      </w:r>
      <w:r>
        <w:rPr>
          <w:noProof/>
        </w:rPr>
        <w:fldChar w:fldCharType="separate"/>
      </w:r>
      <w:r>
        <w:rPr>
          <w:noProof/>
        </w:rPr>
        <w:t>57</w:t>
      </w:r>
      <w:r>
        <w:rPr>
          <w:noProof/>
        </w:rPr>
        <w:fldChar w:fldCharType="end"/>
      </w:r>
    </w:p>
    <w:p w:rsidR="00F11C28" w14:paraId="2BAC14E0" w14:textId="0D2ADAE9">
      <w:pPr>
        <w:pStyle w:val="TOC1"/>
        <w:rPr>
          <w:rFonts w:asciiTheme="minorHAnsi" w:eastAsiaTheme="minorEastAsia" w:hAnsiTheme="minorHAnsi" w:cstheme="minorBidi"/>
          <w:b w:val="0"/>
          <w:noProof/>
          <w:kern w:val="2"/>
          <w:sz w:val="24"/>
          <w:szCs w:val="24"/>
          <w:lang w:eastAsia="zh-CN"/>
          <w14:ligatures w14:val="standardContextual"/>
        </w:rPr>
      </w:pPr>
      <w:r>
        <w:rPr>
          <w:noProof/>
        </w:rPr>
        <w:t>23</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_Toc229740552 \h </w:instrText>
      </w:r>
      <w:r>
        <w:rPr>
          <w:noProof/>
        </w:rPr>
        <w:fldChar w:fldCharType="separate"/>
      </w:r>
      <w:r>
        <w:rPr>
          <w:noProof/>
        </w:rPr>
        <w:t>58</w:t>
      </w:r>
      <w:r>
        <w:rPr>
          <w:noProof/>
        </w:rPr>
        <w:fldChar w:fldCharType="end"/>
      </w:r>
    </w:p>
    <w:p w:rsidR="00F11C28" w14:paraId="03A9ABEC" w14:textId="2FAD984B">
      <w:pPr>
        <w:pStyle w:val="TOC2"/>
        <w:rPr>
          <w:rFonts w:asciiTheme="minorHAnsi" w:eastAsiaTheme="minorEastAsia" w:hAnsiTheme="minorHAnsi" w:cstheme="minorBidi"/>
          <w:noProof/>
          <w:kern w:val="2"/>
          <w:sz w:val="24"/>
          <w:szCs w:val="24"/>
          <w:lang w:eastAsia="zh-CN"/>
          <w14:ligatures w14:val="standardContextual"/>
        </w:rPr>
      </w:pPr>
      <w:r>
        <w:rPr>
          <w:noProof/>
        </w:rPr>
        <w:t>23.1</w:t>
      </w:r>
      <w:r>
        <w:rPr>
          <w:rFonts w:asciiTheme="minorHAnsi" w:eastAsiaTheme="minorEastAsia" w:hAnsiTheme="minorHAnsi" w:cstheme="minorBidi"/>
          <w:noProof/>
          <w:kern w:val="2"/>
          <w:sz w:val="24"/>
          <w:szCs w:val="24"/>
          <w:lang w:eastAsia="zh-CN"/>
          <w14:ligatures w14:val="standardContextual"/>
        </w:rPr>
        <w:tab/>
      </w:r>
      <w:r>
        <w:rPr>
          <w:noProof/>
        </w:rPr>
        <w:t>Excluded Loss</w:t>
      </w:r>
      <w:r>
        <w:rPr>
          <w:noProof/>
        </w:rPr>
        <w:tab/>
      </w:r>
      <w:r>
        <w:rPr>
          <w:noProof/>
        </w:rPr>
        <w:fldChar w:fldCharType="begin"/>
      </w:r>
      <w:r>
        <w:rPr>
          <w:noProof/>
        </w:rPr>
        <w:instrText xml:space="preserve"> PAGEREF _Toc229740553 \h </w:instrText>
      </w:r>
      <w:r>
        <w:rPr>
          <w:noProof/>
        </w:rPr>
        <w:fldChar w:fldCharType="separate"/>
      </w:r>
      <w:r>
        <w:rPr>
          <w:noProof/>
        </w:rPr>
        <w:t>58</w:t>
      </w:r>
      <w:r>
        <w:rPr>
          <w:noProof/>
        </w:rPr>
        <w:fldChar w:fldCharType="end"/>
      </w:r>
    </w:p>
    <w:p w:rsidR="00F11C28" w14:paraId="1F352858" w14:textId="0748CA76">
      <w:pPr>
        <w:pStyle w:val="TOC2"/>
        <w:rPr>
          <w:rFonts w:asciiTheme="minorHAnsi" w:eastAsiaTheme="minorEastAsia" w:hAnsiTheme="minorHAnsi" w:cstheme="minorBidi"/>
          <w:noProof/>
          <w:kern w:val="2"/>
          <w:sz w:val="24"/>
          <w:szCs w:val="24"/>
          <w:lang w:eastAsia="zh-CN"/>
          <w14:ligatures w14:val="standardContextual"/>
        </w:rPr>
      </w:pPr>
      <w:r>
        <w:rPr>
          <w:noProof/>
        </w:rPr>
        <w:t>23.2</w:t>
      </w:r>
      <w:r>
        <w:rPr>
          <w:rFonts w:asciiTheme="minorHAnsi" w:eastAsiaTheme="minorEastAsia" w:hAnsiTheme="minorHAnsi" w:cstheme="minorBidi"/>
          <w:noProof/>
          <w:kern w:val="2"/>
          <w:sz w:val="24"/>
          <w:szCs w:val="24"/>
          <w:lang w:eastAsia="zh-CN"/>
          <w14:ligatures w14:val="standardContextual"/>
        </w:rPr>
        <w:tab/>
      </w:r>
      <w:r>
        <w:rPr>
          <w:noProof/>
        </w:rPr>
        <w:t>Limitation of liability</w:t>
      </w:r>
      <w:r>
        <w:rPr>
          <w:noProof/>
        </w:rPr>
        <w:tab/>
      </w:r>
      <w:r>
        <w:rPr>
          <w:noProof/>
        </w:rPr>
        <w:fldChar w:fldCharType="begin"/>
      </w:r>
      <w:r>
        <w:rPr>
          <w:noProof/>
        </w:rPr>
        <w:instrText xml:space="preserve"> PAGEREF _Toc229740554 \h </w:instrText>
      </w:r>
      <w:r>
        <w:rPr>
          <w:noProof/>
        </w:rPr>
        <w:fldChar w:fldCharType="separate"/>
      </w:r>
      <w:r>
        <w:rPr>
          <w:noProof/>
        </w:rPr>
        <w:t>58</w:t>
      </w:r>
      <w:r>
        <w:rPr>
          <w:noProof/>
        </w:rPr>
        <w:fldChar w:fldCharType="end"/>
      </w:r>
    </w:p>
    <w:p w:rsidR="00F11C28" w14:paraId="555986DE" w14:textId="220100C4">
      <w:pPr>
        <w:pStyle w:val="TOC2"/>
        <w:rPr>
          <w:rFonts w:asciiTheme="minorHAnsi" w:eastAsiaTheme="minorEastAsia" w:hAnsiTheme="minorHAnsi" w:cstheme="minorBidi"/>
          <w:noProof/>
          <w:kern w:val="2"/>
          <w:sz w:val="24"/>
          <w:szCs w:val="24"/>
          <w:lang w:eastAsia="zh-CN"/>
          <w14:ligatures w14:val="standardContextual"/>
        </w:rPr>
      </w:pPr>
      <w:r>
        <w:rPr>
          <w:noProof/>
        </w:rPr>
        <w:t>23.3</w:t>
      </w:r>
      <w:r>
        <w:rPr>
          <w:rFonts w:asciiTheme="minorHAnsi" w:eastAsiaTheme="minorEastAsia" w:hAnsiTheme="minorHAnsi" w:cstheme="minorBidi"/>
          <w:noProof/>
          <w:kern w:val="2"/>
          <w:sz w:val="24"/>
          <w:szCs w:val="24"/>
          <w:lang w:eastAsia="zh-CN"/>
          <w14:ligatures w14:val="standardContextual"/>
        </w:rPr>
        <w:tab/>
      </w:r>
      <w:r>
        <w:rPr>
          <w:noProof/>
        </w:rPr>
        <w:t>No exclusion</w:t>
      </w:r>
      <w:r>
        <w:rPr>
          <w:noProof/>
        </w:rPr>
        <w:tab/>
      </w:r>
      <w:r>
        <w:rPr>
          <w:noProof/>
        </w:rPr>
        <w:fldChar w:fldCharType="begin"/>
      </w:r>
      <w:r>
        <w:rPr>
          <w:noProof/>
        </w:rPr>
        <w:instrText xml:space="preserve"> PAGEREF _Toc229740555 \h </w:instrText>
      </w:r>
      <w:r>
        <w:rPr>
          <w:noProof/>
        </w:rPr>
        <w:fldChar w:fldCharType="separate"/>
      </w:r>
      <w:r>
        <w:rPr>
          <w:noProof/>
        </w:rPr>
        <w:t>58</w:t>
      </w:r>
      <w:r>
        <w:rPr>
          <w:noProof/>
        </w:rPr>
        <w:fldChar w:fldCharType="end"/>
      </w:r>
    </w:p>
    <w:p w:rsidR="00F11C28" w14:paraId="6697D6C0" w14:textId="2931DFE2">
      <w:pPr>
        <w:pStyle w:val="TOC2"/>
        <w:rPr>
          <w:rFonts w:asciiTheme="minorHAnsi" w:eastAsiaTheme="minorEastAsia" w:hAnsiTheme="minorHAnsi" w:cstheme="minorBidi"/>
          <w:noProof/>
          <w:kern w:val="2"/>
          <w:sz w:val="24"/>
          <w:szCs w:val="24"/>
          <w:lang w:eastAsia="zh-CN"/>
          <w14:ligatures w14:val="standardContextual"/>
        </w:rPr>
      </w:pPr>
      <w:r>
        <w:rPr>
          <w:noProof/>
        </w:rPr>
        <w:t>23.4</w:t>
      </w:r>
      <w:r>
        <w:rPr>
          <w:rFonts w:asciiTheme="minorHAnsi" w:eastAsiaTheme="minorEastAsia" w:hAnsiTheme="minorHAnsi" w:cstheme="minorBidi"/>
          <w:noProof/>
          <w:kern w:val="2"/>
          <w:sz w:val="24"/>
          <w:szCs w:val="24"/>
          <w:lang w:eastAsia="zh-CN"/>
          <w14:ligatures w14:val="standardContextual"/>
        </w:rPr>
        <w:tab/>
      </w:r>
      <w:r>
        <w:rPr>
          <w:noProof/>
        </w:rPr>
        <w:t>Indemnity by LTES Operator</w:t>
      </w:r>
      <w:r>
        <w:rPr>
          <w:noProof/>
        </w:rPr>
        <w:tab/>
      </w:r>
      <w:r>
        <w:rPr>
          <w:noProof/>
        </w:rPr>
        <w:fldChar w:fldCharType="begin"/>
      </w:r>
      <w:r>
        <w:rPr>
          <w:noProof/>
        </w:rPr>
        <w:instrText xml:space="preserve"> PAGEREF _Toc229740556 \h </w:instrText>
      </w:r>
      <w:r>
        <w:rPr>
          <w:noProof/>
        </w:rPr>
        <w:fldChar w:fldCharType="separate"/>
      </w:r>
      <w:r>
        <w:rPr>
          <w:noProof/>
        </w:rPr>
        <w:t>59</w:t>
      </w:r>
      <w:r>
        <w:rPr>
          <w:noProof/>
        </w:rPr>
        <w:fldChar w:fldCharType="end"/>
      </w:r>
    </w:p>
    <w:p w:rsidR="00F11C28" w14:paraId="6A16775D" w14:textId="7266E084">
      <w:pPr>
        <w:pStyle w:val="TOC2"/>
        <w:rPr>
          <w:rFonts w:asciiTheme="minorHAnsi" w:eastAsiaTheme="minorEastAsia" w:hAnsiTheme="minorHAnsi" w:cstheme="minorBidi"/>
          <w:noProof/>
          <w:kern w:val="2"/>
          <w:sz w:val="24"/>
          <w:szCs w:val="24"/>
          <w:lang w:eastAsia="zh-CN"/>
          <w14:ligatures w14:val="standardContextual"/>
        </w:rPr>
      </w:pPr>
      <w:r w:rsidRPr="00683E5D">
        <w:rPr>
          <w:bCs/>
          <w:noProof/>
        </w:rPr>
        <w:t>23.5</w:t>
      </w:r>
      <w:r>
        <w:rPr>
          <w:rFonts w:asciiTheme="minorHAnsi" w:eastAsiaTheme="minorEastAsia" w:hAnsiTheme="minorHAnsi" w:cstheme="minorBidi"/>
          <w:noProof/>
          <w:kern w:val="2"/>
          <w:sz w:val="24"/>
          <w:szCs w:val="24"/>
          <w:lang w:eastAsia="zh-CN"/>
          <w14:ligatures w14:val="standardContextual"/>
        </w:rPr>
        <w:tab/>
      </w:r>
      <w:r>
        <w:rPr>
          <w:noProof/>
        </w:rPr>
        <w:t>Application of caps</w:t>
      </w:r>
      <w:r>
        <w:rPr>
          <w:noProof/>
        </w:rPr>
        <w:tab/>
      </w:r>
      <w:r>
        <w:rPr>
          <w:noProof/>
        </w:rPr>
        <w:fldChar w:fldCharType="begin"/>
      </w:r>
      <w:r>
        <w:rPr>
          <w:noProof/>
        </w:rPr>
        <w:instrText xml:space="preserve"> PAGEREF _Toc229740557 \h </w:instrText>
      </w:r>
      <w:r>
        <w:rPr>
          <w:noProof/>
        </w:rPr>
        <w:fldChar w:fldCharType="separate"/>
      </w:r>
      <w:r>
        <w:rPr>
          <w:noProof/>
        </w:rPr>
        <w:t>59</w:t>
      </w:r>
      <w:r>
        <w:rPr>
          <w:noProof/>
        </w:rPr>
        <w:fldChar w:fldCharType="end"/>
      </w:r>
    </w:p>
    <w:p w:rsidR="00F11C28" w14:paraId="7AEE0F09" w14:textId="39BA5950">
      <w:pPr>
        <w:pStyle w:val="TOC1"/>
        <w:rPr>
          <w:rFonts w:asciiTheme="minorHAnsi" w:eastAsiaTheme="minorEastAsia" w:hAnsiTheme="minorHAnsi" w:cstheme="minorBidi"/>
          <w:b w:val="0"/>
          <w:noProof/>
          <w:kern w:val="2"/>
          <w:sz w:val="24"/>
          <w:szCs w:val="24"/>
          <w:lang w:eastAsia="zh-CN"/>
          <w14:ligatures w14:val="standardContextual"/>
        </w:rPr>
      </w:pPr>
      <w:r>
        <w:rPr>
          <w:noProof/>
        </w:rPr>
        <w:t>24</w:t>
      </w:r>
      <w:r>
        <w:rPr>
          <w:rFonts w:asciiTheme="minorHAnsi" w:eastAsiaTheme="minorEastAsia" w:hAnsiTheme="minorHAnsi" w:cstheme="minorBidi"/>
          <w:b w:val="0"/>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_Toc229740558 \h </w:instrText>
      </w:r>
      <w:r>
        <w:rPr>
          <w:noProof/>
        </w:rPr>
        <w:fldChar w:fldCharType="separate"/>
      </w:r>
      <w:r>
        <w:rPr>
          <w:noProof/>
        </w:rPr>
        <w:t>59</w:t>
      </w:r>
      <w:r>
        <w:rPr>
          <w:noProof/>
        </w:rPr>
        <w:fldChar w:fldCharType="end"/>
      </w:r>
    </w:p>
    <w:p w:rsidR="00F11C28" w14:paraId="19C3CDD3" w14:textId="712C0C85">
      <w:pPr>
        <w:pStyle w:val="TOC2"/>
        <w:rPr>
          <w:rFonts w:asciiTheme="minorHAnsi" w:eastAsiaTheme="minorEastAsia" w:hAnsiTheme="minorHAnsi" w:cstheme="minorBidi"/>
          <w:noProof/>
          <w:kern w:val="2"/>
          <w:sz w:val="24"/>
          <w:szCs w:val="24"/>
          <w:lang w:eastAsia="zh-CN"/>
          <w14:ligatures w14:val="standardContextual"/>
        </w:rPr>
      </w:pPr>
      <w:r>
        <w:rPr>
          <w:noProof/>
        </w:rPr>
        <w:t>24.1</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w:t>
      </w:r>
      <w:r>
        <w:rPr>
          <w:noProof/>
        </w:rPr>
        <w:tab/>
      </w:r>
      <w:r>
        <w:rPr>
          <w:noProof/>
        </w:rPr>
        <w:fldChar w:fldCharType="begin"/>
      </w:r>
      <w:r>
        <w:rPr>
          <w:noProof/>
        </w:rPr>
        <w:instrText xml:space="preserve"> PAGEREF _Toc229740559 \h </w:instrText>
      </w:r>
      <w:r>
        <w:rPr>
          <w:noProof/>
        </w:rPr>
        <w:fldChar w:fldCharType="separate"/>
      </w:r>
      <w:r>
        <w:rPr>
          <w:noProof/>
        </w:rPr>
        <w:t>59</w:t>
      </w:r>
      <w:r>
        <w:rPr>
          <w:noProof/>
        </w:rPr>
        <w:fldChar w:fldCharType="end"/>
      </w:r>
    </w:p>
    <w:p w:rsidR="00F11C28" w14:paraId="07BBCD61" w14:textId="29A9926F">
      <w:pPr>
        <w:pStyle w:val="TOC2"/>
        <w:rPr>
          <w:rFonts w:asciiTheme="minorHAnsi" w:eastAsiaTheme="minorEastAsia" w:hAnsiTheme="minorHAnsi" w:cstheme="minorBidi"/>
          <w:noProof/>
          <w:kern w:val="2"/>
          <w:sz w:val="24"/>
          <w:szCs w:val="24"/>
          <w:lang w:eastAsia="zh-CN"/>
          <w14:ligatures w14:val="standardContextual"/>
        </w:rPr>
      </w:pPr>
      <w:r>
        <w:rPr>
          <w:noProof/>
        </w:rPr>
        <w:t>24.2</w:t>
      </w:r>
      <w:r>
        <w:rPr>
          <w:rFonts w:asciiTheme="minorHAnsi" w:eastAsiaTheme="minorEastAsia" w:hAnsiTheme="minorHAnsi" w:cstheme="minorBidi"/>
          <w:noProof/>
          <w:kern w:val="2"/>
          <w:sz w:val="24"/>
          <w:szCs w:val="24"/>
          <w:lang w:eastAsia="zh-CN"/>
          <w14:ligatures w14:val="standardContextual"/>
        </w:rPr>
        <w:tab/>
      </w:r>
      <w:r>
        <w:rPr>
          <w:noProof/>
        </w:rPr>
        <w:t>Representations and warranties from LTES Operator</w:t>
      </w:r>
      <w:r>
        <w:rPr>
          <w:noProof/>
        </w:rPr>
        <w:tab/>
      </w:r>
      <w:r>
        <w:rPr>
          <w:noProof/>
        </w:rPr>
        <w:fldChar w:fldCharType="begin"/>
      </w:r>
      <w:r>
        <w:rPr>
          <w:noProof/>
        </w:rPr>
        <w:instrText xml:space="preserve"> PAGEREF _Toc229740560 \h </w:instrText>
      </w:r>
      <w:r>
        <w:rPr>
          <w:noProof/>
        </w:rPr>
        <w:fldChar w:fldCharType="separate"/>
      </w:r>
      <w:r>
        <w:rPr>
          <w:noProof/>
        </w:rPr>
        <w:t>60</w:t>
      </w:r>
      <w:r>
        <w:rPr>
          <w:noProof/>
        </w:rPr>
        <w:fldChar w:fldCharType="end"/>
      </w:r>
    </w:p>
    <w:p w:rsidR="00F11C28" w14:paraId="4AC2BEC8" w14:textId="265BD641">
      <w:pPr>
        <w:pStyle w:val="TOC2"/>
        <w:rPr>
          <w:rFonts w:asciiTheme="minorHAnsi" w:eastAsiaTheme="minorEastAsia" w:hAnsiTheme="minorHAnsi" w:cstheme="minorBidi"/>
          <w:noProof/>
          <w:kern w:val="2"/>
          <w:sz w:val="24"/>
          <w:szCs w:val="24"/>
          <w:lang w:eastAsia="zh-CN"/>
          <w14:ligatures w14:val="standardContextual"/>
        </w:rPr>
      </w:pPr>
      <w:r>
        <w:rPr>
          <w:noProof/>
        </w:rPr>
        <w:t>24.3</w:t>
      </w:r>
      <w:r>
        <w:rPr>
          <w:rFonts w:asciiTheme="minorHAnsi" w:eastAsiaTheme="minorEastAsia" w:hAnsiTheme="minorHAnsi" w:cstheme="minorBidi"/>
          <w:noProof/>
          <w:kern w:val="2"/>
          <w:sz w:val="24"/>
          <w:szCs w:val="24"/>
          <w:lang w:eastAsia="zh-CN"/>
          <w14:ligatures w14:val="standardContextual"/>
        </w:rPr>
        <w:tab/>
      </w:r>
      <w:r>
        <w:rPr>
          <w:noProof/>
        </w:rPr>
        <w:t>Tender representations and warranties from LTES Operator</w:t>
      </w:r>
      <w:r>
        <w:rPr>
          <w:noProof/>
        </w:rPr>
        <w:tab/>
      </w:r>
      <w:r>
        <w:rPr>
          <w:noProof/>
        </w:rPr>
        <w:fldChar w:fldCharType="begin"/>
      </w:r>
      <w:r>
        <w:rPr>
          <w:noProof/>
        </w:rPr>
        <w:instrText xml:space="preserve"> PAGEREF _Toc229740561 \h </w:instrText>
      </w:r>
      <w:r>
        <w:rPr>
          <w:noProof/>
        </w:rPr>
        <w:fldChar w:fldCharType="separate"/>
      </w:r>
      <w:r>
        <w:rPr>
          <w:noProof/>
        </w:rPr>
        <w:t>60</w:t>
      </w:r>
      <w:r>
        <w:rPr>
          <w:noProof/>
        </w:rPr>
        <w:fldChar w:fldCharType="end"/>
      </w:r>
    </w:p>
    <w:p w:rsidR="00F11C28" w14:paraId="2C1DCF81" w14:textId="61B0B67E">
      <w:pPr>
        <w:pStyle w:val="TOC2"/>
        <w:rPr>
          <w:rFonts w:asciiTheme="minorHAnsi" w:eastAsiaTheme="minorEastAsia" w:hAnsiTheme="minorHAnsi" w:cstheme="minorBidi"/>
          <w:noProof/>
          <w:kern w:val="2"/>
          <w:sz w:val="24"/>
          <w:szCs w:val="24"/>
          <w:lang w:eastAsia="zh-CN"/>
          <w14:ligatures w14:val="standardContextual"/>
        </w:rPr>
      </w:pPr>
      <w:r>
        <w:rPr>
          <w:noProof/>
        </w:rPr>
        <w:t>24.4</w:t>
      </w:r>
      <w:r>
        <w:rPr>
          <w:rFonts w:asciiTheme="minorHAnsi" w:eastAsiaTheme="minorEastAsia" w:hAnsiTheme="minorHAnsi" w:cstheme="minorBidi"/>
          <w:noProof/>
          <w:kern w:val="2"/>
          <w:sz w:val="24"/>
          <w:szCs w:val="24"/>
          <w:lang w:eastAsia="zh-CN"/>
          <w14:ligatures w14:val="standardContextual"/>
        </w:rPr>
        <w:tab/>
      </w:r>
      <w:r>
        <w:rPr>
          <w:noProof/>
        </w:rPr>
        <w:t>No reliance</w:t>
      </w:r>
      <w:r>
        <w:rPr>
          <w:noProof/>
        </w:rPr>
        <w:tab/>
      </w:r>
      <w:r>
        <w:rPr>
          <w:noProof/>
        </w:rPr>
        <w:fldChar w:fldCharType="begin"/>
      </w:r>
      <w:r>
        <w:rPr>
          <w:noProof/>
        </w:rPr>
        <w:instrText xml:space="preserve"> PAGEREF _Toc229740562 \h </w:instrText>
      </w:r>
      <w:r>
        <w:rPr>
          <w:noProof/>
        </w:rPr>
        <w:fldChar w:fldCharType="separate"/>
      </w:r>
      <w:r>
        <w:rPr>
          <w:noProof/>
        </w:rPr>
        <w:t>61</w:t>
      </w:r>
      <w:r>
        <w:rPr>
          <w:noProof/>
        </w:rPr>
        <w:fldChar w:fldCharType="end"/>
      </w:r>
    </w:p>
    <w:p w:rsidR="00F11C28" w14:paraId="0EAE6155" w14:textId="21C0743B">
      <w:pPr>
        <w:pStyle w:val="TOC1"/>
        <w:rPr>
          <w:rFonts w:asciiTheme="minorHAnsi" w:eastAsiaTheme="minorEastAsia" w:hAnsiTheme="minorHAnsi" w:cstheme="minorBidi"/>
          <w:b w:val="0"/>
          <w:noProof/>
          <w:kern w:val="2"/>
          <w:sz w:val="24"/>
          <w:szCs w:val="24"/>
          <w:lang w:eastAsia="zh-CN"/>
          <w14:ligatures w14:val="standardContextual"/>
        </w:rPr>
      </w:pPr>
      <w:r>
        <w:rPr>
          <w:noProof/>
        </w:rPr>
        <w:t>25</w:t>
      </w:r>
      <w:r>
        <w:rPr>
          <w:rFonts w:asciiTheme="minorHAnsi" w:eastAsiaTheme="minorEastAsia" w:hAnsiTheme="minorHAnsi" w:cstheme="minorBidi"/>
          <w:b w:val="0"/>
          <w:noProof/>
          <w:kern w:val="2"/>
          <w:sz w:val="24"/>
          <w:szCs w:val="24"/>
          <w:lang w:eastAsia="zh-CN"/>
          <w14:ligatures w14:val="standardContextual"/>
        </w:rPr>
        <w:tab/>
      </w:r>
      <w:r w:rsidRPr="00683E5D">
        <w:rPr>
          <w:b w:val="0"/>
          <w:bCs/>
          <w:noProof/>
        </w:rPr>
        <w:t>[</w:t>
      </w:r>
      <w:r>
        <w:rPr>
          <w:noProof/>
        </w:rPr>
        <w:t>Trustee provisions</w:t>
      </w:r>
      <w:r>
        <w:rPr>
          <w:noProof/>
        </w:rPr>
        <w:tab/>
      </w:r>
      <w:r>
        <w:rPr>
          <w:noProof/>
        </w:rPr>
        <w:fldChar w:fldCharType="begin"/>
      </w:r>
      <w:r>
        <w:rPr>
          <w:noProof/>
        </w:rPr>
        <w:instrText xml:space="preserve"> PAGEREF _Toc229740563 \h </w:instrText>
      </w:r>
      <w:r>
        <w:rPr>
          <w:noProof/>
        </w:rPr>
        <w:fldChar w:fldCharType="separate"/>
      </w:r>
      <w:r>
        <w:rPr>
          <w:noProof/>
        </w:rPr>
        <w:t>61</w:t>
      </w:r>
      <w:r>
        <w:rPr>
          <w:noProof/>
        </w:rPr>
        <w:fldChar w:fldCharType="end"/>
      </w:r>
    </w:p>
    <w:p w:rsidR="00F11C28" w14:paraId="52D8A8B5" w14:textId="4AFDDB9C">
      <w:pPr>
        <w:pStyle w:val="TOC2"/>
        <w:rPr>
          <w:rFonts w:asciiTheme="minorHAnsi" w:eastAsiaTheme="minorEastAsia" w:hAnsiTheme="minorHAnsi" w:cstheme="minorBidi"/>
          <w:noProof/>
          <w:kern w:val="2"/>
          <w:sz w:val="24"/>
          <w:szCs w:val="24"/>
          <w:lang w:eastAsia="zh-CN"/>
          <w14:ligatures w14:val="standardContextual"/>
        </w:rPr>
      </w:pPr>
      <w:r>
        <w:rPr>
          <w:noProof/>
        </w:rPr>
        <w:t>25.1</w:t>
      </w:r>
      <w:r>
        <w:rPr>
          <w:rFonts w:asciiTheme="minorHAnsi" w:eastAsiaTheme="minorEastAsia" w:hAnsiTheme="minorHAnsi" w:cstheme="minorBidi"/>
          <w:noProof/>
          <w:kern w:val="2"/>
          <w:sz w:val="24"/>
          <w:szCs w:val="24"/>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_Toc229740564 \h </w:instrText>
      </w:r>
      <w:r>
        <w:rPr>
          <w:noProof/>
        </w:rPr>
        <w:fldChar w:fldCharType="separate"/>
      </w:r>
      <w:r>
        <w:rPr>
          <w:noProof/>
        </w:rPr>
        <w:t>61</w:t>
      </w:r>
      <w:r>
        <w:rPr>
          <w:noProof/>
        </w:rPr>
        <w:fldChar w:fldCharType="end"/>
      </w:r>
    </w:p>
    <w:p w:rsidR="00F11C28" w14:paraId="5CCD15BF" w14:textId="0C1013CC">
      <w:pPr>
        <w:pStyle w:val="TOC2"/>
        <w:rPr>
          <w:rFonts w:asciiTheme="minorHAnsi" w:eastAsiaTheme="minorEastAsia" w:hAnsiTheme="minorHAnsi" w:cstheme="minorBidi"/>
          <w:noProof/>
          <w:kern w:val="2"/>
          <w:sz w:val="24"/>
          <w:szCs w:val="24"/>
          <w:lang w:eastAsia="zh-CN"/>
          <w14:ligatures w14:val="standardContextual"/>
        </w:rPr>
      </w:pPr>
      <w:r w:rsidRPr="00683E5D">
        <w:rPr>
          <w:rFonts w:eastAsia="Arial Unicode MS"/>
          <w:noProof/>
          <w:lang w:eastAsia="en-AU"/>
        </w:rPr>
        <w:t>25.2</w:t>
      </w:r>
      <w:r>
        <w:rPr>
          <w:rFonts w:asciiTheme="minorHAnsi" w:eastAsiaTheme="minorEastAsia" w:hAnsiTheme="minorHAnsi" w:cstheme="minorBidi"/>
          <w:noProof/>
          <w:kern w:val="2"/>
          <w:sz w:val="24"/>
          <w:szCs w:val="24"/>
          <w:lang w:eastAsia="zh-CN"/>
          <w14:ligatures w14:val="standardContextual"/>
        </w:rPr>
        <w:tab/>
      </w:r>
      <w:r w:rsidRPr="00683E5D">
        <w:rPr>
          <w:rFonts w:eastAsia="Arial Unicode MS"/>
          <w:noProof/>
          <w:lang w:eastAsia="en-AU"/>
        </w:rPr>
        <w:t>Trustee undertakings</w:t>
      </w:r>
      <w:r>
        <w:rPr>
          <w:noProof/>
        </w:rPr>
        <w:tab/>
      </w:r>
      <w:r>
        <w:rPr>
          <w:noProof/>
        </w:rPr>
        <w:fldChar w:fldCharType="begin"/>
      </w:r>
      <w:r>
        <w:rPr>
          <w:noProof/>
        </w:rPr>
        <w:instrText xml:space="preserve"> PAGEREF _Toc229740565 \h </w:instrText>
      </w:r>
      <w:r>
        <w:rPr>
          <w:noProof/>
        </w:rPr>
        <w:fldChar w:fldCharType="separate"/>
      </w:r>
      <w:r>
        <w:rPr>
          <w:noProof/>
        </w:rPr>
        <w:t>61</w:t>
      </w:r>
      <w:r>
        <w:rPr>
          <w:noProof/>
        </w:rPr>
        <w:fldChar w:fldCharType="end"/>
      </w:r>
    </w:p>
    <w:p w:rsidR="00F11C28" w14:paraId="42C8331A" w14:textId="67FEDC56">
      <w:pPr>
        <w:pStyle w:val="TOC2"/>
        <w:rPr>
          <w:rFonts w:asciiTheme="minorHAnsi" w:eastAsiaTheme="minorEastAsia" w:hAnsiTheme="minorHAnsi" w:cstheme="minorBidi"/>
          <w:noProof/>
          <w:kern w:val="2"/>
          <w:sz w:val="24"/>
          <w:szCs w:val="24"/>
          <w:lang w:eastAsia="zh-CN"/>
          <w14:ligatures w14:val="standardContextual"/>
        </w:rPr>
      </w:pPr>
      <w:r>
        <w:rPr>
          <w:noProof/>
        </w:rPr>
        <w:t>25.3</w:t>
      </w:r>
      <w:r>
        <w:rPr>
          <w:rFonts w:asciiTheme="minorHAnsi" w:eastAsiaTheme="minorEastAsia" w:hAnsiTheme="minorHAnsi" w:cstheme="minorBidi"/>
          <w:noProof/>
          <w:kern w:val="2"/>
          <w:sz w:val="24"/>
          <w:szCs w:val="24"/>
          <w:lang w:eastAsia="zh-CN"/>
          <w14:ligatures w14:val="standardContextual"/>
        </w:rPr>
        <w:tab/>
      </w:r>
      <w:r>
        <w:rPr>
          <w:noProof/>
        </w:rPr>
        <w:t>Restrictions on trustee</w:t>
      </w:r>
      <w:r>
        <w:rPr>
          <w:noProof/>
        </w:rPr>
        <w:tab/>
      </w:r>
      <w:r>
        <w:rPr>
          <w:noProof/>
        </w:rPr>
        <w:fldChar w:fldCharType="begin"/>
      </w:r>
      <w:r>
        <w:rPr>
          <w:noProof/>
        </w:rPr>
        <w:instrText xml:space="preserve"> PAGEREF _Toc229740566 \h </w:instrText>
      </w:r>
      <w:r>
        <w:rPr>
          <w:noProof/>
        </w:rPr>
        <w:fldChar w:fldCharType="separate"/>
      </w:r>
      <w:r>
        <w:rPr>
          <w:noProof/>
        </w:rPr>
        <w:t>62</w:t>
      </w:r>
      <w:r>
        <w:rPr>
          <w:noProof/>
        </w:rPr>
        <w:fldChar w:fldCharType="end"/>
      </w:r>
    </w:p>
    <w:p w:rsidR="00F11C28" w14:paraId="155D49CF" w14:textId="3D486AE6">
      <w:pPr>
        <w:pStyle w:val="TOC2"/>
        <w:rPr>
          <w:rFonts w:asciiTheme="minorHAnsi" w:eastAsiaTheme="minorEastAsia" w:hAnsiTheme="minorHAnsi" w:cstheme="minorBidi"/>
          <w:noProof/>
          <w:kern w:val="2"/>
          <w:sz w:val="24"/>
          <w:szCs w:val="24"/>
          <w:lang w:eastAsia="zh-CN"/>
          <w14:ligatures w14:val="standardContextual"/>
        </w:rPr>
      </w:pPr>
      <w:r>
        <w:rPr>
          <w:noProof/>
        </w:rPr>
        <w:t>25.4</w:t>
      </w:r>
      <w:r>
        <w:rPr>
          <w:rFonts w:asciiTheme="minorHAnsi" w:eastAsiaTheme="minorEastAsia" w:hAnsiTheme="minorHAnsi" w:cstheme="minorBidi"/>
          <w:noProof/>
          <w:kern w:val="2"/>
          <w:sz w:val="24"/>
          <w:szCs w:val="24"/>
          <w:lang w:eastAsia="zh-CN"/>
          <w14:ligatures w14:val="standardContextual"/>
        </w:rPr>
        <w:tab/>
      </w:r>
      <w:r>
        <w:rPr>
          <w:noProof/>
        </w:rPr>
        <w:t>Trustee limitation of liability</w:t>
      </w:r>
      <w:r>
        <w:rPr>
          <w:noProof/>
        </w:rPr>
        <w:tab/>
      </w:r>
      <w:r>
        <w:rPr>
          <w:noProof/>
        </w:rPr>
        <w:fldChar w:fldCharType="begin"/>
      </w:r>
      <w:r>
        <w:rPr>
          <w:noProof/>
        </w:rPr>
        <w:instrText xml:space="preserve"> PAGEREF _Toc229740567 \h </w:instrText>
      </w:r>
      <w:r>
        <w:rPr>
          <w:noProof/>
        </w:rPr>
        <w:fldChar w:fldCharType="separate"/>
      </w:r>
      <w:r>
        <w:rPr>
          <w:noProof/>
        </w:rPr>
        <w:t>62</w:t>
      </w:r>
      <w:r>
        <w:rPr>
          <w:noProof/>
        </w:rPr>
        <w:fldChar w:fldCharType="end"/>
      </w:r>
    </w:p>
    <w:p w:rsidR="00F11C28" w14:paraId="36E54A1D" w14:textId="2B2A9E78">
      <w:pPr>
        <w:pStyle w:val="TOC1"/>
        <w:rPr>
          <w:rFonts w:asciiTheme="minorHAnsi" w:eastAsiaTheme="minorEastAsia" w:hAnsiTheme="minorHAnsi" w:cstheme="minorBidi"/>
          <w:b w:val="0"/>
          <w:noProof/>
          <w:kern w:val="2"/>
          <w:sz w:val="24"/>
          <w:szCs w:val="24"/>
          <w:lang w:eastAsia="zh-CN"/>
          <w14:ligatures w14:val="standardContextual"/>
        </w:rPr>
      </w:pPr>
      <w:r>
        <w:rPr>
          <w:noProof/>
        </w:rPr>
        <w:t>26</w:t>
      </w:r>
      <w:r>
        <w:rPr>
          <w:rFonts w:asciiTheme="minorHAnsi" w:eastAsiaTheme="minorEastAsia" w:hAnsiTheme="minorHAnsi" w:cstheme="minorBidi"/>
          <w:b w:val="0"/>
          <w:noProof/>
          <w:kern w:val="2"/>
          <w:sz w:val="24"/>
          <w:szCs w:val="24"/>
          <w:lang w:eastAsia="zh-CN"/>
          <w14:ligatures w14:val="standardContextual"/>
        </w:rPr>
        <w:tab/>
      </w:r>
      <w:r>
        <w:rPr>
          <w:noProof/>
        </w:rPr>
        <w:t>Dispute Resolution</w:t>
      </w:r>
      <w:r>
        <w:rPr>
          <w:noProof/>
        </w:rPr>
        <w:tab/>
      </w:r>
      <w:r>
        <w:rPr>
          <w:noProof/>
        </w:rPr>
        <w:fldChar w:fldCharType="begin"/>
      </w:r>
      <w:r>
        <w:rPr>
          <w:noProof/>
        </w:rPr>
        <w:instrText xml:space="preserve"> PAGEREF _Toc229740568 \h </w:instrText>
      </w:r>
      <w:r>
        <w:rPr>
          <w:noProof/>
        </w:rPr>
        <w:fldChar w:fldCharType="separate"/>
      </w:r>
      <w:r>
        <w:rPr>
          <w:noProof/>
        </w:rPr>
        <w:t>63</w:t>
      </w:r>
      <w:r>
        <w:rPr>
          <w:noProof/>
        </w:rPr>
        <w:fldChar w:fldCharType="end"/>
      </w:r>
    </w:p>
    <w:p w:rsidR="00F11C28" w14:paraId="1559120E" w14:textId="438CBFB5">
      <w:pPr>
        <w:pStyle w:val="TOC2"/>
        <w:rPr>
          <w:rFonts w:asciiTheme="minorHAnsi" w:eastAsiaTheme="minorEastAsia" w:hAnsiTheme="minorHAnsi" w:cstheme="minorBidi"/>
          <w:noProof/>
          <w:kern w:val="2"/>
          <w:sz w:val="24"/>
          <w:szCs w:val="24"/>
          <w:lang w:eastAsia="zh-CN"/>
          <w14:ligatures w14:val="standardContextual"/>
        </w:rPr>
      </w:pPr>
      <w:r>
        <w:rPr>
          <w:noProof/>
        </w:rPr>
        <w:t>26.1</w:t>
      </w:r>
      <w:r>
        <w:rPr>
          <w:rFonts w:asciiTheme="minorHAnsi" w:eastAsiaTheme="minorEastAsia" w:hAnsiTheme="minorHAnsi" w:cstheme="minorBidi"/>
          <w:noProof/>
          <w:kern w:val="2"/>
          <w:sz w:val="24"/>
          <w:szCs w:val="24"/>
          <w:lang w:eastAsia="zh-CN"/>
          <w14:ligatures w14:val="standardContextual"/>
        </w:rPr>
        <w:tab/>
      </w:r>
      <w:r>
        <w:rPr>
          <w:noProof/>
        </w:rPr>
        <w:t>Dispute mechanism</w:t>
      </w:r>
      <w:r>
        <w:rPr>
          <w:noProof/>
        </w:rPr>
        <w:tab/>
      </w:r>
      <w:r>
        <w:rPr>
          <w:noProof/>
        </w:rPr>
        <w:fldChar w:fldCharType="begin"/>
      </w:r>
      <w:r>
        <w:rPr>
          <w:noProof/>
        </w:rPr>
        <w:instrText xml:space="preserve"> PAGEREF _Toc229740569 \h </w:instrText>
      </w:r>
      <w:r>
        <w:rPr>
          <w:noProof/>
        </w:rPr>
        <w:fldChar w:fldCharType="separate"/>
      </w:r>
      <w:r>
        <w:rPr>
          <w:noProof/>
        </w:rPr>
        <w:t>63</w:t>
      </w:r>
      <w:r>
        <w:rPr>
          <w:noProof/>
        </w:rPr>
        <w:fldChar w:fldCharType="end"/>
      </w:r>
    </w:p>
    <w:p w:rsidR="00F11C28" w14:paraId="15165C8F" w14:textId="5A328FC1">
      <w:pPr>
        <w:pStyle w:val="TOC2"/>
        <w:rPr>
          <w:rFonts w:asciiTheme="minorHAnsi" w:eastAsiaTheme="minorEastAsia" w:hAnsiTheme="minorHAnsi" w:cstheme="minorBidi"/>
          <w:noProof/>
          <w:kern w:val="2"/>
          <w:sz w:val="24"/>
          <w:szCs w:val="24"/>
          <w:lang w:eastAsia="zh-CN"/>
          <w14:ligatures w14:val="standardContextual"/>
        </w:rPr>
      </w:pPr>
      <w:r>
        <w:rPr>
          <w:noProof/>
        </w:rPr>
        <w:t>26.2</w:t>
      </w:r>
      <w:r>
        <w:rPr>
          <w:rFonts w:asciiTheme="minorHAnsi" w:eastAsiaTheme="minorEastAsia" w:hAnsiTheme="minorHAnsi" w:cstheme="minorBidi"/>
          <w:noProof/>
          <w:kern w:val="2"/>
          <w:sz w:val="24"/>
          <w:szCs w:val="24"/>
          <w:lang w:eastAsia="zh-CN"/>
          <w14:ligatures w14:val="standardContextual"/>
        </w:rPr>
        <w:tab/>
      </w:r>
      <w:r>
        <w:rPr>
          <w:noProof/>
        </w:rPr>
        <w:t>No proceedings</w:t>
      </w:r>
      <w:r>
        <w:rPr>
          <w:noProof/>
        </w:rPr>
        <w:tab/>
      </w:r>
      <w:r>
        <w:rPr>
          <w:noProof/>
        </w:rPr>
        <w:fldChar w:fldCharType="begin"/>
      </w:r>
      <w:r>
        <w:rPr>
          <w:noProof/>
        </w:rPr>
        <w:instrText xml:space="preserve"> PAGEREF _Toc229740570 \h </w:instrText>
      </w:r>
      <w:r>
        <w:rPr>
          <w:noProof/>
        </w:rPr>
        <w:fldChar w:fldCharType="separate"/>
      </w:r>
      <w:r>
        <w:rPr>
          <w:noProof/>
        </w:rPr>
        <w:t>63</w:t>
      </w:r>
      <w:r>
        <w:rPr>
          <w:noProof/>
        </w:rPr>
        <w:fldChar w:fldCharType="end"/>
      </w:r>
    </w:p>
    <w:p w:rsidR="00F11C28" w14:paraId="15E999A4" w14:textId="02F2798A">
      <w:pPr>
        <w:pStyle w:val="TOC2"/>
        <w:rPr>
          <w:rFonts w:asciiTheme="minorHAnsi" w:eastAsiaTheme="minorEastAsia" w:hAnsiTheme="minorHAnsi" w:cstheme="minorBidi"/>
          <w:noProof/>
          <w:kern w:val="2"/>
          <w:sz w:val="24"/>
          <w:szCs w:val="24"/>
          <w:lang w:eastAsia="zh-CN"/>
          <w14:ligatures w14:val="standardContextual"/>
        </w:rPr>
      </w:pPr>
      <w:r>
        <w:rPr>
          <w:noProof/>
        </w:rPr>
        <w:t>26.3</w:t>
      </w:r>
      <w:r>
        <w:rPr>
          <w:rFonts w:asciiTheme="minorHAnsi" w:eastAsiaTheme="minorEastAsia" w:hAnsiTheme="minorHAnsi" w:cstheme="minorBidi"/>
          <w:noProof/>
          <w:kern w:val="2"/>
          <w:sz w:val="24"/>
          <w:szCs w:val="24"/>
          <w:lang w:eastAsia="zh-CN"/>
          <w14:ligatures w14:val="standardContextual"/>
        </w:rPr>
        <w:tab/>
      </w:r>
      <w:r>
        <w:rPr>
          <w:noProof/>
        </w:rPr>
        <w:t>Disputes</w:t>
      </w:r>
      <w:r>
        <w:rPr>
          <w:noProof/>
        </w:rPr>
        <w:tab/>
      </w:r>
      <w:r>
        <w:rPr>
          <w:noProof/>
        </w:rPr>
        <w:fldChar w:fldCharType="begin"/>
      </w:r>
      <w:r>
        <w:rPr>
          <w:noProof/>
        </w:rPr>
        <w:instrText xml:space="preserve"> PAGEREF _Toc229740571 \h </w:instrText>
      </w:r>
      <w:r>
        <w:rPr>
          <w:noProof/>
        </w:rPr>
        <w:fldChar w:fldCharType="separate"/>
      </w:r>
      <w:r>
        <w:rPr>
          <w:noProof/>
        </w:rPr>
        <w:t>63</w:t>
      </w:r>
      <w:r>
        <w:rPr>
          <w:noProof/>
        </w:rPr>
        <w:fldChar w:fldCharType="end"/>
      </w:r>
    </w:p>
    <w:p w:rsidR="00F11C28" w14:paraId="3DB7EB31" w14:textId="075A5997">
      <w:pPr>
        <w:pStyle w:val="TOC2"/>
        <w:rPr>
          <w:rFonts w:asciiTheme="minorHAnsi" w:eastAsiaTheme="minorEastAsia" w:hAnsiTheme="minorHAnsi" w:cstheme="minorBidi"/>
          <w:noProof/>
          <w:kern w:val="2"/>
          <w:sz w:val="24"/>
          <w:szCs w:val="24"/>
          <w:lang w:eastAsia="zh-CN"/>
          <w14:ligatures w14:val="standardContextual"/>
        </w:rPr>
      </w:pPr>
      <w:r>
        <w:rPr>
          <w:noProof/>
        </w:rPr>
        <w:t>26.4</w:t>
      </w:r>
      <w:r>
        <w:rPr>
          <w:rFonts w:asciiTheme="minorHAnsi" w:eastAsiaTheme="minorEastAsia" w:hAnsiTheme="minorHAnsi" w:cstheme="minorBidi"/>
          <w:noProof/>
          <w:kern w:val="2"/>
          <w:sz w:val="24"/>
          <w:szCs w:val="24"/>
          <w:lang w:eastAsia="zh-CN"/>
          <w14:ligatures w14:val="standardContextual"/>
        </w:rPr>
        <w:tab/>
      </w:r>
      <w:r>
        <w:rPr>
          <w:noProof/>
        </w:rPr>
        <w:t>Procedure to resolve Disputes</w:t>
      </w:r>
      <w:r>
        <w:rPr>
          <w:noProof/>
        </w:rPr>
        <w:tab/>
      </w:r>
      <w:r>
        <w:rPr>
          <w:noProof/>
        </w:rPr>
        <w:fldChar w:fldCharType="begin"/>
      </w:r>
      <w:r>
        <w:rPr>
          <w:noProof/>
        </w:rPr>
        <w:instrText xml:space="preserve"> PAGEREF _Toc229740572 \h </w:instrText>
      </w:r>
      <w:r>
        <w:rPr>
          <w:noProof/>
        </w:rPr>
        <w:fldChar w:fldCharType="separate"/>
      </w:r>
      <w:r>
        <w:rPr>
          <w:noProof/>
        </w:rPr>
        <w:t>63</w:t>
      </w:r>
      <w:r>
        <w:rPr>
          <w:noProof/>
        </w:rPr>
        <w:fldChar w:fldCharType="end"/>
      </w:r>
    </w:p>
    <w:p w:rsidR="00F11C28" w14:paraId="53C67CA2" w14:textId="143768A2">
      <w:pPr>
        <w:pStyle w:val="TOC2"/>
        <w:rPr>
          <w:rFonts w:asciiTheme="minorHAnsi" w:eastAsiaTheme="minorEastAsia" w:hAnsiTheme="minorHAnsi" w:cstheme="minorBidi"/>
          <w:noProof/>
          <w:kern w:val="2"/>
          <w:sz w:val="24"/>
          <w:szCs w:val="24"/>
          <w:lang w:eastAsia="zh-CN"/>
          <w14:ligatures w14:val="standardContextual"/>
        </w:rPr>
      </w:pPr>
      <w:r>
        <w:rPr>
          <w:noProof/>
        </w:rPr>
        <w:t>26.5</w:t>
      </w:r>
      <w:r>
        <w:rPr>
          <w:rFonts w:asciiTheme="minorHAnsi" w:eastAsiaTheme="minorEastAsia" w:hAnsiTheme="minorHAnsi" w:cstheme="minorBidi"/>
          <w:noProof/>
          <w:kern w:val="2"/>
          <w:sz w:val="24"/>
          <w:szCs w:val="24"/>
          <w:lang w:eastAsia="zh-CN"/>
          <w14:ligatures w14:val="standardContextual"/>
        </w:rPr>
        <w:tab/>
      </w:r>
      <w:r>
        <w:rPr>
          <w:noProof/>
        </w:rPr>
        <w:t>Negotiation</w:t>
      </w:r>
      <w:r>
        <w:rPr>
          <w:noProof/>
        </w:rPr>
        <w:tab/>
      </w:r>
      <w:r>
        <w:rPr>
          <w:noProof/>
        </w:rPr>
        <w:fldChar w:fldCharType="begin"/>
      </w:r>
      <w:r>
        <w:rPr>
          <w:noProof/>
        </w:rPr>
        <w:instrText xml:space="preserve"> PAGEREF _Toc229740573 \h </w:instrText>
      </w:r>
      <w:r>
        <w:rPr>
          <w:noProof/>
        </w:rPr>
        <w:fldChar w:fldCharType="separate"/>
      </w:r>
      <w:r>
        <w:rPr>
          <w:noProof/>
        </w:rPr>
        <w:t>63</w:t>
      </w:r>
      <w:r>
        <w:rPr>
          <w:noProof/>
        </w:rPr>
        <w:fldChar w:fldCharType="end"/>
      </w:r>
    </w:p>
    <w:p w:rsidR="00F11C28" w14:paraId="00A837C9" w14:textId="56C9E135">
      <w:pPr>
        <w:pStyle w:val="TOC2"/>
        <w:rPr>
          <w:rFonts w:asciiTheme="minorHAnsi" w:eastAsiaTheme="minorEastAsia" w:hAnsiTheme="minorHAnsi" w:cstheme="minorBidi"/>
          <w:noProof/>
          <w:kern w:val="2"/>
          <w:sz w:val="24"/>
          <w:szCs w:val="24"/>
          <w:lang w:eastAsia="zh-CN"/>
          <w14:ligatures w14:val="standardContextual"/>
        </w:rPr>
      </w:pPr>
      <w:r>
        <w:rPr>
          <w:noProof/>
        </w:rPr>
        <w:t>26.6</w:t>
      </w:r>
      <w:r>
        <w:rPr>
          <w:rFonts w:asciiTheme="minorHAnsi" w:eastAsiaTheme="minorEastAsia" w:hAnsiTheme="minorHAnsi" w:cstheme="minorBidi"/>
          <w:noProof/>
          <w:kern w:val="2"/>
          <w:sz w:val="24"/>
          <w:szCs w:val="24"/>
          <w:lang w:eastAsia="zh-CN"/>
          <w14:ligatures w14:val="standardContextual"/>
        </w:rPr>
        <w:tab/>
      </w:r>
      <w:r>
        <w:rPr>
          <w:noProof/>
        </w:rPr>
        <w:t>Independent Expert</w:t>
      </w:r>
      <w:r>
        <w:rPr>
          <w:noProof/>
        </w:rPr>
        <w:tab/>
      </w:r>
      <w:r>
        <w:rPr>
          <w:noProof/>
        </w:rPr>
        <w:fldChar w:fldCharType="begin"/>
      </w:r>
      <w:r>
        <w:rPr>
          <w:noProof/>
        </w:rPr>
        <w:instrText xml:space="preserve"> PAGEREF _Toc229740574 \h </w:instrText>
      </w:r>
      <w:r>
        <w:rPr>
          <w:noProof/>
        </w:rPr>
        <w:fldChar w:fldCharType="separate"/>
      </w:r>
      <w:r>
        <w:rPr>
          <w:noProof/>
        </w:rPr>
        <w:t>64</w:t>
      </w:r>
      <w:r>
        <w:rPr>
          <w:noProof/>
        </w:rPr>
        <w:fldChar w:fldCharType="end"/>
      </w:r>
    </w:p>
    <w:p w:rsidR="00F11C28" w14:paraId="5070C0D5" w14:textId="19CB8AF3">
      <w:pPr>
        <w:pStyle w:val="TOC2"/>
        <w:rPr>
          <w:rFonts w:asciiTheme="minorHAnsi" w:eastAsiaTheme="minorEastAsia" w:hAnsiTheme="minorHAnsi" w:cstheme="minorBidi"/>
          <w:noProof/>
          <w:kern w:val="2"/>
          <w:sz w:val="24"/>
          <w:szCs w:val="24"/>
          <w:lang w:eastAsia="zh-CN"/>
          <w14:ligatures w14:val="standardContextual"/>
        </w:rPr>
      </w:pPr>
      <w:r>
        <w:rPr>
          <w:noProof/>
        </w:rPr>
        <w:t>26.7</w:t>
      </w:r>
      <w:r>
        <w:rPr>
          <w:rFonts w:asciiTheme="minorHAnsi" w:eastAsiaTheme="minorEastAsia" w:hAnsiTheme="minorHAnsi" w:cstheme="minorBidi"/>
          <w:noProof/>
          <w:kern w:val="2"/>
          <w:sz w:val="24"/>
          <w:szCs w:val="24"/>
          <w:lang w:eastAsia="zh-CN"/>
          <w14:ligatures w14:val="standardContextual"/>
        </w:rPr>
        <w:tab/>
      </w:r>
      <w:r>
        <w:rPr>
          <w:noProof/>
        </w:rPr>
        <w:t>Other Relief</w:t>
      </w:r>
      <w:r>
        <w:rPr>
          <w:noProof/>
        </w:rPr>
        <w:tab/>
      </w:r>
      <w:r>
        <w:rPr>
          <w:noProof/>
        </w:rPr>
        <w:fldChar w:fldCharType="begin"/>
      </w:r>
      <w:r>
        <w:rPr>
          <w:noProof/>
        </w:rPr>
        <w:instrText xml:space="preserve"> PAGEREF _Toc229740575 \h </w:instrText>
      </w:r>
      <w:r>
        <w:rPr>
          <w:noProof/>
        </w:rPr>
        <w:fldChar w:fldCharType="separate"/>
      </w:r>
      <w:r>
        <w:rPr>
          <w:noProof/>
        </w:rPr>
        <w:t>65</w:t>
      </w:r>
      <w:r>
        <w:rPr>
          <w:noProof/>
        </w:rPr>
        <w:fldChar w:fldCharType="end"/>
      </w:r>
    </w:p>
    <w:p w:rsidR="00F11C28" w14:paraId="10A288AB" w14:textId="434B31EA">
      <w:pPr>
        <w:pStyle w:val="TOC2"/>
        <w:rPr>
          <w:rFonts w:asciiTheme="minorHAnsi" w:eastAsiaTheme="minorEastAsia" w:hAnsiTheme="minorHAnsi" w:cstheme="minorBidi"/>
          <w:noProof/>
          <w:kern w:val="2"/>
          <w:sz w:val="24"/>
          <w:szCs w:val="24"/>
          <w:lang w:eastAsia="zh-CN"/>
          <w14:ligatures w14:val="standardContextual"/>
        </w:rPr>
      </w:pPr>
      <w:r>
        <w:rPr>
          <w:noProof/>
        </w:rPr>
        <w:t>26.8</w:t>
      </w:r>
      <w:r>
        <w:rPr>
          <w:rFonts w:asciiTheme="minorHAnsi" w:eastAsiaTheme="minorEastAsia" w:hAnsiTheme="minorHAnsi" w:cstheme="minorBidi"/>
          <w:noProof/>
          <w:kern w:val="2"/>
          <w:sz w:val="24"/>
          <w:szCs w:val="24"/>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_Toc229740576 \h </w:instrText>
      </w:r>
      <w:r>
        <w:rPr>
          <w:noProof/>
        </w:rPr>
        <w:fldChar w:fldCharType="separate"/>
      </w:r>
      <w:r>
        <w:rPr>
          <w:noProof/>
        </w:rPr>
        <w:t>65</w:t>
      </w:r>
      <w:r>
        <w:rPr>
          <w:noProof/>
        </w:rPr>
        <w:fldChar w:fldCharType="end"/>
      </w:r>
    </w:p>
    <w:p w:rsidR="00F11C28" w14:paraId="4661CC88" w14:textId="7E6E49AF">
      <w:pPr>
        <w:pStyle w:val="TOC2"/>
        <w:rPr>
          <w:rFonts w:asciiTheme="minorHAnsi" w:eastAsiaTheme="minorEastAsia" w:hAnsiTheme="minorHAnsi" w:cstheme="minorBidi"/>
          <w:noProof/>
          <w:kern w:val="2"/>
          <w:sz w:val="24"/>
          <w:szCs w:val="24"/>
          <w:lang w:eastAsia="zh-CN"/>
          <w14:ligatures w14:val="standardContextual"/>
        </w:rPr>
      </w:pPr>
      <w:r>
        <w:rPr>
          <w:noProof/>
        </w:rPr>
        <w:t>26.9</w:t>
      </w:r>
      <w:r>
        <w:rPr>
          <w:rFonts w:asciiTheme="minorHAnsi" w:eastAsiaTheme="minorEastAsia" w:hAnsiTheme="minorHAnsi" w:cstheme="minorBidi"/>
          <w:noProof/>
          <w:kern w:val="2"/>
          <w:sz w:val="24"/>
          <w:szCs w:val="24"/>
          <w:lang w:eastAsia="zh-CN"/>
          <w14:ligatures w14:val="standardContextual"/>
        </w:rPr>
        <w:tab/>
      </w:r>
      <w:r>
        <w:rPr>
          <w:noProof/>
        </w:rPr>
        <w:t>Interim relief</w:t>
      </w:r>
      <w:r>
        <w:rPr>
          <w:noProof/>
        </w:rPr>
        <w:tab/>
      </w:r>
      <w:r>
        <w:rPr>
          <w:noProof/>
        </w:rPr>
        <w:fldChar w:fldCharType="begin"/>
      </w:r>
      <w:r>
        <w:rPr>
          <w:noProof/>
        </w:rPr>
        <w:instrText xml:space="preserve"> PAGEREF _Toc229740577 \h </w:instrText>
      </w:r>
      <w:r>
        <w:rPr>
          <w:noProof/>
        </w:rPr>
        <w:fldChar w:fldCharType="separate"/>
      </w:r>
      <w:r>
        <w:rPr>
          <w:noProof/>
        </w:rPr>
        <w:t>65</w:t>
      </w:r>
      <w:r>
        <w:rPr>
          <w:noProof/>
        </w:rPr>
        <w:fldChar w:fldCharType="end"/>
      </w:r>
    </w:p>
    <w:p w:rsidR="00F11C28" w14:paraId="30F05107" w14:textId="72CCC511">
      <w:pPr>
        <w:pStyle w:val="TOC1"/>
        <w:rPr>
          <w:rFonts w:asciiTheme="minorHAnsi" w:eastAsiaTheme="minorEastAsia" w:hAnsiTheme="minorHAnsi" w:cstheme="minorBidi"/>
          <w:b w:val="0"/>
          <w:noProof/>
          <w:kern w:val="2"/>
          <w:sz w:val="24"/>
          <w:szCs w:val="24"/>
          <w:lang w:eastAsia="zh-CN"/>
          <w14:ligatures w14:val="standardContextual"/>
        </w:rPr>
      </w:pPr>
      <w:r>
        <w:rPr>
          <w:noProof/>
        </w:rPr>
        <w:t>27</w:t>
      </w:r>
      <w:r>
        <w:rPr>
          <w:rFonts w:asciiTheme="minorHAnsi" w:eastAsiaTheme="minorEastAsia" w:hAnsiTheme="minorHAnsi" w:cstheme="minorBidi"/>
          <w:b w:val="0"/>
          <w:noProof/>
          <w:kern w:val="2"/>
          <w:sz w:val="24"/>
          <w:szCs w:val="24"/>
          <w:lang w:eastAsia="zh-CN"/>
          <w14:ligatures w14:val="standardContextual"/>
        </w:rPr>
        <w:tab/>
      </w:r>
      <w:r>
        <w:rPr>
          <w:noProof/>
        </w:rPr>
        <w:t>Pooled Disputes</w:t>
      </w:r>
      <w:r>
        <w:rPr>
          <w:noProof/>
        </w:rPr>
        <w:tab/>
      </w:r>
      <w:r>
        <w:rPr>
          <w:noProof/>
        </w:rPr>
        <w:fldChar w:fldCharType="begin"/>
      </w:r>
      <w:r>
        <w:rPr>
          <w:noProof/>
        </w:rPr>
        <w:instrText xml:space="preserve"> PAGEREF _Toc229740578 \h </w:instrText>
      </w:r>
      <w:r>
        <w:rPr>
          <w:noProof/>
        </w:rPr>
        <w:fldChar w:fldCharType="separate"/>
      </w:r>
      <w:r>
        <w:rPr>
          <w:noProof/>
        </w:rPr>
        <w:t>65</w:t>
      </w:r>
      <w:r>
        <w:rPr>
          <w:noProof/>
        </w:rPr>
        <w:fldChar w:fldCharType="end"/>
      </w:r>
    </w:p>
    <w:p w:rsidR="00F11C28" w14:paraId="0E61484C" w14:textId="0AAF7954">
      <w:pPr>
        <w:pStyle w:val="TOC2"/>
        <w:rPr>
          <w:rFonts w:asciiTheme="minorHAnsi" w:eastAsiaTheme="minorEastAsia" w:hAnsiTheme="minorHAnsi" w:cstheme="minorBidi"/>
          <w:noProof/>
          <w:kern w:val="2"/>
          <w:sz w:val="24"/>
          <w:szCs w:val="24"/>
          <w:lang w:eastAsia="zh-CN"/>
          <w14:ligatures w14:val="standardContextual"/>
        </w:rPr>
      </w:pPr>
      <w:r>
        <w:rPr>
          <w:noProof/>
        </w:rPr>
        <w:t>27.1</w:t>
      </w:r>
      <w:r>
        <w:rPr>
          <w:rFonts w:asciiTheme="minorHAnsi" w:eastAsiaTheme="minorEastAsia" w:hAnsiTheme="minorHAnsi" w:cstheme="minorBidi"/>
          <w:noProof/>
          <w:kern w:val="2"/>
          <w:sz w:val="24"/>
          <w:szCs w:val="24"/>
          <w:lang w:eastAsia="zh-CN"/>
          <w14:ligatures w14:val="standardContextual"/>
        </w:rPr>
        <w:tab/>
      </w:r>
      <w:r>
        <w:rPr>
          <w:noProof/>
        </w:rPr>
        <w:t>Referral of Pooled Disputes</w:t>
      </w:r>
      <w:r>
        <w:rPr>
          <w:noProof/>
        </w:rPr>
        <w:tab/>
      </w:r>
      <w:r>
        <w:rPr>
          <w:noProof/>
        </w:rPr>
        <w:fldChar w:fldCharType="begin"/>
      </w:r>
      <w:r>
        <w:rPr>
          <w:noProof/>
        </w:rPr>
        <w:instrText xml:space="preserve"> PAGEREF _Toc229740579 \h </w:instrText>
      </w:r>
      <w:r>
        <w:rPr>
          <w:noProof/>
        </w:rPr>
        <w:fldChar w:fldCharType="separate"/>
      </w:r>
      <w:r>
        <w:rPr>
          <w:noProof/>
        </w:rPr>
        <w:t>65</w:t>
      </w:r>
      <w:r>
        <w:rPr>
          <w:noProof/>
        </w:rPr>
        <w:fldChar w:fldCharType="end"/>
      </w:r>
    </w:p>
    <w:p w:rsidR="00F11C28" w14:paraId="451F3B6A" w14:textId="6DD46B1A">
      <w:pPr>
        <w:pStyle w:val="TOC2"/>
        <w:rPr>
          <w:rFonts w:asciiTheme="minorHAnsi" w:eastAsiaTheme="minorEastAsia" w:hAnsiTheme="minorHAnsi" w:cstheme="minorBidi"/>
          <w:noProof/>
          <w:kern w:val="2"/>
          <w:sz w:val="24"/>
          <w:szCs w:val="24"/>
          <w:lang w:eastAsia="zh-CN"/>
          <w14:ligatures w14:val="standardContextual"/>
        </w:rPr>
      </w:pPr>
      <w:r>
        <w:rPr>
          <w:noProof/>
        </w:rPr>
        <w:t>27.2</w:t>
      </w:r>
      <w:r>
        <w:rPr>
          <w:rFonts w:asciiTheme="minorHAnsi" w:eastAsiaTheme="minorEastAsia" w:hAnsiTheme="minorHAnsi" w:cstheme="minorBidi"/>
          <w:noProof/>
          <w:kern w:val="2"/>
          <w:sz w:val="24"/>
          <w:szCs w:val="24"/>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_Toc229740580 \h </w:instrText>
      </w:r>
      <w:r>
        <w:rPr>
          <w:noProof/>
        </w:rPr>
        <w:fldChar w:fldCharType="separate"/>
      </w:r>
      <w:r>
        <w:rPr>
          <w:noProof/>
        </w:rPr>
        <w:t>66</w:t>
      </w:r>
      <w:r>
        <w:rPr>
          <w:noProof/>
        </w:rPr>
        <w:fldChar w:fldCharType="end"/>
      </w:r>
    </w:p>
    <w:p w:rsidR="00F11C28" w14:paraId="5A372700" w14:textId="563EC3C7">
      <w:pPr>
        <w:pStyle w:val="TOC2"/>
        <w:rPr>
          <w:rFonts w:asciiTheme="minorHAnsi" w:eastAsiaTheme="minorEastAsia" w:hAnsiTheme="minorHAnsi" w:cstheme="minorBidi"/>
          <w:noProof/>
          <w:kern w:val="2"/>
          <w:sz w:val="24"/>
          <w:szCs w:val="24"/>
          <w:lang w:eastAsia="zh-CN"/>
          <w14:ligatures w14:val="standardContextual"/>
        </w:rPr>
      </w:pPr>
      <w:r>
        <w:rPr>
          <w:noProof/>
        </w:rPr>
        <w:t>27.3</w:t>
      </w:r>
      <w:r>
        <w:rPr>
          <w:rFonts w:asciiTheme="minorHAnsi" w:eastAsiaTheme="minorEastAsia" w:hAnsiTheme="minorHAnsi" w:cstheme="minorBidi"/>
          <w:noProof/>
          <w:kern w:val="2"/>
          <w:sz w:val="24"/>
          <w:szCs w:val="24"/>
          <w:lang w:eastAsia="zh-CN"/>
          <w14:ligatures w14:val="standardContextual"/>
        </w:rPr>
        <w:tab/>
      </w:r>
      <w:r>
        <w:rPr>
          <w:noProof/>
        </w:rPr>
        <w:t>Bilateral resolution</w:t>
      </w:r>
      <w:r>
        <w:rPr>
          <w:noProof/>
        </w:rPr>
        <w:tab/>
      </w:r>
      <w:r>
        <w:rPr>
          <w:noProof/>
        </w:rPr>
        <w:fldChar w:fldCharType="begin"/>
      </w:r>
      <w:r>
        <w:rPr>
          <w:noProof/>
        </w:rPr>
        <w:instrText xml:space="preserve"> PAGEREF _Toc229740581 \h </w:instrText>
      </w:r>
      <w:r>
        <w:rPr>
          <w:noProof/>
        </w:rPr>
        <w:fldChar w:fldCharType="separate"/>
      </w:r>
      <w:r>
        <w:rPr>
          <w:noProof/>
        </w:rPr>
        <w:t>66</w:t>
      </w:r>
      <w:r>
        <w:rPr>
          <w:noProof/>
        </w:rPr>
        <w:fldChar w:fldCharType="end"/>
      </w:r>
    </w:p>
    <w:p w:rsidR="00F11C28" w14:paraId="10E00E82" w14:textId="5A47164A">
      <w:pPr>
        <w:pStyle w:val="TOC1"/>
        <w:rPr>
          <w:rFonts w:asciiTheme="minorHAnsi" w:eastAsiaTheme="minorEastAsia" w:hAnsiTheme="minorHAnsi" w:cstheme="minorBidi"/>
          <w:b w:val="0"/>
          <w:noProof/>
          <w:kern w:val="2"/>
          <w:sz w:val="24"/>
          <w:szCs w:val="24"/>
          <w:lang w:eastAsia="zh-CN"/>
          <w14:ligatures w14:val="standardContextual"/>
        </w:rPr>
      </w:pPr>
      <w:r>
        <w:rPr>
          <w:noProof/>
        </w:rPr>
        <w:t>28</w:t>
      </w:r>
      <w:r>
        <w:rPr>
          <w:rFonts w:asciiTheme="minorHAnsi" w:eastAsiaTheme="minorEastAsia" w:hAnsiTheme="minorHAnsi" w:cstheme="minorBidi"/>
          <w:b w:val="0"/>
          <w:noProof/>
          <w:kern w:val="2"/>
          <w:sz w:val="24"/>
          <w:szCs w:val="24"/>
          <w:lang w:eastAsia="zh-CN"/>
          <w14:ligatures w14:val="standardContextual"/>
        </w:rPr>
        <w:tab/>
      </w:r>
      <w:r>
        <w:rPr>
          <w:noProof/>
        </w:rPr>
        <w:t>Confidentiality</w:t>
      </w:r>
      <w:r>
        <w:rPr>
          <w:noProof/>
        </w:rPr>
        <w:tab/>
      </w:r>
      <w:r>
        <w:rPr>
          <w:noProof/>
        </w:rPr>
        <w:fldChar w:fldCharType="begin"/>
      </w:r>
      <w:r>
        <w:rPr>
          <w:noProof/>
        </w:rPr>
        <w:instrText xml:space="preserve"> PAGEREF _Toc229740582 \h </w:instrText>
      </w:r>
      <w:r>
        <w:rPr>
          <w:noProof/>
        </w:rPr>
        <w:fldChar w:fldCharType="separate"/>
      </w:r>
      <w:r>
        <w:rPr>
          <w:noProof/>
        </w:rPr>
        <w:t>67</w:t>
      </w:r>
      <w:r>
        <w:rPr>
          <w:noProof/>
        </w:rPr>
        <w:fldChar w:fldCharType="end"/>
      </w:r>
    </w:p>
    <w:p w:rsidR="00F11C28" w14:paraId="7E994D17" w14:textId="47F35C18">
      <w:pPr>
        <w:pStyle w:val="TOC2"/>
        <w:rPr>
          <w:rFonts w:asciiTheme="minorHAnsi" w:eastAsiaTheme="minorEastAsia" w:hAnsiTheme="minorHAnsi" w:cstheme="minorBidi"/>
          <w:noProof/>
          <w:kern w:val="2"/>
          <w:sz w:val="24"/>
          <w:szCs w:val="24"/>
          <w:lang w:eastAsia="zh-CN"/>
          <w14:ligatures w14:val="standardContextual"/>
        </w:rPr>
      </w:pPr>
      <w:r>
        <w:rPr>
          <w:noProof/>
        </w:rPr>
        <w:t>28.1</w:t>
      </w:r>
      <w:r>
        <w:rPr>
          <w:rFonts w:asciiTheme="minorHAnsi" w:eastAsiaTheme="minorEastAsia" w:hAnsiTheme="minorHAnsi" w:cstheme="minorBidi"/>
          <w:noProof/>
          <w:kern w:val="2"/>
          <w:sz w:val="24"/>
          <w:szCs w:val="24"/>
          <w:lang w:eastAsia="zh-CN"/>
          <w14:ligatures w14:val="standardContextual"/>
        </w:rPr>
        <w:tab/>
      </w:r>
      <w:r>
        <w:rPr>
          <w:noProof/>
        </w:rPr>
        <w:t>Disclosure of information</w:t>
      </w:r>
      <w:r>
        <w:rPr>
          <w:noProof/>
        </w:rPr>
        <w:tab/>
      </w:r>
      <w:r>
        <w:rPr>
          <w:noProof/>
        </w:rPr>
        <w:fldChar w:fldCharType="begin"/>
      </w:r>
      <w:r>
        <w:rPr>
          <w:noProof/>
        </w:rPr>
        <w:instrText xml:space="preserve"> PAGEREF _Toc229740583 \h </w:instrText>
      </w:r>
      <w:r>
        <w:rPr>
          <w:noProof/>
        </w:rPr>
        <w:fldChar w:fldCharType="separate"/>
      </w:r>
      <w:r>
        <w:rPr>
          <w:noProof/>
        </w:rPr>
        <w:t>67</w:t>
      </w:r>
      <w:r>
        <w:rPr>
          <w:noProof/>
        </w:rPr>
        <w:fldChar w:fldCharType="end"/>
      </w:r>
    </w:p>
    <w:p w:rsidR="00F11C28" w14:paraId="5A2F7094" w14:textId="2E1DE496">
      <w:pPr>
        <w:pStyle w:val="TOC2"/>
        <w:rPr>
          <w:rFonts w:asciiTheme="minorHAnsi" w:eastAsiaTheme="minorEastAsia" w:hAnsiTheme="minorHAnsi" w:cstheme="minorBidi"/>
          <w:noProof/>
          <w:kern w:val="2"/>
          <w:sz w:val="24"/>
          <w:szCs w:val="24"/>
          <w:lang w:eastAsia="zh-CN"/>
          <w14:ligatures w14:val="standardContextual"/>
        </w:rPr>
      </w:pPr>
      <w:r>
        <w:rPr>
          <w:noProof/>
        </w:rPr>
        <w:t>28.2</w:t>
      </w:r>
      <w:r>
        <w:rPr>
          <w:rFonts w:asciiTheme="minorHAnsi" w:eastAsiaTheme="minorEastAsia" w:hAnsiTheme="minorHAnsi" w:cstheme="minorBidi"/>
          <w:noProof/>
          <w:kern w:val="2"/>
          <w:sz w:val="24"/>
          <w:szCs w:val="24"/>
          <w:lang w:eastAsia="zh-CN"/>
          <w14:ligatures w14:val="standardContextual"/>
        </w:rPr>
        <w:tab/>
      </w:r>
      <w:r>
        <w:rPr>
          <w:noProof/>
        </w:rPr>
        <w:t>Publicity</w:t>
      </w:r>
      <w:r>
        <w:rPr>
          <w:noProof/>
        </w:rPr>
        <w:tab/>
      </w:r>
      <w:r>
        <w:rPr>
          <w:noProof/>
        </w:rPr>
        <w:fldChar w:fldCharType="begin"/>
      </w:r>
      <w:r>
        <w:rPr>
          <w:noProof/>
        </w:rPr>
        <w:instrText xml:space="preserve"> PAGEREF _Toc229740584 \h </w:instrText>
      </w:r>
      <w:r>
        <w:rPr>
          <w:noProof/>
        </w:rPr>
        <w:fldChar w:fldCharType="separate"/>
      </w:r>
      <w:r>
        <w:rPr>
          <w:noProof/>
        </w:rPr>
        <w:t>68</w:t>
      </w:r>
      <w:r>
        <w:rPr>
          <w:noProof/>
        </w:rPr>
        <w:fldChar w:fldCharType="end"/>
      </w:r>
    </w:p>
    <w:p w:rsidR="00F11C28" w14:paraId="68FEB61B" w14:textId="18F0CE05">
      <w:pPr>
        <w:pStyle w:val="TOC1"/>
        <w:rPr>
          <w:rFonts w:asciiTheme="minorHAnsi" w:eastAsiaTheme="minorEastAsia" w:hAnsiTheme="minorHAnsi" w:cstheme="minorBidi"/>
          <w:b w:val="0"/>
          <w:noProof/>
          <w:kern w:val="2"/>
          <w:sz w:val="24"/>
          <w:szCs w:val="24"/>
          <w:lang w:eastAsia="zh-CN"/>
          <w14:ligatures w14:val="standardContextual"/>
        </w:rPr>
      </w:pPr>
      <w:r>
        <w:rPr>
          <w:noProof/>
        </w:rPr>
        <w:t>29</w:t>
      </w:r>
      <w:r>
        <w:rPr>
          <w:rFonts w:asciiTheme="minorHAnsi" w:eastAsiaTheme="minorEastAsia" w:hAnsiTheme="minorHAnsi" w:cstheme="minorBidi"/>
          <w:b w:val="0"/>
          <w:noProof/>
          <w:kern w:val="2"/>
          <w:sz w:val="24"/>
          <w:szCs w:val="24"/>
          <w:lang w:eastAsia="zh-CN"/>
          <w14:ligatures w14:val="standardContextual"/>
        </w:rPr>
        <w:tab/>
      </w:r>
      <w:r>
        <w:rPr>
          <w:noProof/>
        </w:rPr>
        <w:t>Costs</w:t>
      </w:r>
      <w:r>
        <w:rPr>
          <w:noProof/>
        </w:rPr>
        <w:tab/>
      </w:r>
      <w:r>
        <w:rPr>
          <w:noProof/>
        </w:rPr>
        <w:fldChar w:fldCharType="begin"/>
      </w:r>
      <w:r>
        <w:rPr>
          <w:noProof/>
        </w:rPr>
        <w:instrText xml:space="preserve"> PAGEREF _Toc229740585 \h </w:instrText>
      </w:r>
      <w:r>
        <w:rPr>
          <w:noProof/>
        </w:rPr>
        <w:fldChar w:fldCharType="separate"/>
      </w:r>
      <w:r>
        <w:rPr>
          <w:noProof/>
        </w:rPr>
        <w:t>68</w:t>
      </w:r>
      <w:r>
        <w:rPr>
          <w:noProof/>
        </w:rPr>
        <w:fldChar w:fldCharType="end"/>
      </w:r>
    </w:p>
    <w:p w:rsidR="00F11C28" w14:paraId="0E9D0992" w14:textId="7C9F1AA4">
      <w:pPr>
        <w:pStyle w:val="TOC1"/>
        <w:rPr>
          <w:rFonts w:asciiTheme="minorHAnsi" w:eastAsiaTheme="minorEastAsia" w:hAnsiTheme="minorHAnsi" w:cstheme="minorBidi"/>
          <w:b w:val="0"/>
          <w:noProof/>
          <w:kern w:val="2"/>
          <w:sz w:val="24"/>
          <w:szCs w:val="24"/>
          <w:lang w:eastAsia="zh-CN"/>
          <w14:ligatures w14:val="standardContextual"/>
        </w:rPr>
      </w:pPr>
      <w:r>
        <w:rPr>
          <w:noProof/>
        </w:rPr>
        <w:t>30</w:t>
      </w:r>
      <w:r>
        <w:rPr>
          <w:rFonts w:asciiTheme="minorHAnsi" w:eastAsiaTheme="minorEastAsia" w:hAnsiTheme="minorHAnsi" w:cstheme="minorBidi"/>
          <w:b w:val="0"/>
          <w:noProof/>
          <w:kern w:val="2"/>
          <w:sz w:val="24"/>
          <w:szCs w:val="24"/>
          <w:lang w:eastAsia="zh-CN"/>
          <w14:ligatures w14:val="standardContextual"/>
        </w:rPr>
        <w:tab/>
      </w:r>
      <w:r>
        <w:rPr>
          <w:noProof/>
        </w:rPr>
        <w:t>Contract Representative</w:t>
      </w:r>
      <w:r>
        <w:rPr>
          <w:noProof/>
        </w:rPr>
        <w:tab/>
      </w:r>
      <w:r>
        <w:rPr>
          <w:noProof/>
        </w:rPr>
        <w:fldChar w:fldCharType="begin"/>
      </w:r>
      <w:r>
        <w:rPr>
          <w:noProof/>
        </w:rPr>
        <w:instrText xml:space="preserve"> PAGEREF _Toc229740586 \h </w:instrText>
      </w:r>
      <w:r>
        <w:rPr>
          <w:noProof/>
        </w:rPr>
        <w:fldChar w:fldCharType="separate"/>
      </w:r>
      <w:r>
        <w:rPr>
          <w:noProof/>
        </w:rPr>
        <w:t>69</w:t>
      </w:r>
      <w:r>
        <w:rPr>
          <w:noProof/>
        </w:rPr>
        <w:fldChar w:fldCharType="end"/>
      </w:r>
    </w:p>
    <w:p w:rsidR="00F11C28" w14:paraId="3984DEC3" w14:textId="3E4DF799">
      <w:pPr>
        <w:pStyle w:val="TOC1"/>
        <w:rPr>
          <w:rFonts w:asciiTheme="minorHAnsi" w:eastAsiaTheme="minorEastAsia" w:hAnsiTheme="minorHAnsi" w:cstheme="minorBidi"/>
          <w:b w:val="0"/>
          <w:noProof/>
          <w:kern w:val="2"/>
          <w:sz w:val="24"/>
          <w:szCs w:val="24"/>
          <w:lang w:eastAsia="zh-CN"/>
          <w14:ligatures w14:val="standardContextual"/>
        </w:rPr>
      </w:pPr>
      <w:r>
        <w:rPr>
          <w:noProof/>
        </w:rPr>
        <w:t>31</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_Toc229740587 \h </w:instrText>
      </w:r>
      <w:r>
        <w:rPr>
          <w:noProof/>
        </w:rPr>
        <w:fldChar w:fldCharType="separate"/>
      </w:r>
      <w:r>
        <w:rPr>
          <w:noProof/>
        </w:rPr>
        <w:t>69</w:t>
      </w:r>
      <w:r>
        <w:rPr>
          <w:noProof/>
        </w:rPr>
        <w:fldChar w:fldCharType="end"/>
      </w:r>
    </w:p>
    <w:p w:rsidR="00F11C28" w14:paraId="3962A593" w14:textId="07DC9612">
      <w:pPr>
        <w:pStyle w:val="TOC2"/>
        <w:rPr>
          <w:rFonts w:asciiTheme="minorHAnsi" w:eastAsiaTheme="minorEastAsia" w:hAnsiTheme="minorHAnsi" w:cstheme="minorBidi"/>
          <w:noProof/>
          <w:kern w:val="2"/>
          <w:sz w:val="24"/>
          <w:szCs w:val="24"/>
          <w:lang w:eastAsia="zh-CN"/>
          <w14:ligatures w14:val="standardContextual"/>
        </w:rPr>
      </w:pPr>
      <w:r>
        <w:rPr>
          <w:noProof/>
        </w:rPr>
        <w:t>31.1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_Toc229740588 \h </w:instrText>
      </w:r>
      <w:r>
        <w:rPr>
          <w:noProof/>
        </w:rPr>
        <w:fldChar w:fldCharType="separate"/>
      </w:r>
      <w:r>
        <w:rPr>
          <w:noProof/>
        </w:rPr>
        <w:t>69</w:t>
      </w:r>
      <w:r>
        <w:rPr>
          <w:noProof/>
        </w:rPr>
        <w:fldChar w:fldCharType="end"/>
      </w:r>
    </w:p>
    <w:p w:rsidR="00F11C28" w14:paraId="1876BDDD" w14:textId="271E5D21">
      <w:pPr>
        <w:pStyle w:val="TOC2"/>
        <w:rPr>
          <w:rFonts w:asciiTheme="minorHAnsi" w:eastAsiaTheme="minorEastAsia" w:hAnsiTheme="minorHAnsi" w:cstheme="minorBidi"/>
          <w:noProof/>
          <w:kern w:val="2"/>
          <w:sz w:val="24"/>
          <w:szCs w:val="24"/>
          <w:lang w:eastAsia="zh-CN"/>
          <w14:ligatures w14:val="standardContextual"/>
        </w:rPr>
      </w:pPr>
      <w:r>
        <w:rPr>
          <w:noProof/>
        </w:rPr>
        <w:t>31.2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_Toc229740589 \h </w:instrText>
      </w:r>
      <w:r>
        <w:rPr>
          <w:noProof/>
        </w:rPr>
        <w:fldChar w:fldCharType="separate"/>
      </w:r>
      <w:r>
        <w:rPr>
          <w:noProof/>
        </w:rPr>
        <w:t>69</w:t>
      </w:r>
      <w:r>
        <w:rPr>
          <w:noProof/>
        </w:rPr>
        <w:fldChar w:fldCharType="end"/>
      </w:r>
    </w:p>
    <w:p w:rsidR="00F11C28" w14:paraId="1E5E8960" w14:textId="18C120A4">
      <w:pPr>
        <w:pStyle w:val="TOC2"/>
        <w:rPr>
          <w:rFonts w:asciiTheme="minorHAnsi" w:eastAsiaTheme="minorEastAsia" w:hAnsiTheme="minorHAnsi" w:cstheme="minorBidi"/>
          <w:noProof/>
          <w:kern w:val="2"/>
          <w:sz w:val="24"/>
          <w:szCs w:val="24"/>
          <w:lang w:eastAsia="zh-CN"/>
          <w14:ligatures w14:val="standardContextual"/>
        </w:rPr>
      </w:pPr>
      <w:r>
        <w:rPr>
          <w:noProof/>
        </w:rPr>
        <w:t>31.3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_Toc229740590 \h </w:instrText>
      </w:r>
      <w:r>
        <w:rPr>
          <w:noProof/>
        </w:rPr>
        <w:fldChar w:fldCharType="separate"/>
      </w:r>
      <w:r>
        <w:rPr>
          <w:noProof/>
        </w:rPr>
        <w:t>70</w:t>
      </w:r>
      <w:r>
        <w:rPr>
          <w:noProof/>
        </w:rPr>
        <w:fldChar w:fldCharType="end"/>
      </w:r>
    </w:p>
    <w:p w:rsidR="00F11C28" w14:paraId="2BC8E34B" w14:textId="63FE5A69">
      <w:pPr>
        <w:pStyle w:val="TOC2"/>
        <w:rPr>
          <w:rFonts w:asciiTheme="minorHAnsi" w:eastAsiaTheme="minorEastAsia" w:hAnsiTheme="minorHAnsi" w:cstheme="minorBidi"/>
          <w:noProof/>
          <w:kern w:val="2"/>
          <w:sz w:val="24"/>
          <w:szCs w:val="24"/>
          <w:lang w:eastAsia="zh-CN"/>
          <w14:ligatures w14:val="standardContextual"/>
        </w:rPr>
      </w:pPr>
      <w:r>
        <w:rPr>
          <w:noProof/>
        </w:rPr>
        <w:t>31.4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_Toc229740591 \h </w:instrText>
      </w:r>
      <w:r>
        <w:rPr>
          <w:noProof/>
        </w:rPr>
        <w:fldChar w:fldCharType="separate"/>
      </w:r>
      <w:r>
        <w:rPr>
          <w:noProof/>
        </w:rPr>
        <w:t>70</w:t>
      </w:r>
      <w:r>
        <w:rPr>
          <w:noProof/>
        </w:rPr>
        <w:fldChar w:fldCharType="end"/>
      </w:r>
    </w:p>
    <w:p w:rsidR="00F11C28" w14:paraId="54C48FA8" w14:textId="28C46793">
      <w:pPr>
        <w:pStyle w:val="TOC2"/>
        <w:rPr>
          <w:rFonts w:asciiTheme="minorHAnsi" w:eastAsiaTheme="minorEastAsia" w:hAnsiTheme="minorHAnsi" w:cstheme="minorBidi"/>
          <w:noProof/>
          <w:kern w:val="2"/>
          <w:sz w:val="24"/>
          <w:szCs w:val="24"/>
          <w:lang w:eastAsia="zh-CN"/>
          <w14:ligatures w14:val="standardContextual"/>
        </w:rPr>
      </w:pPr>
      <w:r>
        <w:rPr>
          <w:noProof/>
        </w:rPr>
        <w:t>31.5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_Toc229740592 \h </w:instrText>
      </w:r>
      <w:r>
        <w:rPr>
          <w:noProof/>
        </w:rPr>
        <w:fldChar w:fldCharType="separate"/>
      </w:r>
      <w:r>
        <w:rPr>
          <w:noProof/>
        </w:rPr>
        <w:t>70</w:t>
      </w:r>
      <w:r>
        <w:rPr>
          <w:noProof/>
        </w:rPr>
        <w:fldChar w:fldCharType="end"/>
      </w:r>
    </w:p>
    <w:p w:rsidR="00F11C28" w14:paraId="13C810F4" w14:textId="7F0BBC55">
      <w:pPr>
        <w:pStyle w:val="TOC1"/>
        <w:rPr>
          <w:rFonts w:asciiTheme="minorHAnsi" w:eastAsiaTheme="minorEastAsia" w:hAnsiTheme="minorHAnsi" w:cstheme="minorBidi"/>
          <w:b w:val="0"/>
          <w:noProof/>
          <w:kern w:val="2"/>
          <w:sz w:val="24"/>
          <w:szCs w:val="24"/>
          <w:lang w:eastAsia="zh-CN"/>
          <w14:ligatures w14:val="standardContextual"/>
        </w:rPr>
      </w:pPr>
      <w:r>
        <w:rPr>
          <w:noProof/>
        </w:rPr>
        <w:t>32</w:t>
      </w:r>
      <w:r>
        <w:rPr>
          <w:rFonts w:asciiTheme="minorHAnsi" w:eastAsiaTheme="minorEastAsia" w:hAnsiTheme="minorHAnsi" w:cstheme="minorBidi"/>
          <w:b w:val="0"/>
          <w:noProof/>
          <w:kern w:val="2"/>
          <w:sz w:val="24"/>
          <w:szCs w:val="24"/>
          <w:lang w:eastAsia="zh-CN"/>
          <w14:ligatures w14:val="standardContextual"/>
        </w:rPr>
        <w:tab/>
      </w:r>
      <w:r>
        <w:rPr>
          <w:noProof/>
        </w:rPr>
        <w:t>General</w:t>
      </w:r>
      <w:r>
        <w:rPr>
          <w:noProof/>
        </w:rPr>
        <w:tab/>
      </w:r>
      <w:r>
        <w:rPr>
          <w:noProof/>
        </w:rPr>
        <w:fldChar w:fldCharType="begin"/>
      </w:r>
      <w:r>
        <w:rPr>
          <w:noProof/>
        </w:rPr>
        <w:instrText xml:space="preserve"> PAGEREF _Toc229740593 \h </w:instrText>
      </w:r>
      <w:r>
        <w:rPr>
          <w:noProof/>
        </w:rPr>
        <w:fldChar w:fldCharType="separate"/>
      </w:r>
      <w:r>
        <w:rPr>
          <w:noProof/>
        </w:rPr>
        <w:t>70</w:t>
      </w:r>
      <w:r>
        <w:rPr>
          <w:noProof/>
        </w:rPr>
        <w:fldChar w:fldCharType="end"/>
      </w:r>
    </w:p>
    <w:p w:rsidR="00F11C28" w14:paraId="7D3F09D9" w14:textId="702D2265">
      <w:pPr>
        <w:pStyle w:val="TOC2"/>
        <w:rPr>
          <w:rFonts w:asciiTheme="minorHAnsi" w:eastAsiaTheme="minorEastAsia" w:hAnsiTheme="minorHAnsi" w:cstheme="minorBidi"/>
          <w:noProof/>
          <w:kern w:val="2"/>
          <w:sz w:val="24"/>
          <w:szCs w:val="24"/>
          <w:lang w:eastAsia="zh-CN"/>
          <w14:ligatures w14:val="standardContextual"/>
        </w:rPr>
      </w:pPr>
      <w:r>
        <w:rPr>
          <w:noProof/>
        </w:rPr>
        <w:t>32.1</w:t>
      </w:r>
      <w:r>
        <w:rPr>
          <w:rFonts w:asciiTheme="minorHAnsi" w:eastAsiaTheme="minorEastAsia" w:hAnsiTheme="minorHAnsi" w:cstheme="minorBidi"/>
          <w:noProof/>
          <w:kern w:val="2"/>
          <w:sz w:val="24"/>
          <w:szCs w:val="24"/>
          <w:lang w:eastAsia="zh-CN"/>
          <w14:ligatures w14:val="standardContextual"/>
        </w:rPr>
        <w:tab/>
      </w:r>
      <w:r>
        <w:rPr>
          <w:noProof/>
        </w:rPr>
        <w:t>Variation and waiver</w:t>
      </w:r>
      <w:r>
        <w:rPr>
          <w:noProof/>
        </w:rPr>
        <w:tab/>
      </w:r>
      <w:r>
        <w:rPr>
          <w:noProof/>
        </w:rPr>
        <w:fldChar w:fldCharType="begin"/>
      </w:r>
      <w:r>
        <w:rPr>
          <w:noProof/>
        </w:rPr>
        <w:instrText xml:space="preserve"> PAGEREF _Toc229740594 \h </w:instrText>
      </w:r>
      <w:r>
        <w:rPr>
          <w:noProof/>
        </w:rPr>
        <w:fldChar w:fldCharType="separate"/>
      </w:r>
      <w:r>
        <w:rPr>
          <w:noProof/>
        </w:rPr>
        <w:t>70</w:t>
      </w:r>
      <w:r>
        <w:rPr>
          <w:noProof/>
        </w:rPr>
        <w:fldChar w:fldCharType="end"/>
      </w:r>
    </w:p>
    <w:p w:rsidR="00F11C28" w14:paraId="7669C649" w14:textId="63902DAC">
      <w:pPr>
        <w:pStyle w:val="TOC2"/>
        <w:rPr>
          <w:rFonts w:asciiTheme="minorHAnsi" w:eastAsiaTheme="minorEastAsia" w:hAnsiTheme="minorHAnsi" w:cstheme="minorBidi"/>
          <w:noProof/>
          <w:kern w:val="2"/>
          <w:sz w:val="24"/>
          <w:szCs w:val="24"/>
          <w:lang w:eastAsia="zh-CN"/>
          <w14:ligatures w14:val="standardContextual"/>
        </w:rPr>
      </w:pPr>
      <w:r>
        <w:rPr>
          <w:noProof/>
        </w:rPr>
        <w:t>32.2</w:t>
      </w:r>
      <w:r>
        <w:rPr>
          <w:rFonts w:asciiTheme="minorHAnsi" w:eastAsiaTheme="minorEastAsia" w:hAnsiTheme="minorHAnsi" w:cstheme="minorBidi"/>
          <w:noProof/>
          <w:kern w:val="2"/>
          <w:sz w:val="24"/>
          <w:szCs w:val="24"/>
          <w:lang w:eastAsia="zh-CN"/>
          <w14:ligatures w14:val="standardContextual"/>
        </w:rPr>
        <w:tab/>
      </w:r>
      <w:r>
        <w:rPr>
          <w:noProof/>
        </w:rPr>
        <w:t>Consents, approvals or waivers</w:t>
      </w:r>
      <w:r>
        <w:rPr>
          <w:noProof/>
        </w:rPr>
        <w:tab/>
      </w:r>
      <w:r>
        <w:rPr>
          <w:noProof/>
        </w:rPr>
        <w:fldChar w:fldCharType="begin"/>
      </w:r>
      <w:r>
        <w:rPr>
          <w:noProof/>
        </w:rPr>
        <w:instrText xml:space="preserve"> PAGEREF _Toc229740595 \h </w:instrText>
      </w:r>
      <w:r>
        <w:rPr>
          <w:noProof/>
        </w:rPr>
        <w:fldChar w:fldCharType="separate"/>
      </w:r>
      <w:r>
        <w:rPr>
          <w:noProof/>
        </w:rPr>
        <w:t>70</w:t>
      </w:r>
      <w:r>
        <w:rPr>
          <w:noProof/>
        </w:rPr>
        <w:fldChar w:fldCharType="end"/>
      </w:r>
    </w:p>
    <w:p w:rsidR="00F11C28" w14:paraId="52E8D37B" w14:textId="67363554">
      <w:pPr>
        <w:pStyle w:val="TOC2"/>
        <w:rPr>
          <w:rFonts w:asciiTheme="minorHAnsi" w:eastAsiaTheme="minorEastAsia" w:hAnsiTheme="minorHAnsi" w:cstheme="minorBidi"/>
          <w:noProof/>
          <w:kern w:val="2"/>
          <w:sz w:val="24"/>
          <w:szCs w:val="24"/>
          <w:lang w:eastAsia="zh-CN"/>
          <w14:ligatures w14:val="standardContextual"/>
        </w:rPr>
      </w:pPr>
      <w:r>
        <w:rPr>
          <w:noProof/>
        </w:rPr>
        <w:t>32.3</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_Toc229740596 \h </w:instrText>
      </w:r>
      <w:r>
        <w:rPr>
          <w:noProof/>
        </w:rPr>
        <w:fldChar w:fldCharType="separate"/>
      </w:r>
      <w:r>
        <w:rPr>
          <w:noProof/>
        </w:rPr>
        <w:t>70</w:t>
      </w:r>
      <w:r>
        <w:rPr>
          <w:noProof/>
        </w:rPr>
        <w:fldChar w:fldCharType="end"/>
      </w:r>
    </w:p>
    <w:p w:rsidR="00F11C28" w14:paraId="4906045A" w14:textId="549D16BD">
      <w:pPr>
        <w:pStyle w:val="TOC2"/>
        <w:rPr>
          <w:rFonts w:asciiTheme="minorHAnsi" w:eastAsiaTheme="minorEastAsia" w:hAnsiTheme="minorHAnsi" w:cstheme="minorBidi"/>
          <w:noProof/>
          <w:kern w:val="2"/>
          <w:sz w:val="24"/>
          <w:szCs w:val="24"/>
          <w:lang w:eastAsia="zh-CN"/>
          <w14:ligatures w14:val="standardContextual"/>
        </w:rPr>
      </w:pPr>
      <w:r>
        <w:rPr>
          <w:noProof/>
        </w:rPr>
        <w:t>32.4</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_Toc229740597 \h </w:instrText>
      </w:r>
      <w:r>
        <w:rPr>
          <w:noProof/>
        </w:rPr>
        <w:fldChar w:fldCharType="separate"/>
      </w:r>
      <w:r>
        <w:rPr>
          <w:noProof/>
        </w:rPr>
        <w:t>71</w:t>
      </w:r>
      <w:r>
        <w:rPr>
          <w:noProof/>
        </w:rPr>
        <w:fldChar w:fldCharType="end"/>
      </w:r>
    </w:p>
    <w:p w:rsidR="00F11C28" w14:paraId="06E1D567" w14:textId="675F6B9C">
      <w:pPr>
        <w:pStyle w:val="TOC2"/>
        <w:rPr>
          <w:rFonts w:asciiTheme="minorHAnsi" w:eastAsiaTheme="minorEastAsia" w:hAnsiTheme="minorHAnsi" w:cstheme="minorBidi"/>
          <w:noProof/>
          <w:kern w:val="2"/>
          <w:sz w:val="24"/>
          <w:szCs w:val="24"/>
          <w:lang w:eastAsia="zh-CN"/>
          <w14:ligatures w14:val="standardContextual"/>
        </w:rPr>
      </w:pPr>
      <w:r>
        <w:rPr>
          <w:noProof/>
        </w:rPr>
        <w:t>32.5</w:t>
      </w:r>
      <w:r>
        <w:rPr>
          <w:rFonts w:asciiTheme="minorHAnsi" w:eastAsiaTheme="minorEastAsia" w:hAnsiTheme="minorHAnsi" w:cstheme="minorBidi"/>
          <w:noProof/>
          <w:kern w:val="2"/>
          <w:sz w:val="24"/>
          <w:szCs w:val="24"/>
          <w:lang w:eastAsia="zh-CN"/>
          <w14:ligatures w14:val="standardContextual"/>
        </w:rPr>
        <w:tab/>
      </w:r>
      <w:r>
        <w:rPr>
          <w:noProof/>
        </w:rPr>
        <w:t>Conflict of interest</w:t>
      </w:r>
      <w:r>
        <w:rPr>
          <w:noProof/>
        </w:rPr>
        <w:tab/>
      </w:r>
      <w:r>
        <w:rPr>
          <w:noProof/>
        </w:rPr>
        <w:fldChar w:fldCharType="begin"/>
      </w:r>
      <w:r>
        <w:rPr>
          <w:noProof/>
        </w:rPr>
        <w:instrText xml:space="preserve"> PAGEREF _Toc229740598 \h </w:instrText>
      </w:r>
      <w:r>
        <w:rPr>
          <w:noProof/>
        </w:rPr>
        <w:fldChar w:fldCharType="separate"/>
      </w:r>
      <w:r>
        <w:rPr>
          <w:noProof/>
        </w:rPr>
        <w:t>71</w:t>
      </w:r>
      <w:r>
        <w:rPr>
          <w:noProof/>
        </w:rPr>
        <w:fldChar w:fldCharType="end"/>
      </w:r>
    </w:p>
    <w:p w:rsidR="00F11C28" w14:paraId="20C488B1" w14:textId="4D95314C">
      <w:pPr>
        <w:pStyle w:val="TOC2"/>
        <w:rPr>
          <w:rFonts w:asciiTheme="minorHAnsi" w:eastAsiaTheme="minorEastAsia" w:hAnsiTheme="minorHAnsi" w:cstheme="minorBidi"/>
          <w:noProof/>
          <w:kern w:val="2"/>
          <w:sz w:val="24"/>
          <w:szCs w:val="24"/>
          <w:lang w:eastAsia="zh-CN"/>
          <w14:ligatures w14:val="standardContextual"/>
        </w:rPr>
      </w:pPr>
      <w:r>
        <w:rPr>
          <w:noProof/>
        </w:rPr>
        <w:t>32.6</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_Toc229740599 \h </w:instrText>
      </w:r>
      <w:r>
        <w:rPr>
          <w:noProof/>
        </w:rPr>
        <w:fldChar w:fldCharType="separate"/>
      </w:r>
      <w:r>
        <w:rPr>
          <w:noProof/>
        </w:rPr>
        <w:t>71</w:t>
      </w:r>
      <w:r>
        <w:rPr>
          <w:noProof/>
        </w:rPr>
        <w:fldChar w:fldCharType="end"/>
      </w:r>
    </w:p>
    <w:p w:rsidR="00F11C28" w14:paraId="2EBCB196" w14:textId="2C363956">
      <w:pPr>
        <w:pStyle w:val="TOC2"/>
        <w:rPr>
          <w:rFonts w:asciiTheme="minorHAnsi" w:eastAsiaTheme="minorEastAsia" w:hAnsiTheme="minorHAnsi" w:cstheme="minorBidi"/>
          <w:noProof/>
          <w:kern w:val="2"/>
          <w:sz w:val="24"/>
          <w:szCs w:val="24"/>
          <w:lang w:eastAsia="zh-CN"/>
          <w14:ligatures w14:val="standardContextual"/>
        </w:rPr>
      </w:pPr>
      <w:r>
        <w:rPr>
          <w:noProof/>
        </w:rPr>
        <w:t>32.7</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_Toc229740600 \h </w:instrText>
      </w:r>
      <w:r>
        <w:rPr>
          <w:noProof/>
        </w:rPr>
        <w:fldChar w:fldCharType="separate"/>
      </w:r>
      <w:r>
        <w:rPr>
          <w:noProof/>
        </w:rPr>
        <w:t>71</w:t>
      </w:r>
      <w:r>
        <w:rPr>
          <w:noProof/>
        </w:rPr>
        <w:fldChar w:fldCharType="end"/>
      </w:r>
    </w:p>
    <w:p w:rsidR="00F11C28" w14:paraId="17F5A5AE" w14:textId="08F1BA65">
      <w:pPr>
        <w:pStyle w:val="TOC2"/>
        <w:rPr>
          <w:rFonts w:asciiTheme="minorHAnsi" w:eastAsiaTheme="minorEastAsia" w:hAnsiTheme="minorHAnsi" w:cstheme="minorBidi"/>
          <w:noProof/>
          <w:kern w:val="2"/>
          <w:sz w:val="24"/>
          <w:szCs w:val="24"/>
          <w:lang w:eastAsia="zh-CN"/>
          <w14:ligatures w14:val="standardContextual"/>
        </w:rPr>
      </w:pPr>
      <w:r>
        <w:rPr>
          <w:noProof/>
        </w:rPr>
        <w:t>32.8</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_Toc229740601 \h </w:instrText>
      </w:r>
      <w:r>
        <w:rPr>
          <w:noProof/>
        </w:rPr>
        <w:fldChar w:fldCharType="separate"/>
      </w:r>
      <w:r>
        <w:rPr>
          <w:noProof/>
        </w:rPr>
        <w:t>71</w:t>
      </w:r>
      <w:r>
        <w:rPr>
          <w:noProof/>
        </w:rPr>
        <w:fldChar w:fldCharType="end"/>
      </w:r>
    </w:p>
    <w:p w:rsidR="00F11C28" w14:paraId="45E1C40D" w14:textId="571416AC">
      <w:pPr>
        <w:pStyle w:val="TOC2"/>
        <w:rPr>
          <w:rFonts w:asciiTheme="minorHAnsi" w:eastAsiaTheme="minorEastAsia" w:hAnsiTheme="minorHAnsi" w:cstheme="minorBidi"/>
          <w:noProof/>
          <w:kern w:val="2"/>
          <w:sz w:val="24"/>
          <w:szCs w:val="24"/>
          <w:lang w:eastAsia="zh-CN"/>
          <w14:ligatures w14:val="standardContextual"/>
        </w:rPr>
      </w:pPr>
      <w:r>
        <w:rPr>
          <w:noProof/>
        </w:rPr>
        <w:t>32.9</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_Toc229740602 \h </w:instrText>
      </w:r>
      <w:r>
        <w:rPr>
          <w:noProof/>
        </w:rPr>
        <w:fldChar w:fldCharType="separate"/>
      </w:r>
      <w:r>
        <w:rPr>
          <w:noProof/>
        </w:rPr>
        <w:t>71</w:t>
      </w:r>
      <w:r>
        <w:rPr>
          <w:noProof/>
        </w:rPr>
        <w:fldChar w:fldCharType="end"/>
      </w:r>
    </w:p>
    <w:p w:rsidR="00F11C28" w14:paraId="012AF746" w14:textId="536E4A98">
      <w:pPr>
        <w:pStyle w:val="TOC2"/>
        <w:rPr>
          <w:rFonts w:asciiTheme="minorHAnsi" w:eastAsiaTheme="minorEastAsia" w:hAnsiTheme="minorHAnsi" w:cstheme="minorBidi"/>
          <w:noProof/>
          <w:kern w:val="2"/>
          <w:sz w:val="24"/>
          <w:szCs w:val="24"/>
          <w:lang w:eastAsia="zh-CN"/>
          <w14:ligatures w14:val="standardContextual"/>
        </w:rPr>
      </w:pPr>
      <w:r>
        <w:rPr>
          <w:noProof/>
        </w:rPr>
        <w:t>32.10</w:t>
      </w:r>
      <w:r>
        <w:rPr>
          <w:rFonts w:asciiTheme="minorHAnsi" w:eastAsiaTheme="minorEastAsia" w:hAnsiTheme="minorHAnsi" w:cstheme="minorBidi"/>
          <w:noProof/>
          <w:kern w:val="2"/>
          <w:sz w:val="24"/>
          <w:szCs w:val="24"/>
          <w:lang w:eastAsia="zh-CN"/>
          <w14:ligatures w14:val="standardContextual"/>
        </w:rPr>
        <w:tab/>
      </w:r>
      <w:r>
        <w:rPr>
          <w:noProof/>
        </w:rPr>
        <w:t>Entire agreement</w:t>
      </w:r>
      <w:r>
        <w:rPr>
          <w:noProof/>
        </w:rPr>
        <w:tab/>
      </w:r>
      <w:r>
        <w:rPr>
          <w:noProof/>
        </w:rPr>
        <w:fldChar w:fldCharType="begin"/>
      </w:r>
      <w:r>
        <w:rPr>
          <w:noProof/>
        </w:rPr>
        <w:instrText xml:space="preserve"> PAGEREF _Toc229740603 \h </w:instrText>
      </w:r>
      <w:r>
        <w:rPr>
          <w:noProof/>
        </w:rPr>
        <w:fldChar w:fldCharType="separate"/>
      </w:r>
      <w:r>
        <w:rPr>
          <w:noProof/>
        </w:rPr>
        <w:t>71</w:t>
      </w:r>
      <w:r>
        <w:rPr>
          <w:noProof/>
        </w:rPr>
        <w:fldChar w:fldCharType="end"/>
      </w:r>
    </w:p>
    <w:p w:rsidR="00F11C28" w14:paraId="685CF605" w14:textId="6936F90B">
      <w:pPr>
        <w:pStyle w:val="TOC2"/>
        <w:rPr>
          <w:rFonts w:asciiTheme="minorHAnsi" w:eastAsiaTheme="minorEastAsia" w:hAnsiTheme="minorHAnsi" w:cstheme="minorBidi"/>
          <w:noProof/>
          <w:kern w:val="2"/>
          <w:sz w:val="24"/>
          <w:szCs w:val="24"/>
          <w:lang w:eastAsia="zh-CN"/>
          <w14:ligatures w14:val="standardContextual"/>
        </w:rPr>
      </w:pPr>
      <w:r>
        <w:rPr>
          <w:noProof/>
        </w:rPr>
        <w:t>32.11</w:t>
      </w:r>
      <w:r>
        <w:rPr>
          <w:rFonts w:asciiTheme="minorHAnsi" w:eastAsiaTheme="minorEastAsia" w:hAnsiTheme="minorHAnsi" w:cstheme="minorBidi"/>
          <w:noProof/>
          <w:kern w:val="2"/>
          <w:sz w:val="24"/>
          <w:szCs w:val="24"/>
          <w:lang w:eastAsia="zh-CN"/>
          <w14:ligatures w14:val="standardContextual"/>
        </w:rPr>
        <w:tab/>
      </w:r>
      <w:r>
        <w:rPr>
          <w:noProof/>
        </w:rPr>
        <w:t>No liability for loss</w:t>
      </w:r>
      <w:r>
        <w:rPr>
          <w:noProof/>
        </w:rPr>
        <w:tab/>
      </w:r>
      <w:r>
        <w:rPr>
          <w:noProof/>
        </w:rPr>
        <w:fldChar w:fldCharType="begin"/>
      </w:r>
      <w:r>
        <w:rPr>
          <w:noProof/>
        </w:rPr>
        <w:instrText xml:space="preserve"> PAGEREF _Toc229740604 \h </w:instrText>
      </w:r>
      <w:r>
        <w:rPr>
          <w:noProof/>
        </w:rPr>
        <w:fldChar w:fldCharType="separate"/>
      </w:r>
      <w:r>
        <w:rPr>
          <w:noProof/>
        </w:rPr>
        <w:t>71</w:t>
      </w:r>
      <w:r>
        <w:rPr>
          <w:noProof/>
        </w:rPr>
        <w:fldChar w:fldCharType="end"/>
      </w:r>
    </w:p>
    <w:p w:rsidR="00F11C28" w14:paraId="5157037F" w14:textId="14628CB4">
      <w:pPr>
        <w:pStyle w:val="TOC2"/>
        <w:rPr>
          <w:rFonts w:asciiTheme="minorHAnsi" w:eastAsiaTheme="minorEastAsia" w:hAnsiTheme="minorHAnsi" w:cstheme="minorBidi"/>
          <w:noProof/>
          <w:kern w:val="2"/>
          <w:sz w:val="24"/>
          <w:szCs w:val="24"/>
          <w:lang w:eastAsia="zh-CN"/>
          <w14:ligatures w14:val="standardContextual"/>
        </w:rPr>
      </w:pPr>
      <w:r>
        <w:rPr>
          <w:noProof/>
        </w:rPr>
        <w:t>32.12</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_Toc229740605 \h </w:instrText>
      </w:r>
      <w:r>
        <w:rPr>
          <w:noProof/>
        </w:rPr>
        <w:fldChar w:fldCharType="separate"/>
      </w:r>
      <w:r>
        <w:rPr>
          <w:noProof/>
        </w:rPr>
        <w:t>72</w:t>
      </w:r>
      <w:r>
        <w:rPr>
          <w:noProof/>
        </w:rPr>
        <w:fldChar w:fldCharType="end"/>
      </w:r>
    </w:p>
    <w:p w:rsidR="00F11C28" w14:paraId="122DF0BD" w14:textId="141D6FD7">
      <w:pPr>
        <w:pStyle w:val="TOC2"/>
        <w:rPr>
          <w:rFonts w:asciiTheme="minorHAnsi" w:eastAsiaTheme="minorEastAsia" w:hAnsiTheme="minorHAnsi" w:cstheme="minorBidi"/>
          <w:noProof/>
          <w:kern w:val="2"/>
          <w:sz w:val="24"/>
          <w:szCs w:val="24"/>
          <w:lang w:eastAsia="zh-CN"/>
          <w14:ligatures w14:val="standardContextual"/>
        </w:rPr>
      </w:pPr>
      <w:r>
        <w:rPr>
          <w:noProof/>
        </w:rPr>
        <w:t>32.13</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_Toc229740606 \h </w:instrText>
      </w:r>
      <w:r>
        <w:rPr>
          <w:noProof/>
        </w:rPr>
        <w:fldChar w:fldCharType="separate"/>
      </w:r>
      <w:r>
        <w:rPr>
          <w:noProof/>
        </w:rPr>
        <w:t>72</w:t>
      </w:r>
      <w:r>
        <w:rPr>
          <w:noProof/>
        </w:rPr>
        <w:fldChar w:fldCharType="end"/>
      </w:r>
    </w:p>
    <w:p w:rsidR="00F11C28" w14:paraId="07792EB9" w14:textId="7C266EA4">
      <w:pPr>
        <w:pStyle w:val="TOC2"/>
        <w:rPr>
          <w:rFonts w:asciiTheme="minorHAnsi" w:eastAsiaTheme="minorEastAsia" w:hAnsiTheme="minorHAnsi" w:cstheme="minorBidi"/>
          <w:noProof/>
          <w:kern w:val="2"/>
          <w:sz w:val="24"/>
          <w:szCs w:val="24"/>
          <w:lang w:eastAsia="zh-CN"/>
          <w14:ligatures w14:val="standardContextual"/>
        </w:rPr>
      </w:pPr>
      <w:r>
        <w:rPr>
          <w:noProof/>
        </w:rPr>
        <w:t>32.14</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_Toc229740607 \h </w:instrText>
      </w:r>
      <w:r>
        <w:rPr>
          <w:noProof/>
        </w:rPr>
        <w:fldChar w:fldCharType="separate"/>
      </w:r>
      <w:r>
        <w:rPr>
          <w:noProof/>
        </w:rPr>
        <w:t>72</w:t>
      </w:r>
      <w:r>
        <w:rPr>
          <w:noProof/>
        </w:rPr>
        <w:fldChar w:fldCharType="end"/>
      </w:r>
    </w:p>
    <w:p w:rsidR="00F11C28" w14:paraId="4F021B30" w14:textId="790AF81F">
      <w:pPr>
        <w:pStyle w:val="TOC2"/>
        <w:rPr>
          <w:rFonts w:asciiTheme="minorHAnsi" w:eastAsiaTheme="minorEastAsia" w:hAnsiTheme="minorHAnsi" w:cstheme="minorBidi"/>
          <w:noProof/>
          <w:kern w:val="2"/>
          <w:sz w:val="24"/>
          <w:szCs w:val="24"/>
          <w:lang w:eastAsia="zh-CN"/>
          <w14:ligatures w14:val="standardContextual"/>
        </w:rPr>
      </w:pPr>
      <w:r>
        <w:rPr>
          <w:noProof/>
        </w:rPr>
        <w:t>32.15</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_Toc229740608 \h </w:instrText>
      </w:r>
      <w:r>
        <w:rPr>
          <w:noProof/>
        </w:rPr>
        <w:fldChar w:fldCharType="separate"/>
      </w:r>
      <w:r>
        <w:rPr>
          <w:noProof/>
        </w:rPr>
        <w:t>72</w:t>
      </w:r>
      <w:r>
        <w:rPr>
          <w:noProof/>
        </w:rPr>
        <w:fldChar w:fldCharType="end"/>
      </w:r>
    </w:p>
    <w:p w:rsidR="00F11C28" w14:paraId="1ED9F22E" w14:textId="38C5FB0C">
      <w:pPr>
        <w:pStyle w:val="TOC2"/>
        <w:rPr>
          <w:rFonts w:asciiTheme="minorHAnsi" w:eastAsiaTheme="minorEastAsia" w:hAnsiTheme="minorHAnsi" w:cstheme="minorBidi"/>
          <w:noProof/>
          <w:kern w:val="2"/>
          <w:sz w:val="24"/>
          <w:szCs w:val="24"/>
          <w:lang w:eastAsia="zh-CN"/>
          <w14:ligatures w14:val="standardContextual"/>
        </w:rPr>
      </w:pPr>
      <w:r>
        <w:rPr>
          <w:noProof/>
        </w:rPr>
        <w:t>32.16</w:t>
      </w:r>
      <w:r>
        <w:rPr>
          <w:rFonts w:asciiTheme="minorHAnsi" w:eastAsiaTheme="minorEastAsia" w:hAnsiTheme="minorHAnsi" w:cstheme="minorBidi"/>
          <w:noProof/>
          <w:kern w:val="2"/>
          <w:sz w:val="24"/>
          <w:szCs w:val="24"/>
          <w:lang w:eastAsia="zh-CN"/>
          <w14:ligatures w14:val="standardContextual"/>
        </w:rPr>
        <w:tab/>
      </w:r>
      <w:r>
        <w:rPr>
          <w:noProof/>
        </w:rPr>
        <w:t>Guidance as to management of this agreement</w:t>
      </w:r>
      <w:r>
        <w:rPr>
          <w:noProof/>
        </w:rPr>
        <w:tab/>
      </w:r>
      <w:r>
        <w:rPr>
          <w:noProof/>
        </w:rPr>
        <w:fldChar w:fldCharType="begin"/>
      </w:r>
      <w:r>
        <w:rPr>
          <w:noProof/>
        </w:rPr>
        <w:instrText xml:space="preserve"> PAGEREF _Toc229740609 \h </w:instrText>
      </w:r>
      <w:r>
        <w:rPr>
          <w:noProof/>
        </w:rPr>
        <w:fldChar w:fldCharType="separate"/>
      </w:r>
      <w:r>
        <w:rPr>
          <w:noProof/>
        </w:rPr>
        <w:t>72</w:t>
      </w:r>
      <w:r>
        <w:rPr>
          <w:noProof/>
        </w:rPr>
        <w:fldChar w:fldCharType="end"/>
      </w:r>
    </w:p>
    <w:p w:rsidR="00F11C28" w14:paraId="2A2C9E36" w14:textId="1BD21979">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1</w:t>
      </w:r>
      <w:r>
        <w:rPr>
          <w:rFonts w:asciiTheme="minorHAnsi" w:eastAsiaTheme="minorEastAsia" w:hAnsiTheme="minorHAnsi" w:cstheme="minorBidi"/>
          <w:b w:val="0"/>
          <w:noProof/>
          <w:kern w:val="2"/>
          <w:sz w:val="24"/>
          <w:szCs w:val="24"/>
          <w:lang w:eastAsia="zh-CN"/>
          <w14:ligatures w14:val="standardContextual"/>
        </w:rPr>
        <w:tab/>
      </w:r>
      <w:r>
        <w:rPr>
          <w:noProof/>
        </w:rPr>
        <w:t>Exercise Notice</w:t>
      </w:r>
      <w:r>
        <w:rPr>
          <w:noProof/>
        </w:rPr>
        <w:tab/>
      </w:r>
      <w:r>
        <w:rPr>
          <w:noProof/>
        </w:rPr>
        <w:fldChar w:fldCharType="begin"/>
      </w:r>
      <w:r>
        <w:rPr>
          <w:noProof/>
        </w:rPr>
        <w:instrText xml:space="preserve"> PAGEREF _Toc229740610 \h </w:instrText>
      </w:r>
      <w:r>
        <w:rPr>
          <w:noProof/>
        </w:rPr>
        <w:fldChar w:fldCharType="separate"/>
      </w:r>
      <w:r>
        <w:rPr>
          <w:noProof/>
        </w:rPr>
        <w:t>74</w:t>
      </w:r>
      <w:r>
        <w:rPr>
          <w:noProof/>
        </w:rPr>
        <w:fldChar w:fldCharType="end"/>
      </w:r>
    </w:p>
    <w:p w:rsidR="00F11C28" w14:paraId="0CBE4CBF" w14:textId="26F737DD">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2</w:t>
      </w:r>
      <w:r>
        <w:rPr>
          <w:rFonts w:asciiTheme="minorHAnsi" w:eastAsiaTheme="minorEastAsia" w:hAnsiTheme="minorHAnsi" w:cstheme="minorBidi"/>
          <w:b w:val="0"/>
          <w:noProof/>
          <w:kern w:val="2"/>
          <w:sz w:val="24"/>
          <w:szCs w:val="24"/>
          <w:lang w:eastAsia="zh-CN"/>
          <w14:ligatures w14:val="standardContextual"/>
        </w:rPr>
        <w:tab/>
      </w:r>
      <w:r>
        <w:rPr>
          <w:noProof/>
        </w:rPr>
        <w:t>Swap terms</w:t>
      </w:r>
      <w:r>
        <w:rPr>
          <w:noProof/>
        </w:rPr>
        <w:tab/>
      </w:r>
      <w:r>
        <w:rPr>
          <w:noProof/>
        </w:rPr>
        <w:fldChar w:fldCharType="begin"/>
      </w:r>
      <w:r>
        <w:rPr>
          <w:noProof/>
        </w:rPr>
        <w:instrText xml:space="preserve"> PAGEREF _Toc229740611 \h </w:instrText>
      </w:r>
      <w:r>
        <w:rPr>
          <w:noProof/>
        </w:rPr>
        <w:fldChar w:fldCharType="separate"/>
      </w:r>
      <w:r>
        <w:rPr>
          <w:noProof/>
        </w:rPr>
        <w:t>76</w:t>
      </w:r>
      <w:r>
        <w:rPr>
          <w:noProof/>
        </w:rPr>
        <w:fldChar w:fldCharType="end"/>
      </w:r>
    </w:p>
    <w:p w:rsidR="00F11C28" w14:paraId="7B92E7AB" w14:textId="720D8703">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Schedule 3</w:t>
      </w:r>
      <w:r>
        <w:rPr>
          <w:rFonts w:asciiTheme="minorHAnsi" w:eastAsiaTheme="minorEastAsia" w:hAnsiTheme="minorHAnsi" w:cstheme="minorBidi"/>
          <w:b w:val="0"/>
          <w:noProof/>
          <w:kern w:val="2"/>
          <w:sz w:val="24"/>
          <w:szCs w:val="24"/>
          <w:lang w:eastAsia="zh-CN"/>
          <w14:ligatures w14:val="standardContextual"/>
        </w:rPr>
        <w:tab/>
      </w:r>
      <w:r>
        <w:rPr>
          <w:noProof/>
        </w:rPr>
        <w:t>Knowledge sharing plan</w:t>
      </w:r>
      <w:r>
        <w:rPr>
          <w:noProof/>
        </w:rPr>
        <w:tab/>
      </w:r>
      <w:r>
        <w:rPr>
          <w:noProof/>
        </w:rPr>
        <w:fldChar w:fldCharType="begin"/>
      </w:r>
      <w:r>
        <w:rPr>
          <w:noProof/>
        </w:rPr>
        <w:instrText xml:space="preserve"> PAGEREF _Toc229740612 \h </w:instrText>
      </w:r>
      <w:r>
        <w:rPr>
          <w:noProof/>
        </w:rPr>
        <w:fldChar w:fldCharType="separate"/>
      </w:r>
      <w:r>
        <w:rPr>
          <w:noProof/>
        </w:rPr>
        <w:t>92</w:t>
      </w:r>
      <w:r>
        <w:rPr>
          <w:noProof/>
        </w:rPr>
        <w:fldChar w:fldCharType="end"/>
      </w:r>
    </w:p>
    <w:p w:rsidR="00F11C28" w14:paraId="4DCE725F" w14:textId="2C0146EA">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_Toc229740613 \h </w:instrText>
      </w:r>
      <w:r>
        <w:rPr>
          <w:noProof/>
        </w:rPr>
        <w:fldChar w:fldCharType="separate"/>
      </w:r>
      <w:r>
        <w:rPr>
          <w:noProof/>
        </w:rPr>
        <w:t>95</w:t>
      </w:r>
      <w:r>
        <w:rPr>
          <w:noProof/>
        </w:rPr>
        <w:fldChar w:fldCharType="end"/>
      </w:r>
    </w:p>
    <w:p w:rsidR="00F11C28" w14:paraId="04068C0B" w14:textId="4DE5C6B0">
      <w:pPr>
        <w:pStyle w:val="TOC3"/>
        <w:tabs>
          <w:tab w:val="left" w:pos="1400"/>
        </w:tabs>
        <w:rPr>
          <w:rFonts w:asciiTheme="minorHAnsi" w:eastAsiaTheme="minorEastAsia" w:hAnsiTheme="minorHAnsi" w:cstheme="minorBidi"/>
          <w:b w:val="0"/>
          <w:noProof/>
          <w:kern w:val="2"/>
          <w:sz w:val="24"/>
          <w:szCs w:val="24"/>
          <w:lang w:eastAsia="zh-CN"/>
          <w14:ligatures w14:val="standardContextual"/>
        </w:rPr>
      </w:pPr>
      <w:r>
        <w:rPr>
          <w:noProof/>
        </w:rPr>
        <w:t>Annexure A</w:t>
      </w:r>
      <w:r>
        <w:rPr>
          <w:rFonts w:asciiTheme="minorHAnsi" w:eastAsiaTheme="minorEastAsia" w:hAnsiTheme="minorHAnsi" w:cstheme="minorBidi"/>
          <w:b w:val="0"/>
          <w:noProof/>
          <w:kern w:val="2"/>
          <w:sz w:val="24"/>
          <w:szCs w:val="24"/>
          <w:lang w:eastAsia="zh-CN"/>
          <w14:ligatures w14:val="standardContextual"/>
        </w:rPr>
        <w:tab/>
      </w:r>
      <w:r>
        <w:rPr>
          <w:noProof/>
        </w:rPr>
        <w:t>Form of Tripartite</w:t>
      </w:r>
      <w:r>
        <w:rPr>
          <w:noProof/>
        </w:rPr>
        <w:tab/>
      </w:r>
      <w:r>
        <w:rPr>
          <w:noProof/>
        </w:rPr>
        <w:fldChar w:fldCharType="begin"/>
      </w:r>
      <w:r>
        <w:rPr>
          <w:noProof/>
        </w:rPr>
        <w:instrText xml:space="preserve"> PAGEREF _Toc229740614 \h </w:instrText>
      </w:r>
      <w:r>
        <w:rPr>
          <w:noProof/>
        </w:rPr>
        <w:fldChar w:fldCharType="separate"/>
      </w:r>
      <w:r>
        <w:rPr>
          <w:noProof/>
        </w:rPr>
        <w:t>96</w:t>
      </w:r>
      <w:r>
        <w:rPr>
          <w:noProof/>
        </w:rPr>
        <w:fldChar w:fldCharType="end"/>
      </w:r>
    </w:p>
    <w:p w:rsidR="003B3F37" w:rsidRPr="007217B9" w14:paraId="43D3034A" w14:textId="0A373A32">
      <w:r>
        <w:rPr>
          <w:b/>
        </w:rPr>
        <w:fldChar w:fldCharType="end"/>
      </w:r>
    </w:p>
    <w:p w:rsidR="003B3F37" w:rsidRPr="007217B9" w14:paraId="04D96F4A" w14:textId="77777777">
      <w:pPr>
        <w:pStyle w:val="Headersub"/>
        <w:sectPr>
          <w:headerReference w:type="default" r:id="rId12"/>
          <w:footerReference w:type="default" r:id="rId13"/>
          <w:headerReference w:type="first" r:id="rId14"/>
          <w:footerReference w:type="first" r:id="rId15"/>
          <w:pgSz w:w="11907" w:h="16840" w:code="9"/>
          <w:pgMar w:top="1134" w:right="1134" w:bottom="1417" w:left="2835" w:header="425" w:footer="567" w:gutter="0"/>
          <w:pgNumType w:start="1"/>
          <w:cols w:space="720"/>
          <w:titlePg/>
          <w:docGrid w:linePitch="313"/>
        </w:sectPr>
      </w:pPr>
    </w:p>
    <w:p w:rsidR="003B3F37" w:rsidRPr="007217B9" w14:paraId="248F13C5" w14:textId="77777777">
      <w:pPr>
        <w:pStyle w:val="Headersub"/>
      </w:pPr>
      <w:bookmarkStart w:id="12" w:name="_Toc492504650"/>
      <w:bookmarkStart w:id="13" w:name="_Toc515358753"/>
      <w:bookmarkStart w:id="14" w:name="_Toc229740439"/>
      <w:r w:rsidRPr="007217B9">
        <w:t>Details</w:t>
      </w:r>
      <w:bookmarkEnd w:id="12"/>
      <w:bookmarkEnd w:id="13"/>
      <w:bookmarkEnd w:id="14"/>
    </w:p>
    <w:tbl>
      <w:tblPr>
        <w:tblW w:w="5000" w:type="pct"/>
        <w:tblLayout w:type="fixed"/>
        <w:tblCellMar>
          <w:left w:w="107" w:type="dxa"/>
          <w:right w:w="107" w:type="dxa"/>
        </w:tblCellMar>
        <w:tblLook w:val="0000"/>
      </w:tblPr>
      <w:tblGrid>
        <w:gridCol w:w="1843"/>
        <w:gridCol w:w="1610"/>
        <w:gridCol w:w="4485"/>
      </w:tblGrid>
      <w:tr w14:paraId="38949472" w14:textId="77777777" w:rsidTr="00475E4A">
        <w:tblPrEx>
          <w:tblW w:w="5000" w:type="pct"/>
          <w:tblLayout w:type="fixed"/>
          <w:tblLook w:val="0000"/>
        </w:tblPrEx>
        <w:tc>
          <w:tcPr>
            <w:tcW w:w="1161" w:type="pct"/>
            <w:tcBorders>
              <w:top w:val="single" w:sz="6" w:space="0" w:color="auto"/>
            </w:tcBorders>
          </w:tcPr>
          <w:p w:rsidR="003B3F37" w:rsidRPr="007217B9" w14:paraId="1FF634A6" w14:textId="77777777">
            <w:pPr>
              <w:spacing w:before="120" w:after="120" w:line="260" w:lineRule="atLeast"/>
              <w:rPr>
                <w:b/>
                <w:sz w:val="21"/>
              </w:rPr>
            </w:pPr>
            <w:r>
              <w:rPr>
                <w:b/>
                <w:sz w:val="21"/>
              </w:rPr>
              <w:t>Parties</w:t>
            </w:r>
          </w:p>
        </w:tc>
        <w:tc>
          <w:tcPr>
            <w:tcW w:w="3839" w:type="pct"/>
            <w:gridSpan w:val="2"/>
            <w:tcBorders>
              <w:top w:val="single" w:sz="6" w:space="0" w:color="auto"/>
            </w:tcBorders>
          </w:tcPr>
          <w:p w:rsidR="003B3F37" w:rsidRPr="007217B9" w14:paraId="434E941A" w14:textId="77777777">
            <w:pPr>
              <w:pStyle w:val="Details"/>
              <w:rPr>
                <w:b/>
              </w:rPr>
            </w:pPr>
            <w:r w:rsidRPr="004C4365">
              <w:rPr>
                <w:b/>
                <w:bCs/>
              </w:rPr>
              <w:t>SFV</w:t>
            </w:r>
            <w:r>
              <w:t xml:space="preserve"> </w:t>
            </w:r>
            <w:r w:rsidRPr="00241748" w:rsidR="00B1487C">
              <w:t>and</w:t>
            </w:r>
            <w:r w:rsidR="00B1487C">
              <w:rPr>
                <w:b/>
              </w:rPr>
              <w:t xml:space="preserve"> </w:t>
            </w:r>
            <w:r>
              <w:rPr>
                <w:b/>
              </w:rPr>
              <w:t>LTES Operator</w:t>
            </w:r>
          </w:p>
        </w:tc>
      </w:tr>
      <w:tr w14:paraId="65E683DE" w14:textId="77777777" w:rsidTr="000C0B53">
        <w:tblPrEx>
          <w:tblW w:w="5000" w:type="pct"/>
          <w:tblLayout w:type="fixed"/>
          <w:tblLook w:val="0000"/>
        </w:tblPrEx>
        <w:tc>
          <w:tcPr>
            <w:tcW w:w="1161" w:type="pct"/>
            <w:vMerge w:val="restart"/>
            <w:tcBorders>
              <w:top w:val="single" w:sz="6" w:space="0" w:color="auto"/>
            </w:tcBorders>
          </w:tcPr>
          <w:p w:rsidR="000C0B53" w:rsidRPr="007217B9" w14:paraId="370F9B94" w14:textId="77777777">
            <w:pPr>
              <w:spacing w:before="120" w:after="120" w:line="260" w:lineRule="atLeast"/>
              <w:rPr>
                <w:b/>
                <w:sz w:val="21"/>
              </w:rPr>
            </w:pPr>
            <w:bookmarkStart w:id="15" w:name="PartyTitle1"/>
            <w:bookmarkEnd w:id="15"/>
            <w:r>
              <w:rPr>
                <w:b/>
                <w:sz w:val="21"/>
              </w:rPr>
              <w:t>SFV</w:t>
            </w:r>
          </w:p>
        </w:tc>
        <w:tc>
          <w:tcPr>
            <w:tcW w:w="1014" w:type="pct"/>
            <w:tcBorders>
              <w:top w:val="single" w:sz="6" w:space="0" w:color="auto"/>
            </w:tcBorders>
          </w:tcPr>
          <w:p w:rsidR="000C0B53" w:rsidRPr="007217B9" w14:paraId="6CD03F26" w14:textId="77777777">
            <w:pPr>
              <w:spacing w:before="120" w:after="120" w:line="260" w:lineRule="atLeast"/>
            </w:pPr>
            <w:r w:rsidRPr="007217B9">
              <w:t>Name</w:t>
            </w:r>
          </w:p>
        </w:tc>
        <w:tc>
          <w:tcPr>
            <w:tcW w:w="2825" w:type="pct"/>
            <w:tcBorders>
              <w:top w:val="single" w:sz="6" w:space="0" w:color="auto"/>
            </w:tcBorders>
          </w:tcPr>
          <w:p w:rsidR="000C0B53" w:rsidRPr="00F23C6E" w:rsidP="003E1095" w14:paraId="0C139277" w14:textId="77777777">
            <w:pPr>
              <w:pStyle w:val="Details"/>
              <w:rPr>
                <w:bCs/>
              </w:rPr>
            </w:pPr>
            <w:bookmarkStart w:id="16" w:name="PartyName1"/>
            <w:bookmarkEnd w:id="16"/>
            <w:r w:rsidRPr="00F23C6E">
              <w:rPr>
                <w:bCs/>
              </w:rPr>
              <w:t>Scheme Financial Vehicle Pty Ltd</w:t>
            </w:r>
          </w:p>
        </w:tc>
      </w:tr>
      <w:tr w14:paraId="1F525469" w14:textId="77777777" w:rsidTr="000C0B53">
        <w:tblPrEx>
          <w:tblW w:w="5000" w:type="pct"/>
          <w:tblLayout w:type="fixed"/>
          <w:tblLook w:val="0000"/>
        </w:tblPrEx>
        <w:tc>
          <w:tcPr>
            <w:tcW w:w="1161" w:type="pct"/>
            <w:vMerge/>
          </w:tcPr>
          <w:p w:rsidR="000C0B53" w14:paraId="575DD508" w14:textId="77777777">
            <w:pPr>
              <w:spacing w:before="120" w:after="120" w:line="260" w:lineRule="atLeast"/>
              <w:rPr>
                <w:b/>
                <w:sz w:val="21"/>
              </w:rPr>
            </w:pPr>
          </w:p>
        </w:tc>
        <w:tc>
          <w:tcPr>
            <w:tcW w:w="1014" w:type="pct"/>
          </w:tcPr>
          <w:p w:rsidR="000C0B53" w:rsidRPr="007217B9" w14:paraId="45C277A3" w14:textId="77777777">
            <w:pPr>
              <w:spacing w:before="120" w:after="120" w:line="260" w:lineRule="atLeast"/>
            </w:pPr>
            <w:r>
              <w:t>ACN</w:t>
            </w:r>
          </w:p>
        </w:tc>
        <w:tc>
          <w:tcPr>
            <w:tcW w:w="2825" w:type="pct"/>
          </w:tcPr>
          <w:p w:rsidR="000C0B53" w:rsidRPr="00F23C6E" w:rsidP="003E1095" w14:paraId="507478FD" w14:textId="77777777">
            <w:pPr>
              <w:pStyle w:val="Details"/>
              <w:rPr>
                <w:bCs/>
              </w:rPr>
            </w:pPr>
            <w:r w:rsidRPr="00F23C6E">
              <w:rPr>
                <w:bCs/>
              </w:rPr>
              <w:t>662 496 479</w:t>
            </w:r>
          </w:p>
        </w:tc>
      </w:tr>
      <w:tr w14:paraId="23E9044A" w14:textId="77777777" w:rsidTr="00475E4A">
        <w:tblPrEx>
          <w:tblW w:w="5000" w:type="pct"/>
          <w:tblLayout w:type="fixed"/>
          <w:tblLook w:val="0000"/>
        </w:tblPrEx>
        <w:tc>
          <w:tcPr>
            <w:tcW w:w="1161" w:type="pct"/>
            <w:vMerge/>
          </w:tcPr>
          <w:p w:rsidR="000C0B53" w:rsidRPr="007217B9" w14:paraId="347CF319" w14:textId="77777777">
            <w:pPr>
              <w:spacing w:before="120" w:after="120" w:line="260" w:lineRule="atLeast"/>
              <w:rPr>
                <w:b/>
                <w:sz w:val="21"/>
              </w:rPr>
            </w:pPr>
          </w:p>
        </w:tc>
        <w:tc>
          <w:tcPr>
            <w:tcW w:w="1014" w:type="pct"/>
          </w:tcPr>
          <w:p w:rsidR="000C0B53" w:rsidRPr="007217B9" w14:paraId="3886CD57" w14:textId="77777777">
            <w:pPr>
              <w:spacing w:before="120" w:after="120" w:line="260" w:lineRule="atLeast"/>
            </w:pPr>
            <w:r w:rsidRPr="007217B9">
              <w:t>Address</w:t>
            </w:r>
          </w:p>
        </w:tc>
        <w:tc>
          <w:tcPr>
            <w:tcW w:w="2825" w:type="pct"/>
          </w:tcPr>
          <w:p w:rsidR="000C0B53" w:rsidRPr="007217B9" w14:paraId="2680527B" w14:textId="2D56CA04">
            <w:pPr>
              <w:pStyle w:val="Details"/>
            </w:pPr>
            <w:r w:rsidRPr="00982E75">
              <w:t xml:space="preserve">Suite 502, 6-10 O’Connell Street, Sydney NSW 2000 </w:t>
            </w:r>
          </w:p>
        </w:tc>
      </w:tr>
      <w:tr w14:paraId="70707FFC" w14:textId="77777777" w:rsidTr="00475E4A">
        <w:tblPrEx>
          <w:tblW w:w="5000" w:type="pct"/>
          <w:tblLayout w:type="fixed"/>
          <w:tblLook w:val="0000"/>
        </w:tblPrEx>
        <w:tc>
          <w:tcPr>
            <w:tcW w:w="1161" w:type="pct"/>
            <w:vMerge/>
          </w:tcPr>
          <w:p w:rsidR="000C0B53" w:rsidRPr="007217B9" w14:paraId="3D5648ED" w14:textId="77777777">
            <w:pPr>
              <w:spacing w:before="120" w:after="120" w:line="260" w:lineRule="atLeast"/>
              <w:rPr>
                <w:b/>
                <w:sz w:val="21"/>
              </w:rPr>
            </w:pPr>
          </w:p>
        </w:tc>
        <w:tc>
          <w:tcPr>
            <w:tcW w:w="1014" w:type="pct"/>
          </w:tcPr>
          <w:p w:rsidR="000C0B53" w:rsidRPr="007217B9" w14:paraId="32386EDC" w14:textId="77777777">
            <w:pPr>
              <w:spacing w:before="120" w:after="120" w:line="260" w:lineRule="atLeast"/>
            </w:pPr>
            <w:r>
              <w:t>Email</w:t>
            </w:r>
          </w:p>
        </w:tc>
        <w:tc>
          <w:tcPr>
            <w:tcW w:w="2825" w:type="pct"/>
          </w:tcPr>
          <w:p w:rsidR="000C0B53" w:rsidRPr="00E3379C" w:rsidP="00261DF8" w14:paraId="3A01C1B1" w14:textId="5F9C9958">
            <w:pPr>
              <w:pStyle w:val="Details"/>
            </w:pPr>
            <w:r w:rsidRPr="00982E75">
              <w:t xml:space="preserve">companysecretary@schemefinancialvehicle.com.au </w:t>
            </w:r>
          </w:p>
        </w:tc>
      </w:tr>
      <w:tr w14:paraId="0AB467F3" w14:textId="77777777" w:rsidTr="00475E4A">
        <w:tblPrEx>
          <w:tblW w:w="5000" w:type="pct"/>
          <w:tblLayout w:type="fixed"/>
          <w:tblLook w:val="0000"/>
        </w:tblPrEx>
        <w:tc>
          <w:tcPr>
            <w:tcW w:w="1161" w:type="pct"/>
            <w:vMerge/>
          </w:tcPr>
          <w:p w:rsidR="00982E75" w:rsidRPr="007217B9" w14:paraId="78F0E710" w14:textId="77777777">
            <w:pPr>
              <w:spacing w:before="120" w:after="120" w:line="260" w:lineRule="atLeast"/>
              <w:rPr>
                <w:b/>
                <w:sz w:val="21"/>
              </w:rPr>
            </w:pPr>
          </w:p>
        </w:tc>
        <w:tc>
          <w:tcPr>
            <w:tcW w:w="1014" w:type="pct"/>
          </w:tcPr>
          <w:p w:rsidR="00982E75" w14:paraId="4CDD4EEB" w14:textId="42F4EB5C">
            <w:pPr>
              <w:spacing w:before="120" w:after="120" w:line="260" w:lineRule="atLeast"/>
            </w:pPr>
            <w:r>
              <w:t>Copy to</w:t>
            </w:r>
          </w:p>
        </w:tc>
        <w:tc>
          <w:tcPr>
            <w:tcW w:w="2825" w:type="pct"/>
          </w:tcPr>
          <w:p w:rsidR="00982E75" w:rsidRPr="00982E75" w:rsidP="00261DF8" w14:paraId="61295BD2" w14:textId="3CE56A4E">
            <w:pPr>
              <w:pStyle w:val="Details"/>
            </w:pPr>
            <w:r w:rsidRPr="00982E75">
              <w:t xml:space="preserve">contracts@schemefinancialvehicle.com.au  </w:t>
            </w:r>
          </w:p>
        </w:tc>
      </w:tr>
      <w:tr w14:paraId="40E3ED1C" w14:textId="77777777" w:rsidTr="00475E4A">
        <w:tblPrEx>
          <w:tblW w:w="5000" w:type="pct"/>
          <w:tblLayout w:type="fixed"/>
          <w:tblLook w:val="0000"/>
        </w:tblPrEx>
        <w:tc>
          <w:tcPr>
            <w:tcW w:w="1161" w:type="pct"/>
            <w:vMerge/>
          </w:tcPr>
          <w:p w:rsidR="000C0B53" w:rsidRPr="007217B9" w14:paraId="26EADAD6" w14:textId="77777777">
            <w:pPr>
              <w:spacing w:before="120" w:after="120" w:line="260" w:lineRule="atLeast"/>
              <w:rPr>
                <w:b/>
                <w:sz w:val="21"/>
              </w:rPr>
            </w:pPr>
          </w:p>
        </w:tc>
        <w:tc>
          <w:tcPr>
            <w:tcW w:w="1014" w:type="pct"/>
          </w:tcPr>
          <w:p w:rsidR="000C0B53" w:rsidRPr="007217B9" w14:paraId="1ADA19FD" w14:textId="77777777">
            <w:pPr>
              <w:spacing w:before="120" w:after="120" w:line="260" w:lineRule="atLeast"/>
            </w:pPr>
            <w:r w:rsidRPr="007217B9">
              <w:t>Attention</w:t>
            </w:r>
          </w:p>
        </w:tc>
        <w:tc>
          <w:tcPr>
            <w:tcW w:w="2825" w:type="pct"/>
          </w:tcPr>
          <w:p w:rsidR="000C0B53" w:rsidRPr="00F8056B" w:rsidP="00261DF8" w14:paraId="3C23B502" w14:textId="67955754">
            <w:pPr>
              <w:pStyle w:val="Details"/>
            </w:pPr>
            <w:r w:rsidRPr="00982E75">
              <w:t>Company Secretary</w:t>
            </w:r>
            <w:r w:rsidRPr="00982E75">
              <w:t xml:space="preserve"> </w:t>
            </w:r>
          </w:p>
        </w:tc>
      </w:tr>
      <w:tr w14:paraId="09AE0B61" w14:textId="77777777" w:rsidTr="000C0B53">
        <w:tblPrEx>
          <w:tblW w:w="5000" w:type="pct"/>
          <w:tblLayout w:type="fixed"/>
          <w:tblLook w:val="0000"/>
        </w:tblPrEx>
        <w:trPr>
          <w:trHeight w:val="327"/>
        </w:trPr>
        <w:tc>
          <w:tcPr>
            <w:tcW w:w="1161" w:type="pct"/>
            <w:vMerge w:val="restart"/>
            <w:tcBorders>
              <w:top w:val="single" w:sz="6" w:space="0" w:color="auto"/>
            </w:tcBorders>
          </w:tcPr>
          <w:p w:rsidR="000C0B53" w:rsidRPr="007217B9" w:rsidP="00475E4A" w14:paraId="030C2DC8" w14:textId="77777777">
            <w:pPr>
              <w:spacing w:before="120" w:after="120" w:line="260" w:lineRule="atLeast"/>
              <w:rPr>
                <w:b/>
                <w:sz w:val="21"/>
              </w:rPr>
            </w:pPr>
            <w:bookmarkStart w:id="17" w:name="PartyTitle2"/>
            <w:bookmarkEnd w:id="17"/>
            <w:r>
              <w:rPr>
                <w:b/>
                <w:sz w:val="21"/>
              </w:rPr>
              <w:t>LTES Operator</w:t>
            </w:r>
          </w:p>
        </w:tc>
        <w:tc>
          <w:tcPr>
            <w:tcW w:w="1014" w:type="pct"/>
            <w:tcBorders>
              <w:top w:val="single" w:sz="6" w:space="0" w:color="auto"/>
            </w:tcBorders>
          </w:tcPr>
          <w:p w:rsidR="000C0B53" w:rsidRPr="007217B9" w:rsidP="00475E4A" w14:paraId="054506A2" w14:textId="77777777">
            <w:pPr>
              <w:spacing w:before="120" w:after="120" w:line="260" w:lineRule="atLeast"/>
            </w:pPr>
            <w:r w:rsidRPr="007217B9">
              <w:t>Name</w:t>
            </w:r>
          </w:p>
        </w:tc>
        <w:tc>
          <w:tcPr>
            <w:tcW w:w="2825" w:type="pct"/>
            <w:tcBorders>
              <w:top w:val="single" w:sz="6" w:space="0" w:color="auto"/>
            </w:tcBorders>
          </w:tcPr>
          <w:p w:rsidR="000C0B53" w:rsidRPr="00F23C6E" w:rsidP="00475E4A" w14:paraId="441C3870" w14:textId="77777777">
            <w:pPr>
              <w:pStyle w:val="Details"/>
              <w:rPr>
                <w:bCs/>
              </w:rPr>
            </w:pPr>
            <w:bookmarkStart w:id="18" w:name="PartyName2"/>
            <w:bookmarkEnd w:id="18"/>
            <w:r w:rsidRPr="00F23C6E">
              <w:rPr>
                <w:bCs/>
              </w:rPr>
              <w:t>[</w:t>
            </w:r>
            <w:r w:rsidRPr="00F23C6E">
              <w:rPr>
                <w:bCs/>
                <w:highlight w:val="yellow"/>
              </w:rPr>
              <w:t>insert</w:t>
            </w:r>
            <w:r w:rsidRPr="00F23C6E">
              <w:rPr>
                <w:bCs/>
              </w:rPr>
              <w:t>]</w:t>
            </w:r>
          </w:p>
        </w:tc>
      </w:tr>
      <w:tr w14:paraId="44DC78AE" w14:textId="77777777" w:rsidTr="000C0B53">
        <w:tblPrEx>
          <w:tblW w:w="5000" w:type="pct"/>
          <w:tblLayout w:type="fixed"/>
          <w:tblLook w:val="0000"/>
        </w:tblPrEx>
        <w:trPr>
          <w:trHeight w:val="327"/>
        </w:trPr>
        <w:tc>
          <w:tcPr>
            <w:tcW w:w="1161" w:type="pct"/>
            <w:vMerge/>
          </w:tcPr>
          <w:p w:rsidR="000C0B53" w:rsidP="00475E4A" w14:paraId="74F7459A" w14:textId="77777777">
            <w:pPr>
              <w:spacing w:before="120" w:after="120" w:line="260" w:lineRule="atLeast"/>
              <w:rPr>
                <w:b/>
                <w:sz w:val="21"/>
              </w:rPr>
            </w:pPr>
          </w:p>
        </w:tc>
        <w:tc>
          <w:tcPr>
            <w:tcW w:w="1014" w:type="pct"/>
          </w:tcPr>
          <w:p w:rsidR="000C0B53" w:rsidRPr="007217B9" w:rsidP="00475E4A" w14:paraId="4D361C15" w14:textId="77777777">
            <w:pPr>
              <w:spacing w:before="120" w:after="120" w:line="260" w:lineRule="atLeast"/>
            </w:pPr>
            <w:r>
              <w:t>ACN</w:t>
            </w:r>
          </w:p>
        </w:tc>
        <w:tc>
          <w:tcPr>
            <w:tcW w:w="2825" w:type="pct"/>
          </w:tcPr>
          <w:p w:rsidR="000C0B53" w:rsidRPr="00F23C6E" w:rsidP="00475E4A" w14:paraId="2FE02447" w14:textId="77777777">
            <w:pPr>
              <w:pStyle w:val="Details"/>
              <w:rPr>
                <w:bCs/>
              </w:rPr>
            </w:pPr>
            <w:r w:rsidRPr="00F23C6E">
              <w:rPr>
                <w:bCs/>
              </w:rPr>
              <w:t>[</w:t>
            </w:r>
            <w:r w:rsidRPr="00F23C6E">
              <w:rPr>
                <w:bCs/>
                <w:highlight w:val="yellow"/>
              </w:rPr>
              <w:t>insert</w:t>
            </w:r>
            <w:r w:rsidRPr="00F23C6E">
              <w:rPr>
                <w:bCs/>
              </w:rPr>
              <w:t>]</w:t>
            </w:r>
          </w:p>
        </w:tc>
      </w:tr>
      <w:tr w14:paraId="2D073C15" w14:textId="77777777" w:rsidTr="00475E4A">
        <w:tblPrEx>
          <w:tblW w:w="5000" w:type="pct"/>
          <w:tblLayout w:type="fixed"/>
          <w:tblLook w:val="0000"/>
        </w:tblPrEx>
        <w:tc>
          <w:tcPr>
            <w:tcW w:w="1161" w:type="pct"/>
            <w:vMerge/>
          </w:tcPr>
          <w:p w:rsidR="000C0B53" w:rsidRPr="007217B9" w:rsidP="00475E4A" w14:paraId="590E9096" w14:textId="77777777">
            <w:pPr>
              <w:spacing w:before="120" w:after="120" w:line="260" w:lineRule="atLeast"/>
              <w:rPr>
                <w:b/>
                <w:sz w:val="21"/>
              </w:rPr>
            </w:pPr>
          </w:p>
        </w:tc>
        <w:tc>
          <w:tcPr>
            <w:tcW w:w="1014" w:type="pct"/>
          </w:tcPr>
          <w:p w:rsidR="000C0B53" w:rsidRPr="007217B9" w:rsidP="00475E4A" w14:paraId="1ECDC17B" w14:textId="77777777">
            <w:pPr>
              <w:spacing w:before="120" w:after="120" w:line="260" w:lineRule="atLeast"/>
            </w:pPr>
            <w:r w:rsidRPr="007217B9">
              <w:t>Address</w:t>
            </w:r>
          </w:p>
        </w:tc>
        <w:tc>
          <w:tcPr>
            <w:tcW w:w="2825" w:type="pct"/>
          </w:tcPr>
          <w:p w:rsidR="000C0B53" w:rsidRPr="007217B9" w:rsidP="00475E4A" w14:paraId="5684503E" w14:textId="77777777">
            <w:pPr>
              <w:pStyle w:val="Details"/>
            </w:pPr>
            <w:bookmarkStart w:id="19" w:name="Address2"/>
            <w:bookmarkEnd w:id="19"/>
            <w:r>
              <w:t>[</w:t>
            </w:r>
            <w:r w:rsidRPr="00431860">
              <w:rPr>
                <w:highlight w:val="yellow"/>
              </w:rPr>
              <w:t>insert</w:t>
            </w:r>
            <w:r>
              <w:t>]</w:t>
            </w:r>
          </w:p>
        </w:tc>
      </w:tr>
      <w:tr w14:paraId="661E20A1" w14:textId="77777777" w:rsidTr="00475E4A">
        <w:tblPrEx>
          <w:tblW w:w="5000" w:type="pct"/>
          <w:tblLayout w:type="fixed"/>
          <w:tblLook w:val="0000"/>
        </w:tblPrEx>
        <w:tc>
          <w:tcPr>
            <w:tcW w:w="1161" w:type="pct"/>
            <w:vMerge/>
          </w:tcPr>
          <w:p w:rsidR="000C0B53" w:rsidRPr="007217B9" w:rsidP="00475E4A" w14:paraId="0998B824" w14:textId="77777777">
            <w:pPr>
              <w:spacing w:before="120" w:after="120" w:line="260" w:lineRule="atLeast"/>
              <w:rPr>
                <w:b/>
                <w:sz w:val="21"/>
              </w:rPr>
            </w:pPr>
          </w:p>
        </w:tc>
        <w:tc>
          <w:tcPr>
            <w:tcW w:w="1014" w:type="pct"/>
          </w:tcPr>
          <w:p w:rsidR="000C0B53" w:rsidRPr="007217B9" w:rsidP="00475E4A" w14:paraId="42DCEDA2" w14:textId="77777777">
            <w:pPr>
              <w:spacing w:before="120" w:after="120" w:line="260" w:lineRule="atLeast"/>
            </w:pPr>
            <w:r>
              <w:t>Email</w:t>
            </w:r>
          </w:p>
        </w:tc>
        <w:tc>
          <w:tcPr>
            <w:tcW w:w="2825" w:type="pct"/>
          </w:tcPr>
          <w:p w:rsidR="000C0B53" w:rsidRPr="00381C1B" w:rsidP="00475E4A" w14:paraId="30952E4E" w14:textId="77777777">
            <w:pPr>
              <w:pStyle w:val="Details"/>
            </w:pPr>
            <w:bookmarkStart w:id="20" w:name="Email2"/>
            <w:bookmarkEnd w:id="20"/>
            <w:r>
              <w:t>[</w:t>
            </w:r>
            <w:r w:rsidRPr="00431860">
              <w:rPr>
                <w:highlight w:val="yellow"/>
              </w:rPr>
              <w:t>insert</w:t>
            </w:r>
            <w:r>
              <w:t>]</w:t>
            </w:r>
          </w:p>
        </w:tc>
      </w:tr>
      <w:tr w14:paraId="1876A017" w14:textId="77777777" w:rsidTr="00DE3E61">
        <w:tblPrEx>
          <w:tblW w:w="5000" w:type="pct"/>
          <w:tblLayout w:type="fixed"/>
          <w:tblLook w:val="0000"/>
        </w:tblPrEx>
        <w:tc>
          <w:tcPr>
            <w:tcW w:w="1161" w:type="pct"/>
            <w:vMerge/>
            <w:tcBorders>
              <w:bottom w:val="single" w:sz="4" w:space="0" w:color="auto"/>
            </w:tcBorders>
          </w:tcPr>
          <w:p w:rsidR="000C0B53" w:rsidRPr="007217B9" w:rsidP="00475E4A" w14:paraId="2CD6A678" w14:textId="77777777">
            <w:pPr>
              <w:spacing w:before="120" w:after="120" w:line="260" w:lineRule="atLeast"/>
              <w:rPr>
                <w:b/>
                <w:sz w:val="21"/>
              </w:rPr>
            </w:pPr>
          </w:p>
        </w:tc>
        <w:tc>
          <w:tcPr>
            <w:tcW w:w="1014" w:type="pct"/>
            <w:tcBorders>
              <w:bottom w:val="single" w:sz="4" w:space="0" w:color="auto"/>
            </w:tcBorders>
          </w:tcPr>
          <w:p w:rsidR="000C0B53" w:rsidRPr="007217B9" w:rsidP="00475E4A" w14:paraId="41BD053D" w14:textId="77777777">
            <w:pPr>
              <w:spacing w:before="120" w:after="120" w:line="260" w:lineRule="atLeast"/>
            </w:pPr>
            <w:r w:rsidRPr="007217B9">
              <w:t>Attention</w:t>
            </w:r>
          </w:p>
        </w:tc>
        <w:tc>
          <w:tcPr>
            <w:tcW w:w="2825" w:type="pct"/>
            <w:tcBorders>
              <w:bottom w:val="single" w:sz="4" w:space="0" w:color="auto"/>
            </w:tcBorders>
          </w:tcPr>
          <w:p w:rsidR="000C0B53" w:rsidRPr="00546CA6" w:rsidP="00475E4A" w14:paraId="0B7EBF1E" w14:textId="77777777">
            <w:pPr>
              <w:pStyle w:val="DetailsFollower"/>
            </w:pPr>
            <w:bookmarkStart w:id="21" w:name="Attention2"/>
            <w:bookmarkEnd w:id="21"/>
            <w:r>
              <w:t>[</w:t>
            </w:r>
            <w:r w:rsidRPr="00431860">
              <w:rPr>
                <w:highlight w:val="yellow"/>
              </w:rPr>
              <w:t>insert</w:t>
            </w:r>
            <w:r>
              <w:t>]</w:t>
            </w:r>
          </w:p>
        </w:tc>
      </w:tr>
      <w:tr w14:paraId="1E3C0C9C" w14:textId="77777777" w:rsidTr="00475E4A">
        <w:tblPrEx>
          <w:tblW w:w="5000" w:type="pct"/>
          <w:tblLayout w:type="fixed"/>
          <w:tblLook w:val="0000"/>
        </w:tblPrEx>
        <w:tc>
          <w:tcPr>
            <w:tcW w:w="1161" w:type="pct"/>
            <w:tcBorders>
              <w:top w:val="single" w:sz="6" w:space="0" w:color="auto"/>
            </w:tcBorders>
          </w:tcPr>
          <w:p w:rsidR="00475E4A" w:rsidRPr="00D15A65" w:rsidP="00475E4A" w14:paraId="19E8630E" w14:textId="77777777">
            <w:pPr>
              <w:spacing w:before="120" w:after="120" w:line="260" w:lineRule="atLeast"/>
              <w:rPr>
                <w:b/>
                <w:sz w:val="21"/>
              </w:rPr>
            </w:pPr>
            <w:bookmarkStart w:id="22" w:name="moreparties"/>
            <w:bookmarkStart w:id="23" w:name="Recitals" w:colFirst="0" w:colLast="2"/>
            <w:bookmarkEnd w:id="22"/>
            <w:r w:rsidRPr="00D15A65">
              <w:rPr>
                <w:b/>
                <w:sz w:val="21"/>
              </w:rPr>
              <w:t>Recitals</w:t>
            </w:r>
          </w:p>
        </w:tc>
        <w:tc>
          <w:tcPr>
            <w:tcW w:w="3839" w:type="pct"/>
            <w:gridSpan w:val="2"/>
            <w:vMerge w:val="restart"/>
            <w:tcBorders>
              <w:top w:val="single" w:sz="6" w:space="0" w:color="auto"/>
            </w:tcBorders>
          </w:tcPr>
          <w:p w:rsidR="00475E4A" w:rsidRPr="00D15A65" w:rsidP="00592E8C" w14:paraId="032CDB9E" w14:textId="4B325E45">
            <w:pPr>
              <w:pStyle w:val="Recitals"/>
            </w:pPr>
            <w:bookmarkStart w:id="24" w:name="_Ref57815690"/>
            <w:r>
              <w:t xml:space="preserve">Following a competitive tender process, </w:t>
            </w:r>
            <w:r w:rsidRPr="00D15A65">
              <w:t xml:space="preserve">LTES Operator has </w:t>
            </w:r>
            <w:r>
              <w:t xml:space="preserve">been </w:t>
            </w:r>
            <w:r w:rsidRPr="00D15A65">
              <w:t>award</w:t>
            </w:r>
            <w:r>
              <w:t>ed</w:t>
            </w:r>
            <w:r w:rsidRPr="00D15A65">
              <w:t xml:space="preserve"> </w:t>
            </w:r>
            <w:r>
              <w:t>this</w:t>
            </w:r>
            <w:r w:rsidRPr="00D15A65">
              <w:t xml:space="preserve"> </w:t>
            </w:r>
            <w:r>
              <w:t>“</w:t>
            </w:r>
            <w:r w:rsidRPr="00D15A65">
              <w:t xml:space="preserve">long-term energy service </w:t>
            </w:r>
            <w:r>
              <w:t xml:space="preserve">agreement” </w:t>
            </w:r>
            <w:r w:rsidRPr="00D15A65">
              <w:rPr>
                <w:bCs/>
              </w:rPr>
              <w:t>(as defined under the EII Act)</w:t>
            </w:r>
            <w:r>
              <w:rPr>
                <w:bCs/>
              </w:rPr>
              <w:t xml:space="preserve"> in respect of the Project</w:t>
            </w:r>
            <w:r w:rsidR="00041FDC">
              <w:rPr>
                <w:bCs/>
              </w:rPr>
              <w:t xml:space="preserve"> [which is intended to comprise part of the Hybrid Project, involving the Project and the Associated Project]</w:t>
            </w:r>
            <w:r w:rsidRPr="00D15A65">
              <w:t xml:space="preserve">. </w:t>
            </w:r>
            <w:r w:rsidR="00B87A43">
              <w:t>[</w:t>
            </w:r>
            <w:r w:rsidRPr="00A8712E" w:rsidR="00B87A43">
              <w:rPr>
                <w:b/>
                <w:bCs/>
                <w:i/>
                <w:iCs/>
                <w:highlight w:val="lightGray"/>
              </w:rPr>
              <w:t xml:space="preserve">Note: </w:t>
            </w:r>
            <w:r w:rsidR="00D10603">
              <w:rPr>
                <w:b/>
                <w:bCs/>
                <w:i/>
                <w:iCs/>
                <w:highlight w:val="lightGray"/>
              </w:rPr>
              <w:t xml:space="preserve">Hybrid Project </w:t>
            </w:r>
            <w:r w:rsidRPr="00A8712E" w:rsidR="00B87A43">
              <w:rPr>
                <w:b/>
                <w:bCs/>
                <w:i/>
                <w:iCs/>
                <w:highlight w:val="lightGray"/>
              </w:rPr>
              <w:t xml:space="preserve">wording </w:t>
            </w:r>
            <w:r w:rsidR="0029197E">
              <w:rPr>
                <w:b/>
                <w:bCs/>
                <w:i/>
                <w:iCs/>
                <w:highlight w:val="lightGray"/>
              </w:rPr>
              <w:t>is to</w:t>
            </w:r>
            <w:r w:rsidRPr="00A8712E" w:rsidR="00B87A43">
              <w:rPr>
                <w:b/>
                <w:bCs/>
                <w:i/>
                <w:iCs/>
                <w:highlight w:val="lightGray"/>
              </w:rPr>
              <w:t xml:space="preserve"> be included for </w:t>
            </w:r>
            <w:r w:rsidR="00041FDC">
              <w:rPr>
                <w:b/>
                <w:bCs/>
                <w:i/>
                <w:iCs/>
                <w:highlight w:val="lightGray"/>
              </w:rPr>
              <w:t xml:space="preserve">all </w:t>
            </w:r>
            <w:r w:rsidR="00B87A43">
              <w:rPr>
                <w:b/>
                <w:bCs/>
                <w:i/>
                <w:iCs/>
                <w:highlight w:val="lightGray"/>
              </w:rPr>
              <w:t>H</w:t>
            </w:r>
            <w:r w:rsidRPr="00A8712E" w:rsidR="00B87A43">
              <w:rPr>
                <w:b/>
                <w:bCs/>
                <w:i/>
                <w:iCs/>
                <w:highlight w:val="lightGray"/>
              </w:rPr>
              <w:t xml:space="preserve">ybrid </w:t>
            </w:r>
            <w:r w:rsidR="00B87A43">
              <w:rPr>
                <w:b/>
                <w:bCs/>
                <w:i/>
                <w:iCs/>
                <w:highlight w:val="lightGray"/>
              </w:rPr>
              <w:t>P</w:t>
            </w:r>
            <w:r w:rsidRPr="00A8712E" w:rsidR="00B87A43">
              <w:rPr>
                <w:b/>
                <w:bCs/>
                <w:i/>
                <w:iCs/>
                <w:highlight w:val="lightGray"/>
              </w:rPr>
              <w:t>rojects.</w:t>
            </w:r>
            <w:r w:rsidR="00B87A43">
              <w:t>]</w:t>
            </w:r>
          </w:p>
          <w:p w:rsidR="00475E4A" w:rsidRPr="00D15A65" w:rsidP="00592E8C" w14:paraId="6AF1F378" w14:textId="457F9903">
            <w:pPr>
              <w:pStyle w:val="Recitals"/>
            </w:pPr>
            <w:r>
              <w:t xml:space="preserve">As a condition of the award of this </w:t>
            </w:r>
            <w:r w:rsidR="00EC65B8">
              <w:t>a</w:t>
            </w:r>
            <w:r>
              <w:t xml:space="preserve">greement, </w:t>
            </w:r>
            <w:r w:rsidRPr="00D15A65">
              <w:t xml:space="preserve">LTES Operator </w:t>
            </w:r>
            <w:r>
              <w:t xml:space="preserve">has agreed to </w:t>
            </w:r>
            <w:r w:rsidRPr="00D15A65">
              <w:t>develop and construct the Project in accordance with the requirements and milestones set out in the PDA.</w:t>
            </w:r>
          </w:p>
          <w:p w:rsidR="00475E4A" w:rsidRPr="00B563BB" w:rsidP="00592E8C" w14:paraId="5F162FD7" w14:textId="77777777">
            <w:pPr>
              <w:pStyle w:val="Recitals"/>
            </w:pPr>
            <w:r w:rsidRPr="00B563BB">
              <w:t>LTES Operator will own and operate the Project in accordance with the requirements set out in this agreement.</w:t>
            </w:r>
          </w:p>
          <w:p w:rsidR="00475E4A" w:rsidP="00592E8C" w14:paraId="71363593" w14:textId="03D7998F">
            <w:pPr>
              <w:pStyle w:val="Recitals"/>
            </w:pPr>
            <w:r w:rsidRPr="00B563BB">
              <w:t xml:space="preserve">If LTES Operator exercises </w:t>
            </w:r>
            <w:r w:rsidR="00A4064D">
              <w:t>an</w:t>
            </w:r>
            <w:r w:rsidRPr="00B563BB">
              <w:t xml:space="preserve"> </w:t>
            </w:r>
            <w:r>
              <w:t>O</w:t>
            </w:r>
            <w:r w:rsidRPr="00B563BB">
              <w:t xml:space="preserve">ption to enter into a </w:t>
            </w:r>
            <w:r w:rsidR="00A10375">
              <w:t>derivative arrangement</w:t>
            </w:r>
            <w:r w:rsidRPr="00B563BB" w:rsidR="00A10375">
              <w:t xml:space="preserve"> </w:t>
            </w:r>
            <w:r w:rsidRPr="00B563BB">
              <w:t xml:space="preserve">under this agreement, then </w:t>
            </w:r>
            <w:r>
              <w:t xml:space="preserve">the parties will </w:t>
            </w:r>
            <w:r w:rsidRPr="00B563BB">
              <w:t xml:space="preserve">enter into </w:t>
            </w:r>
            <w:r>
              <w:t xml:space="preserve">a Swap in respect of the </w:t>
            </w:r>
            <w:r w:rsidR="00B46001">
              <w:t xml:space="preserve">Swap </w:t>
            </w:r>
            <w:r>
              <w:t xml:space="preserve">Percentage of Sent Out Generation. </w:t>
            </w:r>
          </w:p>
          <w:p w:rsidR="00475E4A" w:rsidRPr="00D15A65" w:rsidP="00BD3EF0" w14:paraId="47B24CE0" w14:textId="1F42C809">
            <w:pPr>
              <w:pStyle w:val="Recitals"/>
            </w:pPr>
            <w:r>
              <w:t>Under each such Swap, SFV will take the benefit of the Capacity Product Entitlement and the Green Product Entitlement</w:t>
            </w:r>
            <w:r w:rsidRPr="00B563BB">
              <w:t>.</w:t>
            </w:r>
            <w:bookmarkEnd w:id="24"/>
          </w:p>
        </w:tc>
      </w:tr>
      <w:tr w14:paraId="46C7E646" w14:textId="77777777" w:rsidTr="00475E4A">
        <w:tblPrEx>
          <w:tblW w:w="5000" w:type="pct"/>
          <w:tblLayout w:type="fixed"/>
          <w:tblLook w:val="0000"/>
        </w:tblPrEx>
        <w:trPr>
          <w:trHeight w:val="1000"/>
        </w:trPr>
        <w:tc>
          <w:tcPr>
            <w:tcW w:w="1161" w:type="pct"/>
          </w:tcPr>
          <w:p w:rsidR="00475E4A" w:rsidRPr="00D15A65" w:rsidP="00475E4A" w14:paraId="00BC9158" w14:textId="77777777">
            <w:pPr>
              <w:spacing w:before="120" w:after="120" w:line="260" w:lineRule="atLeast"/>
              <w:rPr>
                <w:b/>
                <w:sz w:val="21"/>
              </w:rPr>
            </w:pPr>
          </w:p>
        </w:tc>
        <w:tc>
          <w:tcPr>
            <w:tcW w:w="3839" w:type="pct"/>
            <w:gridSpan w:val="2"/>
            <w:vMerge/>
          </w:tcPr>
          <w:p w:rsidR="00475E4A" w:rsidRPr="00D15A65" w:rsidP="00475E4A" w14:paraId="5D209A2F" w14:textId="77777777">
            <w:pPr>
              <w:pStyle w:val="Recitals"/>
            </w:pPr>
          </w:p>
        </w:tc>
      </w:tr>
      <w:bookmarkEnd w:id="23"/>
    </w:tbl>
    <w:p w:rsidR="0099243B" w14:paraId="7DD9F1A1" w14:textId="77777777"/>
    <w:p w:rsidR="0007504F" w:rsidRPr="007217B9" w14:paraId="0863157E" w14:textId="77777777">
      <w:pPr>
        <w:sectPr>
          <w:headerReference w:type="default" r:id="rId16"/>
          <w:footerReference w:type="default" r:id="rId17"/>
          <w:headerReference w:type="first" r:id="rId18"/>
          <w:pgSz w:w="11907" w:h="16840" w:code="9"/>
          <w:pgMar w:top="1134" w:right="1134" w:bottom="1418" w:left="2835" w:header="425" w:footer="567" w:gutter="0"/>
          <w:pgNumType w:start="1"/>
          <w:cols w:space="720"/>
          <w:titlePg/>
          <w:docGrid w:linePitch="313"/>
        </w:sectPr>
      </w:pPr>
    </w:p>
    <w:p w:rsidR="00D96772" w:rsidRPr="007217B9" w:rsidP="00D96772" w14:paraId="5C3C386C" w14:textId="77777777">
      <w:pPr>
        <w:pStyle w:val="Headersub"/>
      </w:pPr>
      <w:bookmarkStart w:id="25" w:name="GeneralTerms"/>
      <w:bookmarkStart w:id="26" w:name="_Toc492504651"/>
      <w:bookmarkStart w:id="27" w:name="_Toc515358754"/>
      <w:bookmarkEnd w:id="25"/>
      <w:r>
        <w:br w:type="column"/>
      </w:r>
      <w:bookmarkStart w:id="28" w:name="_Toc229740440"/>
      <w:r>
        <w:t xml:space="preserve">Reference </w:t>
      </w:r>
      <w:r w:rsidRPr="007217B9">
        <w:t>Details</w:t>
      </w:r>
      <w:bookmarkEnd w:id="28"/>
    </w:p>
    <w:tbl>
      <w:tblPr>
        <w:tblStyle w:val="TableGrid"/>
        <w:tblW w:w="0" w:type="auto"/>
        <w:tblInd w:w="-5" w:type="dxa"/>
        <w:tblLayout w:type="fixed"/>
        <w:tblLook w:val="04A0"/>
      </w:tblPr>
      <w:tblGrid>
        <w:gridCol w:w="509"/>
        <w:gridCol w:w="1562"/>
        <w:gridCol w:w="5862"/>
      </w:tblGrid>
      <w:tr w14:paraId="4F88BEB9" w14:textId="77777777" w:rsidTr="00115E7A">
        <w:tblPrEx>
          <w:tblW w:w="0" w:type="auto"/>
          <w:tblInd w:w="-5" w:type="dxa"/>
          <w:tblLayout w:type="fixed"/>
          <w:tblLook w:val="04A0"/>
        </w:tblPrEx>
        <w:trPr>
          <w:tblHeader/>
        </w:trPr>
        <w:tc>
          <w:tcPr>
            <w:tcW w:w="509" w:type="dxa"/>
            <w:tcBorders>
              <w:top w:val="single" w:sz="4" w:space="0" w:color="auto"/>
              <w:left w:val="single" w:sz="4" w:space="0" w:color="auto"/>
            </w:tcBorders>
            <w:shd w:val="clear" w:color="auto" w:fill="C3BD96" w:themeFill="background2" w:themeFillShade="BF"/>
          </w:tcPr>
          <w:p w:rsidR="00D96772" w:rsidRPr="00D15A65" w:rsidP="00660213" w14:paraId="0D4D632D" w14:textId="77777777">
            <w:pPr>
              <w:pStyle w:val="BodyText"/>
              <w:spacing w:before="120" w:after="120"/>
              <w:rPr>
                <w:b/>
                <w:bCs/>
                <w:color w:val="FFFFFF" w:themeColor="background1"/>
              </w:rPr>
            </w:pPr>
          </w:p>
        </w:tc>
        <w:tc>
          <w:tcPr>
            <w:tcW w:w="1562" w:type="dxa"/>
            <w:shd w:val="clear" w:color="auto" w:fill="C3BD96" w:themeFill="background2" w:themeFillShade="BF"/>
          </w:tcPr>
          <w:p w:rsidR="00D96772" w:rsidRPr="00D15A65" w:rsidP="00660213" w14:paraId="6CE263F3" w14:textId="77777777">
            <w:pPr>
              <w:pStyle w:val="BodyText"/>
              <w:spacing w:before="120" w:after="120"/>
              <w:rPr>
                <w:b/>
                <w:bCs/>
                <w:color w:val="FFFFFF" w:themeColor="background1"/>
              </w:rPr>
            </w:pPr>
            <w:r w:rsidRPr="00D15A65">
              <w:rPr>
                <w:b/>
                <w:bCs/>
                <w:color w:val="FFFFFF" w:themeColor="background1"/>
              </w:rPr>
              <w:t xml:space="preserve">Item </w:t>
            </w:r>
          </w:p>
        </w:tc>
        <w:tc>
          <w:tcPr>
            <w:tcW w:w="5862" w:type="dxa"/>
            <w:shd w:val="clear" w:color="auto" w:fill="C3BD96" w:themeFill="background2" w:themeFillShade="BF"/>
          </w:tcPr>
          <w:p w:rsidR="00D96772" w:rsidRPr="00D15A65" w:rsidP="00660213" w14:paraId="442160BB" w14:textId="77777777">
            <w:pPr>
              <w:pStyle w:val="BodyText"/>
              <w:spacing w:before="120" w:after="120"/>
              <w:rPr>
                <w:b/>
                <w:bCs/>
                <w:color w:val="FFFFFF" w:themeColor="background1"/>
              </w:rPr>
            </w:pPr>
            <w:r w:rsidRPr="00D15A65">
              <w:rPr>
                <w:b/>
                <w:bCs/>
                <w:color w:val="FFFFFF" w:themeColor="background1"/>
              </w:rPr>
              <w:t xml:space="preserve">Details </w:t>
            </w:r>
          </w:p>
        </w:tc>
      </w:tr>
      <w:tr w14:paraId="28A882DE" w14:textId="77777777" w:rsidTr="00115E7A">
        <w:tblPrEx>
          <w:tblW w:w="0" w:type="auto"/>
          <w:tblInd w:w="-5" w:type="dxa"/>
          <w:tblLayout w:type="fixed"/>
          <w:tblLook w:val="04A0"/>
        </w:tblPrEx>
        <w:tc>
          <w:tcPr>
            <w:tcW w:w="7933" w:type="dxa"/>
            <w:gridSpan w:val="3"/>
            <w:shd w:val="clear" w:color="auto" w:fill="D9D9D9" w:themeFill="background1" w:themeFillShade="D9"/>
          </w:tcPr>
          <w:p w:rsidR="00D96772" w:rsidRPr="00593B5B" w:rsidP="00660213" w14:paraId="4C09A269" w14:textId="77777777">
            <w:pPr>
              <w:pStyle w:val="BodyText"/>
              <w:spacing w:before="120" w:after="120"/>
              <w:rPr>
                <w:b/>
                <w:bCs/>
              </w:rPr>
            </w:pPr>
            <w:r>
              <w:rPr>
                <w:b/>
                <w:bCs/>
              </w:rPr>
              <w:t xml:space="preserve">Project </w:t>
            </w:r>
            <w:r w:rsidR="0063766A">
              <w:rPr>
                <w:b/>
                <w:bCs/>
              </w:rPr>
              <w:t>d</w:t>
            </w:r>
            <w:r>
              <w:rPr>
                <w:b/>
                <w:bCs/>
              </w:rPr>
              <w:t>etails</w:t>
            </w:r>
          </w:p>
        </w:tc>
      </w:tr>
      <w:tr w14:paraId="3ABA206B" w14:textId="77777777" w:rsidTr="00115E7A">
        <w:tblPrEx>
          <w:tblW w:w="0" w:type="auto"/>
          <w:tblInd w:w="-5" w:type="dxa"/>
          <w:tblLayout w:type="fixed"/>
          <w:tblLook w:val="04A0"/>
        </w:tblPrEx>
        <w:tc>
          <w:tcPr>
            <w:tcW w:w="509" w:type="dxa"/>
          </w:tcPr>
          <w:p w:rsidR="00D96772" w:rsidRPr="0006608D" w:rsidP="00874291" w14:paraId="63B147A0" w14:textId="77777777">
            <w:pPr>
              <w:pStyle w:val="BodyText"/>
              <w:numPr>
                <w:ilvl w:val="0"/>
                <w:numId w:val="54"/>
              </w:numPr>
              <w:spacing w:before="120" w:after="120"/>
            </w:pPr>
            <w:bookmarkStart w:id="29" w:name="_Ref224042691"/>
          </w:p>
        </w:tc>
        <w:bookmarkEnd w:id="29"/>
        <w:tc>
          <w:tcPr>
            <w:tcW w:w="1562" w:type="dxa"/>
          </w:tcPr>
          <w:p w:rsidR="00D96772" w:rsidRPr="00A0199C" w:rsidP="00660213" w14:paraId="2315C22F" w14:textId="77777777">
            <w:pPr>
              <w:pStyle w:val="BodyText"/>
              <w:spacing w:before="120" w:after="120"/>
            </w:pPr>
            <w:r w:rsidRPr="00A0199C">
              <w:t>Project</w:t>
            </w:r>
          </w:p>
        </w:tc>
        <w:tc>
          <w:tcPr>
            <w:tcW w:w="5862" w:type="dxa"/>
          </w:tcPr>
          <w:p w:rsidR="006014B8" w:rsidP="006014B8" w14:paraId="5073CE23" w14:textId="2B5181AE">
            <w:pPr>
              <w:pStyle w:val="BodyText"/>
              <w:spacing w:before="120" w:after="120"/>
            </w:pPr>
            <w:r>
              <w:t xml:space="preserve">The </w:t>
            </w:r>
            <w:r w:rsidR="00011F67">
              <w:t>‘</w:t>
            </w:r>
            <w:r w:rsidRPr="00011F67" w:rsidR="00D96772">
              <w:rPr>
                <w:i/>
                <w:iCs/>
              </w:rPr>
              <w:t>[</w:t>
            </w:r>
            <w:r w:rsidRPr="00011F67" w:rsidR="00D96772">
              <w:rPr>
                <w:i/>
                <w:iCs/>
                <w:highlight w:val="yellow"/>
              </w:rPr>
              <w:t>insert</w:t>
            </w:r>
            <w:r w:rsidRPr="00011F67" w:rsidR="00011F67">
              <w:rPr>
                <w:i/>
                <w:iCs/>
                <w:highlight w:val="yellow"/>
              </w:rPr>
              <w:t xml:space="preserve"> </w:t>
            </w:r>
            <w:r w:rsidR="00592BCA">
              <w:rPr>
                <w:i/>
                <w:iCs/>
                <w:highlight w:val="yellow"/>
              </w:rPr>
              <w:t xml:space="preserve">project </w:t>
            </w:r>
            <w:r w:rsidRPr="00011F67" w:rsidR="00011F67">
              <w:rPr>
                <w:i/>
                <w:iCs/>
                <w:highlight w:val="yellow"/>
              </w:rPr>
              <w:t>name</w:t>
            </w:r>
            <w:r w:rsidRPr="00011F67" w:rsidR="00D96772">
              <w:rPr>
                <w:i/>
                <w:iCs/>
              </w:rPr>
              <w:t>]</w:t>
            </w:r>
            <w:r w:rsidR="00011F67">
              <w:t>’</w:t>
            </w:r>
            <w:r w:rsidR="00592BCA">
              <w:t>, which will be a</w:t>
            </w:r>
            <w:r>
              <w:t xml:space="preserve"> </w:t>
            </w:r>
            <w:r w:rsidR="00592BCA">
              <w:t>[</w:t>
            </w:r>
            <w:r w:rsidRPr="00592BCA" w:rsidR="00592BCA">
              <w:rPr>
                <w:highlight w:val="yellow"/>
              </w:rPr>
              <w:t>insert resource type e.g. wind farm</w:t>
            </w:r>
            <w:r w:rsidR="00592BCA">
              <w:t xml:space="preserve">] </w:t>
            </w:r>
            <w:r>
              <w:t>located at [</w:t>
            </w:r>
            <w:r w:rsidRPr="009C2636">
              <w:rPr>
                <w:highlight w:val="yellow"/>
              </w:rPr>
              <w:t>insert</w:t>
            </w:r>
            <w:r w:rsidRPr="00592BCA" w:rsidR="00592BCA">
              <w:rPr>
                <w:highlight w:val="yellow"/>
              </w:rPr>
              <w:t xml:space="preserve"> location</w:t>
            </w:r>
            <w:r>
              <w:t>]</w:t>
            </w:r>
            <w:r w:rsidR="00E47622">
              <w:t xml:space="preserve"> with </w:t>
            </w:r>
            <w:r w:rsidR="00DE6CB8">
              <w:t>a</w:t>
            </w:r>
            <w:r w:rsidR="008702F1">
              <w:t xml:space="preserve">n export capacity </w:t>
            </w:r>
            <w:r w:rsidR="00DE6CB8">
              <w:t xml:space="preserve">that is </w:t>
            </w:r>
            <w:r w:rsidR="00EE13CC">
              <w:t>within the Accepted Capacity Tolerance (as defined in the PDA)</w:t>
            </w:r>
            <w:r w:rsidR="00790524">
              <w:t xml:space="preserve"> </w:t>
            </w:r>
            <w:r>
              <w:t xml:space="preserve">and: </w:t>
            </w:r>
          </w:p>
          <w:p w:rsidR="006014B8" w:rsidP="00874291" w14:paraId="05B7FB4C" w14:textId="70E8CAB9">
            <w:pPr>
              <w:pStyle w:val="BodyText"/>
              <w:numPr>
                <w:ilvl w:val="0"/>
                <w:numId w:val="73"/>
              </w:numPr>
              <w:spacing w:before="120" w:after="120"/>
              <w:ind w:left="740"/>
            </w:pPr>
            <w:r>
              <w:t xml:space="preserve">[includes the </w:t>
            </w:r>
            <w:r w:rsidRPr="001026D0" w:rsidR="001026D0">
              <w:t>Associated Infrastructure</w:t>
            </w:r>
            <w:r>
              <w:t>.]</w:t>
            </w:r>
          </w:p>
          <w:p w:rsidR="006014B8" w:rsidP="006014B8" w14:paraId="7E303945" w14:textId="77777777">
            <w:pPr>
              <w:pStyle w:val="BodyText"/>
              <w:spacing w:before="120" w:after="120"/>
              <w:ind w:left="5"/>
            </w:pPr>
            <w:r>
              <w:t>[</w:t>
            </w:r>
            <w:r w:rsidRPr="00DB5C8C">
              <w:rPr>
                <w:b/>
                <w:bCs/>
                <w:i/>
                <w:iCs/>
                <w:highlight w:val="lightGray"/>
              </w:rPr>
              <w:t xml:space="preserve">Note: non-Hybrid Projects </w:t>
            </w:r>
            <w:r>
              <w:rPr>
                <w:b/>
                <w:bCs/>
                <w:i/>
                <w:iCs/>
                <w:highlight w:val="lightGray"/>
              </w:rPr>
              <w:t xml:space="preserve">will use </w:t>
            </w:r>
            <w:r w:rsidRPr="00DB5C8C">
              <w:rPr>
                <w:b/>
                <w:bCs/>
                <w:i/>
                <w:iCs/>
                <w:highlight w:val="lightGray"/>
              </w:rPr>
              <w:t>paragraph (a) only.</w:t>
            </w:r>
            <w:r>
              <w:t>]</w:t>
            </w:r>
          </w:p>
          <w:p w:rsidR="006014B8" w:rsidP="00874291" w14:paraId="1B1201C8" w14:textId="77777777">
            <w:pPr>
              <w:pStyle w:val="BodyText"/>
              <w:numPr>
                <w:ilvl w:val="0"/>
                <w:numId w:val="73"/>
              </w:numPr>
              <w:spacing w:before="120" w:after="120"/>
              <w:ind w:left="740"/>
            </w:pPr>
            <w:r>
              <w:t>[includes the Shared Infrastructure; and</w:t>
            </w:r>
          </w:p>
          <w:p w:rsidR="006014B8" w:rsidP="00874291" w14:paraId="1CDB16EC" w14:textId="58D01644">
            <w:pPr>
              <w:pStyle w:val="BodyText"/>
              <w:numPr>
                <w:ilvl w:val="0"/>
                <w:numId w:val="73"/>
              </w:numPr>
              <w:spacing w:before="120" w:after="120"/>
              <w:ind w:left="740"/>
            </w:pPr>
            <w:r>
              <w:t>e</w:t>
            </w:r>
            <w:r>
              <w:t xml:space="preserve">xcludes the Associated Project.] </w:t>
            </w:r>
          </w:p>
          <w:p w:rsidR="00D96772" w:rsidP="006014B8" w14:paraId="08EDAAF0" w14:textId="77777777">
            <w:pPr>
              <w:pStyle w:val="BodyText"/>
              <w:spacing w:before="120" w:after="120"/>
            </w:pPr>
            <w:r>
              <w:t>[</w:t>
            </w:r>
            <w:r w:rsidRPr="00A8712E">
              <w:rPr>
                <w:b/>
                <w:bCs/>
                <w:i/>
                <w:iCs/>
                <w:highlight w:val="lightGray"/>
              </w:rPr>
              <w:t xml:space="preserve">Note: </w:t>
            </w:r>
            <w:r>
              <w:rPr>
                <w:b/>
                <w:bCs/>
                <w:i/>
                <w:iCs/>
                <w:highlight w:val="lightGray"/>
              </w:rPr>
              <w:t>all H</w:t>
            </w:r>
            <w:r w:rsidRPr="00A8712E">
              <w:rPr>
                <w:b/>
                <w:bCs/>
                <w:i/>
                <w:iCs/>
                <w:highlight w:val="lightGray"/>
              </w:rPr>
              <w:t xml:space="preserve">ybrid </w:t>
            </w:r>
            <w:r>
              <w:rPr>
                <w:b/>
                <w:bCs/>
                <w:i/>
                <w:iCs/>
                <w:highlight w:val="lightGray"/>
              </w:rPr>
              <w:t>P</w:t>
            </w:r>
            <w:r w:rsidRPr="00A8712E">
              <w:rPr>
                <w:b/>
                <w:bCs/>
                <w:i/>
                <w:iCs/>
                <w:highlight w:val="lightGray"/>
              </w:rPr>
              <w:t>rojects</w:t>
            </w:r>
            <w:r>
              <w:rPr>
                <w:b/>
                <w:bCs/>
                <w:i/>
                <w:iCs/>
                <w:highlight w:val="lightGray"/>
              </w:rPr>
              <w:t xml:space="preserve"> will use paragraphs (b) and (c), but not paragraph (a)</w:t>
            </w:r>
            <w:r w:rsidRPr="00A8712E">
              <w:rPr>
                <w:b/>
                <w:bCs/>
                <w:i/>
                <w:iCs/>
                <w:highlight w:val="lightGray"/>
              </w:rPr>
              <w:t>.</w:t>
            </w:r>
            <w:r>
              <w:t>]</w:t>
            </w:r>
          </w:p>
          <w:p w:rsidR="001F2A1B" w:rsidRPr="009B5650" w:rsidP="009B5650" w14:paraId="47424A84" w14:textId="0F8A5A74">
            <w:pPr>
              <w:pStyle w:val="BodyText"/>
            </w:pPr>
            <w:r w:rsidRPr="009B5650">
              <w:t>[The Project will use [</w:t>
            </w:r>
            <w:r w:rsidRPr="009B5650">
              <w:rPr>
                <w:highlight w:val="yellow"/>
              </w:rPr>
              <w:t>grid forming inverters / synchronous generating units</w:t>
            </w:r>
            <w:r w:rsidRPr="009B5650">
              <w:t xml:space="preserve">].] </w:t>
            </w:r>
          </w:p>
          <w:p w:rsidR="009B5650" w:rsidRPr="0006608D" w:rsidP="001F2A1B" w14:paraId="14C73E9F" w14:textId="5460061D">
            <w:pPr>
              <w:pStyle w:val="BodyText"/>
            </w:pPr>
            <w:r w:rsidRPr="009B5650">
              <w:t>[</w:t>
            </w:r>
            <w:r w:rsidRPr="009B5650">
              <w:rPr>
                <w:b/>
                <w:bCs/>
                <w:i/>
                <w:iCs/>
                <w:highlight w:val="lightGray"/>
              </w:rPr>
              <w:t>Note: if LTES Operator has nominated grid forming inverters, or usage of synchronous generation units, as part of its bid, additional equipment description to be inserted</w:t>
            </w:r>
            <w:r w:rsidRPr="009B5650">
              <w:rPr>
                <w:b/>
                <w:bCs/>
                <w:i/>
                <w:iCs/>
              </w:rPr>
              <w:t>.</w:t>
            </w:r>
            <w:r w:rsidRPr="009B5650">
              <w:t xml:space="preserve">]  </w:t>
            </w:r>
          </w:p>
        </w:tc>
      </w:tr>
      <w:tr w14:paraId="0C8406F7" w14:textId="77777777" w:rsidTr="00115E7A">
        <w:tblPrEx>
          <w:tblW w:w="0" w:type="auto"/>
          <w:tblInd w:w="-5" w:type="dxa"/>
          <w:tblLayout w:type="fixed"/>
          <w:tblLook w:val="04A0"/>
        </w:tblPrEx>
        <w:tc>
          <w:tcPr>
            <w:tcW w:w="509" w:type="dxa"/>
          </w:tcPr>
          <w:p w:rsidR="00E47622" w:rsidRPr="0006608D" w:rsidP="00874291" w14:paraId="117A8DBA" w14:textId="77777777">
            <w:pPr>
              <w:pStyle w:val="BodyText"/>
              <w:numPr>
                <w:ilvl w:val="0"/>
                <w:numId w:val="54"/>
              </w:numPr>
              <w:spacing w:before="120" w:after="120"/>
            </w:pPr>
            <w:bookmarkStart w:id="30" w:name="_Ref224042579"/>
          </w:p>
        </w:tc>
        <w:bookmarkEnd w:id="30"/>
        <w:tc>
          <w:tcPr>
            <w:tcW w:w="1562" w:type="dxa"/>
          </w:tcPr>
          <w:p w:rsidR="00E47622" w:rsidRPr="00A0199C" w:rsidP="00660213" w14:paraId="259BDEC8" w14:textId="07770285">
            <w:pPr>
              <w:pStyle w:val="BodyText"/>
              <w:spacing w:before="120" w:after="120"/>
            </w:pPr>
            <w:r>
              <w:t xml:space="preserve">Contracted </w:t>
            </w:r>
            <w:r w:rsidR="00E82706">
              <w:t xml:space="preserve">Export </w:t>
            </w:r>
            <w:r>
              <w:t>Capacity</w:t>
            </w:r>
          </w:p>
        </w:tc>
        <w:tc>
          <w:tcPr>
            <w:tcW w:w="5862" w:type="dxa"/>
          </w:tcPr>
          <w:p w:rsidR="00E25705" w:rsidRPr="00982BC2" w:rsidP="005B08D2" w14:paraId="67BE59B3" w14:textId="21BA7A86">
            <w:pPr>
              <w:pStyle w:val="BodyText"/>
              <w:spacing w:before="120" w:after="120"/>
            </w:pPr>
            <w:r>
              <w:t>[</w:t>
            </w:r>
            <w:r w:rsidRPr="00E47622">
              <w:rPr>
                <w:highlight w:val="yellow"/>
              </w:rPr>
              <w:t>insert</w:t>
            </w:r>
            <w:r>
              <w:t>] MW</w:t>
            </w:r>
            <w:r w:rsidR="00DB2542">
              <w:t xml:space="preserve"> (measured at the Connection Point in AC)</w:t>
            </w:r>
          </w:p>
        </w:tc>
      </w:tr>
      <w:tr w14:paraId="3814A16E" w14:textId="77777777" w:rsidTr="00115E7A">
        <w:tblPrEx>
          <w:tblW w:w="0" w:type="auto"/>
          <w:tblInd w:w="-5" w:type="dxa"/>
          <w:tblLayout w:type="fixed"/>
          <w:tblLook w:val="04A0"/>
        </w:tblPrEx>
        <w:tc>
          <w:tcPr>
            <w:tcW w:w="509" w:type="dxa"/>
          </w:tcPr>
          <w:p w:rsidR="00203013" w:rsidRPr="0006608D" w:rsidP="00874291" w14:paraId="400BEA87" w14:textId="77777777">
            <w:pPr>
              <w:pStyle w:val="BodyText"/>
              <w:numPr>
                <w:ilvl w:val="0"/>
                <w:numId w:val="54"/>
              </w:numPr>
              <w:spacing w:before="120" w:after="120"/>
            </w:pPr>
            <w:bookmarkStart w:id="31" w:name="_Ref224042571"/>
          </w:p>
        </w:tc>
        <w:bookmarkEnd w:id="31"/>
        <w:tc>
          <w:tcPr>
            <w:tcW w:w="1562" w:type="dxa"/>
          </w:tcPr>
          <w:p w:rsidR="00203013" w:rsidP="00203013" w14:paraId="24310ABF" w14:textId="77777777">
            <w:pPr>
              <w:pStyle w:val="BodyText"/>
              <w:spacing w:before="120" w:after="120"/>
            </w:pPr>
            <w:r>
              <w:t>Contract Representative</w:t>
            </w:r>
          </w:p>
        </w:tc>
        <w:tc>
          <w:tcPr>
            <w:tcW w:w="5862" w:type="dxa"/>
          </w:tcPr>
          <w:p w:rsidR="00203013" w:rsidP="00203013" w14:paraId="087602BA" w14:textId="77777777">
            <w:pPr>
              <w:pStyle w:val="Heading8"/>
              <w:numPr>
                <w:ilvl w:val="0"/>
                <w:numId w:val="0"/>
              </w:numPr>
              <w:spacing w:before="120" w:after="120"/>
              <w:ind w:left="28"/>
            </w:pPr>
            <w:r>
              <w:t>Name: [</w:t>
            </w:r>
            <w:r w:rsidRPr="00C028A2">
              <w:rPr>
                <w:highlight w:val="yellow"/>
              </w:rPr>
              <w:t>insert</w:t>
            </w:r>
            <w:r>
              <w:t>]</w:t>
            </w:r>
          </w:p>
          <w:p w:rsidR="00203013" w:rsidP="00203013" w14:paraId="32535C08" w14:textId="77777777">
            <w:pPr>
              <w:pStyle w:val="Heading8"/>
              <w:numPr>
                <w:ilvl w:val="0"/>
                <w:numId w:val="0"/>
              </w:numPr>
              <w:spacing w:before="120" w:after="120"/>
              <w:ind w:left="28"/>
            </w:pPr>
            <w:r>
              <w:t>Email: [</w:t>
            </w:r>
            <w:r w:rsidRPr="00C028A2">
              <w:rPr>
                <w:highlight w:val="yellow"/>
              </w:rPr>
              <w:t>insert</w:t>
            </w:r>
            <w:r>
              <w:t>]</w:t>
            </w:r>
          </w:p>
          <w:p w:rsidR="00203013" w:rsidP="00203013" w14:paraId="42FE7D2B" w14:textId="77777777">
            <w:pPr>
              <w:pStyle w:val="BodyText"/>
              <w:spacing w:before="120" w:after="120"/>
            </w:pPr>
            <w:r>
              <w:t>Telephone: [</w:t>
            </w:r>
            <w:r w:rsidRPr="00C028A2">
              <w:rPr>
                <w:highlight w:val="yellow"/>
              </w:rPr>
              <w:t>insert</w:t>
            </w:r>
            <w:r>
              <w:t xml:space="preserve">] </w:t>
            </w:r>
          </w:p>
        </w:tc>
      </w:tr>
      <w:tr w14:paraId="2F7E4B4C" w14:textId="77777777" w:rsidTr="00115E7A">
        <w:tblPrEx>
          <w:tblW w:w="0" w:type="auto"/>
          <w:tblInd w:w="-5" w:type="dxa"/>
          <w:tblLayout w:type="fixed"/>
          <w:tblLook w:val="04A0"/>
        </w:tblPrEx>
        <w:tc>
          <w:tcPr>
            <w:tcW w:w="7933" w:type="dxa"/>
            <w:gridSpan w:val="3"/>
            <w:shd w:val="clear" w:color="auto" w:fill="D9D9D9" w:themeFill="background1" w:themeFillShade="D9"/>
          </w:tcPr>
          <w:p w:rsidR="00EC07E2" w:rsidRPr="00EC07E2" w:rsidP="00660213" w14:paraId="0A81C564" w14:textId="77777777">
            <w:pPr>
              <w:pStyle w:val="BodyText"/>
              <w:spacing w:before="120" w:after="120"/>
              <w:rPr>
                <w:b/>
                <w:bCs/>
              </w:rPr>
            </w:pPr>
            <w:r w:rsidRPr="00EC07E2">
              <w:rPr>
                <w:b/>
                <w:bCs/>
              </w:rPr>
              <w:t>Term</w:t>
            </w:r>
          </w:p>
        </w:tc>
      </w:tr>
      <w:tr w14:paraId="232FE08A" w14:textId="77777777" w:rsidTr="00115E7A">
        <w:tblPrEx>
          <w:tblW w:w="0" w:type="auto"/>
          <w:tblInd w:w="-5" w:type="dxa"/>
          <w:tblLayout w:type="fixed"/>
          <w:tblLook w:val="04A0"/>
        </w:tblPrEx>
        <w:tc>
          <w:tcPr>
            <w:tcW w:w="509" w:type="dxa"/>
          </w:tcPr>
          <w:p w:rsidR="00EC07E2" w:rsidRPr="0006608D" w:rsidP="00874291" w14:paraId="1B1B5E68" w14:textId="77777777">
            <w:pPr>
              <w:pStyle w:val="BodyText"/>
              <w:numPr>
                <w:ilvl w:val="0"/>
                <w:numId w:val="54"/>
              </w:numPr>
              <w:spacing w:before="120" w:after="120"/>
            </w:pPr>
            <w:bookmarkStart w:id="32" w:name="_Ref224042629"/>
          </w:p>
        </w:tc>
        <w:bookmarkEnd w:id="32"/>
        <w:tc>
          <w:tcPr>
            <w:tcW w:w="1562" w:type="dxa"/>
          </w:tcPr>
          <w:p w:rsidR="00EC07E2" w:rsidP="00660213" w14:paraId="04016D50" w14:textId="77777777">
            <w:pPr>
              <w:pStyle w:val="BodyText"/>
              <w:spacing w:before="120" w:after="120"/>
            </w:pPr>
            <w:r>
              <w:t xml:space="preserve">Final Swap </w:t>
            </w:r>
            <w:r>
              <w:t>End Date</w:t>
            </w:r>
          </w:p>
        </w:tc>
        <w:tc>
          <w:tcPr>
            <w:tcW w:w="5862" w:type="dxa"/>
          </w:tcPr>
          <w:p w:rsidR="00EC07E2" w:rsidP="00660213" w14:paraId="45CB4C03" w14:textId="05D5EC47">
            <w:pPr>
              <w:pStyle w:val="BodyText"/>
              <w:spacing w:before="120" w:after="120"/>
            </w:pPr>
            <w:r>
              <w:t xml:space="preserve">The date </w:t>
            </w:r>
            <w:r w:rsidRPr="00262925">
              <w:t xml:space="preserve">that is </w:t>
            </w:r>
            <w:r w:rsidR="00622CF9">
              <w:t>[</w:t>
            </w:r>
            <w:r w:rsidRPr="00C32982" w:rsidR="00C32982">
              <w:rPr>
                <w:highlight w:val="yellow"/>
              </w:rPr>
              <w:t>insert</w:t>
            </w:r>
            <w:r w:rsidR="00622CF9">
              <w:t>]</w:t>
            </w:r>
            <w:r w:rsidRPr="00262925">
              <w:t xml:space="preserve"> years after the First Option Date</w:t>
            </w:r>
            <w:r>
              <w:t>.</w:t>
            </w:r>
            <w:r w:rsidR="00622CF9">
              <w:t xml:space="preserve">  </w:t>
            </w:r>
            <w:r w:rsidRPr="000C36D3" w:rsidR="00622CF9">
              <w:rPr>
                <w:highlight w:val="lightGray"/>
              </w:rPr>
              <w:t>[</w:t>
            </w:r>
            <w:r w:rsidRPr="008F0360" w:rsidR="008F0360">
              <w:rPr>
                <w:b/>
                <w:bCs/>
                <w:highlight w:val="lightGray"/>
              </w:rPr>
              <w:t xml:space="preserve">Note: </w:t>
            </w:r>
            <w:r w:rsidRPr="00093733" w:rsidR="008F0360">
              <w:rPr>
                <w:b/>
                <w:bCs/>
                <w:i/>
                <w:iCs/>
                <w:highlight w:val="lightGray"/>
              </w:rPr>
              <w:t xml:space="preserve">The permitted value for this bid variable is up to a maximum of </w:t>
            </w:r>
            <w:r w:rsidR="008F0360">
              <w:rPr>
                <w:b/>
                <w:bCs/>
                <w:i/>
                <w:iCs/>
                <w:highlight w:val="lightGray"/>
              </w:rPr>
              <w:t>20</w:t>
            </w:r>
            <w:r w:rsidRPr="00093733" w:rsidR="008F0360">
              <w:rPr>
                <w:b/>
                <w:bCs/>
                <w:i/>
                <w:iCs/>
                <w:highlight w:val="lightGray"/>
              </w:rPr>
              <w:t xml:space="preserve"> years (noting shorter bids are preferred against MC</w:t>
            </w:r>
            <w:r w:rsidR="00BA4AE1">
              <w:rPr>
                <w:b/>
                <w:bCs/>
                <w:i/>
                <w:iCs/>
                <w:highlight w:val="lightGray"/>
              </w:rPr>
              <w:t>4</w:t>
            </w:r>
            <w:r w:rsidRPr="00093733" w:rsidR="008F0360">
              <w:rPr>
                <w:b/>
                <w:bCs/>
                <w:i/>
                <w:iCs/>
                <w:highlight w:val="lightGray"/>
              </w:rPr>
              <w:t xml:space="preserve"> assessment criteria)</w:t>
            </w:r>
            <w:r w:rsidRPr="008F0360" w:rsidR="000C36D3">
              <w:rPr>
                <w:b/>
                <w:bCs/>
                <w:i/>
                <w:iCs/>
                <w:highlight w:val="lightGray"/>
              </w:rPr>
              <w:t>.</w:t>
            </w:r>
            <w:r w:rsidRPr="000C36D3" w:rsidR="00622CF9">
              <w:rPr>
                <w:highlight w:val="lightGray"/>
              </w:rPr>
              <w:t>]</w:t>
            </w:r>
          </w:p>
        </w:tc>
      </w:tr>
      <w:tr w14:paraId="660B9A03" w14:textId="77777777" w:rsidTr="00115E7A">
        <w:tblPrEx>
          <w:tblW w:w="0" w:type="auto"/>
          <w:tblInd w:w="-5" w:type="dxa"/>
          <w:tblLayout w:type="fixed"/>
          <w:tblLook w:val="04A0"/>
        </w:tblPrEx>
        <w:tc>
          <w:tcPr>
            <w:tcW w:w="509" w:type="dxa"/>
          </w:tcPr>
          <w:p w:rsidR="007C35CA" w:rsidRPr="0006608D" w:rsidP="00874291" w14:paraId="7EC5D29D" w14:textId="77777777">
            <w:pPr>
              <w:pStyle w:val="BodyText"/>
              <w:numPr>
                <w:ilvl w:val="0"/>
                <w:numId w:val="54"/>
              </w:numPr>
              <w:spacing w:before="120" w:after="120"/>
            </w:pPr>
            <w:bookmarkStart w:id="33" w:name="_Ref224042618"/>
          </w:p>
        </w:tc>
        <w:bookmarkEnd w:id="33"/>
        <w:tc>
          <w:tcPr>
            <w:tcW w:w="1562" w:type="dxa"/>
          </w:tcPr>
          <w:p w:rsidR="007C35CA" w:rsidP="00660213" w14:paraId="062DD1FE" w14:textId="77777777">
            <w:pPr>
              <w:pStyle w:val="BodyText"/>
              <w:spacing w:before="120" w:after="120"/>
            </w:pPr>
            <w:r>
              <w:t xml:space="preserve">Excluded </w:t>
            </w:r>
            <w:r w:rsidR="00FB6222">
              <w:t>Swap Start Date</w:t>
            </w:r>
          </w:p>
        </w:tc>
        <w:tc>
          <w:tcPr>
            <w:tcW w:w="5862" w:type="dxa"/>
          </w:tcPr>
          <w:p w:rsidR="00FB6222" w:rsidP="00FB6222" w14:paraId="26DDA19E" w14:textId="77777777">
            <w:pPr>
              <w:pStyle w:val="Heading8"/>
              <w:numPr>
                <w:ilvl w:val="0"/>
                <w:numId w:val="0"/>
              </w:numPr>
              <w:spacing w:before="120" w:after="120"/>
            </w:pPr>
            <w:r>
              <w:t>[</w:t>
            </w:r>
            <w:r w:rsidRPr="008833BC">
              <w:rPr>
                <w:i/>
                <w:iCs/>
                <w:highlight w:val="lightGray"/>
              </w:rPr>
              <w:t>Option 1:</w:t>
            </w:r>
            <w:r>
              <w:rPr>
                <w:i/>
                <w:iCs/>
                <w:highlight w:val="lightGray"/>
              </w:rPr>
              <w:t xml:space="preserve"> for bids </w:t>
            </w:r>
            <w:r w:rsidR="00DC0BAF">
              <w:rPr>
                <w:i/>
                <w:iCs/>
                <w:highlight w:val="lightGray"/>
              </w:rPr>
              <w:t>where</w:t>
            </w:r>
            <w:r w:rsidR="001D1405">
              <w:rPr>
                <w:i/>
                <w:iCs/>
                <w:highlight w:val="lightGray"/>
              </w:rPr>
              <w:t xml:space="preserve"> </w:t>
            </w:r>
            <w:r w:rsidR="003B067E">
              <w:rPr>
                <w:i/>
                <w:iCs/>
                <w:highlight w:val="lightGray"/>
              </w:rPr>
              <w:t>LTES Operator commits to not exercis</w:t>
            </w:r>
            <w:r w:rsidR="00680B9B">
              <w:rPr>
                <w:i/>
                <w:iCs/>
                <w:highlight w:val="lightGray"/>
              </w:rPr>
              <w:t>e</w:t>
            </w:r>
            <w:r w:rsidR="003B067E">
              <w:rPr>
                <w:i/>
                <w:iCs/>
                <w:highlight w:val="lightGray"/>
              </w:rPr>
              <w:t xml:space="preserve"> </w:t>
            </w:r>
            <w:r w:rsidR="00A71D89">
              <w:rPr>
                <w:i/>
                <w:iCs/>
                <w:highlight w:val="lightGray"/>
              </w:rPr>
              <w:t xml:space="preserve">its Option in respect of the </w:t>
            </w:r>
            <w:r w:rsidR="003B067E">
              <w:rPr>
                <w:i/>
                <w:iCs/>
                <w:highlight w:val="lightGray"/>
              </w:rPr>
              <w:t xml:space="preserve">Swap in </w:t>
            </w:r>
            <w:r w:rsidR="001D1405">
              <w:rPr>
                <w:i/>
                <w:iCs/>
                <w:highlight w:val="lightGray"/>
              </w:rPr>
              <w:t xml:space="preserve">certain </w:t>
            </w:r>
            <w:r w:rsidR="00D74B56">
              <w:rPr>
                <w:i/>
                <w:iCs/>
                <w:highlight w:val="lightGray"/>
              </w:rPr>
              <w:t>F</w:t>
            </w:r>
            <w:r w:rsidR="001D1405">
              <w:rPr>
                <w:i/>
                <w:iCs/>
                <w:highlight w:val="lightGray"/>
              </w:rPr>
              <w:t xml:space="preserve">inancial </w:t>
            </w:r>
            <w:r w:rsidR="00D74B56">
              <w:rPr>
                <w:i/>
                <w:iCs/>
                <w:highlight w:val="lightGray"/>
              </w:rPr>
              <w:t>Y</w:t>
            </w:r>
            <w:r w:rsidR="001D1405">
              <w:rPr>
                <w:i/>
                <w:iCs/>
                <w:highlight w:val="lightGray"/>
              </w:rPr>
              <w:t>ears</w:t>
            </w:r>
            <w:r w:rsidR="00DC0BAF">
              <w:rPr>
                <w:i/>
                <w:iCs/>
                <w:highlight w:val="lightGray"/>
              </w:rPr>
              <w:t xml:space="preserve"> during the Term</w:t>
            </w:r>
            <w:r w:rsidRPr="008833BC">
              <w:rPr>
                <w:i/>
                <w:iCs/>
                <w:highlight w:val="lightGray"/>
              </w:rPr>
              <w:t>.</w:t>
            </w:r>
            <w:r>
              <w:t>]</w:t>
            </w:r>
          </w:p>
          <w:p w:rsidR="007C35CA" w:rsidP="00660213" w14:paraId="1F8DE18C" w14:textId="77777777">
            <w:pPr>
              <w:pStyle w:val="BodyText"/>
              <w:spacing w:before="120" w:after="120"/>
            </w:pPr>
            <w:r>
              <w:t>Each of the following Swap Start Dates:</w:t>
            </w:r>
          </w:p>
          <w:p w:rsidR="00FB6222" w:rsidP="00874291" w14:paraId="211285B6" w14:textId="77777777">
            <w:pPr>
              <w:pStyle w:val="Heading8"/>
              <w:numPr>
                <w:ilvl w:val="0"/>
                <w:numId w:val="45"/>
              </w:numPr>
              <w:spacing w:before="120" w:after="120"/>
              <w:ind w:left="595" w:hanging="567"/>
            </w:pPr>
            <w:r>
              <w:t>[</w:t>
            </w:r>
            <w:r w:rsidRPr="00FB6222" w:rsidR="00680B9B">
              <w:rPr>
                <w:highlight w:val="yellow"/>
              </w:rPr>
              <w:t>insert</w:t>
            </w:r>
            <w:r w:rsidR="00680B9B">
              <w:rPr>
                <w:highlight w:val="yellow"/>
              </w:rPr>
              <w:t xml:space="preserve"> by reference to the First Option Date</w:t>
            </w:r>
            <w:r w:rsidRPr="00FB6222" w:rsidR="00680B9B">
              <w:rPr>
                <w:highlight w:val="yellow"/>
              </w:rPr>
              <w:t xml:space="preserve"> e.g. </w:t>
            </w:r>
            <w:r w:rsidR="00680B9B">
              <w:rPr>
                <w:highlight w:val="yellow"/>
              </w:rPr>
              <w:t xml:space="preserve">“the First Option Date” or </w:t>
            </w:r>
            <w:r w:rsidRPr="00FB6222" w:rsidR="00680B9B">
              <w:rPr>
                <w:highlight w:val="yellow"/>
              </w:rPr>
              <w:t>“the second anniversary of the First Option Date</w:t>
            </w:r>
            <w:r w:rsidRPr="00FB6222">
              <w:rPr>
                <w:highlight w:val="yellow"/>
              </w:rPr>
              <w:t>”]</w:t>
            </w:r>
            <w:r w:rsidR="002F190E">
              <w:t>; and</w:t>
            </w:r>
          </w:p>
          <w:p w:rsidR="001D1405" w:rsidP="00874291" w14:paraId="5EA06664" w14:textId="77777777">
            <w:pPr>
              <w:pStyle w:val="Heading8"/>
              <w:numPr>
                <w:ilvl w:val="0"/>
                <w:numId w:val="45"/>
              </w:numPr>
              <w:spacing w:before="120" w:after="120"/>
              <w:ind w:left="595" w:hanging="567"/>
            </w:pPr>
            <w:r>
              <w:t>[</w:t>
            </w:r>
            <w:r w:rsidRPr="001D1405">
              <w:rPr>
                <w:highlight w:val="yellow"/>
              </w:rPr>
              <w:t>insert further as necessary</w:t>
            </w:r>
            <w:r>
              <w:t>]</w:t>
            </w:r>
            <w:r w:rsidR="002F190E">
              <w:t>.</w:t>
            </w:r>
          </w:p>
          <w:p w:rsidR="001D1405" w:rsidP="001D1405" w14:paraId="4A84EAE9" w14:textId="77777777">
            <w:pPr>
              <w:pStyle w:val="Heading8"/>
              <w:numPr>
                <w:ilvl w:val="0"/>
                <w:numId w:val="0"/>
              </w:numPr>
              <w:spacing w:before="120" w:after="120"/>
            </w:pPr>
            <w:bookmarkStart w:id="34" w:name="_Hlk155964142"/>
            <w:r>
              <w:t>[</w:t>
            </w:r>
            <w:r w:rsidRPr="001D1405">
              <w:rPr>
                <w:i/>
                <w:iCs/>
                <w:highlight w:val="lightGray"/>
              </w:rPr>
              <w:t>End o</w:t>
            </w:r>
            <w:r w:rsidRPr="008833BC">
              <w:rPr>
                <w:i/>
                <w:iCs/>
                <w:highlight w:val="lightGray"/>
              </w:rPr>
              <w:t xml:space="preserve">ption </w:t>
            </w:r>
            <w:r>
              <w:rPr>
                <w:i/>
                <w:iCs/>
                <w:highlight w:val="lightGray"/>
              </w:rPr>
              <w:t>1</w:t>
            </w:r>
            <w:r w:rsidRPr="008833BC">
              <w:rPr>
                <w:i/>
                <w:iCs/>
                <w:highlight w:val="lightGray"/>
              </w:rPr>
              <w:t>.</w:t>
            </w:r>
            <w:r>
              <w:t>]</w:t>
            </w:r>
          </w:p>
          <w:bookmarkEnd w:id="34"/>
          <w:p w:rsidR="001D1405" w:rsidP="001D1405" w14:paraId="6834CBA7" w14:textId="77777777">
            <w:pPr>
              <w:pStyle w:val="Heading8"/>
              <w:numPr>
                <w:ilvl w:val="0"/>
                <w:numId w:val="0"/>
              </w:numPr>
              <w:spacing w:before="120" w:after="120"/>
            </w:pPr>
            <w:r>
              <w:t>[</w:t>
            </w:r>
            <w:r w:rsidRPr="008833BC">
              <w:rPr>
                <w:i/>
                <w:iCs/>
                <w:highlight w:val="lightGray"/>
              </w:rPr>
              <w:t xml:space="preserve">Option </w:t>
            </w:r>
            <w:r>
              <w:rPr>
                <w:i/>
                <w:iCs/>
                <w:highlight w:val="lightGray"/>
              </w:rPr>
              <w:t>2</w:t>
            </w:r>
            <w:r w:rsidRPr="008833BC">
              <w:rPr>
                <w:i/>
                <w:iCs/>
                <w:highlight w:val="lightGray"/>
              </w:rPr>
              <w:t>:</w:t>
            </w:r>
            <w:r>
              <w:rPr>
                <w:i/>
                <w:iCs/>
                <w:highlight w:val="lightGray"/>
              </w:rPr>
              <w:t xml:space="preserve"> for bids where each </w:t>
            </w:r>
            <w:r w:rsidR="00D74B56">
              <w:rPr>
                <w:i/>
                <w:iCs/>
                <w:highlight w:val="lightGray"/>
              </w:rPr>
              <w:t>F</w:t>
            </w:r>
            <w:r>
              <w:rPr>
                <w:i/>
                <w:iCs/>
                <w:highlight w:val="lightGray"/>
              </w:rPr>
              <w:t xml:space="preserve">inancial </w:t>
            </w:r>
            <w:r w:rsidR="00D74B56">
              <w:rPr>
                <w:i/>
                <w:iCs/>
                <w:highlight w:val="lightGray"/>
              </w:rPr>
              <w:t>Y</w:t>
            </w:r>
            <w:r>
              <w:rPr>
                <w:i/>
                <w:iCs/>
                <w:highlight w:val="lightGray"/>
              </w:rPr>
              <w:t>ear is eligible for a Swap</w:t>
            </w:r>
            <w:r w:rsidRPr="008833BC">
              <w:rPr>
                <w:i/>
                <w:iCs/>
                <w:highlight w:val="lightGray"/>
              </w:rPr>
              <w:t>.</w:t>
            </w:r>
            <w:r>
              <w:t>]</w:t>
            </w:r>
          </w:p>
          <w:p w:rsidR="00FB6222" w:rsidP="001D1405" w14:paraId="4C75ABCB" w14:textId="77777777">
            <w:pPr>
              <w:pStyle w:val="Heading8"/>
              <w:numPr>
                <w:ilvl w:val="0"/>
                <w:numId w:val="0"/>
              </w:numPr>
              <w:spacing w:before="120" w:after="120"/>
            </w:pPr>
            <w:r>
              <w:t>Not applicable.</w:t>
            </w:r>
            <w:r>
              <w:t xml:space="preserve"> </w:t>
            </w:r>
          </w:p>
          <w:p w:rsidR="001D1405" w:rsidP="001D1405" w14:paraId="594C7AB0" w14:textId="77777777">
            <w:pPr>
              <w:pStyle w:val="Heading8"/>
              <w:numPr>
                <w:ilvl w:val="0"/>
                <w:numId w:val="0"/>
              </w:numPr>
              <w:spacing w:before="120" w:after="120"/>
            </w:pPr>
            <w:r>
              <w:t>[</w:t>
            </w:r>
            <w:r w:rsidRPr="001D1405">
              <w:rPr>
                <w:i/>
                <w:iCs/>
                <w:highlight w:val="lightGray"/>
              </w:rPr>
              <w:t>End o</w:t>
            </w:r>
            <w:r w:rsidRPr="008833BC">
              <w:rPr>
                <w:i/>
                <w:iCs/>
                <w:highlight w:val="lightGray"/>
              </w:rPr>
              <w:t xml:space="preserve">ption </w:t>
            </w:r>
            <w:r>
              <w:rPr>
                <w:i/>
                <w:iCs/>
                <w:highlight w:val="lightGray"/>
              </w:rPr>
              <w:t>2</w:t>
            </w:r>
            <w:r w:rsidRPr="008833BC">
              <w:rPr>
                <w:i/>
                <w:iCs/>
                <w:highlight w:val="lightGray"/>
              </w:rPr>
              <w:t>.</w:t>
            </w:r>
            <w:r>
              <w:t>]</w:t>
            </w:r>
          </w:p>
        </w:tc>
      </w:tr>
      <w:tr w14:paraId="7FD2CE58" w14:textId="77777777" w:rsidTr="00115E7A">
        <w:tblPrEx>
          <w:tblW w:w="0" w:type="auto"/>
          <w:tblInd w:w="-5" w:type="dxa"/>
          <w:tblLayout w:type="fixed"/>
          <w:tblLook w:val="04A0"/>
        </w:tblPrEx>
        <w:tc>
          <w:tcPr>
            <w:tcW w:w="7933" w:type="dxa"/>
            <w:gridSpan w:val="3"/>
            <w:shd w:val="clear" w:color="auto" w:fill="D9D9D9" w:themeFill="background1" w:themeFillShade="D9"/>
          </w:tcPr>
          <w:p w:rsidR="00D96772" w:rsidRPr="00593B5B" w:rsidP="00660213" w14:paraId="66204A64" w14:textId="77777777">
            <w:pPr>
              <w:pStyle w:val="BodyText"/>
              <w:keepNext/>
              <w:spacing w:before="120" w:after="120"/>
              <w:rPr>
                <w:b/>
                <w:bCs/>
              </w:rPr>
            </w:pPr>
            <w:r>
              <w:rPr>
                <w:b/>
                <w:bCs/>
              </w:rPr>
              <w:t>Swap terms</w:t>
            </w:r>
            <w:r w:rsidRPr="00593B5B">
              <w:rPr>
                <w:b/>
                <w:bCs/>
              </w:rPr>
              <w:t xml:space="preserve"> </w:t>
            </w:r>
          </w:p>
        </w:tc>
      </w:tr>
      <w:tr w14:paraId="47C00586" w14:textId="77777777" w:rsidTr="00115E7A">
        <w:tblPrEx>
          <w:tblW w:w="0" w:type="auto"/>
          <w:tblInd w:w="-5" w:type="dxa"/>
          <w:tblLayout w:type="fixed"/>
          <w:tblLook w:val="04A0"/>
        </w:tblPrEx>
        <w:tc>
          <w:tcPr>
            <w:tcW w:w="509" w:type="dxa"/>
          </w:tcPr>
          <w:p w:rsidR="00E71E25" w:rsidRPr="0006608D" w:rsidP="00874291" w14:paraId="5542F503" w14:textId="77777777">
            <w:pPr>
              <w:pStyle w:val="BodyText"/>
              <w:numPr>
                <w:ilvl w:val="0"/>
                <w:numId w:val="54"/>
              </w:numPr>
              <w:spacing w:before="120" w:after="120"/>
            </w:pPr>
            <w:bookmarkStart w:id="35" w:name="_Ref224042562"/>
          </w:p>
        </w:tc>
        <w:bookmarkEnd w:id="35"/>
        <w:tc>
          <w:tcPr>
            <w:tcW w:w="1562" w:type="dxa"/>
          </w:tcPr>
          <w:p w:rsidR="00E71E25" w:rsidRPr="0006608D" w:rsidP="00660213" w14:paraId="04BE556D" w14:textId="77777777">
            <w:pPr>
              <w:pStyle w:val="BodyText"/>
              <w:spacing w:before="120" w:after="120"/>
            </w:pPr>
            <w:r>
              <w:t>Contracted Percentage</w:t>
            </w:r>
          </w:p>
        </w:tc>
        <w:tc>
          <w:tcPr>
            <w:tcW w:w="5862" w:type="dxa"/>
          </w:tcPr>
          <w:p w:rsidR="00547CD0" w:rsidP="000A7A2B" w14:paraId="14DFE834" w14:textId="77777777">
            <w:pPr>
              <w:pStyle w:val="BodyText"/>
              <w:spacing w:before="120" w:after="120"/>
            </w:pPr>
            <w:r>
              <w:t>[</w:t>
            </w:r>
            <w:r w:rsidRPr="00E71E25">
              <w:rPr>
                <w:highlight w:val="yellow"/>
              </w:rPr>
              <w:t>insert</w:t>
            </w:r>
            <w:r>
              <w:t>]%</w:t>
            </w:r>
          </w:p>
          <w:p w:rsidR="000545C2" w:rsidP="000A7A2B" w14:paraId="05788C44" w14:textId="1E9AF3B9">
            <w:pPr>
              <w:pStyle w:val="BodyText"/>
              <w:spacing w:before="120" w:after="120"/>
              <w:rPr>
                <w:b/>
                <w:bCs/>
                <w:i/>
                <w:iCs/>
                <w:highlight w:val="lightGray"/>
              </w:rPr>
            </w:pPr>
            <w:r>
              <w:t>[</w:t>
            </w:r>
            <w:r w:rsidR="006E00D7">
              <w:rPr>
                <w:b/>
                <w:bCs/>
                <w:i/>
                <w:iCs/>
                <w:highlight w:val="lightGray"/>
              </w:rPr>
              <w:t>N</w:t>
            </w:r>
            <w:r w:rsidRPr="00982BC2">
              <w:rPr>
                <w:b/>
                <w:bCs/>
                <w:i/>
                <w:iCs/>
                <w:highlight w:val="lightGray"/>
              </w:rPr>
              <w:t>ote: an LTESA may relate to some or all of the capacity of the Project.</w:t>
            </w:r>
            <w:r w:rsidRPr="00684504" w:rsidR="00332A97">
              <w:rPr>
                <w:b/>
                <w:bCs/>
                <w:i/>
                <w:iCs/>
                <w:highlight w:val="lightGray"/>
              </w:rPr>
              <w:t xml:space="preserve"> </w:t>
            </w:r>
            <w:r>
              <w:rPr>
                <w:b/>
                <w:bCs/>
                <w:i/>
                <w:iCs/>
                <w:highlight w:val="lightGray"/>
              </w:rPr>
              <w:t>Projects with a lower contacted percentage will be favourably assessed under MC1.</w:t>
            </w:r>
          </w:p>
          <w:p w:rsidR="00982BC2" w:rsidRPr="00982BC2" w:rsidP="000A7A2B" w14:paraId="6CDBCFCE" w14:textId="0910547F">
            <w:pPr>
              <w:pStyle w:val="BodyText"/>
              <w:spacing w:before="120" w:after="120"/>
            </w:pPr>
            <w:r>
              <w:rPr>
                <w:b/>
                <w:bCs/>
                <w:i/>
                <w:iCs/>
                <w:highlight w:val="lightGray"/>
              </w:rPr>
              <w:t xml:space="preserve">In addition to this </w:t>
            </w:r>
            <w:r w:rsidR="006E473B">
              <w:rPr>
                <w:b/>
                <w:bCs/>
                <w:i/>
                <w:iCs/>
                <w:highlight w:val="lightGray"/>
              </w:rPr>
              <w:t xml:space="preserve">flexibility in the LTESA, the </w:t>
            </w:r>
            <w:r w:rsidRPr="00684504" w:rsidR="00332A97">
              <w:rPr>
                <w:b/>
                <w:bCs/>
                <w:i/>
                <w:iCs/>
                <w:highlight w:val="lightGray"/>
              </w:rPr>
              <w:t xml:space="preserve">LTES Operator </w:t>
            </w:r>
            <w:r w:rsidR="00E93159">
              <w:rPr>
                <w:b/>
                <w:bCs/>
                <w:i/>
                <w:iCs/>
                <w:highlight w:val="lightGray"/>
              </w:rPr>
              <w:t xml:space="preserve">may also </w:t>
            </w:r>
            <w:r w:rsidRPr="00684504" w:rsidR="00332A97">
              <w:rPr>
                <w:b/>
                <w:bCs/>
                <w:i/>
                <w:iCs/>
                <w:highlight w:val="lightGray"/>
              </w:rPr>
              <w:t>partially exercise a Swap in 25% increments</w:t>
            </w:r>
            <w:r w:rsidRPr="00684504" w:rsidR="00684504">
              <w:rPr>
                <w:b/>
                <w:bCs/>
                <w:i/>
                <w:iCs/>
                <w:highlight w:val="lightGray"/>
              </w:rPr>
              <w:t xml:space="preserve"> (as a </w:t>
            </w:r>
            <w:r w:rsidR="00E915C0">
              <w:rPr>
                <w:b/>
                <w:bCs/>
                <w:i/>
                <w:iCs/>
                <w:highlight w:val="lightGray"/>
              </w:rPr>
              <w:t>percentage</w:t>
            </w:r>
            <w:r w:rsidRPr="00684504" w:rsidR="00684504">
              <w:rPr>
                <w:b/>
                <w:bCs/>
                <w:i/>
                <w:iCs/>
                <w:highlight w:val="lightGray"/>
              </w:rPr>
              <w:t xml:space="preserve"> of the Contracted Percentage)</w:t>
            </w:r>
            <w:r w:rsidRPr="00684504" w:rsidR="00332A97">
              <w:rPr>
                <w:b/>
                <w:bCs/>
                <w:i/>
                <w:iCs/>
                <w:highlight w:val="lightGray"/>
              </w:rPr>
              <w:t xml:space="preserve">, </w:t>
            </w:r>
            <w:r w:rsidR="00D83D1F">
              <w:rPr>
                <w:b/>
                <w:bCs/>
                <w:i/>
                <w:iCs/>
                <w:highlight w:val="lightGray"/>
              </w:rPr>
              <w:t>noting</w:t>
            </w:r>
            <w:r w:rsidRPr="00684504" w:rsidR="00332A97">
              <w:rPr>
                <w:b/>
                <w:bCs/>
                <w:i/>
                <w:iCs/>
                <w:highlight w:val="lightGray"/>
              </w:rPr>
              <w:t xml:space="preserve"> the repayment mechanism</w:t>
            </w:r>
            <w:r w:rsidRPr="00684504" w:rsidR="00684504">
              <w:rPr>
                <w:b/>
                <w:bCs/>
                <w:i/>
                <w:iCs/>
                <w:highlight w:val="lightGray"/>
              </w:rPr>
              <w:t xml:space="preserve"> in clause </w:t>
            </w:r>
            <w:r w:rsidRPr="00684504" w:rsidR="00684504">
              <w:rPr>
                <w:b/>
                <w:bCs/>
                <w:i/>
                <w:iCs/>
                <w:highlight w:val="lightGray"/>
              </w:rPr>
              <w:fldChar w:fldCharType="begin"/>
            </w:r>
            <w:r w:rsidRPr="00684504" w:rsidR="00684504">
              <w:rPr>
                <w:b/>
                <w:bCs/>
                <w:i/>
                <w:iCs/>
                <w:highlight w:val="lightGray"/>
              </w:rPr>
              <w:instrText xml:space="preserve"> REF _Ref108541628 \r \h </w:instrText>
            </w:r>
            <w:r w:rsidR="00684504">
              <w:rPr>
                <w:b/>
                <w:bCs/>
                <w:i/>
                <w:iCs/>
                <w:highlight w:val="lightGray"/>
              </w:rPr>
              <w:instrText xml:space="preserve"> \* MERGEFORMAT </w:instrText>
            </w:r>
            <w:r w:rsidRPr="00684504" w:rsidR="00684504">
              <w:rPr>
                <w:b/>
                <w:bCs/>
                <w:i/>
                <w:iCs/>
                <w:highlight w:val="lightGray"/>
              </w:rPr>
              <w:fldChar w:fldCharType="separate"/>
            </w:r>
            <w:r w:rsidR="00E457B4">
              <w:rPr>
                <w:b/>
                <w:bCs/>
                <w:i/>
                <w:iCs/>
                <w:highlight w:val="lightGray"/>
              </w:rPr>
              <w:t>12</w:t>
            </w:r>
            <w:r w:rsidRPr="00684504" w:rsidR="00684504">
              <w:rPr>
                <w:b/>
                <w:bCs/>
                <w:i/>
                <w:iCs/>
                <w:highlight w:val="lightGray"/>
              </w:rPr>
              <w:fldChar w:fldCharType="end"/>
            </w:r>
            <w:r w:rsidRPr="00684504" w:rsidR="00684504">
              <w:rPr>
                <w:b/>
                <w:bCs/>
                <w:i/>
                <w:iCs/>
                <w:highlight w:val="lightGray"/>
              </w:rPr>
              <w:t xml:space="preserve"> will apply to the un-exercised portion of the Contracted Percentage.</w:t>
            </w:r>
            <w:r>
              <w:t>]</w:t>
            </w:r>
          </w:p>
        </w:tc>
      </w:tr>
      <w:tr w14:paraId="69825AE2" w14:textId="77777777" w:rsidTr="00115E7A">
        <w:tblPrEx>
          <w:tblW w:w="0" w:type="auto"/>
          <w:tblInd w:w="-5" w:type="dxa"/>
          <w:tblLayout w:type="fixed"/>
          <w:tblLook w:val="04A0"/>
        </w:tblPrEx>
        <w:tc>
          <w:tcPr>
            <w:tcW w:w="509" w:type="dxa"/>
          </w:tcPr>
          <w:p w:rsidR="00D96772" w:rsidRPr="0006608D" w:rsidP="00874291" w14:paraId="2CA0D0E7" w14:textId="77777777">
            <w:pPr>
              <w:pStyle w:val="BodyText"/>
              <w:numPr>
                <w:ilvl w:val="0"/>
                <w:numId w:val="54"/>
              </w:numPr>
              <w:spacing w:before="120" w:after="120"/>
            </w:pPr>
            <w:bookmarkStart w:id="36" w:name="_Ref224042649"/>
          </w:p>
        </w:tc>
        <w:bookmarkEnd w:id="36"/>
        <w:tc>
          <w:tcPr>
            <w:tcW w:w="1562" w:type="dxa"/>
          </w:tcPr>
          <w:p w:rsidR="00D96772" w:rsidRPr="0006608D" w:rsidP="00660213" w14:paraId="307B04FC" w14:textId="77777777">
            <w:pPr>
              <w:pStyle w:val="BodyText"/>
              <w:spacing w:before="120" w:after="120"/>
            </w:pPr>
            <w:r w:rsidRPr="0006608D">
              <w:t>Fixed Price</w:t>
            </w:r>
          </w:p>
        </w:tc>
        <w:tc>
          <w:tcPr>
            <w:tcW w:w="5862" w:type="dxa"/>
          </w:tcPr>
          <w:p w:rsidR="00484112" w:rsidRPr="003C0305" w:rsidP="003C0305" w14:paraId="7A7B13EE" w14:textId="77777777">
            <w:pPr>
              <w:pStyle w:val="BodyText"/>
              <w:spacing w:before="120" w:after="120"/>
            </w:pPr>
            <w:r w:rsidRPr="003C0305">
              <w:t>$[</w:t>
            </w:r>
            <w:r w:rsidRPr="003C0305">
              <w:rPr>
                <w:highlight w:val="yellow"/>
              </w:rPr>
              <w:t>insert</w:t>
            </w:r>
            <w:r w:rsidRPr="003C0305">
              <w:t>]/MWh.</w:t>
            </w:r>
          </w:p>
          <w:p w:rsidR="004E5A95" w:rsidRPr="0006608D" w:rsidP="00961B42" w14:paraId="5EB8903D" w14:textId="77777777">
            <w:pPr>
              <w:pStyle w:val="BodyText"/>
              <w:keepNext/>
              <w:spacing w:before="120" w:after="120"/>
            </w:pPr>
            <w:r>
              <w:t>[</w:t>
            </w:r>
            <w:r>
              <w:rPr>
                <w:b/>
                <w:bCs/>
                <w:i/>
                <w:iCs/>
                <w:highlight w:val="lightGray"/>
              </w:rPr>
              <w:t>N</w:t>
            </w:r>
            <w:r w:rsidRPr="004E5A95">
              <w:rPr>
                <w:b/>
                <w:bCs/>
                <w:i/>
                <w:iCs/>
                <w:highlight w:val="lightGray"/>
              </w:rPr>
              <w:t>ote:</w:t>
            </w:r>
            <w:r w:rsidR="00961B42">
              <w:rPr>
                <w:b/>
                <w:bCs/>
                <w:i/>
                <w:iCs/>
                <w:highlight w:val="lightGray"/>
              </w:rPr>
              <w:t xml:space="preserve"> </w:t>
            </w:r>
            <w:r w:rsidRPr="00BD03CB">
              <w:rPr>
                <w:b/>
                <w:bCs/>
                <w:i/>
                <w:iCs/>
                <w:highlight w:val="lightGray"/>
              </w:rPr>
              <w:t xml:space="preserve">the Fixed Price is </w:t>
            </w:r>
            <w:r w:rsidR="007847D2">
              <w:rPr>
                <w:b/>
                <w:bCs/>
                <w:i/>
                <w:iCs/>
                <w:highlight w:val="lightGray"/>
              </w:rPr>
              <w:t xml:space="preserve">a flat nominal </w:t>
            </w:r>
            <w:r w:rsidRPr="00BD03CB">
              <w:rPr>
                <w:b/>
                <w:bCs/>
                <w:i/>
                <w:iCs/>
                <w:highlight w:val="lightGray"/>
              </w:rPr>
              <w:t>price paid by SFV for electricity and its entitlement to Green Products and Capacity Products.</w:t>
            </w:r>
            <w:r w:rsidR="00961B42">
              <w:rPr>
                <w:b/>
                <w:bCs/>
                <w:i/>
                <w:iCs/>
              </w:rPr>
              <w:t>]</w:t>
            </w:r>
          </w:p>
        </w:tc>
      </w:tr>
      <w:tr w14:paraId="02C21D13" w14:textId="77777777" w:rsidTr="00115E7A">
        <w:tblPrEx>
          <w:tblW w:w="0" w:type="auto"/>
          <w:tblInd w:w="-5" w:type="dxa"/>
          <w:tblLayout w:type="fixed"/>
          <w:tblLook w:val="04A0"/>
        </w:tblPrEx>
        <w:tc>
          <w:tcPr>
            <w:tcW w:w="509" w:type="dxa"/>
          </w:tcPr>
          <w:p w:rsidR="00D96772" w:rsidRPr="0006608D" w:rsidP="00874291" w14:paraId="48E5916D" w14:textId="77777777">
            <w:pPr>
              <w:pStyle w:val="BodyText"/>
              <w:numPr>
                <w:ilvl w:val="0"/>
                <w:numId w:val="54"/>
              </w:numPr>
              <w:spacing w:before="120" w:after="120"/>
            </w:pPr>
            <w:bookmarkStart w:id="37" w:name="_Ref224042677"/>
          </w:p>
        </w:tc>
        <w:bookmarkEnd w:id="37"/>
        <w:tc>
          <w:tcPr>
            <w:tcW w:w="1562" w:type="dxa"/>
          </w:tcPr>
          <w:p w:rsidR="00D96772" w:rsidRPr="0099701F" w:rsidP="00660213" w14:paraId="2A08F012" w14:textId="77777777">
            <w:pPr>
              <w:pStyle w:val="BodyText"/>
              <w:spacing w:before="120" w:after="120"/>
            </w:pPr>
            <w:r>
              <w:t>Minimum Generation</w:t>
            </w:r>
          </w:p>
        </w:tc>
        <w:tc>
          <w:tcPr>
            <w:tcW w:w="5862" w:type="dxa"/>
          </w:tcPr>
          <w:p w:rsidR="005C5D09" w:rsidP="00D47D87" w14:paraId="33EEA47A" w14:textId="094123E7">
            <w:pPr>
              <w:pStyle w:val="BodyText"/>
              <w:keepNext/>
              <w:spacing w:before="120" w:after="120"/>
              <w:rPr>
                <w:b/>
                <w:bCs/>
                <w:i/>
                <w:iCs/>
                <w:highlight w:val="lightGray"/>
              </w:rPr>
            </w:pPr>
            <w:r>
              <w:t>[</w:t>
            </w:r>
            <w:r w:rsidR="006E00D7">
              <w:rPr>
                <w:b/>
                <w:bCs/>
                <w:i/>
                <w:iCs/>
                <w:highlight w:val="lightGray"/>
              </w:rPr>
              <w:t>N</w:t>
            </w:r>
            <w:r w:rsidRPr="009923A7">
              <w:rPr>
                <w:b/>
                <w:bCs/>
                <w:i/>
                <w:iCs/>
                <w:highlight w:val="lightGray"/>
              </w:rPr>
              <w:t xml:space="preserve">ote: </w:t>
            </w:r>
            <w:r w:rsidR="00982BC2">
              <w:rPr>
                <w:b/>
                <w:bCs/>
                <w:i/>
                <w:iCs/>
                <w:highlight w:val="lightGray"/>
              </w:rPr>
              <w:t>b</w:t>
            </w:r>
            <w:r w:rsidRPr="005C5D09">
              <w:rPr>
                <w:b/>
                <w:bCs/>
                <w:i/>
                <w:iCs/>
                <w:highlight w:val="lightGray"/>
              </w:rPr>
              <w:t xml:space="preserve">idders </w:t>
            </w:r>
            <w:r w:rsidR="006F0C23">
              <w:rPr>
                <w:b/>
                <w:bCs/>
                <w:i/>
                <w:iCs/>
                <w:highlight w:val="lightGray"/>
              </w:rPr>
              <w:t xml:space="preserve">must </w:t>
            </w:r>
            <w:r>
              <w:rPr>
                <w:b/>
                <w:bCs/>
                <w:i/>
                <w:iCs/>
                <w:highlight w:val="lightGray"/>
              </w:rPr>
              <w:t>bid</w:t>
            </w:r>
            <w:r w:rsidRPr="005C5D09">
              <w:rPr>
                <w:b/>
                <w:bCs/>
                <w:i/>
                <w:iCs/>
                <w:highlight w:val="lightGray"/>
              </w:rPr>
              <w:t xml:space="preserve"> a Minimum Generation that </w:t>
            </w:r>
            <w:r w:rsidR="006F0C23">
              <w:rPr>
                <w:b/>
                <w:bCs/>
                <w:i/>
                <w:iCs/>
                <w:highlight w:val="lightGray"/>
              </w:rPr>
              <w:t xml:space="preserve">is equal to </w:t>
            </w:r>
            <w:r w:rsidRPr="005C5D09">
              <w:rPr>
                <w:b/>
                <w:bCs/>
                <w:i/>
                <w:iCs/>
                <w:highlight w:val="lightGray"/>
              </w:rPr>
              <w:t>75% of forecast P90</w:t>
            </w:r>
            <w:r>
              <w:rPr>
                <w:b/>
                <w:bCs/>
                <w:i/>
                <w:iCs/>
                <w:highlight w:val="lightGray"/>
              </w:rPr>
              <w:t xml:space="preserve"> for the </w:t>
            </w:r>
            <w:r w:rsidR="003A241C">
              <w:rPr>
                <w:b/>
                <w:bCs/>
                <w:i/>
                <w:iCs/>
                <w:highlight w:val="lightGray"/>
              </w:rPr>
              <w:t xml:space="preserve">whole </w:t>
            </w:r>
            <w:r>
              <w:rPr>
                <w:b/>
                <w:bCs/>
                <w:i/>
                <w:iCs/>
                <w:highlight w:val="lightGray"/>
              </w:rPr>
              <w:t>Project</w:t>
            </w:r>
            <w:r w:rsidRPr="005C5D09">
              <w:rPr>
                <w:b/>
                <w:bCs/>
                <w:i/>
                <w:iCs/>
                <w:highlight w:val="lightGray"/>
              </w:rPr>
              <w:t>.</w:t>
            </w:r>
            <w:r w:rsidRPr="0029197E" w:rsidR="000C5EC7">
              <w:t>]</w:t>
            </w:r>
          </w:p>
          <w:p w:rsidR="008833BC" w:rsidP="008833BC" w14:paraId="6528B02A" w14:textId="77777777">
            <w:pPr>
              <w:pStyle w:val="Heading8"/>
              <w:numPr>
                <w:ilvl w:val="0"/>
                <w:numId w:val="0"/>
              </w:numPr>
              <w:spacing w:before="120" w:after="120"/>
            </w:pPr>
            <w:r>
              <w:t>[</w:t>
            </w:r>
            <w:r w:rsidRPr="008833BC">
              <w:rPr>
                <w:i/>
                <w:iCs/>
                <w:highlight w:val="lightGray"/>
              </w:rPr>
              <w:t xml:space="preserve">Option 1: </w:t>
            </w:r>
            <w:r w:rsidR="005D13E4">
              <w:rPr>
                <w:i/>
                <w:iCs/>
                <w:highlight w:val="lightGray"/>
              </w:rPr>
              <w:t>project without a degradation profile</w:t>
            </w:r>
            <w:r w:rsidRPr="008833BC">
              <w:rPr>
                <w:i/>
                <w:iCs/>
                <w:highlight w:val="lightGray"/>
              </w:rPr>
              <w:t>.</w:t>
            </w:r>
            <w:r>
              <w:t>]</w:t>
            </w:r>
          </w:p>
          <w:p w:rsidR="00D96772" w:rsidP="00594F8A" w14:paraId="64FB1EE9" w14:textId="332657ED">
            <w:pPr>
              <w:pStyle w:val="Heading8"/>
              <w:numPr>
                <w:ilvl w:val="0"/>
                <w:numId w:val="0"/>
              </w:numPr>
              <w:spacing w:before="120" w:after="120"/>
              <w:ind w:firstLine="28"/>
            </w:pPr>
            <w:r>
              <w:t>[</w:t>
            </w:r>
            <w:r w:rsidRPr="00877092">
              <w:rPr>
                <w:highlight w:val="yellow"/>
              </w:rPr>
              <w:t>insert</w:t>
            </w:r>
            <w:r>
              <w:t>]</w:t>
            </w:r>
            <w:r w:rsidR="000478A4">
              <w:t> </w:t>
            </w:r>
            <w:r>
              <w:t>MWh</w:t>
            </w:r>
          </w:p>
          <w:p w:rsidR="008833BC" w:rsidP="008833BC" w14:paraId="263AC22E" w14:textId="77777777">
            <w:pPr>
              <w:pStyle w:val="Heading8"/>
              <w:numPr>
                <w:ilvl w:val="0"/>
                <w:numId w:val="0"/>
              </w:numPr>
              <w:spacing w:before="120" w:after="120"/>
            </w:pPr>
            <w:r>
              <w:t>[</w:t>
            </w:r>
            <w:r>
              <w:rPr>
                <w:i/>
                <w:iCs/>
                <w:highlight w:val="lightGray"/>
              </w:rPr>
              <w:t xml:space="preserve">End </w:t>
            </w:r>
            <w:r w:rsidR="000845E7">
              <w:rPr>
                <w:i/>
                <w:iCs/>
                <w:highlight w:val="lightGray"/>
              </w:rPr>
              <w:t>o</w:t>
            </w:r>
            <w:r>
              <w:rPr>
                <w:i/>
                <w:iCs/>
                <w:highlight w:val="lightGray"/>
              </w:rPr>
              <w:t>ption 1</w:t>
            </w:r>
            <w:r w:rsidRPr="00316CE8" w:rsidR="00316CE8">
              <w:rPr>
                <w:i/>
                <w:iCs/>
                <w:highlight w:val="lightGray"/>
              </w:rPr>
              <w:t>.</w:t>
            </w:r>
            <w:r>
              <w:t>]</w:t>
            </w:r>
          </w:p>
          <w:p w:rsidR="008833BC" w:rsidP="008833BC" w14:paraId="373837A7" w14:textId="77777777">
            <w:pPr>
              <w:pStyle w:val="Heading8"/>
              <w:numPr>
                <w:ilvl w:val="0"/>
                <w:numId w:val="0"/>
              </w:numPr>
              <w:spacing w:before="120" w:after="120"/>
            </w:pPr>
            <w:r>
              <w:t>[</w:t>
            </w:r>
            <w:r w:rsidRPr="008833BC">
              <w:rPr>
                <w:i/>
                <w:iCs/>
                <w:highlight w:val="lightGray"/>
              </w:rPr>
              <w:t>Option</w:t>
            </w:r>
            <w:r>
              <w:rPr>
                <w:i/>
                <w:iCs/>
                <w:highlight w:val="lightGray"/>
              </w:rPr>
              <w:t xml:space="preserve"> 2</w:t>
            </w:r>
            <w:r w:rsidRPr="008833BC">
              <w:rPr>
                <w:i/>
                <w:iCs/>
                <w:highlight w:val="lightGray"/>
              </w:rPr>
              <w:t xml:space="preserve">: </w:t>
            </w:r>
            <w:r w:rsidR="00B374D2">
              <w:rPr>
                <w:i/>
                <w:iCs/>
                <w:highlight w:val="lightGray"/>
              </w:rPr>
              <w:t>project with a degradation profile</w:t>
            </w:r>
            <w:r w:rsidRPr="008833BC">
              <w:rPr>
                <w:i/>
                <w:iCs/>
                <w:highlight w:val="lightGray"/>
              </w:rPr>
              <w:t>.</w:t>
            </w:r>
            <w:r>
              <w:t>]</w:t>
            </w:r>
          </w:p>
          <w:p w:rsidR="00A80D25" w:rsidP="00594F8A" w14:paraId="02BBCC73" w14:textId="70EC5D9B">
            <w:pPr>
              <w:pStyle w:val="Heading8"/>
              <w:numPr>
                <w:ilvl w:val="0"/>
                <w:numId w:val="0"/>
              </w:numPr>
              <w:spacing w:before="120" w:after="120"/>
              <w:ind w:firstLine="28"/>
            </w:pPr>
            <w:r>
              <w:t>The</w:t>
            </w:r>
            <w:r>
              <w:t xml:space="preserve"> </w:t>
            </w:r>
            <w:r w:rsidRPr="00A80D25" w:rsidR="001B62F0">
              <w:t xml:space="preserve">amount set out in the table </w:t>
            </w:r>
            <w:r w:rsidR="001B62F0">
              <w:t>below</w:t>
            </w:r>
            <w:r w:rsidRPr="00A80D25" w:rsidR="001B62F0">
              <w:t xml:space="preserve"> for </w:t>
            </w:r>
            <w:r w:rsidR="001B62F0">
              <w:t>each</w:t>
            </w:r>
            <w:r w:rsidRPr="00A80D25" w:rsidR="001B62F0">
              <w:t xml:space="preserve"> Swap Period</w:t>
            </w:r>
            <w:r w:rsidR="003A241C">
              <w:t>.</w:t>
            </w:r>
          </w:p>
          <w:p w:rsidR="006E4FB6" w:rsidRPr="000A7A2B" w:rsidP="00C45183" w14:paraId="799F15E4" w14:textId="77777777">
            <w:pPr>
              <w:pStyle w:val="Heading8"/>
              <w:numPr>
                <w:ilvl w:val="0"/>
                <w:numId w:val="0"/>
              </w:numPr>
              <w:spacing w:before="120" w:after="120"/>
              <w:ind w:left="28"/>
              <w:rPr>
                <w:b/>
                <w:bCs/>
                <w:i/>
                <w:iCs/>
                <w:highlight w:val="lightGray"/>
              </w:rPr>
            </w:pPr>
            <w:r>
              <w:t>[</w:t>
            </w:r>
            <w:r w:rsidR="006E00D7">
              <w:rPr>
                <w:b/>
                <w:bCs/>
                <w:i/>
                <w:iCs/>
                <w:highlight w:val="lightGray"/>
              </w:rPr>
              <w:t>N</w:t>
            </w:r>
            <w:r w:rsidRPr="006E4FB6">
              <w:rPr>
                <w:b/>
                <w:bCs/>
                <w:i/>
                <w:iCs/>
                <w:highlight w:val="lightGray"/>
              </w:rPr>
              <w:t xml:space="preserve">ote: </w:t>
            </w:r>
            <w:r w:rsidR="00C45183">
              <w:rPr>
                <w:b/>
                <w:bCs/>
                <w:i/>
                <w:iCs/>
                <w:highlight w:val="lightGray"/>
              </w:rPr>
              <w:t>t</w:t>
            </w:r>
            <w:r w:rsidRPr="000A7A2B" w:rsidR="000A7A2B">
              <w:rPr>
                <w:b/>
                <w:bCs/>
                <w:i/>
                <w:iCs/>
                <w:highlight w:val="lightGray"/>
              </w:rPr>
              <w:t>he table below is intended to account for degradation of the Project and is expected to be reducing year-by-year.</w:t>
            </w:r>
            <w:r w:rsidRPr="000A7A2B">
              <w:rPr>
                <w:b/>
                <w:bCs/>
                <w:i/>
                <w:iCs/>
                <w:highlight w:val="lightGray"/>
              </w:rPr>
              <w:t>]</w:t>
            </w:r>
          </w:p>
          <w:tbl>
            <w:tblPr>
              <w:tblStyle w:val="TableGrid"/>
              <w:tblpPr w:leftFromText="180" w:rightFromText="180" w:vertAnchor="text" w:horzAnchor="margin" w:tblpY="193"/>
              <w:tblOverlap w:val="never"/>
              <w:tblW w:w="5636" w:type="dxa"/>
              <w:tblLayout w:type="fixed"/>
              <w:tblLook w:val="04A0"/>
            </w:tblPr>
            <w:tblGrid>
              <w:gridCol w:w="3368"/>
              <w:gridCol w:w="2268"/>
            </w:tblGrid>
            <w:tr w14:paraId="217010D5" w14:textId="77777777" w:rsidTr="00115E7A">
              <w:tblPrEx>
                <w:tblW w:w="5636" w:type="dxa"/>
                <w:tblLayout w:type="fixed"/>
                <w:tblLook w:val="04A0"/>
              </w:tblPrEx>
              <w:trPr>
                <w:trHeight w:val="195"/>
              </w:trPr>
              <w:tc>
                <w:tcPr>
                  <w:tcW w:w="3368" w:type="dxa"/>
                  <w:shd w:val="clear" w:color="auto" w:fill="D9D9D9" w:themeFill="background1" w:themeFillShade="D9"/>
                </w:tcPr>
                <w:p w:rsidR="00A80D25" w:rsidRPr="002F155B" w:rsidP="00A80D25" w14:paraId="6717BBEC" w14:textId="0017BBBA">
                  <w:pPr>
                    <w:pStyle w:val="SchedH1"/>
                    <w:numPr>
                      <w:ilvl w:val="0"/>
                      <w:numId w:val="0"/>
                    </w:numPr>
                    <w:pBdr>
                      <w:top w:val="none" w:sz="0" w:space="0" w:color="auto"/>
                    </w:pBdr>
                    <w:spacing w:before="60" w:after="60"/>
                    <w:rPr>
                      <w:sz w:val="20"/>
                    </w:rPr>
                  </w:pPr>
                  <w:r>
                    <w:rPr>
                      <w:sz w:val="20"/>
                    </w:rPr>
                    <w:t xml:space="preserve">Swap Period </w:t>
                  </w:r>
                  <w:r w:rsidR="009C7009">
                    <w:rPr>
                      <w:sz w:val="20"/>
                    </w:rPr>
                    <w:t>commencing on:</w:t>
                  </w:r>
                </w:p>
              </w:tc>
              <w:tc>
                <w:tcPr>
                  <w:tcW w:w="2268" w:type="dxa"/>
                  <w:shd w:val="clear" w:color="auto" w:fill="D9D9D9" w:themeFill="background1" w:themeFillShade="D9"/>
                </w:tcPr>
                <w:p w:rsidR="00A80D25" w:rsidRPr="002F155B" w:rsidP="00A80D25" w14:paraId="14913377" w14:textId="77777777">
                  <w:pPr>
                    <w:pStyle w:val="SchedH1"/>
                    <w:numPr>
                      <w:ilvl w:val="0"/>
                      <w:numId w:val="0"/>
                    </w:numPr>
                    <w:pBdr>
                      <w:top w:val="none" w:sz="0" w:space="0" w:color="auto"/>
                    </w:pBdr>
                    <w:spacing w:before="60" w:after="60"/>
                    <w:rPr>
                      <w:sz w:val="20"/>
                    </w:rPr>
                  </w:pPr>
                  <w:r w:rsidRPr="002F155B">
                    <w:rPr>
                      <w:sz w:val="20"/>
                    </w:rPr>
                    <w:t>Minimum Generation</w:t>
                  </w:r>
                  <w:r>
                    <w:rPr>
                      <w:sz w:val="20"/>
                    </w:rPr>
                    <w:t xml:space="preserve"> (MWh)</w:t>
                  </w:r>
                </w:p>
              </w:tc>
            </w:tr>
            <w:tr w14:paraId="294AA52E" w14:textId="77777777" w:rsidTr="00115E7A">
              <w:tblPrEx>
                <w:tblW w:w="5636" w:type="dxa"/>
                <w:tblLayout w:type="fixed"/>
                <w:tblLook w:val="04A0"/>
              </w:tblPrEx>
              <w:trPr>
                <w:trHeight w:val="130"/>
              </w:trPr>
              <w:tc>
                <w:tcPr>
                  <w:tcW w:w="3368" w:type="dxa"/>
                </w:tcPr>
                <w:p w:rsidR="00E86BEE" w:rsidRPr="00791182" w:rsidP="00E86BEE" w14:paraId="6342827C" w14:textId="77777777">
                  <w:pPr>
                    <w:pStyle w:val="SchedH1"/>
                    <w:numPr>
                      <w:ilvl w:val="0"/>
                      <w:numId w:val="0"/>
                    </w:numPr>
                    <w:pBdr>
                      <w:top w:val="none" w:sz="0" w:space="0" w:color="auto"/>
                    </w:pBdr>
                    <w:spacing w:before="60" w:after="60"/>
                    <w:rPr>
                      <w:b w:val="0"/>
                      <w:bCs/>
                      <w:sz w:val="20"/>
                    </w:rPr>
                  </w:pPr>
                  <w:r w:rsidRPr="00791182">
                    <w:rPr>
                      <w:b w:val="0"/>
                      <w:bCs/>
                      <w:sz w:val="20"/>
                    </w:rPr>
                    <w:t xml:space="preserve">First </w:t>
                  </w:r>
                  <w:r>
                    <w:rPr>
                      <w:b w:val="0"/>
                      <w:bCs/>
                      <w:sz w:val="20"/>
                    </w:rPr>
                    <w:t>Option Date</w:t>
                  </w:r>
                </w:p>
              </w:tc>
              <w:tc>
                <w:tcPr>
                  <w:tcW w:w="2268" w:type="dxa"/>
                </w:tcPr>
                <w:p w:rsidR="00E86BEE" w:rsidRPr="00D16FE8" w:rsidP="00E86BEE" w14:paraId="0994B75A"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7C7E33E" w14:textId="77777777" w:rsidTr="00115E7A">
              <w:tblPrEx>
                <w:tblW w:w="5636" w:type="dxa"/>
                <w:tblLayout w:type="fixed"/>
                <w:tblLook w:val="04A0"/>
              </w:tblPrEx>
              <w:trPr>
                <w:trHeight w:val="130"/>
              </w:trPr>
              <w:tc>
                <w:tcPr>
                  <w:tcW w:w="3368" w:type="dxa"/>
                </w:tcPr>
                <w:p w:rsidR="00E86BEE" w:rsidP="00E86BEE" w14:paraId="2FAF9301" w14:textId="77777777">
                  <w:pPr>
                    <w:pStyle w:val="SchedH1"/>
                    <w:numPr>
                      <w:ilvl w:val="0"/>
                      <w:numId w:val="0"/>
                    </w:numPr>
                    <w:pBdr>
                      <w:top w:val="none" w:sz="0" w:space="0" w:color="auto"/>
                    </w:pBdr>
                    <w:spacing w:before="60" w:after="60"/>
                    <w:rPr>
                      <w:b w:val="0"/>
                      <w:bCs/>
                      <w:sz w:val="20"/>
                    </w:rPr>
                  </w:pPr>
                  <w:r>
                    <w:rPr>
                      <w:b w:val="0"/>
                      <w:bCs/>
                      <w:sz w:val="20"/>
                    </w:rPr>
                    <w:t>1 year after the First Option Date</w:t>
                  </w:r>
                </w:p>
              </w:tc>
              <w:tc>
                <w:tcPr>
                  <w:tcW w:w="2268" w:type="dxa"/>
                </w:tcPr>
                <w:p w:rsidR="00E86BEE" w:rsidRPr="00D16FE8" w:rsidP="00E86BEE" w14:paraId="7DA7572A"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6691732F" w14:textId="77777777" w:rsidTr="00115E7A">
              <w:tblPrEx>
                <w:tblW w:w="5636" w:type="dxa"/>
                <w:tblLayout w:type="fixed"/>
                <w:tblLook w:val="04A0"/>
              </w:tblPrEx>
              <w:trPr>
                <w:trHeight w:val="130"/>
              </w:trPr>
              <w:tc>
                <w:tcPr>
                  <w:tcW w:w="3368" w:type="dxa"/>
                </w:tcPr>
                <w:p w:rsidR="00E86BEE" w:rsidRPr="00791182" w:rsidP="00E86BEE" w14:paraId="6A657419" w14:textId="77777777">
                  <w:pPr>
                    <w:pStyle w:val="SchedH1"/>
                    <w:numPr>
                      <w:ilvl w:val="0"/>
                      <w:numId w:val="0"/>
                    </w:numPr>
                    <w:pBdr>
                      <w:top w:val="none" w:sz="0" w:space="0" w:color="auto"/>
                    </w:pBdr>
                    <w:spacing w:before="60" w:after="60"/>
                    <w:rPr>
                      <w:b w:val="0"/>
                      <w:bCs/>
                      <w:sz w:val="20"/>
                    </w:rPr>
                  </w:pPr>
                  <w:r>
                    <w:rPr>
                      <w:b w:val="0"/>
                      <w:bCs/>
                      <w:sz w:val="20"/>
                    </w:rPr>
                    <w:t>2 years after the First Option Date</w:t>
                  </w:r>
                </w:p>
              </w:tc>
              <w:tc>
                <w:tcPr>
                  <w:tcW w:w="2268" w:type="dxa"/>
                </w:tcPr>
                <w:p w:rsidR="00E86BEE" w:rsidRPr="00D16FE8" w:rsidP="00E86BEE" w14:paraId="5123D439"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006A2335" w14:textId="77777777" w:rsidTr="00115E7A">
              <w:tblPrEx>
                <w:tblW w:w="5636" w:type="dxa"/>
                <w:tblLayout w:type="fixed"/>
                <w:tblLook w:val="04A0"/>
              </w:tblPrEx>
              <w:trPr>
                <w:trHeight w:val="133"/>
              </w:trPr>
              <w:tc>
                <w:tcPr>
                  <w:tcW w:w="3368" w:type="dxa"/>
                </w:tcPr>
                <w:p w:rsidR="00E86BEE" w:rsidRPr="00791182" w:rsidP="00E86BEE" w14:paraId="74FCC22A" w14:textId="77777777">
                  <w:pPr>
                    <w:pStyle w:val="SchedH1"/>
                    <w:numPr>
                      <w:ilvl w:val="0"/>
                      <w:numId w:val="0"/>
                    </w:numPr>
                    <w:pBdr>
                      <w:top w:val="none" w:sz="0" w:space="0" w:color="auto"/>
                    </w:pBdr>
                    <w:spacing w:before="60" w:after="60"/>
                    <w:rPr>
                      <w:b w:val="0"/>
                      <w:bCs/>
                      <w:sz w:val="20"/>
                    </w:rPr>
                  </w:pPr>
                  <w:r>
                    <w:rPr>
                      <w:b w:val="0"/>
                      <w:bCs/>
                      <w:sz w:val="20"/>
                    </w:rPr>
                    <w:t>3</w:t>
                  </w:r>
                  <w:r w:rsidRPr="00234FBB">
                    <w:rPr>
                      <w:b w:val="0"/>
                      <w:bCs/>
                      <w:sz w:val="20"/>
                    </w:rPr>
                    <w:t xml:space="preserve"> years after the First Option Date</w:t>
                  </w:r>
                </w:p>
              </w:tc>
              <w:tc>
                <w:tcPr>
                  <w:tcW w:w="2268" w:type="dxa"/>
                </w:tcPr>
                <w:p w:rsidR="00E86BEE" w:rsidRPr="00D16FE8" w:rsidP="00E86BEE" w14:paraId="1FB1BB46"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E82EF8C" w14:textId="77777777" w:rsidTr="00115E7A">
              <w:tblPrEx>
                <w:tblW w:w="5636" w:type="dxa"/>
                <w:tblLayout w:type="fixed"/>
                <w:tblLook w:val="04A0"/>
              </w:tblPrEx>
              <w:trPr>
                <w:trHeight w:val="130"/>
              </w:trPr>
              <w:tc>
                <w:tcPr>
                  <w:tcW w:w="3368" w:type="dxa"/>
                </w:tcPr>
                <w:p w:rsidR="00E86BEE" w:rsidRPr="00791182" w:rsidP="00E86BEE" w14:paraId="02D55344" w14:textId="77777777">
                  <w:pPr>
                    <w:pStyle w:val="SchedH1"/>
                    <w:numPr>
                      <w:ilvl w:val="0"/>
                      <w:numId w:val="0"/>
                    </w:numPr>
                    <w:pBdr>
                      <w:top w:val="none" w:sz="0" w:space="0" w:color="auto"/>
                    </w:pBdr>
                    <w:spacing w:before="60" w:after="60"/>
                    <w:rPr>
                      <w:b w:val="0"/>
                      <w:bCs/>
                      <w:sz w:val="20"/>
                    </w:rPr>
                  </w:pPr>
                  <w:r>
                    <w:rPr>
                      <w:b w:val="0"/>
                      <w:bCs/>
                      <w:sz w:val="20"/>
                    </w:rPr>
                    <w:t>4</w:t>
                  </w:r>
                  <w:r w:rsidRPr="00234FBB">
                    <w:rPr>
                      <w:b w:val="0"/>
                      <w:bCs/>
                      <w:sz w:val="20"/>
                    </w:rPr>
                    <w:t xml:space="preserve"> years after the First Option Date</w:t>
                  </w:r>
                </w:p>
              </w:tc>
              <w:tc>
                <w:tcPr>
                  <w:tcW w:w="2268" w:type="dxa"/>
                </w:tcPr>
                <w:p w:rsidR="00E86BEE" w:rsidRPr="00D16FE8" w:rsidP="00E86BEE" w14:paraId="4CE81538"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3E29FC56" w14:textId="77777777" w:rsidTr="00115E7A">
              <w:tblPrEx>
                <w:tblW w:w="5636" w:type="dxa"/>
                <w:tblLayout w:type="fixed"/>
                <w:tblLook w:val="04A0"/>
              </w:tblPrEx>
              <w:trPr>
                <w:trHeight w:val="130"/>
              </w:trPr>
              <w:tc>
                <w:tcPr>
                  <w:tcW w:w="3368" w:type="dxa"/>
                </w:tcPr>
                <w:p w:rsidR="00E86BEE" w:rsidRPr="00791182" w:rsidP="00E86BEE" w14:paraId="002CDC87" w14:textId="77777777">
                  <w:pPr>
                    <w:pStyle w:val="SchedH1"/>
                    <w:numPr>
                      <w:ilvl w:val="0"/>
                      <w:numId w:val="0"/>
                    </w:numPr>
                    <w:pBdr>
                      <w:top w:val="none" w:sz="0" w:space="0" w:color="auto"/>
                    </w:pBdr>
                    <w:spacing w:before="60" w:after="60"/>
                    <w:rPr>
                      <w:b w:val="0"/>
                      <w:bCs/>
                      <w:sz w:val="20"/>
                    </w:rPr>
                  </w:pPr>
                  <w:r>
                    <w:rPr>
                      <w:b w:val="0"/>
                      <w:bCs/>
                      <w:sz w:val="20"/>
                    </w:rPr>
                    <w:t>5</w:t>
                  </w:r>
                  <w:r w:rsidRPr="00234FBB">
                    <w:rPr>
                      <w:b w:val="0"/>
                      <w:bCs/>
                      <w:sz w:val="20"/>
                    </w:rPr>
                    <w:t xml:space="preserve"> years after the First Option Date</w:t>
                  </w:r>
                </w:p>
              </w:tc>
              <w:tc>
                <w:tcPr>
                  <w:tcW w:w="2268" w:type="dxa"/>
                </w:tcPr>
                <w:p w:rsidR="00E86BEE" w:rsidRPr="00D16FE8" w:rsidP="00E86BEE" w14:paraId="5414D486"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56F255C4" w14:textId="77777777" w:rsidTr="00115E7A">
              <w:tblPrEx>
                <w:tblW w:w="5636" w:type="dxa"/>
                <w:tblLayout w:type="fixed"/>
                <w:tblLook w:val="04A0"/>
              </w:tblPrEx>
              <w:trPr>
                <w:trHeight w:val="133"/>
              </w:trPr>
              <w:tc>
                <w:tcPr>
                  <w:tcW w:w="3368" w:type="dxa"/>
                </w:tcPr>
                <w:p w:rsidR="00E86BEE" w:rsidRPr="00791182" w:rsidP="00E86BEE" w14:paraId="6BC2476E" w14:textId="77777777">
                  <w:pPr>
                    <w:pStyle w:val="SchedH1"/>
                    <w:numPr>
                      <w:ilvl w:val="0"/>
                      <w:numId w:val="0"/>
                    </w:numPr>
                    <w:pBdr>
                      <w:top w:val="none" w:sz="0" w:space="0" w:color="auto"/>
                    </w:pBdr>
                    <w:spacing w:before="60" w:after="60"/>
                    <w:rPr>
                      <w:b w:val="0"/>
                      <w:bCs/>
                      <w:sz w:val="20"/>
                    </w:rPr>
                  </w:pPr>
                  <w:r>
                    <w:rPr>
                      <w:b w:val="0"/>
                      <w:bCs/>
                      <w:sz w:val="20"/>
                    </w:rPr>
                    <w:t>6</w:t>
                  </w:r>
                  <w:r w:rsidRPr="00234FBB">
                    <w:rPr>
                      <w:b w:val="0"/>
                      <w:bCs/>
                      <w:sz w:val="20"/>
                    </w:rPr>
                    <w:t xml:space="preserve"> years after the First Option Date</w:t>
                  </w:r>
                </w:p>
              </w:tc>
              <w:tc>
                <w:tcPr>
                  <w:tcW w:w="2268" w:type="dxa"/>
                </w:tcPr>
                <w:p w:rsidR="00E86BEE" w:rsidRPr="00D16FE8" w:rsidP="00E86BEE" w14:paraId="173B3F26"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16614982" w14:textId="77777777" w:rsidTr="00115E7A">
              <w:tblPrEx>
                <w:tblW w:w="5636" w:type="dxa"/>
                <w:tblLayout w:type="fixed"/>
                <w:tblLook w:val="04A0"/>
              </w:tblPrEx>
              <w:trPr>
                <w:trHeight w:val="126"/>
              </w:trPr>
              <w:tc>
                <w:tcPr>
                  <w:tcW w:w="3368" w:type="dxa"/>
                </w:tcPr>
                <w:p w:rsidR="00E86BEE" w:rsidRPr="00791182" w:rsidP="00E86BEE" w14:paraId="29D12C8D" w14:textId="77777777">
                  <w:pPr>
                    <w:pStyle w:val="SchedH1"/>
                    <w:numPr>
                      <w:ilvl w:val="0"/>
                      <w:numId w:val="0"/>
                    </w:numPr>
                    <w:pBdr>
                      <w:top w:val="none" w:sz="0" w:space="0" w:color="auto"/>
                    </w:pBdr>
                    <w:spacing w:before="60" w:after="60"/>
                    <w:rPr>
                      <w:b w:val="0"/>
                      <w:bCs/>
                      <w:sz w:val="20"/>
                    </w:rPr>
                  </w:pPr>
                  <w:r>
                    <w:rPr>
                      <w:b w:val="0"/>
                      <w:bCs/>
                      <w:sz w:val="20"/>
                    </w:rPr>
                    <w:t>7</w:t>
                  </w:r>
                  <w:r w:rsidRPr="00234FBB">
                    <w:rPr>
                      <w:b w:val="0"/>
                      <w:bCs/>
                      <w:sz w:val="20"/>
                    </w:rPr>
                    <w:t xml:space="preserve"> years after the First Option Date</w:t>
                  </w:r>
                </w:p>
              </w:tc>
              <w:tc>
                <w:tcPr>
                  <w:tcW w:w="2268" w:type="dxa"/>
                </w:tcPr>
                <w:p w:rsidR="00E86BEE" w:rsidRPr="00D16FE8" w:rsidP="00E86BEE" w14:paraId="58A6E9B9" w14:textId="77777777">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14:paraId="7C35B313" w14:textId="77777777" w:rsidTr="00115E7A">
              <w:tblPrEx>
                <w:tblW w:w="5636" w:type="dxa"/>
                <w:tblLayout w:type="fixed"/>
                <w:tblLook w:val="04A0"/>
              </w:tblPrEx>
              <w:trPr>
                <w:trHeight w:val="126"/>
              </w:trPr>
              <w:tc>
                <w:tcPr>
                  <w:tcW w:w="3368" w:type="dxa"/>
                </w:tcPr>
                <w:p w:rsidR="00E86BEE" w:rsidP="00E86BEE" w14:paraId="2D4DB7E6" w14:textId="77777777">
                  <w:pPr>
                    <w:pStyle w:val="SchedH1"/>
                    <w:numPr>
                      <w:ilvl w:val="0"/>
                      <w:numId w:val="0"/>
                    </w:numPr>
                    <w:pBdr>
                      <w:top w:val="none" w:sz="0" w:space="0" w:color="auto"/>
                    </w:pBdr>
                    <w:spacing w:before="60" w:after="60"/>
                    <w:rPr>
                      <w:b w:val="0"/>
                      <w:bCs/>
                      <w:sz w:val="20"/>
                    </w:rPr>
                  </w:pPr>
                  <w:r>
                    <w:rPr>
                      <w:b w:val="0"/>
                      <w:bCs/>
                      <w:sz w:val="20"/>
                    </w:rPr>
                    <w:t>8</w:t>
                  </w:r>
                  <w:r w:rsidRPr="00234FBB">
                    <w:rPr>
                      <w:b w:val="0"/>
                      <w:bCs/>
                      <w:sz w:val="20"/>
                    </w:rPr>
                    <w:t xml:space="preserve"> years after the First Option Date</w:t>
                  </w:r>
                </w:p>
              </w:tc>
              <w:tc>
                <w:tcPr>
                  <w:tcW w:w="2268" w:type="dxa"/>
                </w:tcPr>
                <w:p w:rsidR="00E86BEE" w:rsidRPr="00D16FE8" w:rsidP="00E86BEE" w14:paraId="1994CAD3"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CFA2569" w14:textId="77777777" w:rsidTr="00115E7A">
              <w:tblPrEx>
                <w:tblW w:w="5636" w:type="dxa"/>
                <w:tblLayout w:type="fixed"/>
                <w:tblLook w:val="04A0"/>
              </w:tblPrEx>
              <w:trPr>
                <w:trHeight w:val="126"/>
              </w:trPr>
              <w:tc>
                <w:tcPr>
                  <w:tcW w:w="3368" w:type="dxa"/>
                </w:tcPr>
                <w:p w:rsidR="00E86BEE" w:rsidP="00E86BEE" w14:paraId="3323E979" w14:textId="77777777">
                  <w:pPr>
                    <w:pStyle w:val="SchedH1"/>
                    <w:numPr>
                      <w:ilvl w:val="0"/>
                      <w:numId w:val="0"/>
                    </w:numPr>
                    <w:pBdr>
                      <w:top w:val="none" w:sz="0" w:space="0" w:color="auto"/>
                    </w:pBdr>
                    <w:spacing w:before="60" w:after="60"/>
                    <w:rPr>
                      <w:b w:val="0"/>
                      <w:bCs/>
                      <w:sz w:val="20"/>
                    </w:rPr>
                  </w:pPr>
                  <w:r>
                    <w:rPr>
                      <w:b w:val="0"/>
                      <w:bCs/>
                      <w:sz w:val="20"/>
                    </w:rPr>
                    <w:t>9</w:t>
                  </w:r>
                  <w:r w:rsidRPr="00234FBB">
                    <w:rPr>
                      <w:b w:val="0"/>
                      <w:bCs/>
                      <w:sz w:val="20"/>
                    </w:rPr>
                    <w:t xml:space="preserve"> years after the First Option Date</w:t>
                  </w:r>
                </w:p>
              </w:tc>
              <w:tc>
                <w:tcPr>
                  <w:tcW w:w="2268" w:type="dxa"/>
                </w:tcPr>
                <w:p w:rsidR="00E86BEE" w:rsidRPr="00D16FE8" w:rsidP="00E86BEE" w14:paraId="03C08D52"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56EED4F" w14:textId="77777777" w:rsidTr="00115E7A">
              <w:tblPrEx>
                <w:tblW w:w="5636" w:type="dxa"/>
                <w:tblLayout w:type="fixed"/>
                <w:tblLook w:val="04A0"/>
              </w:tblPrEx>
              <w:trPr>
                <w:trHeight w:val="126"/>
              </w:trPr>
              <w:tc>
                <w:tcPr>
                  <w:tcW w:w="3368" w:type="dxa"/>
                </w:tcPr>
                <w:p w:rsidR="00E86BEE" w:rsidP="00E86BEE" w14:paraId="7379DD78" w14:textId="77777777">
                  <w:pPr>
                    <w:pStyle w:val="SchedH1"/>
                    <w:numPr>
                      <w:ilvl w:val="0"/>
                      <w:numId w:val="0"/>
                    </w:numPr>
                    <w:pBdr>
                      <w:top w:val="none" w:sz="0" w:space="0" w:color="auto"/>
                    </w:pBdr>
                    <w:spacing w:before="60" w:after="60"/>
                    <w:rPr>
                      <w:b w:val="0"/>
                      <w:bCs/>
                      <w:sz w:val="20"/>
                    </w:rPr>
                  </w:pPr>
                  <w:r>
                    <w:rPr>
                      <w:b w:val="0"/>
                      <w:bCs/>
                      <w:sz w:val="20"/>
                    </w:rPr>
                    <w:t>10</w:t>
                  </w:r>
                  <w:r w:rsidRPr="00234FBB">
                    <w:rPr>
                      <w:b w:val="0"/>
                      <w:bCs/>
                      <w:sz w:val="20"/>
                    </w:rPr>
                    <w:t xml:space="preserve"> years after the First Option Date</w:t>
                  </w:r>
                </w:p>
              </w:tc>
              <w:tc>
                <w:tcPr>
                  <w:tcW w:w="2268" w:type="dxa"/>
                </w:tcPr>
                <w:p w:rsidR="00E86BEE" w:rsidRPr="00D16FE8" w:rsidP="00E86BEE" w14:paraId="25324ADE"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070B221" w14:textId="77777777" w:rsidTr="00115E7A">
              <w:tblPrEx>
                <w:tblW w:w="5636" w:type="dxa"/>
                <w:tblLayout w:type="fixed"/>
                <w:tblLook w:val="04A0"/>
              </w:tblPrEx>
              <w:trPr>
                <w:trHeight w:val="126"/>
              </w:trPr>
              <w:tc>
                <w:tcPr>
                  <w:tcW w:w="3368" w:type="dxa"/>
                </w:tcPr>
                <w:p w:rsidR="00E86BEE" w:rsidP="00E86BEE" w14:paraId="5B92AE30" w14:textId="77777777">
                  <w:pPr>
                    <w:pStyle w:val="SchedH1"/>
                    <w:numPr>
                      <w:ilvl w:val="0"/>
                      <w:numId w:val="0"/>
                    </w:numPr>
                    <w:pBdr>
                      <w:top w:val="none" w:sz="0" w:space="0" w:color="auto"/>
                    </w:pBdr>
                    <w:spacing w:before="60" w:after="60"/>
                    <w:rPr>
                      <w:b w:val="0"/>
                      <w:bCs/>
                      <w:sz w:val="20"/>
                    </w:rPr>
                  </w:pPr>
                  <w:r>
                    <w:rPr>
                      <w:b w:val="0"/>
                      <w:bCs/>
                      <w:sz w:val="20"/>
                    </w:rPr>
                    <w:t>11</w:t>
                  </w:r>
                  <w:r w:rsidRPr="00234FBB">
                    <w:rPr>
                      <w:b w:val="0"/>
                      <w:bCs/>
                      <w:sz w:val="20"/>
                    </w:rPr>
                    <w:t xml:space="preserve"> years after the First Option Date</w:t>
                  </w:r>
                </w:p>
              </w:tc>
              <w:tc>
                <w:tcPr>
                  <w:tcW w:w="2268" w:type="dxa"/>
                </w:tcPr>
                <w:p w:rsidR="00E86BEE" w:rsidRPr="00D16FE8" w:rsidP="00E86BEE" w14:paraId="25315403"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3C435CC8" w14:textId="77777777" w:rsidTr="00115E7A">
              <w:tblPrEx>
                <w:tblW w:w="5636" w:type="dxa"/>
                <w:tblLayout w:type="fixed"/>
                <w:tblLook w:val="04A0"/>
              </w:tblPrEx>
              <w:trPr>
                <w:trHeight w:val="126"/>
              </w:trPr>
              <w:tc>
                <w:tcPr>
                  <w:tcW w:w="3368" w:type="dxa"/>
                </w:tcPr>
                <w:p w:rsidR="00E86BEE" w:rsidP="00E86BEE" w14:paraId="2E6EA14A" w14:textId="77777777">
                  <w:pPr>
                    <w:pStyle w:val="SchedH1"/>
                    <w:numPr>
                      <w:ilvl w:val="0"/>
                      <w:numId w:val="0"/>
                    </w:numPr>
                    <w:pBdr>
                      <w:top w:val="none" w:sz="0" w:space="0" w:color="auto"/>
                    </w:pBdr>
                    <w:spacing w:before="60" w:after="60"/>
                    <w:rPr>
                      <w:b w:val="0"/>
                      <w:bCs/>
                      <w:sz w:val="20"/>
                    </w:rPr>
                  </w:pPr>
                  <w:r>
                    <w:rPr>
                      <w:b w:val="0"/>
                      <w:bCs/>
                      <w:sz w:val="20"/>
                    </w:rPr>
                    <w:t>12</w:t>
                  </w:r>
                  <w:r w:rsidRPr="00234FBB">
                    <w:rPr>
                      <w:b w:val="0"/>
                      <w:bCs/>
                      <w:sz w:val="20"/>
                    </w:rPr>
                    <w:t xml:space="preserve"> years after the First Option Date</w:t>
                  </w:r>
                </w:p>
              </w:tc>
              <w:tc>
                <w:tcPr>
                  <w:tcW w:w="2268" w:type="dxa"/>
                </w:tcPr>
                <w:p w:rsidR="00E86BEE" w:rsidRPr="00D16FE8" w:rsidP="00E86BEE" w14:paraId="652E4CC0"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08F275F" w14:textId="77777777" w:rsidTr="00115E7A">
              <w:tblPrEx>
                <w:tblW w:w="5636" w:type="dxa"/>
                <w:tblLayout w:type="fixed"/>
                <w:tblLook w:val="04A0"/>
              </w:tblPrEx>
              <w:trPr>
                <w:trHeight w:val="126"/>
              </w:trPr>
              <w:tc>
                <w:tcPr>
                  <w:tcW w:w="3368" w:type="dxa"/>
                </w:tcPr>
                <w:p w:rsidR="00E86BEE" w:rsidP="00E86BEE" w14:paraId="7F4B483B" w14:textId="77777777">
                  <w:pPr>
                    <w:pStyle w:val="SchedH1"/>
                    <w:numPr>
                      <w:ilvl w:val="0"/>
                      <w:numId w:val="0"/>
                    </w:numPr>
                    <w:pBdr>
                      <w:top w:val="none" w:sz="0" w:space="0" w:color="auto"/>
                    </w:pBdr>
                    <w:spacing w:before="60" w:after="60"/>
                    <w:rPr>
                      <w:b w:val="0"/>
                      <w:bCs/>
                      <w:sz w:val="20"/>
                    </w:rPr>
                  </w:pPr>
                  <w:r>
                    <w:rPr>
                      <w:b w:val="0"/>
                      <w:bCs/>
                      <w:sz w:val="20"/>
                    </w:rPr>
                    <w:t>13</w:t>
                  </w:r>
                  <w:r w:rsidRPr="00234FBB">
                    <w:rPr>
                      <w:b w:val="0"/>
                      <w:bCs/>
                      <w:sz w:val="20"/>
                    </w:rPr>
                    <w:t xml:space="preserve"> years after the First Option Date</w:t>
                  </w:r>
                </w:p>
              </w:tc>
              <w:tc>
                <w:tcPr>
                  <w:tcW w:w="2268" w:type="dxa"/>
                </w:tcPr>
                <w:p w:rsidR="00E86BEE" w:rsidRPr="00D16FE8" w:rsidP="00E86BEE" w14:paraId="061F0F00"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752FCE28" w14:textId="77777777" w:rsidTr="00115E7A">
              <w:tblPrEx>
                <w:tblW w:w="5636" w:type="dxa"/>
                <w:tblLayout w:type="fixed"/>
                <w:tblLook w:val="04A0"/>
              </w:tblPrEx>
              <w:trPr>
                <w:trHeight w:val="126"/>
              </w:trPr>
              <w:tc>
                <w:tcPr>
                  <w:tcW w:w="3368" w:type="dxa"/>
                </w:tcPr>
                <w:p w:rsidR="00E86BEE" w:rsidP="00E86BEE" w14:paraId="3EE66671" w14:textId="77777777">
                  <w:pPr>
                    <w:pStyle w:val="SchedH1"/>
                    <w:numPr>
                      <w:ilvl w:val="0"/>
                      <w:numId w:val="0"/>
                    </w:numPr>
                    <w:pBdr>
                      <w:top w:val="none" w:sz="0" w:space="0" w:color="auto"/>
                    </w:pBdr>
                    <w:spacing w:before="60" w:after="60"/>
                    <w:rPr>
                      <w:b w:val="0"/>
                      <w:bCs/>
                      <w:sz w:val="20"/>
                    </w:rPr>
                  </w:pPr>
                  <w:r>
                    <w:rPr>
                      <w:b w:val="0"/>
                      <w:bCs/>
                      <w:sz w:val="20"/>
                    </w:rPr>
                    <w:t>14</w:t>
                  </w:r>
                  <w:r w:rsidRPr="00234FBB">
                    <w:rPr>
                      <w:b w:val="0"/>
                      <w:bCs/>
                      <w:sz w:val="20"/>
                    </w:rPr>
                    <w:t xml:space="preserve"> years after the First Option Date</w:t>
                  </w:r>
                </w:p>
              </w:tc>
              <w:tc>
                <w:tcPr>
                  <w:tcW w:w="2268" w:type="dxa"/>
                </w:tcPr>
                <w:p w:rsidR="00E86BEE" w:rsidRPr="00D16FE8" w:rsidP="00E86BEE" w14:paraId="27F4CB81"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00B07AA0" w14:textId="77777777" w:rsidTr="00115E7A">
              <w:tblPrEx>
                <w:tblW w:w="5636" w:type="dxa"/>
                <w:tblLayout w:type="fixed"/>
                <w:tblLook w:val="04A0"/>
              </w:tblPrEx>
              <w:trPr>
                <w:trHeight w:val="126"/>
              </w:trPr>
              <w:tc>
                <w:tcPr>
                  <w:tcW w:w="3368" w:type="dxa"/>
                </w:tcPr>
                <w:p w:rsidR="00E86BEE" w:rsidP="00E86BEE" w14:paraId="4604BA82" w14:textId="77777777">
                  <w:pPr>
                    <w:pStyle w:val="SchedH1"/>
                    <w:numPr>
                      <w:ilvl w:val="0"/>
                      <w:numId w:val="0"/>
                    </w:numPr>
                    <w:pBdr>
                      <w:top w:val="none" w:sz="0" w:space="0" w:color="auto"/>
                    </w:pBdr>
                    <w:spacing w:before="60" w:after="60"/>
                    <w:rPr>
                      <w:b w:val="0"/>
                      <w:bCs/>
                      <w:sz w:val="20"/>
                    </w:rPr>
                  </w:pPr>
                  <w:r>
                    <w:rPr>
                      <w:b w:val="0"/>
                      <w:bCs/>
                      <w:sz w:val="20"/>
                    </w:rPr>
                    <w:t>15</w:t>
                  </w:r>
                  <w:r w:rsidRPr="00234FBB">
                    <w:rPr>
                      <w:b w:val="0"/>
                      <w:bCs/>
                      <w:sz w:val="20"/>
                    </w:rPr>
                    <w:t xml:space="preserve"> years after the First Option Date</w:t>
                  </w:r>
                </w:p>
              </w:tc>
              <w:tc>
                <w:tcPr>
                  <w:tcW w:w="2268" w:type="dxa"/>
                </w:tcPr>
                <w:p w:rsidR="00E86BEE" w:rsidRPr="00D16FE8" w:rsidP="00E86BEE" w14:paraId="3E73EF4F"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1AA860AC" w14:textId="77777777" w:rsidTr="00115E7A">
              <w:tblPrEx>
                <w:tblW w:w="5636" w:type="dxa"/>
                <w:tblLayout w:type="fixed"/>
                <w:tblLook w:val="04A0"/>
              </w:tblPrEx>
              <w:trPr>
                <w:trHeight w:val="126"/>
              </w:trPr>
              <w:tc>
                <w:tcPr>
                  <w:tcW w:w="3368" w:type="dxa"/>
                </w:tcPr>
                <w:p w:rsidR="00E86BEE" w:rsidP="00E86BEE" w14:paraId="0D5D0633" w14:textId="77777777">
                  <w:pPr>
                    <w:pStyle w:val="SchedH1"/>
                    <w:numPr>
                      <w:ilvl w:val="0"/>
                      <w:numId w:val="0"/>
                    </w:numPr>
                    <w:pBdr>
                      <w:top w:val="none" w:sz="0" w:space="0" w:color="auto"/>
                    </w:pBdr>
                    <w:spacing w:before="60" w:after="60"/>
                    <w:rPr>
                      <w:b w:val="0"/>
                      <w:bCs/>
                      <w:sz w:val="20"/>
                    </w:rPr>
                  </w:pPr>
                  <w:r>
                    <w:rPr>
                      <w:b w:val="0"/>
                      <w:bCs/>
                      <w:sz w:val="20"/>
                    </w:rPr>
                    <w:t>16</w:t>
                  </w:r>
                  <w:r w:rsidRPr="00234FBB">
                    <w:rPr>
                      <w:b w:val="0"/>
                      <w:bCs/>
                      <w:sz w:val="20"/>
                    </w:rPr>
                    <w:t xml:space="preserve"> years after the First Option Date</w:t>
                  </w:r>
                </w:p>
              </w:tc>
              <w:tc>
                <w:tcPr>
                  <w:tcW w:w="2268" w:type="dxa"/>
                </w:tcPr>
                <w:p w:rsidR="00E86BEE" w:rsidRPr="00D16FE8" w:rsidP="00E86BEE" w14:paraId="44C37D3D"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3161FA6A" w14:textId="77777777" w:rsidTr="00115E7A">
              <w:tblPrEx>
                <w:tblW w:w="5636" w:type="dxa"/>
                <w:tblLayout w:type="fixed"/>
                <w:tblLook w:val="04A0"/>
              </w:tblPrEx>
              <w:trPr>
                <w:trHeight w:val="126"/>
              </w:trPr>
              <w:tc>
                <w:tcPr>
                  <w:tcW w:w="3368" w:type="dxa"/>
                </w:tcPr>
                <w:p w:rsidR="00E86BEE" w:rsidP="00E86BEE" w14:paraId="489157A3" w14:textId="77777777">
                  <w:pPr>
                    <w:pStyle w:val="SchedH1"/>
                    <w:numPr>
                      <w:ilvl w:val="0"/>
                      <w:numId w:val="0"/>
                    </w:numPr>
                    <w:pBdr>
                      <w:top w:val="none" w:sz="0" w:space="0" w:color="auto"/>
                    </w:pBdr>
                    <w:spacing w:before="60" w:after="60"/>
                    <w:rPr>
                      <w:b w:val="0"/>
                      <w:bCs/>
                      <w:sz w:val="20"/>
                    </w:rPr>
                  </w:pPr>
                  <w:r>
                    <w:rPr>
                      <w:b w:val="0"/>
                      <w:bCs/>
                      <w:sz w:val="20"/>
                    </w:rPr>
                    <w:t>17</w:t>
                  </w:r>
                  <w:r w:rsidRPr="00234FBB">
                    <w:rPr>
                      <w:b w:val="0"/>
                      <w:bCs/>
                      <w:sz w:val="20"/>
                    </w:rPr>
                    <w:t xml:space="preserve"> years after the First Option Date</w:t>
                  </w:r>
                </w:p>
              </w:tc>
              <w:tc>
                <w:tcPr>
                  <w:tcW w:w="2268" w:type="dxa"/>
                </w:tcPr>
                <w:p w:rsidR="00E86BEE" w:rsidRPr="00D16FE8" w:rsidP="00E86BEE" w14:paraId="0ADBE80D"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20CECBA6" w14:textId="77777777" w:rsidTr="00115E7A">
              <w:tblPrEx>
                <w:tblW w:w="5636" w:type="dxa"/>
                <w:tblLayout w:type="fixed"/>
                <w:tblLook w:val="04A0"/>
              </w:tblPrEx>
              <w:trPr>
                <w:trHeight w:val="126"/>
              </w:trPr>
              <w:tc>
                <w:tcPr>
                  <w:tcW w:w="3368" w:type="dxa"/>
                </w:tcPr>
                <w:p w:rsidR="00E86BEE" w:rsidP="00E86BEE" w14:paraId="16D0771F" w14:textId="77777777">
                  <w:pPr>
                    <w:pStyle w:val="SchedH1"/>
                    <w:numPr>
                      <w:ilvl w:val="0"/>
                      <w:numId w:val="0"/>
                    </w:numPr>
                    <w:pBdr>
                      <w:top w:val="none" w:sz="0" w:space="0" w:color="auto"/>
                    </w:pBdr>
                    <w:spacing w:before="60" w:after="60"/>
                    <w:rPr>
                      <w:b w:val="0"/>
                      <w:bCs/>
                      <w:sz w:val="20"/>
                    </w:rPr>
                  </w:pPr>
                  <w:r>
                    <w:rPr>
                      <w:b w:val="0"/>
                      <w:bCs/>
                      <w:sz w:val="20"/>
                    </w:rPr>
                    <w:t>18</w:t>
                  </w:r>
                  <w:r w:rsidRPr="00234FBB">
                    <w:rPr>
                      <w:b w:val="0"/>
                      <w:bCs/>
                      <w:sz w:val="20"/>
                    </w:rPr>
                    <w:t xml:space="preserve"> years after the First Option Date</w:t>
                  </w:r>
                </w:p>
              </w:tc>
              <w:tc>
                <w:tcPr>
                  <w:tcW w:w="2268" w:type="dxa"/>
                </w:tcPr>
                <w:p w:rsidR="00E86BEE" w:rsidRPr="00D16FE8" w:rsidP="00E86BEE" w14:paraId="5676A618"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14:paraId="52A21467" w14:textId="77777777" w:rsidTr="00115E7A">
              <w:tblPrEx>
                <w:tblW w:w="5636" w:type="dxa"/>
                <w:tblLayout w:type="fixed"/>
                <w:tblLook w:val="04A0"/>
              </w:tblPrEx>
              <w:trPr>
                <w:trHeight w:val="126"/>
              </w:trPr>
              <w:tc>
                <w:tcPr>
                  <w:tcW w:w="3368" w:type="dxa"/>
                </w:tcPr>
                <w:p w:rsidR="009C7009" w:rsidP="009C7009" w14:paraId="38676C7B" w14:textId="77777777">
                  <w:pPr>
                    <w:pStyle w:val="SchedH1"/>
                    <w:numPr>
                      <w:ilvl w:val="0"/>
                      <w:numId w:val="0"/>
                    </w:numPr>
                    <w:pBdr>
                      <w:top w:val="none" w:sz="0" w:space="0" w:color="auto"/>
                    </w:pBdr>
                    <w:spacing w:before="60" w:after="60"/>
                    <w:rPr>
                      <w:b w:val="0"/>
                      <w:bCs/>
                      <w:sz w:val="20"/>
                    </w:rPr>
                  </w:pPr>
                  <w:r>
                    <w:rPr>
                      <w:b w:val="0"/>
                      <w:bCs/>
                      <w:sz w:val="20"/>
                    </w:rPr>
                    <w:t>19</w:t>
                  </w:r>
                  <w:r w:rsidRPr="00234FBB">
                    <w:rPr>
                      <w:b w:val="0"/>
                      <w:bCs/>
                      <w:sz w:val="20"/>
                    </w:rPr>
                    <w:t xml:space="preserve"> years after the First Option Date</w:t>
                  </w:r>
                </w:p>
              </w:tc>
              <w:tc>
                <w:tcPr>
                  <w:tcW w:w="2268" w:type="dxa"/>
                </w:tcPr>
                <w:p w:rsidR="009C7009" w:rsidRPr="00187290" w:rsidP="009C7009" w14:paraId="72B987F7" w14:textId="77777777">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bl>
          <w:p w:rsidR="008833BC" w:rsidRPr="00B75495" w:rsidP="008833BC" w14:paraId="1D7DEB8C" w14:textId="77777777">
            <w:pPr>
              <w:pStyle w:val="Heading8"/>
              <w:numPr>
                <w:ilvl w:val="0"/>
                <w:numId w:val="0"/>
              </w:numPr>
              <w:spacing w:before="120" w:after="120"/>
            </w:pPr>
            <w:r>
              <w:t>[</w:t>
            </w:r>
            <w:r>
              <w:rPr>
                <w:i/>
                <w:iCs/>
                <w:highlight w:val="lightGray"/>
              </w:rPr>
              <w:t xml:space="preserve">End </w:t>
            </w:r>
            <w:r w:rsidR="000845E7">
              <w:rPr>
                <w:i/>
                <w:iCs/>
                <w:highlight w:val="lightGray"/>
              </w:rPr>
              <w:t>o</w:t>
            </w:r>
            <w:r>
              <w:rPr>
                <w:i/>
                <w:iCs/>
                <w:highlight w:val="lightGray"/>
              </w:rPr>
              <w:t xml:space="preserve">ption </w:t>
            </w:r>
            <w:r w:rsidRPr="00116E34">
              <w:rPr>
                <w:i/>
                <w:iCs/>
                <w:highlight w:val="lightGray"/>
              </w:rPr>
              <w:t>2</w:t>
            </w:r>
            <w:r w:rsidRPr="001B62F0" w:rsidR="001B62F0">
              <w:rPr>
                <w:i/>
                <w:iCs/>
                <w:highlight w:val="lightGray"/>
              </w:rPr>
              <w:t>.</w:t>
            </w:r>
            <w:r>
              <w:t>]</w:t>
            </w:r>
          </w:p>
        </w:tc>
      </w:tr>
      <w:tr w14:paraId="75955468" w14:textId="77777777" w:rsidTr="00115E7A">
        <w:tblPrEx>
          <w:tblW w:w="0" w:type="auto"/>
          <w:tblInd w:w="-5" w:type="dxa"/>
          <w:tblLayout w:type="fixed"/>
          <w:tblLook w:val="04A0"/>
        </w:tblPrEx>
        <w:tc>
          <w:tcPr>
            <w:tcW w:w="509" w:type="dxa"/>
          </w:tcPr>
          <w:p w:rsidR="004E4A6F" w:rsidRPr="0006608D" w:rsidP="00874291" w14:paraId="6BE212C1" w14:textId="77777777">
            <w:pPr>
              <w:pStyle w:val="BodyText"/>
              <w:numPr>
                <w:ilvl w:val="0"/>
                <w:numId w:val="54"/>
              </w:numPr>
              <w:spacing w:before="120" w:after="120"/>
            </w:pPr>
            <w:bookmarkStart w:id="38" w:name="_Ref224042542"/>
          </w:p>
        </w:tc>
        <w:bookmarkEnd w:id="38"/>
        <w:tc>
          <w:tcPr>
            <w:tcW w:w="1562" w:type="dxa"/>
          </w:tcPr>
          <w:p w:rsidR="004E4A6F" w:rsidP="00660213" w14:paraId="5AF66070" w14:textId="77777777">
            <w:pPr>
              <w:pStyle w:val="BodyText"/>
              <w:spacing w:before="120" w:after="120"/>
            </w:pPr>
            <w:r>
              <w:t>Annual Payment Cap</w:t>
            </w:r>
          </w:p>
        </w:tc>
        <w:tc>
          <w:tcPr>
            <w:tcW w:w="5862" w:type="dxa"/>
          </w:tcPr>
          <w:p w:rsidR="004E4A6F" w:rsidP="008833BC" w14:paraId="38DE8FDD" w14:textId="290BF6FD">
            <w:pPr>
              <w:pStyle w:val="Heading8"/>
              <w:numPr>
                <w:ilvl w:val="0"/>
                <w:numId w:val="0"/>
              </w:numPr>
              <w:spacing w:before="120" w:after="120"/>
            </w:pPr>
            <w:r>
              <w:t>$[</w:t>
            </w:r>
            <w:r w:rsidRPr="00904053">
              <w:rPr>
                <w:highlight w:val="yellow"/>
              </w:rPr>
              <w:t>insert</w:t>
            </w:r>
            <w:r>
              <w:t>]</w:t>
            </w:r>
            <w:r w:rsidR="0066105A">
              <w:t xml:space="preserve"> </w:t>
            </w:r>
          </w:p>
          <w:p w:rsidR="0003026D" w:rsidRPr="0003026D" w:rsidP="008833BC" w14:paraId="4D41EFB2" w14:textId="4AB06DD8">
            <w:pPr>
              <w:pStyle w:val="Heading8"/>
              <w:numPr>
                <w:ilvl w:val="0"/>
                <w:numId w:val="0"/>
              </w:numPr>
              <w:spacing w:before="120" w:after="120"/>
            </w:pPr>
            <w:r>
              <w:t>[</w:t>
            </w:r>
            <w:r w:rsidR="006E00D7">
              <w:rPr>
                <w:b/>
                <w:bCs/>
                <w:i/>
                <w:iCs/>
                <w:highlight w:val="lightGray"/>
              </w:rPr>
              <w:t>N</w:t>
            </w:r>
            <w:r w:rsidRPr="00904053">
              <w:rPr>
                <w:b/>
                <w:bCs/>
                <w:i/>
                <w:iCs/>
                <w:highlight w:val="lightGray"/>
              </w:rPr>
              <w:t>ote:</w:t>
            </w:r>
            <w:r w:rsidR="00282173">
              <w:rPr>
                <w:b/>
                <w:bCs/>
                <w:i/>
                <w:iCs/>
                <w:highlight w:val="lightGray"/>
              </w:rPr>
              <w:t xml:space="preserve"> there is a dollar cap on annual payments by SFV to LTES Operator under a Swap. The Annual Payment Cap</w:t>
            </w:r>
            <w:r w:rsidR="00101A56">
              <w:rPr>
                <w:b/>
                <w:bCs/>
                <w:i/>
                <w:iCs/>
                <w:highlight w:val="lightGray"/>
              </w:rPr>
              <w:t xml:space="preserve"> is</w:t>
            </w:r>
            <w:r w:rsidRPr="00904053">
              <w:rPr>
                <w:b/>
                <w:bCs/>
                <w:i/>
                <w:iCs/>
                <w:highlight w:val="lightGray"/>
              </w:rPr>
              <w:t xml:space="preserve"> </w:t>
            </w:r>
            <w:r w:rsidR="006B11DC">
              <w:rPr>
                <w:b/>
                <w:bCs/>
                <w:i/>
                <w:iCs/>
                <w:highlight w:val="lightGray"/>
              </w:rPr>
              <w:t>t</w:t>
            </w:r>
            <w:r w:rsidRPr="00904053">
              <w:rPr>
                <w:b/>
                <w:bCs/>
                <w:i/>
                <w:iCs/>
                <w:highlight w:val="lightGray"/>
              </w:rPr>
              <w:t>o be calculated as Fixed Price x Contracted Percentage x 1</w:t>
            </w:r>
            <w:r w:rsidR="00974AFE">
              <w:rPr>
                <w:b/>
                <w:bCs/>
                <w:i/>
                <w:iCs/>
                <w:highlight w:val="lightGray"/>
              </w:rPr>
              <w:t>0</w:t>
            </w:r>
            <w:r w:rsidRPr="00904053">
              <w:rPr>
                <w:b/>
                <w:bCs/>
                <w:i/>
                <w:iCs/>
                <w:highlight w:val="lightGray"/>
              </w:rPr>
              <w:t>0% x forecast P</w:t>
            </w:r>
            <w:r w:rsidR="00ED0C31">
              <w:rPr>
                <w:b/>
                <w:bCs/>
                <w:i/>
                <w:iCs/>
                <w:highlight w:val="lightGray"/>
              </w:rPr>
              <w:t>50</w:t>
            </w:r>
            <w:r w:rsidRPr="00904053">
              <w:rPr>
                <w:b/>
                <w:bCs/>
                <w:i/>
                <w:iCs/>
                <w:highlight w:val="lightGray"/>
              </w:rPr>
              <w:t xml:space="preserve"> annual generation</w:t>
            </w:r>
            <w:r w:rsidR="006B11DC">
              <w:rPr>
                <w:b/>
                <w:bCs/>
                <w:i/>
                <w:iCs/>
                <w:highlight w:val="lightGray"/>
              </w:rPr>
              <w:t xml:space="preserve"> as submitted by LTES Operator with its tender</w:t>
            </w:r>
            <w:r w:rsidRPr="00904053">
              <w:rPr>
                <w:b/>
                <w:bCs/>
                <w:i/>
                <w:iCs/>
                <w:highlight w:val="lightGray"/>
              </w:rPr>
              <w:t>.</w:t>
            </w:r>
            <w:r>
              <w:t>]</w:t>
            </w:r>
          </w:p>
        </w:tc>
      </w:tr>
      <w:tr w14:paraId="6CB6EFBE" w14:textId="77777777" w:rsidTr="00115E7A">
        <w:tblPrEx>
          <w:tblW w:w="0" w:type="auto"/>
          <w:tblInd w:w="-5" w:type="dxa"/>
          <w:tblLayout w:type="fixed"/>
          <w:tblLook w:val="04A0"/>
        </w:tblPrEx>
        <w:tc>
          <w:tcPr>
            <w:tcW w:w="7933" w:type="dxa"/>
            <w:gridSpan w:val="3"/>
            <w:shd w:val="clear" w:color="auto" w:fill="D9D9D9" w:themeFill="background1" w:themeFillShade="D9"/>
          </w:tcPr>
          <w:p w:rsidR="00D96772" w:rsidRPr="0063446A" w:rsidP="00660213" w14:paraId="7CD40453" w14:textId="77777777">
            <w:pPr>
              <w:pStyle w:val="BodyText"/>
              <w:keepNext/>
              <w:spacing w:before="120" w:after="120"/>
              <w:rPr>
                <w:b/>
                <w:bCs/>
              </w:rPr>
            </w:pPr>
            <w:r>
              <w:rPr>
                <w:b/>
                <w:bCs/>
              </w:rPr>
              <w:t>Other terms</w:t>
            </w:r>
          </w:p>
        </w:tc>
      </w:tr>
      <w:tr w14:paraId="29DF129A" w14:textId="77777777" w:rsidTr="00115E7A">
        <w:tblPrEx>
          <w:tblW w:w="0" w:type="auto"/>
          <w:tblInd w:w="-5" w:type="dxa"/>
          <w:tblLayout w:type="fixed"/>
          <w:tblLook w:val="04A0"/>
        </w:tblPrEx>
        <w:tc>
          <w:tcPr>
            <w:tcW w:w="509" w:type="dxa"/>
          </w:tcPr>
          <w:p w:rsidR="00D96772" w:rsidRPr="0006608D" w:rsidP="00874291" w14:paraId="41183526" w14:textId="77777777">
            <w:pPr>
              <w:pStyle w:val="BodyText"/>
              <w:numPr>
                <w:ilvl w:val="0"/>
                <w:numId w:val="54"/>
              </w:numPr>
              <w:spacing w:before="120" w:after="120"/>
            </w:pPr>
            <w:bookmarkStart w:id="39" w:name="_Ref224042708"/>
          </w:p>
        </w:tc>
        <w:bookmarkEnd w:id="39"/>
        <w:tc>
          <w:tcPr>
            <w:tcW w:w="1562" w:type="dxa"/>
          </w:tcPr>
          <w:p w:rsidR="00D96772" w:rsidP="00660213" w14:paraId="58BBC6A6" w14:textId="77777777">
            <w:pPr>
              <w:pStyle w:val="BodyText"/>
              <w:spacing w:before="120" w:after="120"/>
            </w:pPr>
            <w:r>
              <w:t>Repayment Threshold Price</w:t>
            </w:r>
          </w:p>
        </w:tc>
        <w:tc>
          <w:tcPr>
            <w:tcW w:w="5862" w:type="dxa"/>
          </w:tcPr>
          <w:p w:rsidR="00D96772" w:rsidP="00660213" w14:paraId="36C0B1F6" w14:textId="77777777">
            <w:pPr>
              <w:pStyle w:val="Heading8"/>
              <w:numPr>
                <w:ilvl w:val="0"/>
                <w:numId w:val="0"/>
              </w:numPr>
              <w:spacing w:before="120" w:after="120"/>
            </w:pPr>
            <w:r>
              <w:t>$[</w:t>
            </w:r>
            <w:r w:rsidRPr="004C4365">
              <w:rPr>
                <w:highlight w:val="yellow"/>
              </w:rPr>
              <w:t>insert</w:t>
            </w:r>
            <w:r>
              <w:t>]/MWh</w:t>
            </w:r>
          </w:p>
          <w:p w:rsidR="00200ED6" w:rsidRPr="00200ED6" w:rsidP="00660213" w14:paraId="1977F42D" w14:textId="77777777">
            <w:pPr>
              <w:pStyle w:val="Heading8"/>
              <w:numPr>
                <w:ilvl w:val="0"/>
                <w:numId w:val="0"/>
              </w:numPr>
              <w:spacing w:before="120" w:after="120"/>
            </w:pPr>
            <w:r>
              <w:t>[</w:t>
            </w:r>
            <w:r w:rsidR="006E00D7">
              <w:rPr>
                <w:b/>
                <w:bCs/>
                <w:i/>
                <w:iCs/>
                <w:highlight w:val="lightGray"/>
              </w:rPr>
              <w:t>N</w:t>
            </w:r>
            <w:r w:rsidRPr="00200ED6">
              <w:rPr>
                <w:b/>
                <w:bCs/>
                <w:i/>
                <w:iCs/>
                <w:highlight w:val="lightGray"/>
              </w:rPr>
              <w:t xml:space="preserve">ote: </w:t>
            </w:r>
            <w:r w:rsidR="002F2355">
              <w:rPr>
                <w:b/>
                <w:bCs/>
                <w:i/>
                <w:iCs/>
                <w:highlight w:val="lightGray"/>
              </w:rPr>
              <w:t>t</w:t>
            </w:r>
            <w:r w:rsidRPr="00200ED6">
              <w:rPr>
                <w:b/>
                <w:bCs/>
                <w:i/>
                <w:iCs/>
                <w:highlight w:val="lightGray"/>
              </w:rPr>
              <w:t>he EII Act requires the LTESA to provide for the repayment of amounts paid by SFV because of the exercise of an Option. LTES Operator can be required to make repayment</w:t>
            </w:r>
            <w:r w:rsidR="002F2355">
              <w:rPr>
                <w:b/>
                <w:bCs/>
                <w:i/>
                <w:iCs/>
                <w:highlight w:val="lightGray"/>
              </w:rPr>
              <w:t>s</w:t>
            </w:r>
            <w:r w:rsidRPr="00200ED6">
              <w:rPr>
                <w:b/>
                <w:bCs/>
                <w:i/>
                <w:iCs/>
                <w:highlight w:val="lightGray"/>
              </w:rPr>
              <w:t xml:space="preserve"> in </w:t>
            </w:r>
            <w:r w:rsidR="00D74B56">
              <w:rPr>
                <w:b/>
                <w:bCs/>
                <w:i/>
                <w:iCs/>
                <w:highlight w:val="lightGray"/>
              </w:rPr>
              <w:t>F</w:t>
            </w:r>
            <w:r w:rsidR="004D6AF4">
              <w:rPr>
                <w:b/>
                <w:bCs/>
                <w:i/>
                <w:iCs/>
                <w:highlight w:val="lightGray"/>
              </w:rPr>
              <w:t xml:space="preserve">inancial </w:t>
            </w:r>
            <w:r w:rsidR="00D74B56">
              <w:rPr>
                <w:b/>
                <w:bCs/>
                <w:i/>
                <w:iCs/>
                <w:highlight w:val="lightGray"/>
              </w:rPr>
              <w:t>Y</w:t>
            </w:r>
            <w:r w:rsidR="004D6AF4">
              <w:rPr>
                <w:b/>
                <w:bCs/>
                <w:i/>
                <w:iCs/>
                <w:highlight w:val="lightGray"/>
              </w:rPr>
              <w:t>ears</w:t>
            </w:r>
            <w:r w:rsidRPr="00200ED6">
              <w:rPr>
                <w:b/>
                <w:bCs/>
                <w:i/>
                <w:iCs/>
                <w:highlight w:val="lightGray"/>
              </w:rPr>
              <w:t xml:space="preserve"> where it has not exercised the Option if the dispatch weighted average spot price </w:t>
            </w:r>
            <w:r w:rsidR="004D6AF4">
              <w:rPr>
                <w:b/>
                <w:bCs/>
                <w:i/>
                <w:iCs/>
                <w:highlight w:val="lightGray"/>
              </w:rPr>
              <w:t xml:space="preserve">for those </w:t>
            </w:r>
            <w:r w:rsidR="00D74B56">
              <w:rPr>
                <w:b/>
                <w:bCs/>
                <w:i/>
                <w:iCs/>
                <w:highlight w:val="lightGray"/>
              </w:rPr>
              <w:t>F</w:t>
            </w:r>
            <w:r w:rsidR="004D6AF4">
              <w:rPr>
                <w:b/>
                <w:bCs/>
                <w:i/>
                <w:iCs/>
                <w:highlight w:val="lightGray"/>
              </w:rPr>
              <w:t xml:space="preserve">inancial </w:t>
            </w:r>
            <w:r w:rsidR="00D74B56">
              <w:rPr>
                <w:b/>
                <w:bCs/>
                <w:i/>
                <w:iCs/>
                <w:highlight w:val="lightGray"/>
              </w:rPr>
              <w:t>Y</w:t>
            </w:r>
            <w:r w:rsidR="004D6AF4">
              <w:rPr>
                <w:b/>
                <w:bCs/>
                <w:i/>
                <w:iCs/>
                <w:highlight w:val="lightGray"/>
              </w:rPr>
              <w:t xml:space="preserve">ears </w:t>
            </w:r>
            <w:r w:rsidRPr="00200ED6">
              <w:rPr>
                <w:b/>
                <w:bCs/>
                <w:i/>
                <w:iCs/>
                <w:highlight w:val="lightGray"/>
              </w:rPr>
              <w:t>exceeds the Repayment Threshold Price.</w:t>
            </w:r>
            <w:r>
              <w:t>]</w:t>
            </w:r>
          </w:p>
        </w:tc>
      </w:tr>
      <w:tr w14:paraId="601E97D5" w14:textId="77777777" w:rsidTr="00115E7A">
        <w:tblPrEx>
          <w:tblW w:w="0" w:type="auto"/>
          <w:tblInd w:w="-5" w:type="dxa"/>
          <w:tblLayout w:type="fixed"/>
          <w:tblLook w:val="04A0"/>
        </w:tblPrEx>
        <w:tc>
          <w:tcPr>
            <w:tcW w:w="509" w:type="dxa"/>
          </w:tcPr>
          <w:p w:rsidR="00D96772" w:rsidRPr="0006608D" w:rsidP="00874291" w14:paraId="6DD976E2" w14:textId="77777777">
            <w:pPr>
              <w:pStyle w:val="BodyText"/>
              <w:numPr>
                <w:ilvl w:val="0"/>
                <w:numId w:val="54"/>
              </w:numPr>
              <w:spacing w:before="120" w:after="120"/>
            </w:pPr>
            <w:bookmarkStart w:id="40" w:name="_Ref224042590"/>
          </w:p>
        </w:tc>
        <w:bookmarkEnd w:id="40"/>
        <w:tc>
          <w:tcPr>
            <w:tcW w:w="1562" w:type="dxa"/>
          </w:tcPr>
          <w:p w:rsidR="00D96772" w:rsidP="00660213" w14:paraId="4AB2AD3E" w14:textId="77777777">
            <w:pPr>
              <w:pStyle w:val="BodyText"/>
              <w:spacing w:before="120" w:after="120"/>
            </w:pPr>
            <w:r>
              <w:t>Cost Change Threshold</w:t>
            </w:r>
          </w:p>
        </w:tc>
        <w:tc>
          <w:tcPr>
            <w:tcW w:w="5862" w:type="dxa"/>
          </w:tcPr>
          <w:p w:rsidR="00224446" w:rsidRPr="00224446" w:rsidP="001F6650" w14:paraId="43AD0827" w14:textId="32604D72">
            <w:pPr>
              <w:pStyle w:val="Heading8"/>
              <w:numPr>
                <w:ilvl w:val="0"/>
                <w:numId w:val="0"/>
              </w:numPr>
              <w:spacing w:before="120" w:after="120"/>
            </w:pPr>
            <w:r>
              <w:t>$500,000</w:t>
            </w:r>
            <w:r w:rsidRPr="003C0305" w:rsidR="008B372E">
              <w:t xml:space="preserve">, adjusted in accordance with clause </w:t>
            </w:r>
            <w:r w:rsidRPr="003C0305" w:rsidR="008B372E">
              <w:fldChar w:fldCharType="begin"/>
            </w:r>
            <w:r w:rsidRPr="003C0305" w:rsidR="008B372E">
              <w:instrText xml:space="preserve"> REF _Ref113622146 \r \h  \* MERGEFORMAT </w:instrText>
            </w:r>
            <w:r w:rsidRPr="003C0305" w:rsidR="008B372E">
              <w:fldChar w:fldCharType="separate"/>
            </w:r>
            <w:r w:rsidR="00E457B4">
              <w:t>1.7</w:t>
            </w:r>
            <w:r w:rsidRPr="003C0305" w:rsidR="008B372E">
              <w:fldChar w:fldCharType="end"/>
            </w:r>
            <w:r w:rsidRPr="003C0305" w:rsidR="008B372E">
              <w:t xml:space="preserve"> (“</w:t>
            </w:r>
            <w:r w:rsidRPr="003C0305" w:rsidR="008B372E">
              <w:fldChar w:fldCharType="begin"/>
            </w:r>
            <w:r w:rsidRPr="003C0305" w:rsidR="008B372E">
              <w:instrText xml:space="preserve"> REF _Ref113622146 \h  \* MERGEFORMAT </w:instrText>
            </w:r>
            <w:r w:rsidRPr="003C0305" w:rsidR="008B372E">
              <w:fldChar w:fldCharType="separate"/>
            </w:r>
            <w:r w:rsidR="00E457B4">
              <w:t>Adjustment</w:t>
            </w:r>
            <w:r w:rsidRPr="003C0305" w:rsidR="008B372E">
              <w:fldChar w:fldCharType="end"/>
            </w:r>
            <w:r w:rsidRPr="003C0305" w:rsidR="008B372E">
              <w:t>”)</w:t>
            </w:r>
            <w:r w:rsidR="00267D73">
              <w:t>.</w:t>
            </w:r>
            <w:r w:rsidR="006B27C1">
              <w:t xml:space="preserve"> </w:t>
            </w:r>
          </w:p>
        </w:tc>
      </w:tr>
      <w:tr w14:paraId="43BF54DD" w14:textId="77777777" w:rsidTr="00115E7A">
        <w:tblPrEx>
          <w:tblW w:w="0" w:type="auto"/>
          <w:tblInd w:w="-5" w:type="dxa"/>
          <w:tblLayout w:type="fixed"/>
          <w:tblLook w:val="04A0"/>
        </w:tblPrEx>
        <w:trPr>
          <w:trHeight w:val="506"/>
        </w:trPr>
        <w:tc>
          <w:tcPr>
            <w:tcW w:w="509" w:type="dxa"/>
          </w:tcPr>
          <w:p w:rsidR="000E6EB4" w:rsidRPr="0006608D" w:rsidP="00874291" w14:paraId="10B3B427" w14:textId="77777777">
            <w:pPr>
              <w:pStyle w:val="BodyText"/>
              <w:numPr>
                <w:ilvl w:val="0"/>
                <w:numId w:val="54"/>
              </w:numPr>
              <w:spacing w:before="120" w:after="120"/>
            </w:pPr>
            <w:bookmarkStart w:id="41" w:name="_Ref224042605"/>
          </w:p>
        </w:tc>
        <w:bookmarkEnd w:id="41"/>
        <w:tc>
          <w:tcPr>
            <w:tcW w:w="1562" w:type="dxa"/>
          </w:tcPr>
          <w:p w:rsidR="000E6EB4" w:rsidP="000E6EB4" w14:paraId="5912F39D" w14:textId="77777777">
            <w:pPr>
              <w:pStyle w:val="BodyText"/>
              <w:spacing w:before="120" w:after="120"/>
            </w:pPr>
            <w:r>
              <w:t>Early Termination Amount</w:t>
            </w:r>
          </w:p>
        </w:tc>
        <w:tc>
          <w:tcPr>
            <w:tcW w:w="5862" w:type="dxa"/>
          </w:tcPr>
          <w:p w:rsidR="000E6EB4" w:rsidP="00874291" w14:paraId="4DB89BD3" w14:textId="7D33F652">
            <w:pPr>
              <w:pStyle w:val="NormalDeed"/>
              <w:numPr>
                <w:ilvl w:val="0"/>
                <w:numId w:val="91"/>
              </w:numPr>
              <w:spacing w:before="120" w:after="120"/>
            </w:pPr>
            <w:r>
              <w:t xml:space="preserve">Where SFV terminates this LTESA in accordance with clause </w:t>
            </w:r>
            <w:r w:rsidR="00DA292F">
              <w:fldChar w:fldCharType="begin"/>
            </w:r>
            <w:r w:rsidR="00DA292F">
              <w:instrText xml:space="preserve"> REF _Ref94793918 \r \h </w:instrText>
            </w:r>
            <w:r w:rsidR="00DA292F">
              <w:fldChar w:fldCharType="separate"/>
            </w:r>
            <w:r w:rsidR="00E457B4">
              <w:t>21.3(g)</w:t>
            </w:r>
            <w:r w:rsidR="00DA292F">
              <w:fldChar w:fldCharType="end"/>
            </w:r>
            <w:r w:rsidR="00115E7A">
              <w:t xml:space="preserve"> </w:t>
            </w:r>
            <w:r>
              <w:t xml:space="preserve">(“Major Casualty Event”) the Early Termination Amount will be calculated as follows: </w:t>
            </w:r>
          </w:p>
          <w:p w:rsidR="000E6EB4" w:rsidRPr="00D43C6E" w:rsidP="000E6EB4" w14:paraId="3E3ECA0A" w14:textId="7BA86F32">
            <w:pPr>
              <w:pStyle w:val="NormalDeed"/>
              <w:spacing w:before="120" w:after="120"/>
              <w:ind w:left="720"/>
              <w:rPr>
                <w:b/>
                <w:bCs/>
                <w:i/>
                <w:iCs/>
              </w:rPr>
            </w:pPr>
            <w:r w:rsidRPr="00D43C6E">
              <w:rPr>
                <w:b/>
                <w:bCs/>
                <w:i/>
                <w:iCs/>
              </w:rPr>
              <w:t xml:space="preserve">Early Termination Amount = $40,000 per MW of Contracted </w:t>
            </w:r>
            <w:r w:rsidR="00E82706">
              <w:rPr>
                <w:b/>
                <w:bCs/>
                <w:i/>
                <w:iCs/>
              </w:rPr>
              <w:t>Export</w:t>
            </w:r>
            <w:r w:rsidRPr="00D43C6E" w:rsidR="00E82706">
              <w:rPr>
                <w:b/>
                <w:bCs/>
                <w:i/>
                <w:iCs/>
              </w:rPr>
              <w:t xml:space="preserve"> </w:t>
            </w:r>
            <w:r w:rsidRPr="00D43C6E">
              <w:rPr>
                <w:b/>
                <w:bCs/>
                <w:i/>
                <w:iCs/>
              </w:rPr>
              <w:t>Capacity (up to a maximum of $</w:t>
            </w:r>
            <w:r w:rsidRPr="00D43C6E" w:rsidR="003B5F27">
              <w:rPr>
                <w:b/>
                <w:bCs/>
                <w:i/>
                <w:iCs/>
              </w:rPr>
              <w:t>12</w:t>
            </w:r>
            <w:r w:rsidRPr="00D43C6E">
              <w:rPr>
                <w:b/>
                <w:bCs/>
                <w:i/>
                <w:iCs/>
              </w:rPr>
              <w:t>,000,000)</w:t>
            </w:r>
          </w:p>
          <w:p w:rsidR="000E6EB4" w:rsidP="00874291" w14:paraId="09D9BA0D" w14:textId="0DEA8A8E">
            <w:pPr>
              <w:pStyle w:val="NormalDeed"/>
              <w:numPr>
                <w:ilvl w:val="0"/>
                <w:numId w:val="91"/>
              </w:numPr>
              <w:spacing w:before="120" w:after="120"/>
            </w:pPr>
            <w:r>
              <w:t xml:space="preserve">Otherwise, </w:t>
            </w:r>
            <w:r>
              <w:t xml:space="preserve">the Early Termination Amount will be calculated as follows: </w:t>
            </w:r>
          </w:p>
          <w:p w:rsidR="000E6EB4" w:rsidRPr="00D43C6E" w:rsidP="000E6EB4" w14:paraId="00C34517" w14:textId="0879F148">
            <w:pPr>
              <w:pStyle w:val="NormalDeed"/>
              <w:spacing w:before="120" w:after="120"/>
              <w:ind w:left="720"/>
              <w:rPr>
                <w:b/>
                <w:bCs/>
                <w:i/>
                <w:iCs/>
              </w:rPr>
            </w:pPr>
            <w:r w:rsidRPr="00D43C6E">
              <w:rPr>
                <w:b/>
                <w:bCs/>
                <w:i/>
                <w:iCs/>
              </w:rPr>
              <w:t xml:space="preserve">Early Termination Amount = Fixed </w:t>
            </w:r>
            <w:r w:rsidRPr="00D43C6E" w:rsidR="00DE5BF0">
              <w:rPr>
                <w:b/>
                <w:bCs/>
                <w:i/>
                <w:iCs/>
              </w:rPr>
              <w:t>Component</w:t>
            </w:r>
            <w:r w:rsidRPr="00D43C6E">
              <w:rPr>
                <w:b/>
                <w:bCs/>
                <w:i/>
                <w:iCs/>
              </w:rPr>
              <w:t xml:space="preserve"> Amount + Variable Early Termination Amount</w:t>
            </w:r>
            <w:r w:rsidR="00D43C6E">
              <w:rPr>
                <w:b/>
                <w:bCs/>
                <w:i/>
                <w:iCs/>
              </w:rPr>
              <w:t xml:space="preserve"> </w:t>
            </w:r>
          </w:p>
          <w:p w:rsidR="000E6EB4" w:rsidP="000E6EB4" w14:paraId="5E3E37F4" w14:textId="77777777">
            <w:pPr>
              <w:pStyle w:val="NormalDeed"/>
              <w:spacing w:before="120" w:after="120"/>
              <w:ind w:left="720"/>
            </w:pPr>
            <w:r>
              <w:t xml:space="preserve">Where: </w:t>
            </w:r>
          </w:p>
          <w:tbl>
            <w:tblPr>
              <w:tblStyle w:val="TableGrid"/>
              <w:tblW w:w="521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00"/>
              <w:gridCol w:w="425"/>
              <w:gridCol w:w="3281"/>
              <w:gridCol w:w="13"/>
            </w:tblGrid>
            <w:tr w14:paraId="28FA3504" w14:textId="77777777" w:rsidTr="00016458">
              <w:tblPrEx>
                <w:tblW w:w="5219" w:type="dxa"/>
                <w:tblInd w:w="720" w:type="dxa"/>
                <w:tblLayout w:type="fixed"/>
                <w:tblLook w:val="04A0"/>
              </w:tblPrEx>
              <w:tc>
                <w:tcPr>
                  <w:tcW w:w="1500" w:type="dxa"/>
                </w:tcPr>
                <w:p w:rsidR="00115E7A" w:rsidRPr="00D43C6E" w:rsidP="000E6EB4" w14:paraId="13F5791D" w14:textId="7EC87D01">
                  <w:pPr>
                    <w:pStyle w:val="NormalDeed"/>
                    <w:spacing w:before="120" w:after="120"/>
                  </w:pPr>
                  <w:r w:rsidRPr="00D43C6E">
                    <w:rPr>
                      <w:i/>
                      <w:iCs/>
                    </w:rPr>
                    <w:t xml:space="preserve">Fixed Component Amount </w:t>
                  </w:r>
                </w:p>
              </w:tc>
              <w:tc>
                <w:tcPr>
                  <w:tcW w:w="425" w:type="dxa"/>
                </w:tcPr>
                <w:p w:rsidR="00115E7A" w:rsidP="000E6EB4" w14:paraId="39F9B28F" w14:textId="30A25FFB">
                  <w:pPr>
                    <w:pStyle w:val="NormalDeed"/>
                    <w:spacing w:before="120" w:after="120"/>
                  </w:pPr>
                  <w:r>
                    <w:t>=</w:t>
                  </w:r>
                </w:p>
              </w:tc>
              <w:tc>
                <w:tcPr>
                  <w:tcW w:w="3294" w:type="dxa"/>
                  <w:gridSpan w:val="2"/>
                </w:tcPr>
                <w:p w:rsidR="00115E7A" w:rsidP="000E6EB4" w14:paraId="4B341AF0" w14:textId="674F5C47">
                  <w:pPr>
                    <w:pStyle w:val="NormalDeed"/>
                    <w:spacing w:before="120" w:after="120"/>
                  </w:pPr>
                  <w:r>
                    <w:t xml:space="preserve">the amount calculated in </w:t>
                  </w:r>
                  <w:r w:rsidR="005358C9">
                    <w:t>I</w:t>
                  </w:r>
                  <w:r>
                    <w:t xml:space="preserve">tem </w:t>
                  </w:r>
                  <w:r w:rsidR="00E06951">
                    <w:fldChar w:fldCharType="begin"/>
                  </w:r>
                  <w:r w:rsidR="00E06951">
                    <w:instrText xml:space="preserve"> REF _Ref224042605 \n \h </w:instrText>
                  </w:r>
                  <w:r w:rsidR="00E06951">
                    <w:fldChar w:fldCharType="separate"/>
                  </w:r>
                  <w:r w:rsidR="00E457B4">
                    <w:t>12</w:t>
                  </w:r>
                  <w:r w:rsidR="00E06951">
                    <w:fldChar w:fldCharType="end"/>
                  </w:r>
                  <w:r>
                    <w:t xml:space="preserve">(a) above. </w:t>
                  </w:r>
                </w:p>
              </w:tc>
            </w:tr>
            <w:tr w14:paraId="095446FC" w14:textId="77777777" w:rsidTr="00016458">
              <w:tblPrEx>
                <w:tblW w:w="5219" w:type="dxa"/>
                <w:tblInd w:w="720" w:type="dxa"/>
                <w:tblLayout w:type="fixed"/>
                <w:tblLook w:val="04A0"/>
              </w:tblPrEx>
              <w:trPr>
                <w:gridAfter w:val="1"/>
                <w:wAfter w:w="13" w:type="dxa"/>
              </w:trPr>
              <w:tc>
                <w:tcPr>
                  <w:tcW w:w="1500" w:type="dxa"/>
                </w:tcPr>
                <w:p w:rsidR="00115E7A" w:rsidRPr="00D43C6E" w:rsidP="000E6EB4" w14:paraId="21D0AD67" w14:textId="77777777">
                  <w:pPr>
                    <w:pStyle w:val="NormalDeed"/>
                    <w:spacing w:before="120" w:after="120"/>
                  </w:pPr>
                  <w:r w:rsidRPr="00D43C6E">
                    <w:rPr>
                      <w:i/>
                      <w:iCs/>
                    </w:rPr>
                    <w:t>Variable Early Termination Amount</w:t>
                  </w:r>
                </w:p>
              </w:tc>
              <w:tc>
                <w:tcPr>
                  <w:tcW w:w="425" w:type="dxa"/>
                </w:tcPr>
                <w:p w:rsidR="00115E7A" w:rsidP="00115E7A" w14:paraId="65E36970" w14:textId="492A0A1B">
                  <w:pPr>
                    <w:pStyle w:val="NormalDeed"/>
                    <w:spacing w:before="120" w:after="120"/>
                  </w:pPr>
                  <w:r>
                    <w:t>=</w:t>
                  </w:r>
                </w:p>
              </w:tc>
              <w:tc>
                <w:tcPr>
                  <w:tcW w:w="3281" w:type="dxa"/>
                </w:tcPr>
                <w:p w:rsidR="00115E7A" w:rsidP="000E6EB4" w14:paraId="5D98FED0" w14:textId="6E5621DB">
                  <w:pPr>
                    <w:pStyle w:val="NormalDeed"/>
                    <w:spacing w:before="120" w:after="120"/>
                  </w:pPr>
                  <w:r>
                    <w:t>t</w:t>
                  </w:r>
                  <w:r>
                    <w:t xml:space="preserve">he lesser of: </w:t>
                  </w:r>
                </w:p>
                <w:p w:rsidR="00115E7A" w:rsidP="00874291" w14:paraId="51746CD2" w14:textId="77F4A27C">
                  <w:pPr>
                    <w:pStyle w:val="NormalDeed"/>
                    <w:numPr>
                      <w:ilvl w:val="0"/>
                      <w:numId w:val="92"/>
                    </w:numPr>
                    <w:spacing w:before="120" w:after="120"/>
                    <w:ind w:left="598" w:hanging="426"/>
                  </w:pPr>
                  <w:r>
                    <w:t xml:space="preserve">15% of the Fixed Termination Amount; </w:t>
                  </w:r>
                  <w:r w:rsidR="00016458">
                    <w:t>and</w:t>
                  </w:r>
                  <w:r>
                    <w:t xml:space="preserve"> </w:t>
                  </w:r>
                </w:p>
                <w:p w:rsidR="00115E7A" w:rsidP="00874291" w14:paraId="7A7F8668" w14:textId="77777777">
                  <w:pPr>
                    <w:pStyle w:val="NormalDeed"/>
                    <w:numPr>
                      <w:ilvl w:val="0"/>
                      <w:numId w:val="92"/>
                    </w:numPr>
                    <w:spacing w:before="120" w:after="120"/>
                    <w:ind w:left="598" w:hanging="426"/>
                  </w:pPr>
                  <w:r>
                    <w:t xml:space="preserve">90% of the Historical Net Payments. </w:t>
                  </w:r>
                </w:p>
              </w:tc>
            </w:tr>
          </w:tbl>
          <w:p w:rsidR="000E6EB4" w:rsidRPr="00282173" w:rsidP="000E6EB4" w14:paraId="4A308DDE" w14:textId="14C6BAA4">
            <w:pPr>
              <w:pStyle w:val="SchedH3"/>
              <w:numPr>
                <w:ilvl w:val="0"/>
                <w:numId w:val="0"/>
              </w:numPr>
              <w:spacing w:before="120" w:after="120"/>
            </w:pPr>
          </w:p>
        </w:tc>
      </w:tr>
      <w:tr w14:paraId="67BD79DF" w14:textId="77777777" w:rsidTr="00115E7A">
        <w:tblPrEx>
          <w:tblW w:w="0" w:type="auto"/>
          <w:tblInd w:w="-5" w:type="dxa"/>
          <w:tblLayout w:type="fixed"/>
          <w:tblLook w:val="04A0"/>
        </w:tblPrEx>
        <w:tc>
          <w:tcPr>
            <w:tcW w:w="509" w:type="dxa"/>
          </w:tcPr>
          <w:p w:rsidR="000E6EB4" w:rsidRPr="0006608D" w:rsidP="00874291" w14:paraId="1E278C9C" w14:textId="77777777">
            <w:pPr>
              <w:pStyle w:val="BodyText"/>
              <w:numPr>
                <w:ilvl w:val="0"/>
                <w:numId w:val="54"/>
              </w:numPr>
              <w:spacing w:before="120" w:after="120"/>
            </w:pPr>
            <w:bookmarkStart w:id="42" w:name="_Ref224042640"/>
          </w:p>
        </w:tc>
        <w:bookmarkEnd w:id="42"/>
        <w:tc>
          <w:tcPr>
            <w:tcW w:w="1562" w:type="dxa"/>
          </w:tcPr>
          <w:p w:rsidR="000E6EB4" w:rsidP="00016458" w14:paraId="6E4A0CD8" w14:textId="77777777">
            <w:pPr>
              <w:pStyle w:val="Heading8"/>
              <w:numPr>
                <w:ilvl w:val="0"/>
                <w:numId w:val="0"/>
              </w:numPr>
              <w:spacing w:before="120" w:after="120"/>
            </w:pPr>
            <w:r>
              <w:t>Fixed Termination Amount</w:t>
            </w:r>
          </w:p>
        </w:tc>
        <w:tc>
          <w:tcPr>
            <w:tcW w:w="5862" w:type="dxa"/>
          </w:tcPr>
          <w:p w:rsidR="000E6EB4" w:rsidRPr="00016458" w:rsidP="00016458" w14:paraId="69E094E8" w14:textId="66A19AD5">
            <w:pPr>
              <w:pStyle w:val="Heading8"/>
              <w:numPr>
                <w:ilvl w:val="0"/>
                <w:numId w:val="0"/>
              </w:numPr>
              <w:spacing w:before="120" w:after="120"/>
            </w:pPr>
            <w:r w:rsidRPr="006F058E">
              <w:t>An amount equal to the net present value (determined as at the date of termination of this agreement) of the</w:t>
            </w:r>
            <w:r w:rsidRPr="00016458">
              <w:t xml:space="preserve"> </w:t>
            </w:r>
            <w:r w:rsidRPr="00016458" w:rsidR="002C6CFC">
              <w:t xml:space="preserve">Aggregate </w:t>
            </w:r>
            <w:r w:rsidR="0094660E">
              <w:t>Reference</w:t>
            </w:r>
            <w:r w:rsidRPr="00016458" w:rsidR="002C6CFC">
              <w:t xml:space="preserve"> </w:t>
            </w:r>
            <w:r w:rsidR="00541A9E">
              <w:t>Amounts</w:t>
            </w:r>
            <w:r w:rsidRPr="006F058E">
              <w:t xml:space="preserve">, which is to be discounted using a discount rate of 7% per annum. </w:t>
            </w:r>
          </w:p>
        </w:tc>
      </w:tr>
      <w:tr w14:paraId="7CEB30F8" w14:textId="77777777" w:rsidTr="00115E7A">
        <w:tblPrEx>
          <w:tblW w:w="0" w:type="auto"/>
          <w:tblInd w:w="-5" w:type="dxa"/>
          <w:tblLayout w:type="fixed"/>
          <w:tblLook w:val="04A0"/>
        </w:tblPrEx>
        <w:tc>
          <w:tcPr>
            <w:tcW w:w="509" w:type="dxa"/>
          </w:tcPr>
          <w:p w:rsidR="000E6EB4" w:rsidRPr="0006608D" w:rsidP="00874291" w14:paraId="259F0FD1" w14:textId="77777777">
            <w:pPr>
              <w:pStyle w:val="BodyText"/>
              <w:numPr>
                <w:ilvl w:val="0"/>
                <w:numId w:val="54"/>
              </w:numPr>
              <w:spacing w:before="120" w:after="120"/>
            </w:pPr>
            <w:bookmarkStart w:id="43" w:name="_Ref224042666"/>
          </w:p>
        </w:tc>
        <w:bookmarkEnd w:id="43"/>
        <w:tc>
          <w:tcPr>
            <w:tcW w:w="1562" w:type="dxa"/>
          </w:tcPr>
          <w:p w:rsidR="000E6EB4" w:rsidP="000E6EB4" w14:paraId="622E8B6E" w14:textId="1DC11E30">
            <w:pPr>
              <w:pStyle w:val="BodyText"/>
              <w:spacing w:before="120" w:after="120"/>
            </w:pPr>
            <w:r>
              <w:t>LTES Operator nominated bank account</w:t>
            </w:r>
          </w:p>
        </w:tc>
        <w:tc>
          <w:tcPr>
            <w:tcW w:w="5862" w:type="dxa"/>
          </w:tcPr>
          <w:p w:rsidR="000E6EB4" w:rsidP="000E6EB4" w14:paraId="2EA7F83E" w14:textId="14AFE6A4">
            <w:pPr>
              <w:pStyle w:val="Heading8"/>
              <w:numPr>
                <w:ilvl w:val="0"/>
                <w:numId w:val="0"/>
              </w:numPr>
              <w:spacing w:before="120" w:after="120"/>
              <w:ind w:left="28"/>
            </w:pPr>
            <w:r>
              <w:rPr>
                <w:szCs w:val="18"/>
              </w:rPr>
              <w:t>[</w:t>
            </w:r>
            <w:r>
              <w:rPr>
                <w:szCs w:val="18"/>
                <w:highlight w:val="yellow"/>
              </w:rPr>
              <w:t>insert</w:t>
            </w:r>
            <w:r>
              <w:rPr>
                <w:szCs w:val="18"/>
              </w:rPr>
              <w:t>]</w:t>
            </w:r>
          </w:p>
        </w:tc>
      </w:tr>
    </w:tbl>
    <w:p w:rsidR="00A80D25" w:rsidRPr="00791555" w:rsidP="00A80D25" w14:paraId="6AF947EF" w14:textId="77777777">
      <w:pPr>
        <w:pStyle w:val="SchedH3"/>
        <w:numPr>
          <w:ilvl w:val="0"/>
          <w:numId w:val="0"/>
        </w:numPr>
      </w:pPr>
    </w:p>
    <w:p w:rsidR="00A80D25" w14:paraId="38B6C8AF" w14:textId="77777777">
      <w:pPr>
        <w:pStyle w:val="Headersub"/>
        <w:spacing w:after="1000"/>
        <w:sectPr w:rsidSect="001B117B">
          <w:headerReference w:type="default" r:id="rId19"/>
          <w:headerReference w:type="first" r:id="rId20"/>
          <w:type w:val="continuous"/>
          <w:pgSz w:w="11907" w:h="16840" w:code="9"/>
          <w:pgMar w:top="1134" w:right="1134" w:bottom="1418" w:left="2835" w:header="425" w:footer="567" w:gutter="0"/>
          <w:cols w:space="720"/>
          <w:titlePg/>
          <w:docGrid w:linePitch="313"/>
        </w:sectPr>
      </w:pPr>
    </w:p>
    <w:p w:rsidR="003B3F37" w14:paraId="573DAA41" w14:textId="5ED5B7DB">
      <w:pPr>
        <w:pStyle w:val="Headersub"/>
        <w:spacing w:after="1000"/>
      </w:pPr>
      <w:bookmarkStart w:id="44" w:name="_Toc229740441"/>
      <w:r w:rsidRPr="007217B9">
        <w:t>General terms</w:t>
      </w:r>
      <w:bookmarkEnd w:id="26"/>
      <w:bookmarkEnd w:id="27"/>
      <w:bookmarkEnd w:id="44"/>
    </w:p>
    <w:p w:rsidR="00ED79ED" w:rsidRPr="00C1658B" w:rsidP="00ED79ED" w14:paraId="73B960CB" w14:textId="77777777">
      <w:pPr>
        <w:pStyle w:val="PartHeading"/>
      </w:pPr>
      <w:bookmarkStart w:id="45" w:name="_Toc133834226"/>
      <w:bookmarkStart w:id="46" w:name="_Toc515523527"/>
      <w:bookmarkStart w:id="47" w:name="_Ref106216534"/>
      <w:bookmarkStart w:id="48" w:name="_Ref106216545"/>
      <w:bookmarkStart w:id="49" w:name="_Toc229740442"/>
      <w:r w:rsidRPr="00C1658B">
        <w:t>Interpretation</w:t>
      </w:r>
      <w:bookmarkStart w:id="50" w:name="_Toc146782619"/>
      <w:bookmarkStart w:id="51" w:name="_Toc146790524"/>
      <w:bookmarkStart w:id="52" w:name="_Toc147053557"/>
      <w:bookmarkStart w:id="53" w:name="_Toc147167139"/>
      <w:bookmarkEnd w:id="45"/>
      <w:bookmarkEnd w:id="46"/>
      <w:bookmarkEnd w:id="47"/>
      <w:bookmarkEnd w:id="48"/>
      <w:bookmarkEnd w:id="50"/>
      <w:bookmarkEnd w:id="51"/>
      <w:bookmarkEnd w:id="52"/>
      <w:bookmarkEnd w:id="53"/>
      <w:bookmarkEnd w:id="49"/>
    </w:p>
    <w:p w:rsidR="00907F1C" w:rsidP="00874291" w14:paraId="29C33C24" w14:textId="77777777">
      <w:pPr>
        <w:pStyle w:val="Heading1"/>
        <w:numPr>
          <w:ilvl w:val="0"/>
          <w:numId w:val="64"/>
        </w:numPr>
      </w:pPr>
      <w:bookmarkStart w:id="54" w:name="_Toc94885650"/>
      <w:bookmarkStart w:id="55" w:name="_Toc94886087"/>
      <w:bookmarkStart w:id="56" w:name="_Toc99723189"/>
      <w:bookmarkStart w:id="57" w:name="_Ref467658249"/>
      <w:bookmarkStart w:id="58" w:name="_Ref467658250"/>
      <w:bookmarkStart w:id="59" w:name="_Ref467658485"/>
      <w:bookmarkStart w:id="60" w:name="_Toc492504652"/>
      <w:bookmarkStart w:id="61" w:name="_Toc515358755"/>
      <w:bookmarkStart w:id="62" w:name="_Toc229740443"/>
      <w:bookmarkEnd w:id="54"/>
      <w:bookmarkEnd w:id="55"/>
      <w:bookmarkEnd w:id="56"/>
      <w:r>
        <w:t>Definitions and interpretation</w:t>
      </w:r>
      <w:bookmarkEnd w:id="57"/>
      <w:bookmarkEnd w:id="58"/>
      <w:bookmarkEnd w:id="59"/>
      <w:bookmarkEnd w:id="60"/>
      <w:bookmarkEnd w:id="61"/>
      <w:bookmarkEnd w:id="62"/>
    </w:p>
    <w:p w:rsidR="00907F1C" w:rsidP="00241748" w14:paraId="41E6F63D" w14:textId="77777777">
      <w:pPr>
        <w:pStyle w:val="Heading2"/>
      </w:pPr>
      <w:bookmarkStart w:id="63" w:name="_Toc492504653"/>
      <w:bookmarkStart w:id="64" w:name="_Toc515358756"/>
      <w:bookmarkStart w:id="65" w:name="_Toc229740444"/>
      <w:r>
        <w:t xml:space="preserve">Defined </w:t>
      </w:r>
      <w:r w:rsidR="00CC73DC">
        <w:t>t</w:t>
      </w:r>
      <w:r>
        <w:t>erms</w:t>
      </w:r>
      <w:bookmarkEnd w:id="63"/>
      <w:bookmarkEnd w:id="64"/>
      <w:bookmarkEnd w:id="65"/>
    </w:p>
    <w:p w:rsidR="00907F1C" w:rsidP="00907F1C" w14:paraId="54814EBC" w14:textId="1A54285D">
      <w:pPr>
        <w:pStyle w:val="Indent2"/>
      </w:pPr>
      <w:r>
        <w:t xml:space="preserve">Capitalised terms in this </w:t>
      </w:r>
      <w:r w:rsidR="000E0196">
        <w:t>agreement</w:t>
      </w:r>
      <w:r>
        <w:t xml:space="preserve"> have the </w:t>
      </w:r>
      <w:r w:rsidR="00020AE4">
        <w:t>meaning set out,</w:t>
      </w:r>
      <w:r>
        <w:t xml:space="preserve"> unless the </w:t>
      </w:r>
      <w:r w:rsidR="0029292A">
        <w:t>contrary intention appears:</w:t>
      </w:r>
    </w:p>
    <w:p w:rsidR="00025194" w:rsidP="00025194" w14:paraId="676F37EF" w14:textId="1B829449">
      <w:pPr>
        <w:ind w:left="732" w:right="5"/>
      </w:pPr>
      <w:r>
        <w:rPr>
          <w:b/>
        </w:rPr>
        <w:t>Acceptable Credit Rating</w:t>
      </w:r>
      <w:r>
        <w:t xml:space="preserve"> means a credit rating of at least A- by Standard &amp; Poor’s or A3 by Moody’s or, if both of those agencies cease to operate or give ratings of the kind referred to above, an equivalent rating from another reputable ratings agency acceptable to SFV (acting reasonably).  </w:t>
      </w:r>
    </w:p>
    <w:p w:rsidR="00025194" w:rsidRPr="00025194" w:rsidP="00025194" w14:paraId="5FA02B8A" w14:textId="77777777">
      <w:pPr>
        <w:ind w:left="732" w:right="5"/>
      </w:pPr>
    </w:p>
    <w:p w:rsidR="00A10375" w:rsidP="00241748" w14:paraId="7FB6748F" w14:textId="3CC18745">
      <w:pPr>
        <w:pStyle w:val="Heading7"/>
      </w:pPr>
      <w:r>
        <w:rPr>
          <w:b/>
          <w:bCs/>
        </w:rPr>
        <w:t xml:space="preserve">Access Fee </w:t>
      </w:r>
      <w:r>
        <w:t xml:space="preserve">means a transmission access fee </w:t>
      </w:r>
      <w:bookmarkStart w:id="66" w:name="_Hlk116995668"/>
      <w:r w:rsidR="00FE1829">
        <w:t>determined by the Consumer Trustee under section 26(1) of the EII Act that is</w:t>
      </w:r>
      <w:bookmarkEnd w:id="66"/>
      <w:r w:rsidR="00FE1829">
        <w:t xml:space="preserve"> </w:t>
      </w:r>
      <w:r>
        <w:t>payable by LTES Operator to SFV for transmission access rights granted to the Project under an “access scheme” (as defined in the EII Act).</w:t>
      </w:r>
    </w:p>
    <w:p w:rsidR="00F2192D" w:rsidRPr="00A10375" w:rsidP="005673CB" w14:paraId="15A2923B" w14:textId="2C80C5CF">
      <w:pPr>
        <w:pStyle w:val="Heading7"/>
        <w:numPr>
          <w:ilvl w:val="0"/>
          <w:numId w:val="0"/>
        </w:numPr>
        <w:ind w:left="737"/>
      </w:pPr>
      <w:r w:rsidRPr="00F2192D">
        <w:rPr>
          <w:b/>
        </w:rPr>
        <w:t xml:space="preserve">Adjustment Date </w:t>
      </w:r>
      <w:r>
        <w:t xml:space="preserve">means each 1 July following </w:t>
      </w:r>
      <w:bookmarkStart w:id="67" w:name="_Hlk117246143"/>
      <w:r w:rsidR="00F84815">
        <w:t>[the closing date of the financial bid stage of the tender for this agreement]. [</w:t>
      </w:r>
      <w:r w:rsidRPr="00FB430B" w:rsidR="00F84815">
        <w:rPr>
          <w:b/>
          <w:bCs/>
          <w:i/>
          <w:iCs/>
          <w:highlight w:val="lightGray"/>
        </w:rPr>
        <w:t>Note: for clarity, this closing date will be hardcoded into the execution version of the agreement</w:t>
      </w:r>
      <w:r w:rsidR="00F84815">
        <w:t>.]</w:t>
      </w:r>
      <w:bookmarkEnd w:id="67"/>
    </w:p>
    <w:p w:rsidR="00907F1C" w:rsidP="00241748" w14:paraId="18D093B7" w14:textId="77777777">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Pr="009F5C5E" w:rsidR="009F5C5E">
        <w:t xml:space="preserve">or such other entity that may at any time and from time to time operate and administer the NEM in accordance with the </w:t>
      </w:r>
      <w:r w:rsidR="006823D3">
        <w:t>NER</w:t>
      </w:r>
      <w:r>
        <w:t>.</w:t>
      </w:r>
    </w:p>
    <w:p w:rsidR="002C6CFC" w:rsidP="002C6CFC" w14:paraId="209327E5" w14:textId="6B33CC3B">
      <w:pPr>
        <w:spacing w:after="248"/>
        <w:ind w:left="747"/>
      </w:pPr>
      <w:r w:rsidRPr="002C6CFC">
        <w:rPr>
          <w:b/>
        </w:rPr>
        <w:t xml:space="preserve">Aggregate </w:t>
      </w:r>
      <w:r w:rsidR="0094660E">
        <w:rPr>
          <w:b/>
        </w:rPr>
        <w:t>Reference</w:t>
      </w:r>
      <w:r w:rsidRPr="002C6CFC">
        <w:rPr>
          <w:b/>
        </w:rPr>
        <w:t xml:space="preserve"> </w:t>
      </w:r>
      <w:r w:rsidR="00FB5F4C">
        <w:rPr>
          <w:b/>
        </w:rPr>
        <w:t>Amounts</w:t>
      </w:r>
      <w:r w:rsidRPr="002C6CFC">
        <w:rPr>
          <w:b/>
        </w:rPr>
        <w:t xml:space="preserve"> </w:t>
      </w:r>
      <w:r>
        <w:t>means</w:t>
      </w:r>
      <w:r w:rsidR="00E31ED0">
        <w:t xml:space="preserve"> the sum of</w:t>
      </w:r>
      <w:r>
        <w:t xml:space="preserve">: </w:t>
      </w:r>
    </w:p>
    <w:p w:rsidR="002C6CFC" w:rsidP="00874291" w14:paraId="486E3270" w14:textId="5E547382">
      <w:pPr>
        <w:pStyle w:val="Heading8"/>
        <w:numPr>
          <w:ilvl w:val="7"/>
          <w:numId w:val="89"/>
        </w:numPr>
      </w:pPr>
      <w:r>
        <w:t xml:space="preserve">in respect of </w:t>
      </w:r>
      <w:r w:rsidR="00FB5F4C">
        <w:t>each</w:t>
      </w:r>
      <w:r>
        <w:t xml:space="preserve"> full Financial Year (that does not commence on an Excluded Swap Start Date) between the termination date and the end of the Term, an amount equal to </w:t>
      </w:r>
      <w:r w:rsidRPr="006523EC">
        <w:t xml:space="preserve">the </w:t>
      </w:r>
      <w:r>
        <w:t xml:space="preserve">Fixed Price multiplied by the Minimum Generation, in each case as applicable to that Financial Year </w:t>
      </w:r>
      <w:r w:rsidRPr="00675A36">
        <w:t>(</w:t>
      </w:r>
      <w:r w:rsidRPr="00675A36">
        <w:rPr>
          <w:b/>
          <w:bCs/>
        </w:rPr>
        <w:t>“</w:t>
      </w:r>
      <w:r w:rsidR="00FB5F4C">
        <w:rPr>
          <w:b/>
          <w:bCs/>
        </w:rPr>
        <w:t xml:space="preserve">Reference </w:t>
      </w:r>
      <w:r>
        <w:rPr>
          <w:b/>
          <w:bCs/>
        </w:rPr>
        <w:t>Amount</w:t>
      </w:r>
      <w:r w:rsidRPr="00675A36">
        <w:rPr>
          <w:b/>
          <w:bCs/>
        </w:rPr>
        <w:t>”</w:t>
      </w:r>
      <w:r w:rsidRPr="00675A36">
        <w:t>)</w:t>
      </w:r>
      <w:r w:rsidR="0017575A">
        <w:t>;</w:t>
      </w:r>
      <w:r>
        <w:t xml:space="preserve"> and </w:t>
      </w:r>
    </w:p>
    <w:p w:rsidR="002C6CFC" w:rsidP="00874291" w14:paraId="619A3F33" w14:textId="1223A247">
      <w:pPr>
        <w:pStyle w:val="Heading8"/>
        <w:numPr>
          <w:ilvl w:val="7"/>
          <w:numId w:val="89"/>
        </w:numPr>
      </w:pPr>
      <w:r>
        <w:t xml:space="preserve">if the termination date occurs during a Swap Period, an amount equal to the pro-rated portion of </w:t>
      </w:r>
      <w:r w:rsidRPr="00675A36">
        <w:t xml:space="preserve">the </w:t>
      </w:r>
      <w:r w:rsidR="00FB5F4C">
        <w:t>Reference</w:t>
      </w:r>
      <w:r w:rsidRPr="00675A36">
        <w:t xml:space="preserve"> </w:t>
      </w:r>
      <w:r>
        <w:t xml:space="preserve">Amount for the period from the termination date to the end of the Swap Period (based on the number of days included in such period as a percentage of 365).  </w:t>
      </w:r>
    </w:p>
    <w:p w:rsidR="009C3CD3" w:rsidP="00241748" w14:paraId="14BF8263" w14:textId="77777777">
      <w:pPr>
        <w:pStyle w:val="Heading7"/>
      </w:pPr>
      <w:r w:rsidRPr="009C3CD3">
        <w:rPr>
          <w:b/>
          <w:bCs/>
        </w:rPr>
        <w:t>Ancillary Services</w:t>
      </w:r>
      <w:r>
        <w:t xml:space="preserve"> has the meaning given in the NER.</w:t>
      </w:r>
    </w:p>
    <w:p w:rsidR="008644E3" w:rsidP="000F7C97" w14:paraId="4F2FC81D" w14:textId="15B80761">
      <w:pPr>
        <w:pStyle w:val="Indent2"/>
        <w:rPr>
          <w:bCs/>
        </w:rPr>
      </w:pPr>
      <w:r w:rsidRPr="1A62E2FE">
        <w:rPr>
          <w:b/>
          <w:bCs/>
        </w:rPr>
        <w:t xml:space="preserve">Annual Maintenance Program </w:t>
      </w:r>
      <w:r w:rsidRPr="1A62E2FE">
        <w:t xml:space="preserve">has the meaning given in clause </w:t>
      </w:r>
      <w:r>
        <w:rPr>
          <w:bCs/>
        </w:rPr>
        <w:fldChar w:fldCharType="begin"/>
      </w:r>
      <w:r>
        <w:rPr>
          <w:bCs/>
        </w:rPr>
        <w:instrText xml:space="preserve"> REF _Ref103351244 \w \h </w:instrText>
      </w:r>
      <w:r>
        <w:rPr>
          <w:bCs/>
        </w:rPr>
        <w:fldChar w:fldCharType="separate"/>
      </w:r>
      <w:r w:rsidR="00E457B4">
        <w:rPr>
          <w:bCs/>
        </w:rPr>
        <w:t>4.3(a)</w:t>
      </w:r>
      <w:r>
        <w:rPr>
          <w:bCs/>
        </w:rPr>
        <w:fldChar w:fldCharType="end"/>
      </w:r>
      <w:r>
        <w:rPr>
          <w:bCs/>
        </w:rPr>
        <w:t xml:space="preserve"> (“</w:t>
      </w:r>
      <w:r w:rsidR="002C3515">
        <w:rPr>
          <w:bCs/>
        </w:rPr>
        <w:fldChar w:fldCharType="begin"/>
      </w:r>
      <w:r w:rsidR="002C3515">
        <w:rPr>
          <w:bCs/>
        </w:rPr>
        <w:instrText xml:space="preserve"> REF _Ref141090882 \h </w:instrText>
      </w:r>
      <w:r w:rsidR="002C3515">
        <w:rPr>
          <w:bCs/>
        </w:rPr>
        <w:fldChar w:fldCharType="separate"/>
      </w:r>
      <w:r w:rsidRPr="007C4A7B" w:rsidR="00E457B4">
        <w:rPr>
          <w:iCs/>
        </w:rPr>
        <w:t xml:space="preserve">Annual Maintenance </w:t>
      </w:r>
      <w:r w:rsidRPr="00466CB2" w:rsidR="00E457B4">
        <w:t>Program</w:t>
      </w:r>
      <w:r w:rsidR="002C3515">
        <w:rPr>
          <w:bCs/>
        </w:rPr>
        <w:fldChar w:fldCharType="end"/>
      </w:r>
      <w:r>
        <w:rPr>
          <w:bCs/>
        </w:rPr>
        <w:t>”).</w:t>
      </w:r>
    </w:p>
    <w:p w:rsidR="002449C5" w:rsidP="002449C5" w14:paraId="1688AC41" w14:textId="2640DF41">
      <w:pPr>
        <w:pStyle w:val="Indent2"/>
        <w:rPr>
          <w:b/>
          <w:bCs/>
        </w:rPr>
      </w:pPr>
      <w:r w:rsidRPr="002449C5">
        <w:rPr>
          <w:b/>
          <w:bCs/>
        </w:rPr>
        <w:t xml:space="preserve">Annual Payment Cap </w:t>
      </w:r>
      <w:r w:rsidRPr="002449C5">
        <w:t xml:space="preserve">has the meaning given in </w:t>
      </w:r>
      <w:r w:rsidR="00933EC4">
        <w:t>i</w:t>
      </w:r>
      <w:r w:rsidRPr="002449C5">
        <w:t xml:space="preserve">tem </w:t>
      </w:r>
      <w:r w:rsidR="00134E60">
        <w:fldChar w:fldCharType="begin"/>
      </w:r>
      <w:r w:rsidR="00134E60">
        <w:instrText xml:space="preserve"> REF _Ref224042542 \w \h </w:instrText>
      </w:r>
      <w:r w:rsidR="00134E60">
        <w:fldChar w:fldCharType="separate"/>
      </w:r>
      <w:r w:rsidR="00E457B4">
        <w:t>9</w:t>
      </w:r>
      <w:r w:rsidR="00134E60">
        <w:fldChar w:fldCharType="end"/>
      </w:r>
      <w:r w:rsidRPr="002449C5">
        <w:t xml:space="preserve"> of the Reference Details</w:t>
      </w:r>
      <w:r>
        <w:t xml:space="preserve">. </w:t>
      </w:r>
    </w:p>
    <w:p w:rsidR="00F21F20" w:rsidP="000F7C97" w14:paraId="797C8621" w14:textId="4BF87AB7">
      <w:pPr>
        <w:pStyle w:val="Indent2"/>
      </w:pPr>
      <w:r>
        <w:rPr>
          <w:b/>
          <w:bCs/>
        </w:rPr>
        <w:t xml:space="preserve">Apportionment Principles </w:t>
      </w:r>
      <w:r w:rsidRPr="00F21F20">
        <w:t>means</w:t>
      </w:r>
      <w:r w:rsidR="00BE4542">
        <w:t xml:space="preserve">, in respect of apportioning a cost, </w:t>
      </w:r>
      <w:r w:rsidR="00EE78A6">
        <w:t>benefit</w:t>
      </w:r>
      <w:r w:rsidR="00BE4542">
        <w:t xml:space="preserve">, Green Product or Capacity Product </w:t>
      </w:r>
      <w:r w:rsidR="00F63797">
        <w:t>(</w:t>
      </w:r>
      <w:r w:rsidR="008B235E">
        <w:t xml:space="preserve">each an </w:t>
      </w:r>
      <w:r w:rsidRPr="00F63797" w:rsidR="00F63797">
        <w:rPr>
          <w:b/>
          <w:bCs/>
        </w:rPr>
        <w:t>Apportioned Item</w:t>
      </w:r>
      <w:r w:rsidR="00F63797">
        <w:t xml:space="preserve">) </w:t>
      </w:r>
      <w:r w:rsidR="00BE4542">
        <w:t>between two or more projects,</w:t>
      </w:r>
      <w:r w:rsidRPr="00F21F20">
        <w:t xml:space="preserve"> the following principles:</w:t>
      </w:r>
    </w:p>
    <w:p w:rsidR="00F21F20" w:rsidP="00874291" w14:paraId="28BD15ED" w14:textId="70BA67BB">
      <w:pPr>
        <w:pStyle w:val="Heading8"/>
        <w:numPr>
          <w:ilvl w:val="7"/>
          <w:numId w:val="46"/>
        </w:numPr>
        <w:tabs>
          <w:tab w:val="clear" w:pos="1474"/>
        </w:tabs>
      </w:pPr>
      <w:r>
        <w:t>if a</w:t>
      </w:r>
      <w:r w:rsidR="00F63797">
        <w:t xml:space="preserve">n Apportioned Item </w:t>
      </w:r>
      <w:r>
        <w:t xml:space="preserve">is directly attributable to </w:t>
      </w:r>
      <w:r w:rsidR="00BE4542">
        <w:t>a</w:t>
      </w:r>
      <w:r>
        <w:t xml:space="preserve"> </w:t>
      </w:r>
      <w:r w:rsidR="00BE4542">
        <w:t xml:space="preserve">particular </w:t>
      </w:r>
      <w:r>
        <w:t xml:space="preserve">project (for example, by reference to the DUID or electricity volumes), then the </w:t>
      </w:r>
      <w:r w:rsidR="00F63797">
        <w:t xml:space="preserve">Apportioned Item </w:t>
      </w:r>
      <w:r>
        <w:t xml:space="preserve">will be apportioned to </w:t>
      </w:r>
      <w:r w:rsidR="00BE4542">
        <w:t>that</w:t>
      </w:r>
      <w:r>
        <w:t xml:space="preserve"> project; </w:t>
      </w:r>
    </w:p>
    <w:p w:rsidR="00F21F20" w:rsidP="00874291" w14:paraId="78FEEE39" w14:textId="7939AF02">
      <w:pPr>
        <w:pStyle w:val="Heading8"/>
        <w:numPr>
          <w:ilvl w:val="7"/>
          <w:numId w:val="46"/>
        </w:numPr>
      </w:pPr>
      <w:r>
        <w:t xml:space="preserve">if </w:t>
      </w:r>
      <w:r w:rsidR="00EE78A6">
        <w:t xml:space="preserve">an Apportioned Item </w:t>
      </w:r>
      <w:r>
        <w:t xml:space="preserve">does not fall within paragraph (a) but there is an identifiable value driver that directly causes the </w:t>
      </w:r>
      <w:r w:rsidR="007A5D81">
        <w:t>cost</w:t>
      </w:r>
      <w:r w:rsidR="00A67435">
        <w:t xml:space="preserve"> or </w:t>
      </w:r>
      <w:r w:rsidR="007A5D81">
        <w:t xml:space="preserve">benefit, or the </w:t>
      </w:r>
      <w:r>
        <w:t xml:space="preserve">creation of </w:t>
      </w:r>
      <w:r w:rsidR="007A5D81">
        <w:t xml:space="preserve">the Green Product or Capacity Product (as applicable), </w:t>
      </w:r>
      <w:r>
        <w:t xml:space="preserve">then the </w:t>
      </w:r>
      <w:r w:rsidR="00EE78A6">
        <w:t xml:space="preserve">Apportioned Item </w:t>
      </w:r>
      <w:r>
        <w:t xml:space="preserve">will be apportioned to the relevant project by reference to that driver; and </w:t>
      </w:r>
    </w:p>
    <w:p w:rsidR="00F21F20" w:rsidRPr="00F21F20" w:rsidP="00874291" w14:paraId="5AAABACB" w14:textId="09A31E00">
      <w:pPr>
        <w:pStyle w:val="Heading8"/>
        <w:numPr>
          <w:ilvl w:val="7"/>
          <w:numId w:val="46"/>
        </w:numPr>
        <w:tabs>
          <w:tab w:val="clear" w:pos="1474"/>
        </w:tabs>
      </w:pPr>
      <w:r>
        <w:t>otherwise</w:t>
      </w:r>
      <w:r w:rsidR="00F63797">
        <w:t>, the Apportioned Item will be</w:t>
      </w:r>
      <w:r>
        <w:t xml:space="preserve"> apportioned </w:t>
      </w:r>
      <w:r w:rsidR="004440F2">
        <w:t xml:space="preserve">to each project </w:t>
      </w:r>
      <w:r>
        <w:t xml:space="preserve">by reference to the relative </w:t>
      </w:r>
      <w:r w:rsidR="00D70C98">
        <w:t>R</w:t>
      </w:r>
      <w:r>
        <w:t xml:space="preserve">egistered </w:t>
      </w:r>
      <w:r w:rsidR="00D70C98">
        <w:t>C</w:t>
      </w:r>
      <w:r>
        <w:t>apacity of each project in the relevant period</w:t>
      </w:r>
      <w:r w:rsidR="00BE4542">
        <w:t>.</w:t>
      </w:r>
    </w:p>
    <w:p w:rsidR="00321917" w:rsidRPr="00321917" w:rsidP="00321917" w14:paraId="39DC28E8" w14:textId="17F6B9F4">
      <w:pPr>
        <w:pStyle w:val="Heading7"/>
        <w:numPr>
          <w:ilvl w:val="0"/>
          <w:numId w:val="0"/>
        </w:numPr>
        <w:ind w:left="737"/>
        <w:rPr>
          <w:bCs/>
        </w:rPr>
      </w:pPr>
      <w:r>
        <w:rPr>
          <w:b/>
        </w:rPr>
        <w:t xml:space="preserve">Approved Cure Plan </w:t>
      </w:r>
      <w:r>
        <w:rPr>
          <w:bCs/>
        </w:rPr>
        <w:t xml:space="preserve">has the meaning given in item </w:t>
      </w:r>
      <w:r w:rsidR="006A615B">
        <w:rPr>
          <w:bCs/>
        </w:rPr>
        <w:fldChar w:fldCharType="begin"/>
      </w:r>
      <w:r w:rsidR="006A615B">
        <w:rPr>
          <w:bCs/>
        </w:rPr>
        <w:instrText xml:space="preserve"> REF _Ref104292211 \n \h </w:instrText>
      </w:r>
      <w:r w:rsidR="006A615B">
        <w:rPr>
          <w:bCs/>
        </w:rPr>
        <w:fldChar w:fldCharType="separate"/>
      </w:r>
      <w:r w:rsidR="00E457B4">
        <w:rPr>
          <w:bCs/>
        </w:rPr>
        <w:t>6.2</w:t>
      </w:r>
      <w:r w:rsidR="006A615B">
        <w:rPr>
          <w:bCs/>
        </w:rPr>
        <w:fldChar w:fldCharType="end"/>
      </w:r>
      <w:r w:rsidR="006A615B">
        <w:rPr>
          <w:bCs/>
        </w:rPr>
        <w:fldChar w:fldCharType="begin"/>
      </w:r>
      <w:r w:rsidR="006A615B">
        <w:rPr>
          <w:bCs/>
        </w:rPr>
        <w:instrText xml:space="preserve"> REF _Ref104383315 \n \h </w:instrText>
      </w:r>
      <w:r w:rsidR="006A615B">
        <w:rPr>
          <w:bCs/>
        </w:rPr>
        <w:fldChar w:fldCharType="separate"/>
      </w:r>
      <w:r w:rsidR="00E457B4">
        <w:rPr>
          <w:bCs/>
        </w:rPr>
        <w:t>(d)</w:t>
      </w:r>
      <w:r w:rsidR="006A615B">
        <w:rPr>
          <w:bCs/>
        </w:rPr>
        <w:fldChar w:fldCharType="end"/>
      </w:r>
      <w:r w:rsidR="006A615B">
        <w:rPr>
          <w:bCs/>
        </w:rPr>
        <w:fldChar w:fldCharType="begin"/>
      </w:r>
      <w:r w:rsidR="006A615B">
        <w:rPr>
          <w:bCs/>
        </w:rPr>
        <w:instrText xml:space="preserve"> REF _Ref104383316 \n \h </w:instrText>
      </w:r>
      <w:r w:rsidR="006A615B">
        <w:rPr>
          <w:bCs/>
        </w:rPr>
        <w:fldChar w:fldCharType="separate"/>
      </w:r>
      <w:r w:rsidR="00E457B4">
        <w:rPr>
          <w:bCs/>
        </w:rPr>
        <w:t>(i)</w:t>
      </w:r>
      <w:r w:rsidR="006A615B">
        <w:rPr>
          <w:bCs/>
        </w:rPr>
        <w:fldChar w:fldCharType="end"/>
      </w:r>
      <w:r>
        <w:rPr>
          <w:bCs/>
        </w:rPr>
        <w:t xml:space="preserve"> of </w:t>
      </w:r>
      <w:r>
        <w:rPr>
          <w:bCs/>
        </w:rPr>
        <w:fldChar w:fldCharType="begin"/>
      </w:r>
      <w:r>
        <w:rPr>
          <w:bCs/>
        </w:rPr>
        <w:instrText xml:space="preserve"> REF _Ref103257737 \n \h </w:instrText>
      </w:r>
      <w:r>
        <w:rPr>
          <w:bCs/>
        </w:rPr>
        <w:fldChar w:fldCharType="separate"/>
      </w:r>
      <w:r w:rsidR="00E457B4">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E457B4">
        <w:t>Swap terms</w:t>
      </w:r>
      <w:r>
        <w:rPr>
          <w:bCs/>
        </w:rPr>
        <w:fldChar w:fldCharType="end"/>
      </w:r>
      <w:r>
        <w:rPr>
          <w:bCs/>
        </w:rPr>
        <w:t>”).</w:t>
      </w:r>
    </w:p>
    <w:p w:rsidR="00321917" w:rsidP="00321917" w14:paraId="4E1A2A04" w14:textId="2F24CBCF">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fldChar w:fldCharType="separate"/>
      </w:r>
      <w:r w:rsidR="00E457B4">
        <w:rPr>
          <w:bCs/>
        </w:rPr>
        <w:t>18.2(b)(i)</w:t>
      </w:r>
      <w:r>
        <w:rPr>
          <w:bCs/>
        </w:rPr>
        <w:fldChar w:fldCharType="end"/>
      </w:r>
      <w:r>
        <w:rPr>
          <w:bCs/>
        </w:rPr>
        <w:t xml:space="preserve"> (“</w:t>
      </w:r>
      <w:r w:rsidR="00C03E3F">
        <w:rPr>
          <w:bCs/>
        </w:rPr>
        <w:fldChar w:fldCharType="begin"/>
      </w:r>
      <w:r w:rsidR="00C03E3F">
        <w:rPr>
          <w:bCs/>
        </w:rPr>
        <w:instrText xml:space="preserve"> REF _Ref104312909 \h </w:instrText>
      </w:r>
      <w:r w:rsidR="00C03E3F">
        <w:rPr>
          <w:bCs/>
        </w:rPr>
        <w:fldChar w:fldCharType="separate"/>
      </w:r>
      <w:r w:rsidR="00E457B4">
        <w:t>Reinstatement plan</w:t>
      </w:r>
      <w:r w:rsidR="00C03E3F">
        <w:rPr>
          <w:bCs/>
        </w:rPr>
        <w:fldChar w:fldCharType="end"/>
      </w:r>
      <w:r>
        <w:rPr>
          <w:bCs/>
        </w:rPr>
        <w:t>”).</w:t>
      </w:r>
    </w:p>
    <w:p w:rsidR="004A248B" w:rsidRPr="004A248B" w:rsidP="004A248B" w14:paraId="5819A0BF" w14:textId="639F7052">
      <w:pPr>
        <w:pStyle w:val="Heading7"/>
      </w:pPr>
      <w:r w:rsidRPr="004A248B">
        <w:t>[</w:t>
      </w:r>
      <w:r w:rsidRPr="004A248B">
        <w:rPr>
          <w:b/>
          <w:bCs/>
        </w:rPr>
        <w:t>Associated Infrastructure</w:t>
      </w:r>
      <w:r w:rsidRPr="004A248B">
        <w:t xml:space="preserve"> means</w:t>
      </w:r>
      <w:r w:rsidR="008E0F50">
        <w:t xml:space="preserve"> the</w:t>
      </w:r>
      <w:r w:rsidRPr="004A248B">
        <w:t xml:space="preserve"> associated connection assets, protection equipment and related infrastructure located at the site of the Project.] [</w:t>
      </w:r>
      <w:r w:rsidRPr="004A248B">
        <w:rPr>
          <w:b/>
          <w:bCs/>
          <w:i/>
          <w:iCs/>
          <w:highlight w:val="lightGray"/>
        </w:rPr>
        <w:t>Note: definition to be included for non-Hybrid Projects only.</w:t>
      </w:r>
      <w:r w:rsidRPr="004A248B">
        <w:rPr>
          <w:i/>
          <w:iCs/>
        </w:rPr>
        <w:t>]</w:t>
      </w:r>
    </w:p>
    <w:p w:rsidR="00790524" w:rsidP="00321917" w14:paraId="03BEB520" w14:textId="6FDA9AAC">
      <w:pPr>
        <w:pStyle w:val="Heading7"/>
        <w:numPr>
          <w:ilvl w:val="0"/>
          <w:numId w:val="0"/>
        </w:numPr>
        <w:ind w:left="737"/>
      </w:pPr>
      <w:r w:rsidRPr="00790524">
        <w:rPr>
          <w:bCs/>
        </w:rPr>
        <w:t>[</w:t>
      </w:r>
      <w:r>
        <w:rPr>
          <w:b/>
        </w:rPr>
        <w:t>Associated Project</w:t>
      </w:r>
      <w:r>
        <w:rPr>
          <w:bCs/>
        </w:rPr>
        <w:t xml:space="preserve"> has the meaning given in the PDA.</w:t>
      </w:r>
      <w:r>
        <w:t>] [</w:t>
      </w:r>
      <w:r w:rsidRPr="00A8712E">
        <w:rPr>
          <w:b/>
          <w:bCs/>
          <w:i/>
          <w:iCs/>
          <w:highlight w:val="lightGray"/>
        </w:rPr>
        <w:t xml:space="preserve">Note: </w:t>
      </w:r>
      <w:r w:rsidR="00282F7E">
        <w:rPr>
          <w:b/>
          <w:bCs/>
          <w:i/>
          <w:iCs/>
          <w:highlight w:val="lightGray"/>
        </w:rPr>
        <w:t xml:space="preserve">this definition is to </w:t>
      </w:r>
      <w:r w:rsidRPr="00A8712E">
        <w:rPr>
          <w:b/>
          <w:bCs/>
          <w:i/>
          <w:iCs/>
          <w:highlight w:val="lightGray"/>
        </w:rPr>
        <w:t xml:space="preserve">be included for </w:t>
      </w:r>
      <w:r w:rsidR="000149AE">
        <w:rPr>
          <w:b/>
          <w:bCs/>
          <w:i/>
          <w:iCs/>
          <w:highlight w:val="lightGray"/>
        </w:rPr>
        <w:t xml:space="preserve">all </w:t>
      </w:r>
      <w:r>
        <w:rPr>
          <w:b/>
          <w:bCs/>
          <w:i/>
          <w:iCs/>
          <w:highlight w:val="lightGray"/>
        </w:rPr>
        <w:t>H</w:t>
      </w:r>
      <w:r w:rsidRPr="00A8712E">
        <w:rPr>
          <w:b/>
          <w:bCs/>
          <w:i/>
          <w:iCs/>
          <w:highlight w:val="lightGray"/>
        </w:rPr>
        <w:t xml:space="preserve">ybrid </w:t>
      </w:r>
      <w:r>
        <w:rPr>
          <w:b/>
          <w:bCs/>
          <w:i/>
          <w:iCs/>
          <w:highlight w:val="lightGray"/>
        </w:rPr>
        <w:t>P</w:t>
      </w:r>
      <w:r w:rsidRPr="00A8712E">
        <w:rPr>
          <w:b/>
          <w:bCs/>
          <w:i/>
          <w:iCs/>
          <w:highlight w:val="lightGray"/>
        </w:rPr>
        <w:t>rojects.</w:t>
      </w:r>
      <w:r>
        <w:t>]</w:t>
      </w:r>
    </w:p>
    <w:p w:rsidR="00A1760F" w:rsidP="00874291" w14:paraId="20B4F132" w14:textId="77777777">
      <w:pPr>
        <w:pStyle w:val="Heading7"/>
        <w:numPr>
          <w:ilvl w:val="6"/>
          <w:numId w:val="46"/>
        </w:numPr>
      </w:pPr>
      <w:r>
        <w:t>[</w:t>
      </w:r>
      <w:r w:rsidRPr="00BA0B9D">
        <w:rPr>
          <w:b/>
          <w:bCs/>
        </w:rPr>
        <w:t xml:space="preserve">Associated Project </w:t>
      </w:r>
      <w:r w:rsidR="006C09FD">
        <w:rPr>
          <w:b/>
          <w:bCs/>
        </w:rPr>
        <w:t xml:space="preserve">Commencement </w:t>
      </w:r>
      <w:r w:rsidR="00754978">
        <w:rPr>
          <w:b/>
          <w:bCs/>
        </w:rPr>
        <w:t>Date</w:t>
      </w:r>
      <w:r w:rsidR="006C09FD">
        <w:rPr>
          <w:b/>
          <w:bCs/>
        </w:rPr>
        <w:t xml:space="preserve"> </w:t>
      </w:r>
      <w:r w:rsidR="00736783">
        <w:t>has the meaning given in the PDA</w:t>
      </w:r>
      <w:r>
        <w:t>.]</w:t>
      </w:r>
      <w:r w:rsidR="00BA6950">
        <w:t xml:space="preserve"> [</w:t>
      </w:r>
      <w:r w:rsidRPr="00A8712E" w:rsidR="00BA6950">
        <w:rPr>
          <w:b/>
          <w:bCs/>
          <w:i/>
          <w:iCs/>
          <w:highlight w:val="lightGray"/>
        </w:rPr>
        <w:t xml:space="preserve">Note: </w:t>
      </w:r>
      <w:r w:rsidR="00282F7E">
        <w:rPr>
          <w:b/>
          <w:bCs/>
          <w:i/>
          <w:iCs/>
          <w:highlight w:val="lightGray"/>
        </w:rPr>
        <w:t xml:space="preserve">this </w:t>
      </w:r>
      <w:r w:rsidR="00BA6950">
        <w:rPr>
          <w:b/>
          <w:bCs/>
          <w:i/>
          <w:iCs/>
          <w:highlight w:val="lightGray"/>
        </w:rPr>
        <w:t xml:space="preserve">definition </w:t>
      </w:r>
      <w:r w:rsidR="00282F7E">
        <w:rPr>
          <w:b/>
          <w:bCs/>
          <w:i/>
          <w:iCs/>
          <w:highlight w:val="lightGray"/>
        </w:rPr>
        <w:t xml:space="preserve">is </w:t>
      </w:r>
      <w:r w:rsidR="00BA6950">
        <w:rPr>
          <w:b/>
          <w:bCs/>
          <w:i/>
          <w:iCs/>
          <w:highlight w:val="lightGray"/>
        </w:rPr>
        <w:t>to be included for Non-Assessed Hybrid Projects only</w:t>
      </w:r>
      <w:r w:rsidRPr="00A8712E" w:rsidR="00BA6950">
        <w:rPr>
          <w:b/>
          <w:bCs/>
          <w:i/>
          <w:iCs/>
          <w:highlight w:val="lightGray"/>
        </w:rPr>
        <w:t>.</w:t>
      </w:r>
      <w:r w:rsidR="00BA6950">
        <w:t>]</w:t>
      </w:r>
      <w:bookmarkStart w:id="68" w:name="F_ASX"/>
    </w:p>
    <w:p w:rsidR="00025194" w:rsidP="00874291" w14:paraId="7104CA68" w14:textId="4682BDB7">
      <w:pPr>
        <w:pStyle w:val="Heading7"/>
        <w:numPr>
          <w:ilvl w:val="6"/>
          <w:numId w:val="46"/>
        </w:numPr>
      </w:pPr>
      <w:r>
        <w:rPr>
          <w:b/>
        </w:rPr>
        <w:t>ASX</w:t>
      </w:r>
      <w:r w:rsidRPr="009E7F4D">
        <w:t xml:space="preserve"> </w:t>
      </w:r>
      <w:r w:rsidRPr="00280959">
        <w:t>means</w:t>
      </w:r>
      <w:r>
        <w:rPr>
          <w:b/>
        </w:rPr>
        <w:t xml:space="preserve"> </w:t>
      </w:r>
      <w:r>
        <w:t>ASX Limited or the market operated by it, as the context requires.</w:t>
      </w:r>
      <w:r>
        <w:t xml:space="preserve">  </w:t>
      </w:r>
    </w:p>
    <w:bookmarkEnd w:id="68"/>
    <w:p w:rsidR="00907F1C" w:rsidP="00241748" w14:paraId="68EFE087" w14:textId="77777777">
      <w:pPr>
        <w:pStyle w:val="Heading7"/>
      </w:pPr>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654CB9">
        <w:t>LTES Operator</w:t>
      </w:r>
      <w:r>
        <w:t xml:space="preserve">, to operate and maintain the </w:t>
      </w:r>
      <w:r w:rsidR="00D145D0">
        <w:t>Project</w:t>
      </w:r>
      <w:r>
        <w:t>.</w:t>
      </w:r>
    </w:p>
    <w:p w:rsidR="00F44E9E" w:rsidRPr="00682CE5" w:rsidP="001F0038" w14:paraId="55857CC0" w14:textId="77777777">
      <w:pPr>
        <w:pStyle w:val="Heading7"/>
        <w:keepNext/>
        <w:rPr>
          <w:b/>
        </w:rPr>
      </w:pPr>
      <w:r w:rsidRPr="00202B0A">
        <w:rPr>
          <w:b/>
        </w:rPr>
        <w:t xml:space="preserve">Billing Period </w:t>
      </w:r>
      <w:r w:rsidRPr="00196C00" w:rsidR="00196C00">
        <w:t>means</w:t>
      </w:r>
      <w:r w:rsidR="001B117B">
        <w:t xml:space="preserve"> each </w:t>
      </w:r>
      <w:r w:rsidR="00AE49ED">
        <w:t>calendar m</w:t>
      </w:r>
      <w:r w:rsidR="001B117B">
        <w:t xml:space="preserve">onth in the </w:t>
      </w:r>
      <w:r w:rsidR="00300737">
        <w:t>Swap Period</w:t>
      </w:r>
      <w:r w:rsidR="001B117B">
        <w:t xml:space="preserve">. </w:t>
      </w:r>
    </w:p>
    <w:p w:rsidR="00BF3C32" w:rsidP="00912FCF" w14:paraId="7D0FA631" w14:textId="77777777">
      <w:pPr>
        <w:pStyle w:val="Heading7"/>
      </w:pPr>
      <w:r w:rsidRPr="00DE0170">
        <w:rPr>
          <w:b/>
        </w:rPr>
        <w:t>Business Day</w:t>
      </w:r>
      <w:r>
        <w:t xml:space="preserve"> means a day on which banks are open for business in</w:t>
      </w:r>
      <w:r w:rsidR="00096004">
        <w:t xml:space="preserve"> </w:t>
      </w:r>
      <w:r w:rsidR="008A7888">
        <w:t>Sydney</w:t>
      </w:r>
      <w:r>
        <w:t>,</w:t>
      </w:r>
      <w:r w:rsidR="008A7888">
        <w:t xml:space="preserve"> New South Wales,</w:t>
      </w:r>
      <w:r>
        <w:t xml:space="preserve"> other than</w:t>
      </w:r>
      <w:r>
        <w:t>:</w:t>
      </w:r>
    </w:p>
    <w:p w:rsidR="00BF3C32" w:rsidP="00874291" w14:paraId="5C679AD6" w14:textId="77777777">
      <w:pPr>
        <w:pStyle w:val="Heading8"/>
        <w:numPr>
          <w:ilvl w:val="7"/>
          <w:numId w:val="46"/>
        </w:numPr>
        <w:tabs>
          <w:tab w:val="clear" w:pos="1474"/>
        </w:tabs>
      </w:pPr>
      <w:r>
        <w:t xml:space="preserve">a Saturday, Sunday or public holiday; or </w:t>
      </w:r>
    </w:p>
    <w:p w:rsidR="00BF3C32" w:rsidRPr="001209BE" w:rsidP="00874291" w14:paraId="0DABF975" w14:textId="77777777">
      <w:pPr>
        <w:pStyle w:val="Heading8"/>
        <w:numPr>
          <w:ilvl w:val="7"/>
          <w:numId w:val="46"/>
        </w:numPr>
        <w:tabs>
          <w:tab w:val="clear" w:pos="1474"/>
        </w:tabs>
      </w:pPr>
      <w:bookmarkStart w:id="69" w:name="_Hlk107168616"/>
      <w:r>
        <w:t>the period between 25 December and 1 January (inclusive).</w:t>
      </w:r>
    </w:p>
    <w:p w:rsidR="00392C13" w:rsidP="00392C13" w14:paraId="198DBEB2" w14:textId="3FDF74B2">
      <w:pPr>
        <w:pStyle w:val="Heading7"/>
        <w:numPr>
          <w:ilvl w:val="0"/>
          <w:numId w:val="0"/>
        </w:numPr>
        <w:ind w:left="737"/>
      </w:pPr>
      <w:bookmarkStart w:id="70" w:name="_Hlk73696819"/>
      <w:bookmarkEnd w:id="69"/>
      <w:r>
        <w:rPr>
          <w:b/>
          <w:bCs/>
        </w:rPr>
        <w:t>Capacity Product</w:t>
      </w:r>
      <w:r w:rsidRPr="006D0E9A">
        <w:rPr>
          <w:b/>
          <w:bCs/>
        </w:rPr>
        <w:t xml:space="preserve"> </w:t>
      </w:r>
      <w:r w:rsidRPr="00A605CC">
        <w:t>means</w:t>
      </w:r>
      <w:r w:rsidRPr="006D0E9A">
        <w:rPr>
          <w:b/>
          <w:bCs/>
        </w:rPr>
        <w:t xml:space="preserve"> </w:t>
      </w:r>
      <w:r>
        <w:t xml:space="preserve">any </w:t>
      </w:r>
      <w:r w:rsidRPr="00E50A8F">
        <w:t xml:space="preserve">right, entitlement, credit, offset, allowance, compensation, </w:t>
      </w:r>
      <w:r>
        <w:t xml:space="preserve">payment, </w:t>
      </w:r>
      <w:r w:rsidRPr="00E50A8F">
        <w:t xml:space="preserve">benefit or certificate of any kind, recognised or arising under any scheme, </w:t>
      </w:r>
      <w:r>
        <w:t>L</w:t>
      </w:r>
      <w:r w:rsidRPr="00E50A8F">
        <w:t>aw, policy or arrangement which become</w:t>
      </w:r>
      <w:r>
        <w:t>s</w:t>
      </w:r>
      <w:r w:rsidRPr="00E50A8F">
        <w:t xml:space="preserve"> available to the owner or operator of </w:t>
      </w:r>
      <w:r>
        <w:t>a</w:t>
      </w:r>
      <w:r w:rsidRPr="00E50A8F">
        <w:t xml:space="preserve"> </w:t>
      </w:r>
      <w:r>
        <w:t>generating facility</w:t>
      </w:r>
      <w:r w:rsidRPr="00E50A8F">
        <w:t xml:space="preserve"> </w:t>
      </w:r>
      <w:r w:rsidRPr="006D0E9A">
        <w:rPr>
          <w:szCs w:val="18"/>
        </w:rPr>
        <w:t xml:space="preserve">that is attributable to the capacity or availability of the </w:t>
      </w:r>
      <w:r w:rsidR="00681BA8">
        <w:t>Project</w:t>
      </w:r>
      <w:r>
        <w:rPr>
          <w:szCs w:val="18"/>
        </w:rPr>
        <w:t xml:space="preserve">, </w:t>
      </w:r>
      <w:r w:rsidRPr="00FB2D12">
        <w:t xml:space="preserve">but not including any </w:t>
      </w:r>
      <w:r>
        <w:t xml:space="preserve">Green </w:t>
      </w:r>
      <w:r w:rsidRPr="00FB2D12">
        <w:t>Products</w:t>
      </w:r>
      <w:r>
        <w:t xml:space="preserve"> or any Ancillary Services</w:t>
      </w:r>
      <w:r w:rsidRPr="00E50A8F">
        <w:t>.</w:t>
      </w:r>
    </w:p>
    <w:p w:rsidR="00392C13" w:rsidP="00392C13" w14:paraId="6DD96730" w14:textId="585F8CF9">
      <w:pPr>
        <w:pStyle w:val="Heading7"/>
        <w:numPr>
          <w:ilvl w:val="0"/>
          <w:numId w:val="0"/>
        </w:numPr>
        <w:ind w:left="737"/>
      </w:pPr>
      <w:r>
        <w:rPr>
          <w:b/>
          <w:bCs/>
        </w:rPr>
        <w:t>Capacity Product</w:t>
      </w:r>
      <w:r w:rsidRPr="00466892">
        <w:rPr>
          <w:b/>
          <w:bCs/>
        </w:rPr>
        <w:t xml:space="preserve"> Entitlement</w:t>
      </w:r>
      <w:r>
        <w:t xml:space="preserve"> means</w:t>
      </w:r>
      <w:r w:rsidR="00D47962">
        <w:t>, in respect of a Swap Period,</w:t>
      </w:r>
      <w:r>
        <w:t xml:space="preserve"> </w:t>
      </w:r>
      <w:r w:rsidR="00882D82">
        <w:t xml:space="preserve">the </w:t>
      </w:r>
      <w:r w:rsidR="00BD6406">
        <w:t xml:space="preserve">Swap </w:t>
      </w:r>
      <w:r w:rsidR="00882D82">
        <w:t xml:space="preserve">Percentage </w:t>
      </w:r>
      <w:r w:rsidR="00C54A0C">
        <w:t>of the</w:t>
      </w:r>
      <w:r w:rsidRPr="001209BE">
        <w:t xml:space="preserve"> </w:t>
      </w:r>
      <w:r>
        <w:t>Nominated</w:t>
      </w:r>
      <w:r w:rsidRPr="001209BE">
        <w:t xml:space="preserve"> </w:t>
      </w:r>
      <w:r>
        <w:t>Capacity Product</w:t>
      </w:r>
      <w:r w:rsidRPr="001209BE">
        <w:t>s created by</w:t>
      </w:r>
      <w:r>
        <w:t>,</w:t>
      </w:r>
      <w:r w:rsidRPr="001209BE">
        <w:t xml:space="preserve"> or able to be created by</w:t>
      </w:r>
      <w:r>
        <w:t>,</w:t>
      </w:r>
      <w:r w:rsidRPr="001209BE">
        <w:t xml:space="preserve"> </w:t>
      </w:r>
      <w:r>
        <w:t xml:space="preserve">LTES Operator in </w:t>
      </w:r>
      <w:r w:rsidR="00273DAB">
        <w:t xml:space="preserve">respect of the Project in </w:t>
      </w:r>
      <w:r>
        <w:t xml:space="preserve">relation to </w:t>
      </w:r>
      <w:r w:rsidR="00BD6406">
        <w:t xml:space="preserve">the </w:t>
      </w:r>
      <w:r>
        <w:t>Swap Period</w:t>
      </w:r>
      <w:r w:rsidR="00477674">
        <w:t xml:space="preserve">, as adjusted pursuant to item </w:t>
      </w:r>
      <w:r w:rsidR="00477674">
        <w:fldChar w:fldCharType="begin"/>
      </w:r>
      <w:r w:rsidR="00477674">
        <w:instrText xml:space="preserve"> REF _Ref113900564 \n \h </w:instrText>
      </w:r>
      <w:r w:rsidR="00477674">
        <w:fldChar w:fldCharType="separate"/>
      </w:r>
      <w:r w:rsidR="00E457B4">
        <w:t>3.4</w:t>
      </w:r>
      <w:r w:rsidR="00477674">
        <w:fldChar w:fldCharType="end"/>
      </w:r>
      <w:r w:rsidR="00477674">
        <w:t xml:space="preserve"> </w:t>
      </w:r>
      <w:r w:rsidR="00477674">
        <w:rPr>
          <w:bCs/>
        </w:rPr>
        <w:t xml:space="preserve">of </w:t>
      </w:r>
      <w:r w:rsidR="00477674">
        <w:rPr>
          <w:bCs/>
        </w:rPr>
        <w:fldChar w:fldCharType="begin"/>
      </w:r>
      <w:r w:rsidR="00477674">
        <w:rPr>
          <w:bCs/>
        </w:rPr>
        <w:instrText xml:space="preserve"> REF _Ref103257737 \n \h </w:instrText>
      </w:r>
      <w:r w:rsidR="00477674">
        <w:rPr>
          <w:bCs/>
        </w:rPr>
        <w:fldChar w:fldCharType="separate"/>
      </w:r>
      <w:r w:rsidR="00E457B4">
        <w:rPr>
          <w:bCs/>
        </w:rPr>
        <w:t>Schedule 2</w:t>
      </w:r>
      <w:r w:rsidR="00477674">
        <w:rPr>
          <w:bCs/>
        </w:rPr>
        <w:fldChar w:fldCharType="end"/>
      </w:r>
      <w:r w:rsidR="00477674">
        <w:rPr>
          <w:bCs/>
        </w:rPr>
        <w:t xml:space="preserve"> (“</w:t>
      </w:r>
      <w:r w:rsidR="00477674">
        <w:rPr>
          <w:bCs/>
        </w:rPr>
        <w:fldChar w:fldCharType="begin"/>
      </w:r>
      <w:r w:rsidR="00477674">
        <w:rPr>
          <w:bCs/>
        </w:rPr>
        <w:instrText xml:space="preserve"> REF _Ref103257737 \h </w:instrText>
      </w:r>
      <w:r w:rsidR="00477674">
        <w:rPr>
          <w:bCs/>
        </w:rPr>
        <w:fldChar w:fldCharType="separate"/>
      </w:r>
      <w:r w:rsidR="00E457B4">
        <w:t>Swap terms</w:t>
      </w:r>
      <w:r w:rsidR="00477674">
        <w:rPr>
          <w:bCs/>
        </w:rPr>
        <w:fldChar w:fldCharType="end"/>
      </w:r>
      <w:r w:rsidR="00477674">
        <w:rPr>
          <w:bCs/>
        </w:rPr>
        <w:t>”)</w:t>
      </w:r>
      <w:r>
        <w:t>.</w:t>
      </w:r>
    </w:p>
    <w:p w:rsidR="00392C13" w:rsidP="00392C13" w14:paraId="485882F0" w14:textId="3C394BF6">
      <w:pPr>
        <w:pStyle w:val="Heading7"/>
        <w:numPr>
          <w:ilvl w:val="0"/>
          <w:numId w:val="0"/>
        </w:numPr>
        <w:ind w:left="737"/>
      </w:pPr>
      <w:r>
        <w:rPr>
          <w:b/>
        </w:rPr>
        <w:t>Capacity Product</w:t>
      </w:r>
      <w:r w:rsidRPr="001A4833">
        <w:rPr>
          <w:b/>
        </w:rPr>
        <w:t xml:space="preserve"> Scheme</w:t>
      </w:r>
      <w:r>
        <w:t xml:space="preserve"> means any scheme, Law, policy or arrangement established or regulated by a Government Authority, that provides for the creation and transfer of Capacity Products.</w:t>
      </w:r>
    </w:p>
    <w:p w:rsidR="00C72395" w:rsidP="004C3DFA" w14:paraId="06A41D9D" w14:textId="7D23E784">
      <w:pPr>
        <w:pStyle w:val="Heading7"/>
        <w:numPr>
          <w:ilvl w:val="0"/>
          <w:numId w:val="0"/>
        </w:numPr>
        <w:tabs>
          <w:tab w:val="left" w:pos="284"/>
        </w:tabs>
        <w:ind w:left="737"/>
        <w:rPr>
          <w:szCs w:val="18"/>
        </w:rPr>
      </w:pPr>
      <w:r w:rsidRPr="003B3097">
        <w:rPr>
          <w:b/>
        </w:rPr>
        <w:t>Change in Control</w:t>
      </w:r>
      <w:r>
        <w:t xml:space="preserve"> occurs </w:t>
      </w:r>
      <w:r w:rsidRPr="009678FC">
        <w:rPr>
          <w:szCs w:val="18"/>
        </w:rPr>
        <w:t xml:space="preserve">in relation </w:t>
      </w:r>
      <w:r>
        <w:rPr>
          <w:szCs w:val="18"/>
        </w:rPr>
        <w:t xml:space="preserve">to </w:t>
      </w:r>
      <w:r w:rsidR="00B559CA">
        <w:rPr>
          <w:szCs w:val="18"/>
        </w:rPr>
        <w:t>a party</w:t>
      </w:r>
      <w:r>
        <w:rPr>
          <w:szCs w:val="18"/>
        </w:rPr>
        <w:t xml:space="preserve"> whe</w:t>
      </w:r>
      <w:r w:rsidR="004E5141">
        <w:rPr>
          <w:szCs w:val="18"/>
        </w:rPr>
        <w:t>n</w:t>
      </w:r>
      <w:r>
        <w:rPr>
          <w:szCs w:val="18"/>
        </w:rPr>
        <w:t>:</w:t>
      </w:r>
      <w:r>
        <w:rPr>
          <w:szCs w:val="18"/>
        </w:rPr>
        <w:t xml:space="preserve"> </w:t>
      </w:r>
    </w:p>
    <w:p w:rsidR="00D00453" w:rsidP="00874291" w14:paraId="6110BD24" w14:textId="6575BA46">
      <w:pPr>
        <w:pStyle w:val="Heading8"/>
        <w:numPr>
          <w:ilvl w:val="7"/>
          <w:numId w:val="55"/>
        </w:numPr>
      </w:pPr>
      <w:r>
        <w:t xml:space="preserve">a person </w:t>
      </w:r>
      <w:r w:rsidR="004E5141">
        <w:t>that</w:t>
      </w:r>
      <w:r>
        <w:t xml:space="preserve"> does not Control the party acquires such Control; or</w:t>
      </w:r>
    </w:p>
    <w:p w:rsidR="00D00453" w:rsidP="00D00453" w14:paraId="5A34F541" w14:textId="77777777">
      <w:pPr>
        <w:pStyle w:val="Heading8"/>
      </w:pPr>
      <w:r>
        <w:t xml:space="preserve">a person that Controls that party ceases to have such Control, </w:t>
      </w:r>
    </w:p>
    <w:p w:rsidR="00AA7F26" w:rsidP="00AA7F26" w14:paraId="3CB19D06" w14:textId="77777777">
      <w:pPr>
        <w:pStyle w:val="Heading8"/>
        <w:numPr>
          <w:ilvl w:val="0"/>
          <w:numId w:val="0"/>
        </w:numPr>
        <w:ind w:left="737"/>
      </w:pPr>
      <w:r>
        <w:t>but does not include a change in Control of a party which occurs as a result of:</w:t>
      </w:r>
    </w:p>
    <w:p w:rsidR="00AA7F26" w:rsidP="00874291" w14:paraId="04E1C3ED" w14:textId="77777777">
      <w:pPr>
        <w:pStyle w:val="Heading8"/>
        <w:numPr>
          <w:ilvl w:val="7"/>
          <w:numId w:val="46"/>
        </w:numPr>
      </w:pPr>
      <w:r>
        <w:t xml:space="preserve">the party or any of its Related Bodies Corporate becoming listed on the ASX or other recognised securities exchange; </w:t>
      </w:r>
    </w:p>
    <w:p w:rsidR="00AA7F26" w:rsidP="00874291" w14:paraId="64261F48" w14:textId="77777777">
      <w:pPr>
        <w:pStyle w:val="Heading8"/>
        <w:numPr>
          <w:ilvl w:val="7"/>
          <w:numId w:val="46"/>
        </w:numPr>
      </w:pPr>
      <w:r>
        <w:t>a transfer of or other dealing in shares in the party or any of its Related Bodies Corporate that are listed on the ASX or other recognised securities exchange; or</w:t>
      </w:r>
    </w:p>
    <w:p w:rsidR="00B559CA" w:rsidP="00AA7F26" w14:paraId="258AF23D" w14:textId="77777777">
      <w:pPr>
        <w:pStyle w:val="Heading8"/>
      </w:pPr>
      <w:r>
        <w:t>an internal restructure or reorganisation</w:t>
      </w:r>
      <w:r w:rsidR="00AA7F26">
        <w:t xml:space="preserve">, provided that </w:t>
      </w:r>
      <w:r w:rsidR="00057480">
        <w:t xml:space="preserve">the </w:t>
      </w:r>
      <w:r w:rsidR="00AA7F26">
        <w:t>restructuring or reorganisation does not result in a change to the Ultimate Holding Company of the party</w:t>
      </w:r>
      <w:r>
        <w:t>.</w:t>
      </w:r>
    </w:p>
    <w:bookmarkEnd w:id="70"/>
    <w:p w:rsidR="00976F7A" w:rsidP="000F1125" w14:paraId="5E7BC2E8" w14:textId="77777777">
      <w:pPr>
        <w:pStyle w:val="Heading7"/>
      </w:pPr>
      <w:r w:rsidRPr="00874223">
        <w:rPr>
          <w:b/>
        </w:rPr>
        <w:t>Change in Law</w:t>
      </w:r>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 or repeal of</w:t>
      </w:r>
      <w:r w:rsidR="00B36E53">
        <w:t xml:space="preserve"> a Law</w:t>
      </w:r>
      <w:r w:rsidR="005C213D">
        <w:t xml:space="preserve"> (other than a Law relating to a</w:t>
      </w:r>
      <w:r w:rsidR="00156386">
        <w:t>n</w:t>
      </w:r>
      <w:r w:rsidR="005C213D">
        <w:t xml:space="preserve"> </w:t>
      </w:r>
      <w:r w:rsidR="00156386">
        <w:t xml:space="preserve">Ineligible </w:t>
      </w:r>
      <w:r w:rsidR="005C213D">
        <w:t>Tax)</w:t>
      </w:r>
      <w:r w:rsidR="00AD1B28">
        <w:rPr>
          <w:szCs w:val="18"/>
        </w:rPr>
        <w:t>,</w:t>
      </w:r>
      <w:r w:rsidR="00AD1B28">
        <w:t xml:space="preserve"> </w:t>
      </w:r>
      <w:r>
        <w:t>but excludes</w:t>
      </w:r>
      <w:r w:rsidR="000B526A">
        <w:t xml:space="preserve"> any</w:t>
      </w:r>
      <w:r>
        <w:t>:</w:t>
      </w:r>
    </w:p>
    <w:p w:rsidR="00CE3475" w:rsidP="00CE3475" w14:paraId="4CF139B0" w14:textId="09259C26">
      <w:pPr>
        <w:pStyle w:val="Heading8"/>
      </w:pPr>
      <w:r>
        <w:t xml:space="preserve">change in </w:t>
      </w:r>
      <w:r w:rsidRPr="000F312A">
        <w:t>planning or environmental requirements associated with the development, construction, operation or decommissioning of the Project (including any native title or cultural heritage</w:t>
      </w:r>
      <w:r w:rsidR="00A76F7B">
        <w:t xml:space="preserve"> law</w:t>
      </w:r>
      <w:r w:rsidRPr="000F312A">
        <w:t>)</w:t>
      </w:r>
      <w:r>
        <w:t>;</w:t>
      </w:r>
      <w:r w:rsidR="00A76F7B">
        <w:t xml:space="preserve"> </w:t>
      </w:r>
    </w:p>
    <w:p w:rsidR="000A6316" w:rsidP="00CE3475" w14:paraId="5349AF3B" w14:textId="055131BE">
      <w:pPr>
        <w:pStyle w:val="Heading8"/>
      </w:pPr>
      <w:r>
        <w:t>Market Disruption Event</w:t>
      </w:r>
      <w:r w:rsidRPr="000F312A" w:rsidR="000F312A">
        <w:t xml:space="preserve">; </w:t>
      </w:r>
      <w:r w:rsidR="009F3E1B">
        <w:t>and</w:t>
      </w:r>
    </w:p>
    <w:p w:rsidR="004334E7" w:rsidRPr="00C72FBF" w:rsidP="00976F7A" w14:paraId="4CD4470B" w14:textId="2709F7A3">
      <w:pPr>
        <w:pStyle w:val="Heading8"/>
      </w:pPr>
      <w:r>
        <w:t xml:space="preserve">change </w:t>
      </w:r>
      <w:r w:rsidR="005C213D">
        <w:t xml:space="preserve">in </w:t>
      </w:r>
      <w:r w:rsidR="00AD1B28">
        <w:t xml:space="preserve">the NER </w:t>
      </w:r>
      <w:r>
        <w:t>which</w:t>
      </w:r>
      <w:r w:rsidR="00817FE5">
        <w:t>,</w:t>
      </w:r>
      <w:r>
        <w:t xml:space="preserve"> as at the </w:t>
      </w:r>
      <w:r w:rsidR="005D13E4">
        <w:t xml:space="preserve">Tender </w:t>
      </w:r>
      <w:r w:rsidR="00910C04">
        <w:t>Date</w:t>
      </w:r>
      <w:r w:rsidR="00817FE5">
        <w:t>,</w:t>
      </w:r>
      <w:r w:rsidR="009814EE">
        <w:t xml:space="preserve"> </w:t>
      </w:r>
      <w:r w:rsidR="00817FE5">
        <w:t xml:space="preserve">is </w:t>
      </w:r>
      <w:r w:rsidR="00AD1B28">
        <w:t xml:space="preserve">the subject of a final determination of the </w:t>
      </w:r>
      <w:r w:rsidRPr="0008591C" w:rsidR="008D70E1">
        <w:t>Australia</w:t>
      </w:r>
      <w:r w:rsidR="008D70E1">
        <w:t>n</w:t>
      </w:r>
      <w:r w:rsidRPr="0008591C" w:rsidR="008D70E1">
        <w:t xml:space="preserve"> Energy Market Commission</w:t>
      </w:r>
      <w:r w:rsidR="00AC6878">
        <w:t xml:space="preserve">. </w:t>
      </w:r>
      <w:r w:rsidR="009814EE">
        <w:rPr>
          <w:lang w:eastAsia="en-AU"/>
        </w:rPr>
        <w:t xml:space="preserve"> </w:t>
      </w:r>
    </w:p>
    <w:p w:rsidR="00907F1C" w:rsidP="004E59D6" w14:paraId="06B65E52" w14:textId="77777777">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rsidR="00A11E4B" w:rsidRPr="00AA7F26" w:rsidP="004E59D6" w14:paraId="1D4D23CB" w14:textId="77777777">
      <w:pPr>
        <w:pStyle w:val="Heading7"/>
      </w:pPr>
      <w:r>
        <w:rPr>
          <w:b/>
        </w:rPr>
        <w:t xml:space="preserve">Commercial Operations Date </w:t>
      </w:r>
      <w:r>
        <w:rPr>
          <w:bCs/>
        </w:rPr>
        <w:t>has the meaning given in the PDA</w:t>
      </w:r>
      <w:r>
        <w:rPr>
          <w:bCs/>
        </w:rPr>
        <w:t>.</w:t>
      </w:r>
    </w:p>
    <w:p w:rsidR="00907F1C" w:rsidP="004E59D6" w14:paraId="3362D879" w14:textId="77777777">
      <w:pPr>
        <w:pStyle w:val="Heading7"/>
      </w:pPr>
      <w:r w:rsidRPr="00DE0170">
        <w:rPr>
          <w:b/>
        </w:rPr>
        <w:t>Connection Point</w:t>
      </w:r>
      <w:r>
        <w:t xml:space="preserve"> </w:t>
      </w:r>
      <w:r w:rsidR="00064C72">
        <w:t xml:space="preserve">means the </w:t>
      </w:r>
      <w:r w:rsidR="00F33261">
        <w:t>“</w:t>
      </w:r>
      <w:r w:rsidRPr="00BD6496" w:rsidR="00064C72">
        <w:t>connection point</w:t>
      </w:r>
      <w:r w:rsidR="00F33261">
        <w:t>”</w:t>
      </w:r>
      <w:r w:rsidR="00064C72">
        <w:t xml:space="preserve"> (as defined in the NER) for the Project</w:t>
      </w:r>
      <w:r>
        <w:t>.</w:t>
      </w:r>
    </w:p>
    <w:p w:rsidR="00475E4A" w:rsidRPr="00FC1054" w:rsidP="00A11E4B" w14:paraId="7217567F" w14:textId="446DFDA2">
      <w:pPr>
        <w:pStyle w:val="Heading7"/>
        <w:rPr>
          <w:b/>
          <w:bCs/>
        </w:rPr>
      </w:pPr>
      <w:bookmarkStart w:id="71" w:name="_Hlk93599905"/>
      <w:r w:rsidRPr="004E55F1">
        <w:rPr>
          <w:b/>
          <w:bCs/>
        </w:rPr>
        <w:t xml:space="preserve">Consumer </w:t>
      </w:r>
      <w:r w:rsidRPr="00A11E4B">
        <w:rPr>
          <w:b/>
        </w:rPr>
        <w:t>Trustee</w:t>
      </w:r>
      <w:r>
        <w:t xml:space="preserve"> </w:t>
      </w:r>
      <w:r w:rsidRPr="004E55F1">
        <w:t>means</w:t>
      </w:r>
      <w:r>
        <w:rPr>
          <w:b/>
          <w:bCs/>
        </w:rPr>
        <w:t xml:space="preserve"> </w:t>
      </w:r>
      <w:r w:rsidRPr="004E55F1" w:rsidR="007504FD">
        <w:t>A</w:t>
      </w:r>
      <w:r w:rsidR="007504FD">
        <w:t xml:space="preserve">usEnergy </w:t>
      </w:r>
      <w:r w:rsidRPr="004E55F1">
        <w:t>Services Limited</w:t>
      </w:r>
      <w:r>
        <w:t xml:space="preserve"> (ACN </w:t>
      </w:r>
      <w:r w:rsidRPr="00115012">
        <w:t>651 198 364</w:t>
      </w:r>
      <w:r>
        <w:t xml:space="preserve">) in its capacity as </w:t>
      </w:r>
      <w:r w:rsidR="00A95A42">
        <w:t xml:space="preserve">the </w:t>
      </w:r>
      <w:r>
        <w:t>consumer trustee under the EII Act</w:t>
      </w:r>
      <w:r w:rsidR="005D1DF8">
        <w:t>, or any replacement or successor</w:t>
      </w:r>
      <w:r w:rsidRPr="005D1DF8" w:rsidR="005D1DF8">
        <w:t xml:space="preserve"> </w:t>
      </w:r>
      <w:r w:rsidR="005D1DF8">
        <w:t xml:space="preserve">consumer trustee </w:t>
      </w:r>
      <w:r w:rsidR="0063766A">
        <w:t xml:space="preserve">appointed </w:t>
      </w:r>
      <w:r w:rsidR="005D1DF8">
        <w:t>under the EII Act</w:t>
      </w:r>
      <w:r>
        <w:t>.</w:t>
      </w:r>
    </w:p>
    <w:p w:rsidR="00F31289" w:rsidP="00DF04EC" w14:paraId="045E3D5A" w14:textId="2EC5C1F5">
      <w:pPr>
        <w:pStyle w:val="Heading7"/>
        <w:numPr>
          <w:ilvl w:val="0"/>
          <w:numId w:val="0"/>
        </w:numPr>
        <w:ind w:left="737"/>
        <w:rPr>
          <w:rStyle w:val="Heading8Char"/>
        </w:rPr>
      </w:pPr>
      <w:bookmarkStart w:id="72" w:name="_Hlk108008845"/>
      <w:r w:rsidRPr="00DF04EC">
        <w:rPr>
          <w:b/>
        </w:rPr>
        <w:t>Contract</w:t>
      </w:r>
      <w:r w:rsidRPr="00667164">
        <w:rPr>
          <w:b/>
          <w:bCs/>
        </w:rPr>
        <w:t xml:space="preserve"> Representative </w:t>
      </w:r>
      <w:r w:rsidRPr="00667164">
        <w:rPr>
          <w:rStyle w:val="Heading8Char"/>
        </w:rPr>
        <w:t xml:space="preserve">means </w:t>
      </w:r>
      <w:r w:rsidRPr="00667164" w:rsidR="000D6231">
        <w:rPr>
          <w:rStyle w:val="Heading8Char"/>
        </w:rPr>
        <w:t xml:space="preserve">the </w:t>
      </w:r>
      <w:r w:rsidRPr="00667164">
        <w:rPr>
          <w:rStyle w:val="Heading8Char"/>
        </w:rPr>
        <w:t xml:space="preserve">person appointed by LTES Operator as </w:t>
      </w:r>
      <w:r w:rsidRPr="00667164" w:rsidR="000D6231">
        <w:rPr>
          <w:rStyle w:val="Heading8Char"/>
        </w:rPr>
        <w:t>Contract Representative in accordance with clause</w:t>
      </w:r>
      <w:r w:rsidR="00667164">
        <w:rPr>
          <w:rStyle w:val="Heading8Char"/>
        </w:rPr>
        <w:t xml:space="preserve"> </w:t>
      </w:r>
      <w:r w:rsidRPr="00667164" w:rsidR="00667164">
        <w:rPr>
          <w:rStyle w:val="Heading8Char"/>
        </w:rPr>
        <w:fldChar w:fldCharType="begin"/>
      </w:r>
      <w:r w:rsidRPr="00667164" w:rsidR="00667164">
        <w:rPr>
          <w:rStyle w:val="Heading8Char"/>
        </w:rPr>
        <w:instrText xml:space="preserve"> REF _Ref222481099 \n \h </w:instrText>
      </w:r>
      <w:r w:rsidR="00667164">
        <w:rPr>
          <w:rStyle w:val="Heading8Char"/>
        </w:rPr>
        <w:instrText xml:space="preserve"> \* MERGEFORMAT </w:instrText>
      </w:r>
      <w:r w:rsidRPr="00667164" w:rsidR="00667164">
        <w:rPr>
          <w:rStyle w:val="Heading8Char"/>
        </w:rPr>
        <w:fldChar w:fldCharType="separate"/>
      </w:r>
      <w:r w:rsidR="00E457B4">
        <w:rPr>
          <w:rStyle w:val="Heading8Char"/>
        </w:rPr>
        <w:t>30</w:t>
      </w:r>
      <w:r w:rsidRPr="00667164" w:rsidR="00667164">
        <w:rPr>
          <w:rStyle w:val="Heading8Char"/>
        </w:rPr>
        <w:fldChar w:fldCharType="end"/>
      </w:r>
      <w:r w:rsidRPr="00667164" w:rsidR="000D6231">
        <w:rPr>
          <w:rStyle w:val="Heading8Char"/>
        </w:rPr>
        <w:t xml:space="preserve"> </w:t>
      </w:r>
      <w:r w:rsidR="00667164">
        <w:rPr>
          <w:rStyle w:val="Heading8Char"/>
        </w:rPr>
        <w:t>(“</w:t>
      </w:r>
      <w:r w:rsidRPr="00667164" w:rsidR="00667164">
        <w:rPr>
          <w:rStyle w:val="Heading8Char"/>
        </w:rPr>
        <w:fldChar w:fldCharType="begin"/>
      </w:r>
      <w:r w:rsidRPr="00667164" w:rsidR="00667164">
        <w:rPr>
          <w:rStyle w:val="Heading8Char"/>
        </w:rPr>
        <w:instrText xml:space="preserve"> REF _Ref222481098 \h </w:instrText>
      </w:r>
      <w:r w:rsidR="00667164">
        <w:rPr>
          <w:rStyle w:val="Heading8Char"/>
        </w:rPr>
        <w:instrText xml:space="preserve"> \* MERGEFORMAT </w:instrText>
      </w:r>
      <w:r w:rsidRPr="00667164" w:rsidR="00667164">
        <w:rPr>
          <w:rStyle w:val="Heading8Char"/>
        </w:rPr>
        <w:fldChar w:fldCharType="separate"/>
      </w:r>
      <w:r w:rsidR="00E457B4">
        <w:t>Contract Representative</w:t>
      </w:r>
      <w:r w:rsidRPr="00667164" w:rsidR="00667164">
        <w:rPr>
          <w:rStyle w:val="Heading8Char"/>
        </w:rPr>
        <w:fldChar w:fldCharType="end"/>
      </w:r>
      <w:r w:rsidR="00667164">
        <w:rPr>
          <w:rStyle w:val="Heading8Char"/>
        </w:rPr>
        <w:t xml:space="preserve">”) </w:t>
      </w:r>
      <w:r w:rsidRPr="00667164" w:rsidR="000D6231">
        <w:rPr>
          <w:rStyle w:val="Heading8Char"/>
        </w:rPr>
        <w:t xml:space="preserve"> which at the Signing Date is the person specified in </w:t>
      </w:r>
      <w:r w:rsidR="007F366D">
        <w:rPr>
          <w:rStyle w:val="Heading8Char"/>
        </w:rPr>
        <w:t xml:space="preserve">item </w:t>
      </w:r>
      <w:r w:rsidR="00134E60">
        <w:rPr>
          <w:rStyle w:val="Heading8Char"/>
        </w:rPr>
        <w:fldChar w:fldCharType="begin"/>
      </w:r>
      <w:r w:rsidR="00134E60">
        <w:rPr>
          <w:rStyle w:val="Heading8Char"/>
        </w:rPr>
        <w:instrText xml:space="preserve"> REF _Ref224042571 \w \h </w:instrText>
      </w:r>
      <w:r w:rsidR="00134E60">
        <w:rPr>
          <w:rStyle w:val="Heading8Char"/>
        </w:rPr>
        <w:fldChar w:fldCharType="separate"/>
      </w:r>
      <w:r w:rsidR="00E457B4">
        <w:rPr>
          <w:rStyle w:val="Heading8Char"/>
        </w:rPr>
        <w:t>3</w:t>
      </w:r>
      <w:r w:rsidR="00134E60">
        <w:rPr>
          <w:rStyle w:val="Heading8Char"/>
        </w:rPr>
        <w:fldChar w:fldCharType="end"/>
      </w:r>
      <w:r w:rsidR="007F366D">
        <w:rPr>
          <w:rStyle w:val="Heading8Char"/>
        </w:rPr>
        <w:t xml:space="preserve"> of</w:t>
      </w:r>
      <w:r w:rsidR="002449C5">
        <w:rPr>
          <w:rStyle w:val="Heading8Char"/>
        </w:rPr>
        <w:t xml:space="preserve"> </w:t>
      </w:r>
      <w:r w:rsidRPr="00667164" w:rsidR="000D6231">
        <w:rPr>
          <w:rStyle w:val="Heading8Char"/>
        </w:rPr>
        <w:t>the Reference Details.</w:t>
      </w:r>
    </w:p>
    <w:p w:rsidR="00CE389C" w:rsidP="00CE389C" w14:paraId="74734AC9" w14:textId="0EDD0E51">
      <w:pPr>
        <w:pStyle w:val="Heading7"/>
        <w:numPr>
          <w:ilvl w:val="0"/>
          <w:numId w:val="0"/>
        </w:numPr>
        <w:ind w:left="737"/>
        <w:rPr>
          <w:rStyle w:val="Heading8Char"/>
          <w:lang w:eastAsia="zh-CN"/>
        </w:rPr>
      </w:pPr>
      <w:r w:rsidRPr="00DF04EC">
        <w:rPr>
          <w:b/>
        </w:rPr>
        <w:t>Contracted</w:t>
      </w:r>
      <w:r w:rsidRPr="007F366D">
        <w:rPr>
          <w:b/>
          <w:bCs/>
          <w:lang w:eastAsia="zh-CN"/>
        </w:rPr>
        <w:t xml:space="preserve"> </w:t>
      </w:r>
      <w:r>
        <w:rPr>
          <w:b/>
          <w:bCs/>
          <w:lang w:eastAsia="zh-CN"/>
        </w:rPr>
        <w:t>Export</w:t>
      </w:r>
      <w:r w:rsidRPr="007F366D">
        <w:rPr>
          <w:b/>
          <w:bCs/>
          <w:lang w:eastAsia="zh-CN"/>
        </w:rPr>
        <w:t xml:space="preserve"> Capacity</w:t>
      </w:r>
      <w:r w:rsidRPr="007F366D">
        <w:rPr>
          <w:lang w:eastAsia="zh-CN"/>
        </w:rPr>
        <w:t xml:space="preserve"> has the meaning given in </w:t>
      </w:r>
      <w:r>
        <w:rPr>
          <w:lang w:eastAsia="zh-CN"/>
        </w:rPr>
        <w:t>i</w:t>
      </w:r>
      <w:r w:rsidRPr="007F366D">
        <w:rPr>
          <w:lang w:eastAsia="zh-CN"/>
        </w:rPr>
        <w:t xml:space="preserve">tem </w:t>
      </w:r>
      <w:r>
        <w:rPr>
          <w:lang w:eastAsia="zh-CN"/>
        </w:rPr>
        <w:fldChar w:fldCharType="begin"/>
      </w:r>
      <w:r>
        <w:rPr>
          <w:lang w:eastAsia="zh-CN"/>
        </w:rPr>
        <w:instrText xml:space="preserve"> REF _Ref224042579 \w \h </w:instrText>
      </w:r>
      <w:r>
        <w:rPr>
          <w:lang w:eastAsia="zh-CN"/>
        </w:rPr>
        <w:fldChar w:fldCharType="separate"/>
      </w:r>
      <w:r w:rsidR="00E457B4">
        <w:rPr>
          <w:lang w:eastAsia="zh-CN"/>
        </w:rPr>
        <w:t>2</w:t>
      </w:r>
      <w:r>
        <w:rPr>
          <w:lang w:eastAsia="zh-CN"/>
        </w:rPr>
        <w:fldChar w:fldCharType="end"/>
      </w:r>
      <w:r w:rsidRPr="007F366D">
        <w:rPr>
          <w:lang w:eastAsia="zh-CN"/>
        </w:rPr>
        <w:t xml:space="preserve"> of the Reference Details</w:t>
      </w:r>
      <w:r>
        <w:rPr>
          <w:lang w:eastAsia="zh-CN"/>
        </w:rPr>
        <w:t xml:space="preserve">. </w:t>
      </w:r>
    </w:p>
    <w:p w:rsidR="00FC1054" w:rsidRPr="00FC1054" w:rsidP="00DF04EC" w14:paraId="65EB54B8" w14:textId="75889872">
      <w:pPr>
        <w:pStyle w:val="Heading7"/>
        <w:numPr>
          <w:ilvl w:val="0"/>
          <w:numId w:val="0"/>
        </w:numPr>
        <w:ind w:left="737"/>
        <w:rPr>
          <w:rStyle w:val="Heading8Char"/>
          <w:b/>
          <w:bCs/>
          <w:lang w:eastAsia="zh-CN"/>
        </w:rPr>
      </w:pPr>
      <w:r w:rsidRPr="00DF04EC">
        <w:rPr>
          <w:b/>
        </w:rPr>
        <w:t>Contracted</w:t>
      </w:r>
      <w:r w:rsidRPr="002B70C3">
        <w:rPr>
          <w:b/>
          <w:bCs/>
          <w:lang w:eastAsia="zh-CN"/>
        </w:rPr>
        <w:t xml:space="preserve"> Percentage </w:t>
      </w:r>
      <w:r w:rsidRPr="000F100F">
        <w:rPr>
          <w:lang w:eastAsia="zh-CN"/>
        </w:rPr>
        <w:t xml:space="preserve">has the meaning given in </w:t>
      </w:r>
      <w:r w:rsidR="00DF04EC">
        <w:rPr>
          <w:lang w:eastAsia="zh-CN"/>
        </w:rPr>
        <w:t>i</w:t>
      </w:r>
      <w:r w:rsidRPr="000F100F">
        <w:rPr>
          <w:lang w:eastAsia="zh-CN"/>
        </w:rPr>
        <w:t xml:space="preserve">tem </w:t>
      </w:r>
      <w:r w:rsidR="00134E60">
        <w:rPr>
          <w:lang w:eastAsia="zh-CN"/>
        </w:rPr>
        <w:fldChar w:fldCharType="begin"/>
      </w:r>
      <w:r w:rsidR="00134E60">
        <w:rPr>
          <w:lang w:eastAsia="zh-CN"/>
        </w:rPr>
        <w:instrText xml:space="preserve"> REF _Ref224042562 \w \h </w:instrText>
      </w:r>
      <w:r w:rsidR="00134E60">
        <w:rPr>
          <w:lang w:eastAsia="zh-CN"/>
        </w:rPr>
        <w:fldChar w:fldCharType="separate"/>
      </w:r>
      <w:r w:rsidR="00E457B4">
        <w:rPr>
          <w:lang w:eastAsia="zh-CN"/>
        </w:rPr>
        <w:t>6</w:t>
      </w:r>
      <w:r w:rsidR="00134E60">
        <w:rPr>
          <w:lang w:eastAsia="zh-CN"/>
        </w:rPr>
        <w:fldChar w:fldCharType="end"/>
      </w:r>
      <w:r w:rsidRPr="000F100F">
        <w:rPr>
          <w:lang w:eastAsia="zh-CN"/>
        </w:rPr>
        <w:t xml:space="preserve"> of the Reference Details</w:t>
      </w:r>
      <w:r>
        <w:rPr>
          <w:lang w:eastAsia="zh-CN"/>
        </w:rPr>
        <w:t xml:space="preserve">. </w:t>
      </w:r>
    </w:p>
    <w:bookmarkEnd w:id="71"/>
    <w:bookmarkEnd w:id="72"/>
    <w:p w:rsidR="00D00453" w:rsidP="004C3DFA" w14:paraId="2E6458DF" w14:textId="77777777">
      <w:pPr>
        <w:pStyle w:val="Heading7"/>
        <w:numPr>
          <w:ilvl w:val="0"/>
          <w:numId w:val="0"/>
        </w:numPr>
        <w:ind w:left="737"/>
        <w:rPr>
          <w:rFonts w:eastAsia="SimSun"/>
          <w:lang w:eastAsia="zh-CN"/>
        </w:rPr>
      </w:pPr>
      <w:r w:rsidRPr="00CB62AA">
        <w:rPr>
          <w:b/>
        </w:rPr>
        <w:t>Control</w:t>
      </w:r>
      <w:r>
        <w:t xml:space="preserve"> </w:t>
      </w:r>
      <w:r w:rsidRPr="00FA2381" w:rsidR="00B559CA">
        <w:rPr>
          <w:rFonts w:eastAsia="SimSun"/>
          <w:lang w:eastAsia="zh-CN"/>
        </w:rPr>
        <w:t xml:space="preserve">has the meaning given in section 50AA of the </w:t>
      </w:r>
      <w:r w:rsidRPr="00544142" w:rsidR="00544142">
        <w:rPr>
          <w:rFonts w:eastAsia="SimSun"/>
          <w:lang w:eastAsia="zh-CN"/>
        </w:rPr>
        <w:t>Corporations Act</w:t>
      </w:r>
      <w:r>
        <w:rPr>
          <w:rFonts w:eastAsia="SimSun"/>
          <w:lang w:eastAsia="zh-CN"/>
        </w:rPr>
        <w:t xml:space="preserve">, </w:t>
      </w:r>
      <w:r w:rsidR="005D1DF8">
        <w:rPr>
          <w:rFonts w:eastAsia="SimSun"/>
          <w:lang w:eastAsia="zh-CN"/>
        </w:rPr>
        <w:t xml:space="preserve">except </w:t>
      </w:r>
      <w:r>
        <w:rPr>
          <w:rFonts w:eastAsia="SimSun"/>
          <w:lang w:eastAsia="zh-CN"/>
        </w:rPr>
        <w:t>that</w:t>
      </w:r>
      <w:r w:rsidR="00132E64">
        <w:rPr>
          <w:rFonts w:eastAsia="SimSun"/>
          <w:lang w:eastAsia="zh-CN"/>
        </w:rPr>
        <w:t>:</w:t>
      </w:r>
    </w:p>
    <w:p w:rsidR="00D00453" w:rsidRPr="00B0185B" w:rsidP="00D00453" w14:paraId="5AB23F2C" w14:textId="77777777">
      <w:pPr>
        <w:pStyle w:val="Heading8"/>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50AA(4) will be disregarded;</w:t>
      </w:r>
    </w:p>
    <w:p w:rsidR="00571685" w:rsidRPr="00036B4C" w:rsidP="00571685" w14:paraId="032E64DD" w14:textId="77777777">
      <w:pPr>
        <w:pStyle w:val="Heading8"/>
        <w:rPr>
          <w:rFonts w:eastAsia="SimSun"/>
          <w:lang w:eastAsia="zh-CN"/>
        </w:rPr>
      </w:pPr>
      <w:r w:rsidRPr="00677545">
        <w:t xml:space="preserve">in the case of a body corporate, </w:t>
      </w:r>
      <w:r>
        <w:t>it includes</w:t>
      </w:r>
      <w:r w:rsidRPr="00677545">
        <w:t xml:space="preserve"> the direct or indirect right to exercise more than 50% of the votes exercisable at a general meeting of that body corporate </w:t>
      </w:r>
      <w:r>
        <w:t>and</w:t>
      </w:r>
      <w:r w:rsidRPr="00677545">
        <w:t xml:space="preserve"> the direct or indirect right to appoint more than 50% of its directors</w:t>
      </w:r>
      <w:r>
        <w:t>;</w:t>
      </w:r>
    </w:p>
    <w:p w:rsidR="00D00453" w:rsidRPr="00036B4C" w:rsidP="00D00453" w14:paraId="25E018A6" w14:textId="32E67FA9">
      <w:pPr>
        <w:pStyle w:val="Heading8"/>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7504FD">
        <w:t>(s)</w:t>
      </w:r>
      <w:r>
        <w:t xml:space="preserve"> of the trust;</w:t>
      </w:r>
    </w:p>
    <w:p w:rsidR="00D00453" w:rsidRPr="00036B4C" w:rsidP="00D00453" w14:paraId="211E7226" w14:textId="77777777">
      <w:pPr>
        <w:pStyle w:val="Heading8"/>
        <w:rPr>
          <w:rFonts w:eastAsia="SimSun"/>
          <w:lang w:eastAsia="zh-CN"/>
        </w:rPr>
      </w:pPr>
      <w:r w:rsidRPr="00677545">
        <w:t xml:space="preserve">in the case of any other person, </w:t>
      </w:r>
      <w:r>
        <w:t>it includes</w:t>
      </w:r>
      <w:r w:rsidRPr="00677545">
        <w:t xml:space="preserve"> the direct or indirect right to exercise more than 50% of the voting rights in the person</w:t>
      </w:r>
      <w:r>
        <w:t>; and</w:t>
      </w:r>
    </w:p>
    <w:p w:rsidR="00D00453" w:rsidRPr="00036B4C" w:rsidP="00D00453" w14:paraId="280DDE1E" w14:textId="141BBC5B">
      <w:pPr>
        <w:pStyle w:val="Heading8"/>
        <w:rPr>
          <w:rFonts w:eastAsia="SimSun"/>
          <w:lang w:eastAsia="zh-CN"/>
        </w:rPr>
      </w:pPr>
      <w:r w:rsidRPr="00677545">
        <w:t xml:space="preserve">in the case of any person (including those listed in </w:t>
      </w:r>
      <w:r w:rsidR="00F87F3D">
        <w:t xml:space="preserve">paragraphs </w:t>
      </w:r>
      <w:r>
        <w:t>(b) to (d)</w:t>
      </w:r>
      <w:r w:rsidRPr="00677545">
        <w:t xml:space="preserve">), </w:t>
      </w:r>
      <w:r>
        <w:t>it includes</w:t>
      </w:r>
      <w:r w:rsidRPr="00677545">
        <w:t xml:space="preserve"> the direct or indirect capacity to determine the outcome of decisions about the person’s financial and operating policies</w:t>
      </w:r>
      <w:r>
        <w:t>,</w:t>
      </w:r>
    </w:p>
    <w:p w:rsidR="00D00453" w:rsidP="00D00453" w14:paraId="370EF539" w14:textId="77777777">
      <w:pPr>
        <w:pStyle w:val="Heading7"/>
        <w:numPr>
          <w:ilvl w:val="0"/>
          <w:numId w:val="0"/>
        </w:numPr>
        <w:ind w:left="737"/>
        <w:rPr>
          <w:rFonts w:eastAsia="SimSun"/>
          <w:lang w:eastAsia="zh-CN"/>
        </w:rPr>
      </w:pPr>
      <w:r w:rsidRPr="00FA2381">
        <w:rPr>
          <w:rFonts w:eastAsia="SimSun"/>
          <w:lang w:eastAsia="zh-CN"/>
        </w:rPr>
        <w:t xml:space="preserve">and </w:t>
      </w:r>
      <w:r w:rsidRPr="00FA2381">
        <w:rPr>
          <w:rFonts w:eastAsia="SimSun"/>
          <w:b/>
          <w:bCs/>
          <w:lang w:eastAsia="zh-CN"/>
        </w:rPr>
        <w:t>Controlled</w:t>
      </w:r>
      <w:r w:rsidRPr="00FA2381">
        <w:rPr>
          <w:rFonts w:eastAsia="SimSun"/>
          <w:lang w:eastAsia="zh-CN"/>
        </w:rPr>
        <w:t xml:space="preserve"> has a corresponding meaning</w:t>
      </w:r>
      <w:r>
        <w:rPr>
          <w:rFonts w:eastAsia="SimSun"/>
          <w:lang w:eastAsia="zh-CN"/>
        </w:rPr>
        <w:t>.</w:t>
      </w:r>
    </w:p>
    <w:p w:rsidR="00544142" w:rsidRPr="00544142" w:rsidP="004C3DFA" w14:paraId="53E25AC1" w14:textId="77777777">
      <w:pPr>
        <w:pStyle w:val="Heading7"/>
        <w:numPr>
          <w:ilvl w:val="0"/>
          <w:numId w:val="0"/>
        </w:numPr>
        <w:ind w:left="737"/>
        <w:rPr>
          <w:rFonts w:eastAsia="SimSun"/>
          <w:bCs/>
          <w:lang w:eastAsia="zh-CN"/>
        </w:rPr>
      </w:pPr>
      <w:r>
        <w:rPr>
          <w:b/>
        </w:rPr>
        <w:t xml:space="preserve">Corporations Act </w:t>
      </w:r>
      <w:r>
        <w:rPr>
          <w:bCs/>
        </w:rPr>
        <w:t xml:space="preserve">means the </w:t>
      </w:r>
      <w:r w:rsidRPr="0005704C">
        <w:rPr>
          <w:i/>
        </w:rPr>
        <w:t>Corporations Act 2001</w:t>
      </w:r>
      <w:r>
        <w:t xml:space="preserve"> (Cth).</w:t>
      </w:r>
    </w:p>
    <w:p w:rsidR="0071661E" w:rsidP="004C3DFA" w14:paraId="2DC09028" w14:textId="5651B558">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fldChar w:fldCharType="separate"/>
      </w:r>
      <w:r w:rsidR="00E457B4">
        <w:rPr>
          <w:bCs/>
        </w:rPr>
        <w:t>19.6</w:t>
      </w:r>
      <w:r>
        <w:rPr>
          <w:bCs/>
        </w:rPr>
        <w:fldChar w:fldCharType="end"/>
      </w:r>
      <w:r>
        <w:rPr>
          <w:bCs/>
        </w:rPr>
        <w:t xml:space="preserve"> (“</w:t>
      </w:r>
      <w:r>
        <w:rPr>
          <w:bCs/>
        </w:rPr>
        <w:fldChar w:fldCharType="begin"/>
      </w:r>
      <w:r>
        <w:rPr>
          <w:bCs/>
        </w:rPr>
        <w:instrText xml:space="preserve">  REF _Ref101364739 \h </w:instrText>
      </w:r>
      <w:r>
        <w:rPr>
          <w:bCs/>
        </w:rPr>
        <w:fldChar w:fldCharType="separate"/>
      </w:r>
      <w:r w:rsidRPr="00496835" w:rsidR="00E457B4">
        <w:rPr>
          <w:iCs/>
        </w:rPr>
        <w:t>Cost Change Principles</w:t>
      </w:r>
      <w:r>
        <w:rPr>
          <w:bCs/>
        </w:rPr>
        <w:fldChar w:fldCharType="end"/>
      </w:r>
      <w:r>
        <w:rPr>
          <w:bCs/>
        </w:rPr>
        <w:t>”).</w:t>
      </w:r>
    </w:p>
    <w:p w:rsidR="00FC1054" w:rsidP="00FC1054" w14:paraId="522804B3" w14:textId="74211FFB">
      <w:pPr>
        <w:pStyle w:val="Heading7"/>
        <w:rPr>
          <w:bCs/>
        </w:rPr>
      </w:pPr>
      <w:r w:rsidRPr="00FC1054">
        <w:rPr>
          <w:b/>
          <w:bCs/>
        </w:rPr>
        <w:t>Cost Change Threshold</w:t>
      </w:r>
      <w:r w:rsidRPr="00FC1054">
        <w:rPr>
          <w:bCs/>
        </w:rPr>
        <w:t xml:space="preserve"> has the meaning given in </w:t>
      </w:r>
      <w:r w:rsidR="00DF04EC">
        <w:rPr>
          <w:bCs/>
        </w:rPr>
        <w:t>i</w:t>
      </w:r>
      <w:r w:rsidRPr="00FC1054">
        <w:rPr>
          <w:bCs/>
        </w:rPr>
        <w:t xml:space="preserve">tem </w:t>
      </w:r>
      <w:r w:rsidR="00134E60">
        <w:rPr>
          <w:bCs/>
        </w:rPr>
        <w:fldChar w:fldCharType="begin"/>
      </w:r>
      <w:r w:rsidR="00134E60">
        <w:rPr>
          <w:bCs/>
        </w:rPr>
        <w:instrText xml:space="preserve"> REF _Ref224042590 \w \h </w:instrText>
      </w:r>
      <w:r w:rsidR="00134E60">
        <w:rPr>
          <w:bCs/>
        </w:rPr>
        <w:fldChar w:fldCharType="separate"/>
      </w:r>
      <w:r w:rsidR="00E457B4">
        <w:rPr>
          <w:bCs/>
        </w:rPr>
        <w:t>11</w:t>
      </w:r>
      <w:r w:rsidR="00134E60">
        <w:rPr>
          <w:bCs/>
        </w:rPr>
        <w:fldChar w:fldCharType="end"/>
      </w:r>
      <w:r w:rsidRPr="00FC1054">
        <w:rPr>
          <w:bCs/>
        </w:rPr>
        <w:t xml:space="preserve"> of the Reference Details.</w:t>
      </w:r>
    </w:p>
    <w:p w:rsidR="003D5257" w:rsidP="005673CB" w14:paraId="40657A23" w14:textId="77777777">
      <w:pPr>
        <w:pStyle w:val="Heading7"/>
      </w:pPr>
      <w:bookmarkStart w:id="73" w:name="_Hlk108015578"/>
      <w:r w:rsidRPr="003534B1">
        <w:rPr>
          <w:b/>
        </w:rPr>
        <w:t>Default Interest Rate</w:t>
      </w:r>
      <w:r>
        <w:t xml:space="preserve"> means </w:t>
      </w:r>
      <w:r w:rsidR="003534B1">
        <w:t>the rate which is 2% above the Reserve Bank of Australia Cash Rate Target</w:t>
      </w:r>
      <w:r>
        <w:t>.</w:t>
      </w:r>
    </w:p>
    <w:p w:rsidR="00F527ED" w:rsidP="006823D3" w14:paraId="100B64DD" w14:textId="77777777">
      <w:pPr>
        <w:pStyle w:val="Heading7"/>
      </w:pPr>
      <w:bookmarkStart w:id="74" w:name="F_Details"/>
      <w:bookmarkEnd w:id="73"/>
      <w:r w:rsidRPr="00F527ED">
        <w:rPr>
          <w:b/>
        </w:rPr>
        <w:t xml:space="preserve">Details </w:t>
      </w:r>
      <w:r>
        <w:t>means the section of this agreement headed “Details”.</w:t>
      </w:r>
      <w:bookmarkEnd w:id="74"/>
    </w:p>
    <w:p w:rsidR="005512AD" w:rsidP="006823D3" w14:paraId="7349C0F7" w14:textId="6E0FD5E9">
      <w:pPr>
        <w:pStyle w:val="Heading7"/>
      </w:pPr>
      <w:r w:rsidRPr="005512AD">
        <w:rPr>
          <w:bCs/>
        </w:rPr>
        <w:t>[</w:t>
      </w:r>
      <w:r>
        <w:rPr>
          <w:b/>
        </w:rPr>
        <w:t xml:space="preserve">Discount Factor </w:t>
      </w:r>
      <w:r>
        <w:rPr>
          <w:bCs/>
        </w:rPr>
        <w:t xml:space="preserve">has the meaning given in item </w:t>
      </w:r>
      <w:r>
        <w:rPr>
          <w:bCs/>
        </w:rPr>
        <w:fldChar w:fldCharType="begin"/>
      </w:r>
      <w:r>
        <w:rPr>
          <w:bCs/>
        </w:rPr>
        <w:instrText xml:space="preserve"> REF _Ref101534608 \n \h </w:instrText>
      </w:r>
      <w:r>
        <w:rPr>
          <w:bCs/>
        </w:rPr>
        <w:fldChar w:fldCharType="separate"/>
      </w:r>
      <w:r w:rsidR="00E457B4">
        <w:rPr>
          <w:bCs/>
        </w:rPr>
        <w:t>3.3</w:t>
      </w:r>
      <w:r>
        <w:rPr>
          <w:bCs/>
        </w:rPr>
        <w:fldChar w:fldCharType="end"/>
      </w:r>
      <w:r>
        <w:rPr>
          <w:bCs/>
        </w:rPr>
        <w:t xml:space="preserve"> of </w:t>
      </w:r>
      <w:r>
        <w:rPr>
          <w:bCs/>
        </w:rPr>
        <w:fldChar w:fldCharType="begin"/>
      </w:r>
      <w:r>
        <w:rPr>
          <w:bCs/>
        </w:rPr>
        <w:instrText xml:space="preserve"> REF _Ref103257737 \n \h </w:instrText>
      </w:r>
      <w:r>
        <w:rPr>
          <w:bCs/>
        </w:rPr>
        <w:fldChar w:fldCharType="separate"/>
      </w:r>
      <w:r w:rsidR="00E457B4">
        <w:rPr>
          <w:bCs/>
        </w:rPr>
        <w:t>Schedule 2</w:t>
      </w:r>
      <w:r>
        <w:rPr>
          <w:bCs/>
        </w:rPr>
        <w:fldChar w:fldCharType="end"/>
      </w:r>
      <w:r w:rsidR="00282F7E">
        <w:rPr>
          <w:bCs/>
        </w:rPr>
        <w:t xml:space="preserve"> </w:t>
      </w:r>
      <w:r w:rsidRPr="00DB62C3" w:rsidR="00282F7E">
        <w:t>(“</w:t>
      </w:r>
      <w:r w:rsidRPr="00DB62C3" w:rsidR="00282F7E">
        <w:fldChar w:fldCharType="begin"/>
      </w:r>
      <w:r w:rsidRPr="00DB62C3" w:rsidR="00282F7E">
        <w:instrText xml:space="preserve"> REF _Ref467052756 \h  \* MERGEFORMAT </w:instrText>
      </w:r>
      <w:r w:rsidRPr="00DB62C3" w:rsidR="00282F7E">
        <w:fldChar w:fldCharType="separate"/>
      </w:r>
      <w:r w:rsidR="00E457B4">
        <w:t>Swap terms</w:t>
      </w:r>
      <w:r w:rsidRPr="00DB62C3" w:rsidR="00282F7E">
        <w:fldChar w:fldCharType="end"/>
      </w:r>
      <w:r w:rsidRPr="00DB62C3" w:rsidR="00282F7E">
        <w:t>”)</w:t>
      </w:r>
      <w:r>
        <w:rPr>
          <w:bCs/>
        </w:rPr>
        <w:t xml:space="preserve">.] </w:t>
      </w:r>
      <w:r w:rsidR="00282F7E">
        <w:t>[</w:t>
      </w:r>
      <w:r w:rsidRPr="00A8712E" w:rsidR="00282F7E">
        <w:rPr>
          <w:b/>
          <w:bCs/>
          <w:i/>
          <w:iCs/>
          <w:highlight w:val="lightGray"/>
        </w:rPr>
        <w:t xml:space="preserve">Note: </w:t>
      </w:r>
      <w:r w:rsidR="00282F7E">
        <w:rPr>
          <w:b/>
          <w:bCs/>
          <w:i/>
          <w:iCs/>
          <w:highlight w:val="lightGray"/>
        </w:rPr>
        <w:t xml:space="preserve">this definition is to </w:t>
      </w:r>
      <w:r w:rsidRPr="00A8712E" w:rsidR="00282F7E">
        <w:rPr>
          <w:b/>
          <w:bCs/>
          <w:i/>
          <w:iCs/>
          <w:highlight w:val="lightGray"/>
        </w:rPr>
        <w:t xml:space="preserve">be included for </w:t>
      </w:r>
      <w:r w:rsidR="00282F7E">
        <w:rPr>
          <w:b/>
          <w:bCs/>
          <w:i/>
          <w:iCs/>
          <w:highlight w:val="lightGray"/>
        </w:rPr>
        <w:t>all H</w:t>
      </w:r>
      <w:r w:rsidRPr="00A8712E" w:rsidR="00282F7E">
        <w:rPr>
          <w:b/>
          <w:bCs/>
          <w:i/>
          <w:iCs/>
          <w:highlight w:val="lightGray"/>
        </w:rPr>
        <w:t xml:space="preserve">ybrid </w:t>
      </w:r>
      <w:r w:rsidR="00282F7E">
        <w:rPr>
          <w:b/>
          <w:bCs/>
          <w:i/>
          <w:iCs/>
          <w:highlight w:val="lightGray"/>
        </w:rPr>
        <w:t>P</w:t>
      </w:r>
      <w:r w:rsidRPr="00A8712E" w:rsidR="00282F7E">
        <w:rPr>
          <w:b/>
          <w:bCs/>
          <w:i/>
          <w:iCs/>
          <w:highlight w:val="lightGray"/>
        </w:rPr>
        <w:t>rojects.</w:t>
      </w:r>
      <w:r w:rsidR="00282F7E">
        <w:t>]</w:t>
      </w:r>
    </w:p>
    <w:p w:rsidR="00381CA0" w:rsidRPr="00353A48" w:rsidP="006823D3" w14:paraId="20292517" w14:textId="6294C1CB">
      <w:pPr>
        <w:pStyle w:val="Heading7"/>
      </w:pPr>
      <w:r w:rsidRPr="00353A48">
        <w:rPr>
          <w:b/>
        </w:rPr>
        <w:t xml:space="preserve">Dispatch Weighted Floating Price </w:t>
      </w:r>
      <w:r w:rsidRPr="00353A48">
        <w:rPr>
          <w:bCs/>
        </w:rPr>
        <w:t xml:space="preserve">means, in respect of a period, the </w:t>
      </w:r>
      <w:r w:rsidRPr="00353A48">
        <w:t>average Floating Price</w:t>
      </w:r>
      <w:r w:rsidRPr="00353A48" w:rsidR="007E5203">
        <w:t xml:space="preserve"> across each Trading Interval in that period</w:t>
      </w:r>
      <w:r w:rsidRPr="00353A48">
        <w:t xml:space="preserve">, weighted </w:t>
      </w:r>
      <w:r w:rsidRPr="00353A48" w:rsidR="00353A48">
        <w:t>based on</w:t>
      </w:r>
      <w:r w:rsidRPr="00353A48">
        <w:t xml:space="preserve"> the amount of Sent Out Generation </w:t>
      </w:r>
      <w:r w:rsidR="0029197E">
        <w:t xml:space="preserve">[(Discounted)] </w:t>
      </w:r>
      <w:r w:rsidR="00353A48">
        <w:t>during</w:t>
      </w:r>
      <w:r w:rsidRPr="00353A48" w:rsidR="007E5203">
        <w:t xml:space="preserve"> each such </w:t>
      </w:r>
      <w:r w:rsidRPr="00353A48">
        <w:t>Trading Interval</w:t>
      </w:r>
      <w:r w:rsidR="007C3507">
        <w:t xml:space="preserve"> and </w:t>
      </w:r>
      <w:r w:rsidR="00353A48">
        <w:t xml:space="preserve">provided that if the Floating Price is negative in a Trading Interval then </w:t>
      </w:r>
      <w:r w:rsidR="00472C12">
        <w:t>for the purposes of this definition the Floating Price</w:t>
      </w:r>
      <w:r w:rsidR="004927BD">
        <w:t xml:space="preserve"> </w:t>
      </w:r>
      <w:r w:rsidR="00472C12">
        <w:t xml:space="preserve">will be </w:t>
      </w:r>
      <w:r w:rsidR="00353A48">
        <w:t>deemed to be zero for that Trading Interval</w:t>
      </w:r>
      <w:r w:rsidRPr="00353A48">
        <w:t>.</w:t>
      </w:r>
      <w:r w:rsidR="00FD6C9E">
        <w:t xml:space="preserve"> [</w:t>
      </w:r>
      <w:r w:rsidRPr="00FD6C9E" w:rsidR="00FD6C9E">
        <w:rPr>
          <w:b/>
          <w:bCs/>
          <w:i/>
          <w:iCs/>
          <w:highlight w:val="lightGray"/>
        </w:rPr>
        <w:t>Note: for all Hybrid Projects, “Sent Out Generation (Discounted)” is to be used.</w:t>
      </w:r>
      <w:r w:rsidR="00FD6C9E">
        <w:t>]</w:t>
      </w:r>
    </w:p>
    <w:p w:rsidR="008C1FCC" w:rsidRPr="005D2F06" w:rsidP="006B6899" w14:paraId="65809CAC" w14:textId="23CE2B98">
      <w:pPr>
        <w:pStyle w:val="Heading7"/>
        <w:rPr>
          <w:highlight w:val="yellow"/>
        </w:rPr>
      </w:pPr>
      <w:r>
        <w:rPr>
          <w:b/>
        </w:rPr>
        <w:t xml:space="preserve">Dispute </w:t>
      </w:r>
      <w:r>
        <w:rPr>
          <w:bCs/>
        </w:rPr>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fldChar w:fldCharType="separate"/>
      </w:r>
      <w:r w:rsidR="00E457B4">
        <w:rPr>
          <w:bCs/>
        </w:rPr>
        <w:t>26.1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fldChar w:fldCharType="separate"/>
      </w:r>
      <w:r w:rsidR="00E457B4">
        <w:t>Dispute mechanism</w:t>
      </w:r>
      <w:r>
        <w:rPr>
          <w:bCs/>
        </w:rPr>
        <w:fldChar w:fldCharType="end"/>
      </w:r>
      <w:r>
        <w:rPr>
          <w:bCs/>
        </w:rPr>
        <w:t>”).</w:t>
      </w:r>
    </w:p>
    <w:p w:rsidR="005D2F06" w:rsidRPr="00BB0DD3" w:rsidP="006B6899" w14:paraId="120770F7" w14:textId="027D9EE4">
      <w:pPr>
        <w:pStyle w:val="Heading7"/>
        <w:rPr>
          <w:highlight w:val="yellow"/>
        </w:rPr>
      </w:pPr>
      <w:r>
        <w:rPr>
          <w:b/>
        </w:rPr>
        <w:t xml:space="preserve">Dispute Notice </w:t>
      </w:r>
      <w:r>
        <w:rPr>
          <w:bCs/>
        </w:rPr>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fldChar w:fldCharType="separate"/>
      </w:r>
      <w:r w:rsidR="00E457B4">
        <w:rPr>
          <w:bCs/>
        </w:rPr>
        <w:t>26.3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fldChar w:fldCharType="separate"/>
      </w:r>
      <w:r w:rsidR="00E457B4">
        <w:t>Disputes</w:t>
      </w:r>
      <w:r w:rsidR="002265C8">
        <w:rPr>
          <w:bCs/>
        </w:rPr>
        <w:fldChar w:fldCharType="end"/>
      </w:r>
      <w:r w:rsidR="002265C8">
        <w:rPr>
          <w:bCs/>
        </w:rPr>
        <w:t>”)</w:t>
      </w:r>
      <w:r>
        <w:rPr>
          <w:bCs/>
        </w:rPr>
        <w:t>.</w:t>
      </w:r>
    </w:p>
    <w:p w:rsidR="00BB0DD3" w:rsidP="00BB0DD3" w14:paraId="4DDEB8CE" w14:textId="2E500BD4">
      <w:pPr>
        <w:ind w:left="732" w:right="5"/>
      </w:pPr>
      <w:r>
        <w:rPr>
          <w:b/>
        </w:rPr>
        <w:t>Disputed Amount</w:t>
      </w:r>
      <w:r>
        <w:t xml:space="preserve"> has the meaning given in clause </w:t>
      </w:r>
      <w:r w:rsidRPr="00760867">
        <w:fldChar w:fldCharType="begin"/>
      </w:r>
      <w:r w:rsidRPr="00760867">
        <w:instrText xml:space="preserve"> REF _Ref222481437 \w \h </w:instrText>
      </w:r>
      <w:r>
        <w:instrText xml:space="preserve"> \* MERGEFORMAT </w:instrText>
      </w:r>
      <w:r w:rsidRPr="00760867">
        <w:fldChar w:fldCharType="separate"/>
      </w:r>
      <w:r w:rsidR="00E457B4">
        <w:t>14.3(a)(i)</w:t>
      </w:r>
      <w:r w:rsidRPr="00760867">
        <w:fldChar w:fldCharType="end"/>
      </w:r>
      <w:r>
        <w:t xml:space="preserve"> </w:t>
      </w:r>
      <w:r w:rsidRPr="00760867">
        <w:t>(“</w:t>
      </w:r>
      <w:r w:rsidRPr="00760867">
        <w:fldChar w:fldCharType="begin"/>
      </w:r>
      <w:r w:rsidRPr="00760867">
        <w:instrText xml:space="preserve"> REF _Ref511737737 \h </w:instrText>
      </w:r>
      <w:r>
        <w:instrText xml:space="preserve"> \* MERGEFORMAT </w:instrText>
      </w:r>
      <w:r w:rsidRPr="00760867">
        <w:fldChar w:fldCharType="separate"/>
      </w:r>
      <w:r w:rsidR="00E457B4">
        <w:t>Disputed Invoice</w:t>
      </w:r>
      <w:r w:rsidRPr="00760867">
        <w:fldChar w:fldCharType="end"/>
      </w:r>
      <w:r w:rsidRPr="00760867">
        <w:t>”).</w:t>
      </w:r>
      <w:r>
        <w:t xml:space="preserve"> </w:t>
      </w:r>
    </w:p>
    <w:p w:rsidR="00BB0DD3" w:rsidRPr="00BB0DD3" w:rsidP="00BB0DD3" w14:paraId="400D124D" w14:textId="77777777">
      <w:pPr>
        <w:ind w:left="732" w:right="5"/>
      </w:pPr>
    </w:p>
    <w:p w:rsidR="004B4BC5" w:rsidRPr="00BB4C9A" w:rsidP="004B4BC5" w14:paraId="0D38B71C" w14:textId="07ADD138">
      <w:pPr>
        <w:pStyle w:val="Heading7"/>
        <w:rPr>
          <w:highlight w:val="yellow"/>
        </w:rPr>
      </w:pPr>
      <w:r>
        <w:rPr>
          <w:bCs/>
        </w:rPr>
        <w:t>[</w:t>
      </w:r>
      <w:r w:rsidR="00316A12">
        <w:rPr>
          <w:b/>
        </w:rPr>
        <w:t xml:space="preserve">DUID </w:t>
      </w:r>
      <w:r w:rsidR="00316A12">
        <w:rPr>
          <w:bCs/>
        </w:rPr>
        <w:t>has the meaning given to the term “dispatchable unit identifier” under the NER.</w:t>
      </w:r>
      <w:r>
        <w:rPr>
          <w:bCs/>
        </w:rPr>
        <w:t xml:space="preserve">] </w:t>
      </w:r>
      <w:r>
        <w:t>[</w:t>
      </w:r>
      <w:r w:rsidRPr="00A8712E">
        <w:rPr>
          <w:b/>
          <w:bCs/>
          <w:i/>
          <w:iCs/>
          <w:highlight w:val="lightGray"/>
        </w:rPr>
        <w:t xml:space="preserve">Note: </w:t>
      </w:r>
      <w:r w:rsidR="00282F7E">
        <w:rPr>
          <w:b/>
          <w:bCs/>
          <w:i/>
          <w:iCs/>
          <w:highlight w:val="lightGray"/>
        </w:rPr>
        <w:t xml:space="preserve">this definition is to </w:t>
      </w:r>
      <w:r w:rsidRPr="00A8712E">
        <w:rPr>
          <w:b/>
          <w:bCs/>
          <w:i/>
          <w:iCs/>
          <w:highlight w:val="lightGray"/>
        </w:rPr>
        <w:t xml:space="preserve">be included for </w:t>
      </w:r>
      <w:r>
        <w:rPr>
          <w:b/>
          <w:bCs/>
          <w:i/>
          <w:iCs/>
          <w:highlight w:val="lightGray"/>
        </w:rPr>
        <w:t>all H</w:t>
      </w:r>
      <w:r w:rsidRPr="00A8712E">
        <w:rPr>
          <w:b/>
          <w:bCs/>
          <w:i/>
          <w:iCs/>
          <w:highlight w:val="lightGray"/>
        </w:rPr>
        <w:t xml:space="preserve">ybrid </w:t>
      </w:r>
      <w:r>
        <w:rPr>
          <w:b/>
          <w:bCs/>
          <w:i/>
          <w:iCs/>
          <w:highlight w:val="lightGray"/>
        </w:rPr>
        <w:t>P</w:t>
      </w:r>
      <w:r w:rsidRPr="00A8712E">
        <w:rPr>
          <w:b/>
          <w:bCs/>
          <w:i/>
          <w:iCs/>
          <w:highlight w:val="lightGray"/>
        </w:rPr>
        <w:t>rojects.</w:t>
      </w:r>
    </w:p>
    <w:p w:rsidR="00DE64A2" w:rsidRPr="00DE64A2" w:rsidP="004B4BC5" w14:paraId="0C5995A1" w14:textId="3F006395">
      <w:pPr>
        <w:pStyle w:val="Heading7"/>
        <w:rPr>
          <w:lang w:eastAsia="zh-CN"/>
        </w:rPr>
      </w:pPr>
      <w:r w:rsidRPr="00BB0DD3">
        <w:rPr>
          <w:b/>
          <w:bCs/>
          <w:lang w:eastAsia="zh-CN"/>
        </w:rPr>
        <w:t xml:space="preserve">Early </w:t>
      </w:r>
      <w:r w:rsidRPr="004B4BC5">
        <w:rPr>
          <w:b/>
        </w:rPr>
        <w:t>Termination</w:t>
      </w:r>
      <w:r w:rsidRPr="00BB0DD3">
        <w:rPr>
          <w:b/>
          <w:bCs/>
          <w:lang w:eastAsia="zh-CN"/>
        </w:rPr>
        <w:t xml:space="preserve"> Amount</w:t>
      </w:r>
      <w:r w:rsidRPr="00BB0DD3">
        <w:rPr>
          <w:lang w:eastAsia="zh-CN"/>
        </w:rPr>
        <w:t xml:space="preserve"> has the meaning given in </w:t>
      </w:r>
      <w:r w:rsidR="00DF04EC">
        <w:rPr>
          <w:lang w:eastAsia="zh-CN"/>
        </w:rPr>
        <w:t>i</w:t>
      </w:r>
      <w:r w:rsidRPr="00BB0DD3">
        <w:rPr>
          <w:lang w:eastAsia="zh-CN"/>
        </w:rPr>
        <w:t xml:space="preserve">tem </w:t>
      </w:r>
      <w:r w:rsidR="00134E60">
        <w:rPr>
          <w:lang w:eastAsia="zh-CN"/>
        </w:rPr>
        <w:fldChar w:fldCharType="begin"/>
      </w:r>
      <w:r w:rsidR="00134E60">
        <w:rPr>
          <w:lang w:eastAsia="zh-CN"/>
        </w:rPr>
        <w:instrText xml:space="preserve"> REF _Ref224042605 \w \h </w:instrText>
      </w:r>
      <w:r w:rsidR="00134E60">
        <w:rPr>
          <w:lang w:eastAsia="zh-CN"/>
        </w:rPr>
        <w:fldChar w:fldCharType="separate"/>
      </w:r>
      <w:r w:rsidR="00E457B4">
        <w:rPr>
          <w:lang w:eastAsia="zh-CN"/>
        </w:rPr>
        <w:t>12</w:t>
      </w:r>
      <w:r w:rsidR="00134E60">
        <w:rPr>
          <w:lang w:eastAsia="zh-CN"/>
        </w:rPr>
        <w:fldChar w:fldCharType="end"/>
      </w:r>
      <w:r w:rsidRPr="00BB0DD3">
        <w:rPr>
          <w:lang w:eastAsia="zh-CN"/>
        </w:rPr>
        <w:t xml:space="preserve"> of the Reference Details</w:t>
      </w:r>
      <w:r>
        <w:rPr>
          <w:lang w:eastAsia="zh-CN"/>
        </w:rPr>
        <w:t xml:space="preserve">. </w:t>
      </w:r>
    </w:p>
    <w:p w:rsidR="00262925" w:rsidP="004B4BC5" w14:paraId="42857E96" w14:textId="51867C53">
      <w:pPr>
        <w:pStyle w:val="Heading7"/>
      </w:pPr>
      <w:r>
        <w:rPr>
          <w:b/>
          <w:bCs/>
        </w:rPr>
        <w:t xml:space="preserve">EII </w:t>
      </w:r>
      <w:r w:rsidRPr="004B4BC5">
        <w:rPr>
          <w:b/>
        </w:rPr>
        <w:t>Act</w:t>
      </w:r>
      <w:r>
        <w:rPr>
          <w:b/>
          <w:bCs/>
        </w:rPr>
        <w:t xml:space="preserve"> </w:t>
      </w:r>
      <w:r w:rsidRPr="003939DF">
        <w:t xml:space="preserve">means the </w:t>
      </w:r>
      <w:r w:rsidRPr="003939DF">
        <w:rPr>
          <w:i/>
          <w:iCs/>
        </w:rPr>
        <w:t>Electricity Infrastructure Investment Act 2020</w:t>
      </w:r>
      <w:r w:rsidRPr="003939DF">
        <w:t xml:space="preserve"> </w:t>
      </w:r>
      <w:r>
        <w:t>(</w:t>
      </w:r>
      <w:r w:rsidRPr="003939DF">
        <w:t>NSW</w:t>
      </w:r>
      <w:r>
        <w:t>).</w:t>
      </w:r>
    </w:p>
    <w:p w:rsidR="009716E1" w:rsidRPr="009716E1" w:rsidP="004B4BC5" w14:paraId="16560594" w14:textId="58889A48">
      <w:pPr>
        <w:pStyle w:val="Heading7"/>
      </w:pPr>
      <w:r>
        <w:rPr>
          <w:b/>
          <w:bCs/>
        </w:rPr>
        <w:t>Election to Reinstate</w:t>
      </w:r>
      <w:r>
        <w:t xml:space="preserve"> has the meaning given in clause </w:t>
      </w:r>
      <w:r>
        <w:fldChar w:fldCharType="begin"/>
      </w:r>
      <w:r>
        <w:instrText xml:space="preserve"> REF _Ref104279559 \w \h </w:instrText>
      </w:r>
      <w:r w:rsidR="006B6899">
        <w:instrText xml:space="preserve"> \* MERGEFORMAT </w:instrText>
      </w:r>
      <w:r>
        <w:fldChar w:fldCharType="separate"/>
      </w:r>
      <w:r w:rsidR="00E457B4">
        <w:t>18.1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Pr="00117211" w:rsidR="00E457B4">
        <w:t>Major Casualty Event</w:t>
      </w:r>
      <w:r>
        <w:fldChar w:fldCharType="end"/>
      </w:r>
      <w:r>
        <w:t>”).</w:t>
      </w:r>
    </w:p>
    <w:p w:rsidR="00F526FE" w:rsidP="006B6899" w14:paraId="7D20C45F" w14:textId="77777777">
      <w:pPr>
        <w:pStyle w:val="Heading7"/>
        <w:keepNext/>
        <w:rPr>
          <w:bCs/>
        </w:rPr>
      </w:pPr>
      <w:r w:rsidRPr="00F526FE">
        <w:rPr>
          <w:b/>
        </w:rPr>
        <w:t xml:space="preserve">Eligible Contract </w:t>
      </w:r>
      <w:r w:rsidRPr="00F526FE">
        <w:rPr>
          <w:bCs/>
        </w:rPr>
        <w:t>means</w:t>
      </w:r>
      <w:r>
        <w:rPr>
          <w:bCs/>
        </w:rPr>
        <w:t xml:space="preserve">, in respect of a </w:t>
      </w:r>
      <w:r w:rsidR="00E45B48">
        <w:rPr>
          <w:szCs w:val="18"/>
        </w:rPr>
        <w:t xml:space="preserve">Repayment </w:t>
      </w:r>
      <w:r>
        <w:rPr>
          <w:bCs/>
        </w:rPr>
        <w:t>Year,</w:t>
      </w:r>
      <w:r w:rsidRPr="00F526FE">
        <w:rPr>
          <w:bCs/>
        </w:rPr>
        <w:t xml:space="preserve"> any contract </w:t>
      </w:r>
      <w:r w:rsidR="00547EA1">
        <w:rPr>
          <w:bCs/>
        </w:rPr>
        <w:t xml:space="preserve">(other than this agreement) </w:t>
      </w:r>
      <w:r w:rsidRPr="00F526FE">
        <w:rPr>
          <w:bCs/>
        </w:rPr>
        <w:t>that:</w:t>
      </w:r>
    </w:p>
    <w:p w:rsidR="00F526FE" w:rsidRPr="00F526FE" w:rsidP="00C8333A" w14:paraId="6D1A66E5" w14:textId="77777777">
      <w:pPr>
        <w:pStyle w:val="Heading8"/>
      </w:pPr>
      <w:r w:rsidRPr="00F526FE">
        <w:rPr>
          <w:bCs/>
        </w:rPr>
        <w:t xml:space="preserve">is directly </w:t>
      </w:r>
      <w:r w:rsidRPr="00F526FE">
        <w:t>related to the purchase or sale, or price for the purchase or sale of, electricity from the wholesale electricity market</w:t>
      </w:r>
      <w:r>
        <w:t xml:space="preserve"> in that </w:t>
      </w:r>
      <w:r w:rsidR="00E45B48">
        <w:rPr>
          <w:szCs w:val="18"/>
        </w:rPr>
        <w:t xml:space="preserve">Repayment </w:t>
      </w:r>
      <w:r>
        <w:t>Year</w:t>
      </w:r>
      <w:r w:rsidRPr="00F526FE">
        <w:t xml:space="preserve">; </w:t>
      </w:r>
    </w:p>
    <w:p w:rsidR="008748CF" w:rsidRPr="008748CF" w:rsidP="00F526FE" w14:paraId="28EA5F19" w14:textId="7CA8989F">
      <w:pPr>
        <w:pStyle w:val="Heading8"/>
      </w:pPr>
      <w:r w:rsidRPr="00F526FE">
        <w:t>has been entered into by</w:t>
      </w:r>
      <w:r w:rsidRPr="00F526FE">
        <w:rPr>
          <w:bCs/>
        </w:rPr>
        <w:t xml:space="preserve"> LTES Operator to manage its exposure to the volatility of the Floating Price</w:t>
      </w:r>
      <w:r>
        <w:rPr>
          <w:bCs/>
        </w:rPr>
        <w:t xml:space="preserve"> in that </w:t>
      </w:r>
      <w:r w:rsidR="00E45B48">
        <w:rPr>
          <w:szCs w:val="18"/>
        </w:rPr>
        <w:t xml:space="preserve">Repayment </w:t>
      </w:r>
      <w:r>
        <w:rPr>
          <w:bCs/>
        </w:rPr>
        <w:t>Year</w:t>
      </w:r>
      <w:r w:rsidR="00230527">
        <w:rPr>
          <w:bCs/>
        </w:rPr>
        <w:t xml:space="preserve"> in respect of the Project</w:t>
      </w:r>
      <w:r>
        <w:rPr>
          <w:bCs/>
        </w:rPr>
        <w:t>; and</w:t>
      </w:r>
    </w:p>
    <w:p w:rsidR="00F526FE" w:rsidRPr="00F526FE" w:rsidP="00F526FE" w14:paraId="424EF7F5" w14:textId="77777777">
      <w:pPr>
        <w:pStyle w:val="Heading8"/>
      </w:pPr>
      <w:r>
        <w:rPr>
          <w:bCs/>
        </w:rPr>
        <w:t>has a contract tenor of at least 1 year</w:t>
      </w:r>
      <w:r>
        <w:rPr>
          <w:bCs/>
        </w:rPr>
        <w:t>,</w:t>
      </w:r>
    </w:p>
    <w:p w:rsidR="00CD4E81" w:rsidP="00F526FE" w14:paraId="6A8B3C7B" w14:textId="77777777">
      <w:pPr>
        <w:pStyle w:val="Heading8"/>
        <w:numPr>
          <w:ilvl w:val="0"/>
          <w:numId w:val="0"/>
        </w:numPr>
        <w:ind w:left="737"/>
      </w:pPr>
      <w:r>
        <w:rPr>
          <w:bCs/>
        </w:rPr>
        <w:t>provided that a contract will not be an Eligible Contract if</w:t>
      </w:r>
      <w:r>
        <w:rPr>
          <w:bCs/>
        </w:rPr>
        <w:t>:</w:t>
      </w:r>
      <w:r w:rsidRPr="00F526FE">
        <w:t xml:space="preserve"> </w:t>
      </w:r>
    </w:p>
    <w:p w:rsidR="00CD4E81" w:rsidRPr="00CD4E81" w:rsidP="00CD4E81" w14:paraId="7A9C29A6" w14:textId="77777777">
      <w:pPr>
        <w:pStyle w:val="Heading8"/>
        <w:rPr>
          <w:bCs/>
        </w:rPr>
      </w:pPr>
      <w:r>
        <w:rPr>
          <w:bCs/>
        </w:rPr>
        <w:t xml:space="preserve">the counterparty to the Eligible Contract is a </w:t>
      </w:r>
      <w:r w:rsidR="003A3FF4">
        <w:rPr>
          <w:bCs/>
        </w:rPr>
        <w:t>“Related Entity” (as defined in the Corporations Act)</w:t>
      </w:r>
      <w:r>
        <w:rPr>
          <w:bCs/>
        </w:rPr>
        <w:t xml:space="preserve"> of LTES Operator</w:t>
      </w:r>
      <w:r w:rsidR="003D28B0">
        <w:rPr>
          <w:bCs/>
        </w:rPr>
        <w:t xml:space="preserve"> and LTES Operator has not demonstrated to SFV’s reasonable satisfaction that the contract is on arm’s length terms; or</w:t>
      </w:r>
    </w:p>
    <w:p w:rsidR="00F526FE" w:rsidP="00C55D2D" w14:paraId="53F6C5E1" w14:textId="77777777">
      <w:pPr>
        <w:pStyle w:val="Heading8"/>
        <w:rPr>
          <w:bCs/>
        </w:rPr>
      </w:pPr>
      <w:r>
        <w:t>SFV considers (acting reasonably) that</w:t>
      </w:r>
      <w:r w:rsidRPr="007D46D2" w:rsidR="007D46D2">
        <w:t xml:space="preserve"> </w:t>
      </w:r>
      <w:r w:rsidR="007D46D2">
        <w:t>the contract</w:t>
      </w:r>
      <w:r>
        <w:rPr>
          <w:bCs/>
        </w:rPr>
        <w:t>:</w:t>
      </w:r>
    </w:p>
    <w:p w:rsidR="00F526FE" w:rsidP="00CD4E81" w14:paraId="3D123D41" w14:textId="77777777">
      <w:pPr>
        <w:pStyle w:val="Heading9"/>
      </w:pPr>
      <w:r>
        <w:t xml:space="preserve">is not on reasonable commercial terms; or </w:t>
      </w:r>
    </w:p>
    <w:p w:rsidR="00F526FE" w:rsidP="00232540" w14:paraId="7FC4AB65" w14:textId="2907580B">
      <w:pPr>
        <w:pStyle w:val="Heading9"/>
      </w:pPr>
      <w:r>
        <w:t>do</w:t>
      </w:r>
      <w:r w:rsidR="007D46D2">
        <w:t>es</w:t>
      </w:r>
      <w:r>
        <w:t xml:space="preserve"> not have the net effect of reducing the exposure of LTES Operator to the volatility of the </w:t>
      </w:r>
      <w:r w:rsidR="007D46D2">
        <w:t xml:space="preserve">Floating Price in that </w:t>
      </w:r>
      <w:r w:rsidR="00E45B48">
        <w:rPr>
          <w:szCs w:val="18"/>
        </w:rPr>
        <w:t xml:space="preserve">Repayment </w:t>
      </w:r>
      <w:r w:rsidR="007D46D2">
        <w:t>Year</w:t>
      </w:r>
      <w:r w:rsidR="00232540">
        <w:t xml:space="preserve"> in respect of the Project</w:t>
      </w:r>
      <w:r w:rsidR="007D46D2">
        <w:t>.</w:t>
      </w:r>
    </w:p>
    <w:p w:rsidR="002E6638" w:rsidRPr="002E6638" w:rsidP="00AD7BDE" w14:paraId="5680050F" w14:textId="39AE9522">
      <w:pPr>
        <w:pStyle w:val="Heading7"/>
        <w:keepNext/>
        <w:rPr>
          <w:lang w:eastAsia="zh-CN"/>
        </w:rPr>
      </w:pPr>
      <w:bookmarkStart w:id="75" w:name="_Hlk108011887"/>
      <w:r w:rsidRPr="002E6638">
        <w:rPr>
          <w:b/>
          <w:bCs/>
          <w:lang w:eastAsia="zh-CN"/>
        </w:rPr>
        <w:t xml:space="preserve">Excluded </w:t>
      </w:r>
      <w:r w:rsidRPr="00AD7BDE">
        <w:rPr>
          <w:b/>
        </w:rPr>
        <w:t>Swap</w:t>
      </w:r>
      <w:r w:rsidRPr="002E6638">
        <w:rPr>
          <w:b/>
          <w:bCs/>
          <w:lang w:eastAsia="zh-CN"/>
        </w:rPr>
        <w:t xml:space="preserve"> Start Date</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_Ref224042618 \w \h </w:instrText>
      </w:r>
      <w:r w:rsidR="00134E60">
        <w:rPr>
          <w:lang w:eastAsia="zh-CN"/>
        </w:rPr>
        <w:fldChar w:fldCharType="separate"/>
      </w:r>
      <w:r w:rsidR="00E457B4">
        <w:rPr>
          <w:lang w:eastAsia="zh-CN"/>
        </w:rPr>
        <w:t>5</w:t>
      </w:r>
      <w:r w:rsidR="00134E60">
        <w:rPr>
          <w:lang w:eastAsia="zh-CN"/>
        </w:rPr>
        <w:fldChar w:fldCharType="end"/>
      </w:r>
      <w:r w:rsidRPr="002E6638">
        <w:rPr>
          <w:lang w:eastAsia="zh-CN"/>
        </w:rPr>
        <w:t xml:space="preserve"> of the Reference Details. </w:t>
      </w:r>
    </w:p>
    <w:p w:rsidR="002544D3" w:rsidP="00AD7BDE" w14:paraId="36F03827" w14:textId="5AA8F638">
      <w:pPr>
        <w:pStyle w:val="Heading7"/>
        <w:keepNext/>
      </w:pPr>
      <w:r w:rsidRPr="002544D3">
        <w:rPr>
          <w:b/>
          <w:bCs/>
        </w:rPr>
        <w:t>Exercise Notice</w:t>
      </w:r>
      <w:r>
        <w:t xml:space="preserve"> means a notice in the form set out in, and completed in accordance with, </w:t>
      </w:r>
      <w:r>
        <w:fldChar w:fldCharType="begin"/>
      </w:r>
      <w:r>
        <w:instrText xml:space="preserve"> REF _Ref107997825 \r \h </w:instrText>
      </w:r>
      <w:r>
        <w:fldChar w:fldCharType="separate"/>
      </w:r>
      <w:r w:rsidR="00E457B4">
        <w:t>Schedule 1</w:t>
      </w:r>
      <w:r>
        <w:fldChar w:fldCharType="end"/>
      </w:r>
      <w:r>
        <w:t xml:space="preserve"> (“</w:t>
      </w:r>
      <w:r>
        <w:fldChar w:fldCharType="begin"/>
      </w:r>
      <w:r>
        <w:instrText xml:space="preserve"> REF _Ref107997825 \h </w:instrText>
      </w:r>
      <w:r>
        <w:fldChar w:fldCharType="separate"/>
      </w:r>
      <w:r w:rsidR="00E457B4">
        <w:t>Exercise Notice</w:t>
      </w:r>
      <w:r>
        <w:fldChar w:fldCharType="end"/>
      </w:r>
      <w:r>
        <w:t>”).</w:t>
      </w:r>
    </w:p>
    <w:p w:rsidR="002E6638" w:rsidRPr="002E6638" w:rsidP="00AD7BDE" w14:paraId="0C7CC1E4" w14:textId="0F046BB9">
      <w:pPr>
        <w:pStyle w:val="Heading7"/>
        <w:keepNext/>
        <w:rPr>
          <w:lang w:eastAsia="zh-CN"/>
        </w:rPr>
      </w:pPr>
      <w:bookmarkStart w:id="76" w:name="_Hlk134722115"/>
      <w:bookmarkEnd w:id="75"/>
      <w:r w:rsidRPr="002E6638">
        <w:rPr>
          <w:b/>
          <w:bCs/>
          <w:lang w:eastAsia="zh-CN"/>
        </w:rPr>
        <w:t>Final Swap End Date</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_Ref224042629 \w \h </w:instrText>
      </w:r>
      <w:r w:rsidR="00134E60">
        <w:rPr>
          <w:lang w:eastAsia="zh-CN"/>
        </w:rPr>
        <w:fldChar w:fldCharType="separate"/>
      </w:r>
      <w:r w:rsidR="00E457B4">
        <w:rPr>
          <w:lang w:eastAsia="zh-CN"/>
        </w:rPr>
        <w:t>4</w:t>
      </w:r>
      <w:r w:rsidR="00134E60">
        <w:rPr>
          <w:lang w:eastAsia="zh-CN"/>
        </w:rPr>
        <w:fldChar w:fldCharType="end"/>
      </w:r>
      <w:r w:rsidRPr="002E6638">
        <w:rPr>
          <w:lang w:eastAsia="zh-CN"/>
        </w:rPr>
        <w:t xml:space="preserve"> of the Reference Details</w:t>
      </w:r>
      <w:r>
        <w:rPr>
          <w:lang w:eastAsia="zh-CN"/>
        </w:rPr>
        <w:t xml:space="preserve">. </w:t>
      </w:r>
    </w:p>
    <w:bookmarkEnd w:id="76"/>
    <w:p w:rsidR="00EB0EF6" w:rsidP="004E59D6" w14:paraId="38A710C0" w14:textId="77777777">
      <w:pPr>
        <w:pStyle w:val="Heading7"/>
      </w:pPr>
      <w:r>
        <w:rPr>
          <w:b/>
          <w:bCs/>
        </w:rPr>
        <w:t xml:space="preserve">Financial Trustee </w:t>
      </w:r>
      <w:r>
        <w:t xml:space="preserve">means </w:t>
      </w:r>
      <w:bookmarkStart w:id="77" w:name="_Hlk107911597"/>
      <w:bookmarkStart w:id="78" w:name="_Hlk113615404"/>
      <w:r w:rsidRPr="001F2461" w:rsidR="001F2461">
        <w:t>the person authorised under section 61 of the EII Act to exercise the functions of the financial trustee</w:t>
      </w:r>
      <w:bookmarkEnd w:id="77"/>
      <w:r>
        <w:t>.</w:t>
      </w:r>
      <w:bookmarkEnd w:id="78"/>
    </w:p>
    <w:p w:rsidR="00DA488C" w:rsidRPr="006577D6" w:rsidP="00DA488C" w14:paraId="7C3A74C1" w14:textId="77777777">
      <w:pPr>
        <w:pStyle w:val="Heading7"/>
        <w:numPr>
          <w:ilvl w:val="0"/>
          <w:numId w:val="0"/>
        </w:numPr>
        <w:ind w:left="737"/>
      </w:pPr>
      <w:r>
        <w:rPr>
          <w:b/>
          <w:bCs/>
        </w:rPr>
        <w:t xml:space="preserve">Financial Year </w:t>
      </w:r>
      <w:r>
        <w:t>means the period from 1 July to 30 June.</w:t>
      </w:r>
    </w:p>
    <w:p w:rsidR="00262925" w:rsidRPr="00262925" w:rsidP="00262925" w14:paraId="699E1C9A" w14:textId="1AC8F508">
      <w:pPr>
        <w:pStyle w:val="Heading7"/>
      </w:pPr>
      <w:r w:rsidRPr="1A62E2FE">
        <w:rPr>
          <w:b/>
          <w:bCs/>
        </w:rPr>
        <w:t xml:space="preserve">First Option Date </w:t>
      </w:r>
      <w:r w:rsidRPr="1A62E2FE">
        <w:t xml:space="preserve">has the meaning given in clause </w:t>
      </w:r>
      <w:r w:rsidR="00AA565B">
        <w:rPr>
          <w:bCs/>
        </w:rPr>
        <w:fldChar w:fldCharType="begin"/>
      </w:r>
      <w:r w:rsidR="00AA565B">
        <w:rPr>
          <w:bCs/>
        </w:rPr>
        <w:instrText xml:space="preserve"> REF _Ref103246836 \r \h </w:instrText>
      </w:r>
      <w:r w:rsidR="00AA565B">
        <w:rPr>
          <w:bCs/>
        </w:rPr>
        <w:fldChar w:fldCharType="separate"/>
      </w:r>
      <w:r w:rsidR="00E457B4">
        <w:rPr>
          <w:bCs/>
        </w:rPr>
        <w:t>2.2</w:t>
      </w:r>
      <w:r w:rsidR="00AA565B">
        <w:rPr>
          <w:bCs/>
        </w:rPr>
        <w:fldChar w:fldCharType="end"/>
      </w:r>
      <w:r>
        <w:rPr>
          <w:bCs/>
        </w:rPr>
        <w:t xml:space="preserve"> (“</w:t>
      </w:r>
      <w:r w:rsidR="00AA565B">
        <w:rPr>
          <w:bCs/>
        </w:rPr>
        <w:fldChar w:fldCharType="begin"/>
      </w:r>
      <w:r w:rsidR="00AA565B">
        <w:rPr>
          <w:bCs/>
        </w:rPr>
        <w:instrText xml:space="preserve"> REF _Ref103246836 \h </w:instrText>
      </w:r>
      <w:r w:rsidR="00AA565B">
        <w:rPr>
          <w:bCs/>
        </w:rPr>
        <w:fldChar w:fldCharType="separate"/>
      </w:r>
      <w:r w:rsidR="00E457B4">
        <w:t>First Option Date</w:t>
      </w:r>
      <w:r w:rsidR="00AA565B">
        <w:rPr>
          <w:bCs/>
        </w:rPr>
        <w:fldChar w:fldCharType="end"/>
      </w:r>
      <w:r>
        <w:rPr>
          <w:bCs/>
        </w:rPr>
        <w:t>”).</w:t>
      </w:r>
    </w:p>
    <w:p w:rsidR="002E6638" w:rsidP="004B4BC5" w14:paraId="3DAEBDAE" w14:textId="32BE20B1">
      <w:pPr>
        <w:pStyle w:val="Heading7"/>
        <w:numPr>
          <w:ilvl w:val="0"/>
          <w:numId w:val="0"/>
        </w:numPr>
        <w:ind w:left="737"/>
        <w:rPr>
          <w:lang w:eastAsia="zh-CN"/>
        </w:rPr>
      </w:pPr>
      <w:r w:rsidRPr="002E6638">
        <w:rPr>
          <w:b/>
          <w:bCs/>
          <w:lang w:eastAsia="zh-CN"/>
        </w:rPr>
        <w:t xml:space="preserve">Fixed </w:t>
      </w:r>
      <w:r w:rsidRPr="002E6638">
        <w:rPr>
          <w:b/>
          <w:bCs/>
        </w:rPr>
        <w:t>Price</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_Ref224042649 \w \h </w:instrText>
      </w:r>
      <w:r w:rsidR="00134E60">
        <w:rPr>
          <w:lang w:eastAsia="zh-CN"/>
        </w:rPr>
        <w:fldChar w:fldCharType="separate"/>
      </w:r>
      <w:r w:rsidR="00E457B4">
        <w:rPr>
          <w:lang w:eastAsia="zh-CN"/>
        </w:rPr>
        <w:t>7</w:t>
      </w:r>
      <w:r w:rsidR="00134E60">
        <w:rPr>
          <w:lang w:eastAsia="zh-CN"/>
        </w:rPr>
        <w:fldChar w:fldCharType="end"/>
      </w:r>
      <w:r w:rsidRPr="002E6638">
        <w:rPr>
          <w:lang w:eastAsia="zh-CN"/>
        </w:rPr>
        <w:t xml:space="preserve"> of the Reference Details. </w:t>
      </w:r>
    </w:p>
    <w:p w:rsidR="002E6638" w:rsidRPr="002E6638" w:rsidP="004B4BC5" w14:paraId="51BD2E77" w14:textId="644DE4D8">
      <w:pPr>
        <w:pStyle w:val="Heading7"/>
        <w:numPr>
          <w:ilvl w:val="0"/>
          <w:numId w:val="0"/>
        </w:numPr>
        <w:ind w:left="737"/>
        <w:rPr>
          <w:lang w:eastAsia="zh-CN"/>
        </w:rPr>
      </w:pPr>
      <w:r w:rsidRPr="002E6638">
        <w:rPr>
          <w:b/>
          <w:bCs/>
          <w:lang w:eastAsia="zh-CN"/>
        </w:rPr>
        <w:t>Fixed Termination Amount</w:t>
      </w:r>
      <w:r w:rsidRPr="002E6638">
        <w:rPr>
          <w:lang w:eastAsia="zh-CN"/>
        </w:rPr>
        <w:t xml:space="preserve"> has the meaning given in </w:t>
      </w:r>
      <w:r w:rsidR="00DF04EC">
        <w:rPr>
          <w:lang w:eastAsia="zh-CN"/>
        </w:rPr>
        <w:t>i</w:t>
      </w:r>
      <w:r w:rsidRPr="002E6638">
        <w:rPr>
          <w:lang w:eastAsia="zh-CN"/>
        </w:rPr>
        <w:t xml:space="preserve">tem </w:t>
      </w:r>
      <w:r w:rsidR="00134E60">
        <w:rPr>
          <w:lang w:eastAsia="zh-CN"/>
        </w:rPr>
        <w:fldChar w:fldCharType="begin"/>
      </w:r>
      <w:r w:rsidR="00134E60">
        <w:rPr>
          <w:lang w:eastAsia="zh-CN"/>
        </w:rPr>
        <w:instrText xml:space="preserve"> REF _Ref224042640 \w \h </w:instrText>
      </w:r>
      <w:r w:rsidR="00134E60">
        <w:rPr>
          <w:lang w:eastAsia="zh-CN"/>
        </w:rPr>
        <w:fldChar w:fldCharType="separate"/>
      </w:r>
      <w:r w:rsidR="00E457B4">
        <w:rPr>
          <w:lang w:eastAsia="zh-CN"/>
        </w:rPr>
        <w:t>13</w:t>
      </w:r>
      <w:r w:rsidR="00134E60">
        <w:rPr>
          <w:lang w:eastAsia="zh-CN"/>
        </w:rPr>
        <w:fldChar w:fldCharType="end"/>
      </w:r>
      <w:r w:rsidRPr="002E6638">
        <w:rPr>
          <w:lang w:eastAsia="zh-CN"/>
        </w:rPr>
        <w:t xml:space="preserve"> of the Reference Details.</w:t>
      </w:r>
    </w:p>
    <w:p w:rsidR="00965761" w:rsidP="004B4BC5" w14:paraId="71BC2FF6" w14:textId="37291245">
      <w:pPr>
        <w:pStyle w:val="Heading7"/>
        <w:numPr>
          <w:ilvl w:val="0"/>
          <w:numId w:val="0"/>
        </w:numPr>
        <w:ind w:left="737"/>
      </w:pPr>
      <w:r>
        <w:rPr>
          <w:b/>
        </w:rPr>
        <w:t>Floating Price</w:t>
      </w:r>
      <w:r w:rsidR="00671D70">
        <w:rPr>
          <w:b/>
        </w:rPr>
        <w:t xml:space="preserve"> </w:t>
      </w:r>
      <w:r w:rsidRPr="00671D70" w:rsidR="00671D70">
        <w:rPr>
          <w:bCs/>
        </w:rPr>
        <w:t>means</w:t>
      </w:r>
      <w:r w:rsidR="00671D70">
        <w:rPr>
          <w:bCs/>
        </w:rPr>
        <w:t>,</w:t>
      </w:r>
      <w:r w:rsidR="00671D70">
        <w:rPr>
          <w:b/>
        </w:rPr>
        <w:t xml:space="preserve"> </w:t>
      </w:r>
      <w:r w:rsidRPr="00D96772" w:rsidR="00671D70">
        <w:rPr>
          <w:bCs/>
        </w:rPr>
        <w:t>f</w:t>
      </w:r>
      <w:r w:rsidR="00671D70">
        <w:t>or a Trading Interval, the Spot Price</w:t>
      </w:r>
      <w:r w:rsidRPr="0006608D" w:rsidR="00671D70">
        <w:t xml:space="preserve"> (in $</w:t>
      </w:r>
      <w:r w:rsidR="00671D70">
        <w:t>/</w:t>
      </w:r>
      <w:r w:rsidRPr="0006608D" w:rsidR="00671D70">
        <w:t xml:space="preserve">MWh) set by AEMO </w:t>
      </w:r>
      <w:r w:rsidR="00671D70">
        <w:t xml:space="preserve">for that Trading Interval </w:t>
      </w:r>
      <w:r w:rsidRPr="0006608D" w:rsidR="00671D70">
        <w:t>at the Regional Reference Node</w:t>
      </w:r>
      <w:r>
        <w:rPr>
          <w:bCs/>
        </w:rPr>
        <w:t>.</w:t>
      </w:r>
    </w:p>
    <w:p w:rsidR="00633761" w:rsidP="00874291" w14:paraId="5B88DF69" w14:textId="77777777">
      <w:pPr>
        <w:pStyle w:val="Heading7"/>
        <w:numPr>
          <w:ilvl w:val="6"/>
          <w:numId w:val="47"/>
        </w:numPr>
      </w:pPr>
      <w:r w:rsidRPr="00DE0170">
        <w:rPr>
          <w:b/>
        </w:rPr>
        <w:t>Good Industry Practice</w:t>
      </w:r>
      <w:r>
        <w:t xml:space="preserve"> </w:t>
      </w:r>
      <w:r>
        <w:t>means the practices, procedures, methods specifications and standards which:</w:t>
      </w:r>
    </w:p>
    <w:p w:rsidR="00633761" w:rsidP="00633761" w14:paraId="2CEFA07A" w14:textId="4EEEFB82">
      <w:pPr>
        <w:pStyle w:val="Heading8"/>
      </w:pPr>
      <w:r>
        <w:t>are used by prudent, competent, experienced and reputable developers, contractors and operators who develop and operate projects of a similar nature to the Project</w:t>
      </w:r>
      <w:r w:rsidR="00625287">
        <w:t xml:space="preserve"> [and the Associated Project</w:t>
      </w:r>
      <w:r w:rsidR="000149AE">
        <w:t xml:space="preserve"> (as applicable)</w:t>
      </w:r>
      <w:r w:rsidR="00625287">
        <w:t>]</w:t>
      </w:r>
      <w:r>
        <w:t>; and</w:t>
      </w:r>
      <w:r w:rsidR="00625287">
        <w:t xml:space="preserve"> </w:t>
      </w:r>
    </w:p>
    <w:p w:rsidR="00EB4838" w:rsidP="00633761" w14:paraId="472F9977" w14:textId="77777777">
      <w:pPr>
        <w:pStyle w:val="Heading8"/>
      </w:pPr>
      <w:r>
        <w:t xml:space="preserve">are consistent with all relevant standards, including </w:t>
      </w:r>
      <w:r w:rsidR="00696003">
        <w:t>“g</w:t>
      </w:r>
      <w:r>
        <w:t xml:space="preserve">ood </w:t>
      </w:r>
      <w:r w:rsidR="00696003">
        <w:t>e</w:t>
      </w:r>
      <w:r>
        <w:t xml:space="preserve">lectricity </w:t>
      </w:r>
      <w:r w:rsidR="00696003">
        <w:t>i</w:t>
      </w:r>
      <w:r>
        <w:t xml:space="preserve">ndustry </w:t>
      </w:r>
      <w:r w:rsidR="00696003">
        <w:t>p</w:t>
      </w:r>
      <w:r>
        <w:t>ractice</w:t>
      </w:r>
      <w:r w:rsidR="00696003">
        <w:t>” (as defined in the NER)</w:t>
      </w:r>
      <w:r>
        <w:t xml:space="preserve"> to the extent that that definition is relevant to the Project</w:t>
      </w:r>
      <w:r w:rsidR="00625287">
        <w:t xml:space="preserve"> [and the Associated Project</w:t>
      </w:r>
      <w:r w:rsidR="000149AE">
        <w:t xml:space="preserve"> (as applicable)</w:t>
      </w:r>
      <w:r w:rsidR="00625287">
        <w:t>]</w:t>
      </w:r>
      <w:r w:rsidR="00907F1C">
        <w:t>.</w:t>
      </w:r>
      <w:r w:rsidR="00625287">
        <w:t xml:space="preserve"> </w:t>
      </w:r>
    </w:p>
    <w:p w:rsidR="00907F1C" w:rsidP="00EB4838" w14:paraId="7FEC4048" w14:textId="73254E13">
      <w:pPr>
        <w:pStyle w:val="Heading8"/>
        <w:numPr>
          <w:ilvl w:val="0"/>
          <w:numId w:val="0"/>
        </w:numPr>
        <w:ind w:left="737"/>
      </w:pPr>
      <w:r>
        <w:t>[</w:t>
      </w:r>
      <w:r w:rsidRPr="00A8712E">
        <w:rPr>
          <w:b/>
          <w:bCs/>
          <w:i/>
          <w:iCs/>
          <w:highlight w:val="lightGray"/>
        </w:rPr>
        <w:t xml:space="preserve">Note: </w:t>
      </w:r>
      <w:bookmarkStart w:id="79" w:name="_Hlk156475744"/>
      <w:r w:rsidR="00EB4838">
        <w:rPr>
          <w:b/>
          <w:bCs/>
          <w:i/>
          <w:iCs/>
          <w:highlight w:val="lightGray"/>
        </w:rPr>
        <w:t xml:space="preserve">bracketed wording </w:t>
      </w:r>
      <w:r w:rsidR="0029197E">
        <w:rPr>
          <w:b/>
          <w:bCs/>
          <w:i/>
          <w:iCs/>
          <w:highlight w:val="lightGray"/>
        </w:rPr>
        <w:t>is to</w:t>
      </w:r>
      <w:r w:rsidRPr="00A8712E">
        <w:rPr>
          <w:b/>
          <w:bCs/>
          <w:i/>
          <w:iCs/>
          <w:highlight w:val="lightGray"/>
        </w:rPr>
        <w:t xml:space="preserve"> be included for </w:t>
      </w:r>
      <w:r w:rsidR="000149AE">
        <w:rPr>
          <w:b/>
          <w:bCs/>
          <w:i/>
          <w:iCs/>
          <w:highlight w:val="lightGray"/>
        </w:rPr>
        <w:t xml:space="preserve">all </w:t>
      </w:r>
      <w:r>
        <w:rPr>
          <w:b/>
          <w:bCs/>
          <w:i/>
          <w:iCs/>
          <w:highlight w:val="lightGray"/>
        </w:rPr>
        <w:t>H</w:t>
      </w:r>
      <w:r w:rsidRPr="00A8712E">
        <w:rPr>
          <w:b/>
          <w:bCs/>
          <w:i/>
          <w:iCs/>
          <w:highlight w:val="lightGray"/>
        </w:rPr>
        <w:t xml:space="preserve">ybrid </w:t>
      </w:r>
      <w:r>
        <w:rPr>
          <w:b/>
          <w:bCs/>
          <w:i/>
          <w:iCs/>
          <w:highlight w:val="lightGray"/>
        </w:rPr>
        <w:t>P</w:t>
      </w:r>
      <w:r w:rsidRPr="00A8712E">
        <w:rPr>
          <w:b/>
          <w:bCs/>
          <w:i/>
          <w:iCs/>
          <w:highlight w:val="lightGray"/>
        </w:rPr>
        <w:t>rojects</w:t>
      </w:r>
      <w:r w:rsidR="00EB4838">
        <w:rPr>
          <w:b/>
          <w:bCs/>
          <w:i/>
          <w:iCs/>
          <w:highlight w:val="lightGray"/>
        </w:rPr>
        <w:t>, except that t</w:t>
      </w:r>
      <w:r w:rsidR="001755AA">
        <w:rPr>
          <w:b/>
          <w:bCs/>
          <w:i/>
          <w:iCs/>
          <w:highlight w:val="lightGray"/>
        </w:rPr>
        <w:t xml:space="preserve">he </w:t>
      </w:r>
      <w:r w:rsidR="001D6008">
        <w:rPr>
          <w:b/>
          <w:bCs/>
          <w:i/>
          <w:iCs/>
          <w:highlight w:val="lightGray"/>
        </w:rPr>
        <w:t xml:space="preserve">words </w:t>
      </w:r>
      <w:r w:rsidR="001755AA">
        <w:rPr>
          <w:b/>
          <w:bCs/>
          <w:i/>
          <w:iCs/>
          <w:highlight w:val="lightGray"/>
        </w:rPr>
        <w:t>“</w:t>
      </w:r>
      <w:r w:rsidR="001D6008">
        <w:rPr>
          <w:b/>
          <w:bCs/>
          <w:i/>
          <w:iCs/>
          <w:highlight w:val="lightGray"/>
        </w:rPr>
        <w:t>(</w:t>
      </w:r>
      <w:r w:rsidR="001755AA">
        <w:rPr>
          <w:b/>
          <w:bCs/>
          <w:i/>
          <w:iCs/>
          <w:highlight w:val="lightGray"/>
        </w:rPr>
        <w:t>as applicable</w:t>
      </w:r>
      <w:r w:rsidR="001D6008">
        <w:rPr>
          <w:b/>
          <w:bCs/>
          <w:i/>
          <w:iCs/>
          <w:highlight w:val="lightGray"/>
        </w:rPr>
        <w:t>)</w:t>
      </w:r>
      <w:r w:rsidR="001755AA">
        <w:rPr>
          <w:b/>
          <w:bCs/>
          <w:i/>
          <w:iCs/>
          <w:highlight w:val="lightGray"/>
        </w:rPr>
        <w:t xml:space="preserve">” </w:t>
      </w:r>
      <w:r w:rsidR="00DC4C42">
        <w:rPr>
          <w:b/>
          <w:bCs/>
          <w:i/>
          <w:iCs/>
          <w:highlight w:val="lightGray"/>
        </w:rPr>
        <w:t xml:space="preserve">are to </w:t>
      </w:r>
      <w:r w:rsidR="001755AA">
        <w:rPr>
          <w:b/>
          <w:bCs/>
          <w:i/>
          <w:iCs/>
          <w:highlight w:val="lightGray"/>
        </w:rPr>
        <w:t xml:space="preserve">be </w:t>
      </w:r>
      <w:r w:rsidR="00DC4C42">
        <w:rPr>
          <w:b/>
          <w:bCs/>
          <w:i/>
          <w:iCs/>
          <w:highlight w:val="lightGray"/>
        </w:rPr>
        <w:t xml:space="preserve">omitted </w:t>
      </w:r>
      <w:r w:rsidR="001755AA">
        <w:rPr>
          <w:b/>
          <w:bCs/>
          <w:i/>
          <w:iCs/>
          <w:highlight w:val="lightGray"/>
        </w:rPr>
        <w:t>for Assessed Hybrid Projects</w:t>
      </w:r>
      <w:r w:rsidRPr="00A8712E" w:rsidR="001755AA">
        <w:rPr>
          <w:b/>
          <w:bCs/>
          <w:i/>
          <w:iCs/>
          <w:highlight w:val="lightGray"/>
        </w:rPr>
        <w:t>.</w:t>
      </w:r>
      <w:bookmarkEnd w:id="79"/>
      <w:r>
        <w:t>]</w:t>
      </w:r>
    </w:p>
    <w:p w:rsidR="00907F1C" w:rsidP="004E59D6" w14:paraId="256B13CD" w14:textId="0519789B">
      <w:pPr>
        <w:pStyle w:val="Heading7"/>
      </w:pPr>
      <w:r w:rsidRPr="00DE0170">
        <w:rPr>
          <w:b/>
        </w:rPr>
        <w:t xml:space="preserve">Government </w:t>
      </w:r>
      <w:r w:rsidR="00E50A8F">
        <w:rPr>
          <w:b/>
        </w:rPr>
        <w:t>Authority</w:t>
      </w:r>
      <w:r>
        <w:t xml:space="preserve"> </w:t>
      </w:r>
      <w:r w:rsidR="005D2F06">
        <w:t>means a government or a governmental, semi-governmental, fiscal, judicial or quasi-judicial body, department, commission, authority, tribunal, agency or entity in any part of the world</w:t>
      </w:r>
      <w:r w:rsidR="00384830">
        <w:t xml:space="preserve">, </w:t>
      </w:r>
      <w:r w:rsidR="00545CE5">
        <w:t>including AEMO</w:t>
      </w:r>
      <w:r w:rsidR="00384830">
        <w:t xml:space="preserve"> but excluding</w:t>
      </w:r>
      <w:r w:rsidR="0063766A">
        <w:t xml:space="preserve"> each of</w:t>
      </w:r>
      <w:r w:rsidR="00384830">
        <w:t xml:space="preserve"> SFV, Consumer Trustee</w:t>
      </w:r>
      <w:r w:rsidR="009118D7">
        <w:t>, Financial Trustee</w:t>
      </w:r>
      <w:r w:rsidR="00384830">
        <w:t xml:space="preserve"> and Infrastructure Planner</w:t>
      </w:r>
      <w:r w:rsidR="005D2F06">
        <w:t>.  It also includes a self-regulatory organisation established under statute</w:t>
      </w:r>
      <w:r w:rsidR="00935E9F">
        <w:t>,</w:t>
      </w:r>
      <w:r w:rsidR="005D2F06">
        <w:t xml:space="preserve"> a securities exchange</w:t>
      </w:r>
      <w:r w:rsidR="00447E53">
        <w:t xml:space="preserve"> </w:t>
      </w:r>
      <w:bookmarkStart w:id="80" w:name="_Hlk118883228"/>
      <w:r w:rsidR="00447E53">
        <w:t>and, in respect of Green Products, a</w:t>
      </w:r>
      <w:r w:rsidR="00935E9F">
        <w:t>n</w:t>
      </w:r>
      <w:r w:rsidR="00447E53">
        <w:t xml:space="preserve"> organisation that sets standards for Green Product</w:t>
      </w:r>
      <w:r w:rsidR="00935E9F">
        <w:t xml:space="preserve"> creation</w:t>
      </w:r>
      <w:bookmarkEnd w:id="80"/>
      <w:r w:rsidR="00447E53">
        <w:t>.</w:t>
      </w:r>
    </w:p>
    <w:p w:rsidR="0059058B" w:rsidP="00874291" w14:paraId="17E36CE0" w14:textId="6F822F74">
      <w:pPr>
        <w:pStyle w:val="Heading7"/>
        <w:numPr>
          <w:ilvl w:val="6"/>
          <w:numId w:val="46"/>
        </w:numPr>
      </w:pPr>
      <w:r>
        <w:rPr>
          <w:b/>
        </w:rPr>
        <w:t xml:space="preserve">Government Entity </w:t>
      </w:r>
      <w:r w:rsidRPr="00721125">
        <w:rPr>
          <w:bCs/>
        </w:rPr>
        <w:t>means</w:t>
      </w:r>
      <w:r>
        <w:rPr>
          <w:b/>
        </w:rPr>
        <w:t xml:space="preserve"> </w:t>
      </w:r>
      <w:r>
        <w:rPr>
          <w:szCs w:val="18"/>
        </w:rPr>
        <w:t xml:space="preserve">any </w:t>
      </w:r>
      <w:r w:rsidR="008634DE">
        <w:rPr>
          <w:szCs w:val="18"/>
        </w:rPr>
        <w:t xml:space="preserve">State </w:t>
      </w:r>
      <w:r>
        <w:rPr>
          <w:szCs w:val="18"/>
        </w:rPr>
        <w:t xml:space="preserve">entity </w:t>
      </w:r>
      <w:r w:rsidR="008634DE">
        <w:rPr>
          <w:szCs w:val="18"/>
        </w:rPr>
        <w:t xml:space="preserve">created specifically under an act of NSW Parliament or an entity </w:t>
      </w:r>
      <w:r w:rsidR="00190303">
        <w:rPr>
          <w:szCs w:val="18"/>
        </w:rPr>
        <w:t xml:space="preserve">owned </w:t>
      </w:r>
      <w:r>
        <w:rPr>
          <w:szCs w:val="18"/>
        </w:rPr>
        <w:t>directly or indirectly by or on behalf of the State.</w:t>
      </w:r>
    </w:p>
    <w:p w:rsidR="00A605CC" w:rsidP="004E59D6" w14:paraId="0AD49935" w14:textId="1E503635">
      <w:pPr>
        <w:pStyle w:val="Heading7"/>
      </w:pPr>
      <w:r w:rsidRPr="00DE0170">
        <w:rPr>
          <w:b/>
        </w:rPr>
        <w:t>Green Product</w:t>
      </w:r>
      <w:r>
        <w:t xml:space="preserve"> </w:t>
      </w:r>
      <w:r w:rsidR="00E50A8F">
        <w:t>means</w:t>
      </w:r>
      <w:r w:rsidRPr="00E50A8F" w:rsidR="00E50A8F">
        <w:t xml:space="preserve"> any right, entitlement, credit, offset, allowance, compensation, </w:t>
      </w:r>
      <w:r w:rsidR="00131BC1">
        <w:t xml:space="preserve">payment, </w:t>
      </w:r>
      <w:r w:rsidRPr="00E50A8F" w:rsidR="00E50A8F">
        <w:t xml:space="preserve">benefit or certificate of any kind, recognised or arising under any scheme, </w:t>
      </w:r>
      <w:r w:rsidR="000B4A9F">
        <w:t>L</w:t>
      </w:r>
      <w:r w:rsidRPr="00E50A8F" w:rsidR="00E50A8F">
        <w:t xml:space="preserve">aw, policy or arrangement which </w:t>
      </w:r>
      <w:r>
        <w:t xml:space="preserve">may be </w:t>
      </w:r>
      <w:r w:rsidRPr="00FB2D12">
        <w:t xml:space="preserve">created </w:t>
      </w:r>
      <w:r w:rsidR="00B62CB2">
        <w:t>in respect of</w:t>
      </w:r>
      <w:r w:rsidRPr="00FB2D12">
        <w:t xml:space="preserve">, or relate to, the </w:t>
      </w:r>
      <w:r w:rsidRPr="00E50A8F" w:rsidR="00F35284">
        <w:t xml:space="preserve">regulation or reduction of </w:t>
      </w:r>
      <w:r w:rsidR="00F35284">
        <w:t>g</w:t>
      </w:r>
      <w:r w:rsidRPr="00E50A8F" w:rsidR="00F35284">
        <w:t xml:space="preserve">reenhouse </w:t>
      </w:r>
      <w:r w:rsidR="00F35284">
        <w:t>g</w:t>
      </w:r>
      <w:r w:rsidRPr="00E50A8F" w:rsidR="00F35284">
        <w:t>as emissions</w:t>
      </w:r>
      <w:r w:rsidR="00D53282">
        <w:t xml:space="preserve"> or the regulation or generation of renewable energy</w:t>
      </w:r>
      <w:r>
        <w:t>.</w:t>
      </w:r>
    </w:p>
    <w:p w:rsidR="00F01152" w:rsidP="00AD08E2" w14:paraId="190632D7" w14:textId="15BEB670">
      <w:pPr>
        <w:pStyle w:val="Heading7"/>
        <w:numPr>
          <w:ilvl w:val="0"/>
          <w:numId w:val="0"/>
        </w:numPr>
        <w:ind w:left="737"/>
      </w:pPr>
      <w:r w:rsidRPr="00AB4ED3">
        <w:rPr>
          <w:b/>
        </w:rPr>
        <w:t>Green Product Entitlement</w:t>
      </w:r>
      <w:r>
        <w:t xml:space="preserve"> means </w:t>
      </w:r>
      <w:r w:rsidRPr="001209BE">
        <w:t xml:space="preserve">the </w:t>
      </w:r>
      <w:r>
        <w:t xml:space="preserve">Nominated </w:t>
      </w:r>
      <w:r w:rsidRPr="001209BE">
        <w:t>Green Products created</w:t>
      </w:r>
      <w:r w:rsidR="006B312B">
        <w:t xml:space="preserve"> by,</w:t>
      </w:r>
      <w:r w:rsidRPr="001209BE">
        <w:t xml:space="preserve"> or able to be created by</w:t>
      </w:r>
      <w:r w:rsidR="006B312B">
        <w:t>,</w:t>
      </w:r>
      <w:r w:rsidRPr="001209BE">
        <w:t xml:space="preserve"> </w:t>
      </w:r>
      <w:r>
        <w:t>LTES Operator</w:t>
      </w:r>
      <w:r w:rsidRPr="001209BE">
        <w:t xml:space="preserve"> </w:t>
      </w:r>
      <w:r w:rsidR="00AD08E2">
        <w:t>in respect of</w:t>
      </w:r>
      <w:r w:rsidRPr="001209BE">
        <w:t xml:space="preserve"> </w:t>
      </w:r>
      <w:r w:rsidRPr="00AD08E2">
        <w:t>the Notional Quantity</w:t>
      </w:r>
      <w:r w:rsidR="00477674">
        <w:t xml:space="preserve">, as adjusted pursuant to item </w:t>
      </w:r>
      <w:r w:rsidR="00477674">
        <w:fldChar w:fldCharType="begin"/>
      </w:r>
      <w:r w:rsidR="00477674">
        <w:instrText xml:space="preserve"> REF _Ref113900564 \n \h </w:instrText>
      </w:r>
      <w:r w:rsidR="00477674">
        <w:fldChar w:fldCharType="separate"/>
      </w:r>
      <w:r w:rsidR="00E457B4">
        <w:t>3.4</w:t>
      </w:r>
      <w:r w:rsidR="00477674">
        <w:fldChar w:fldCharType="end"/>
      </w:r>
      <w:r w:rsidR="00477674">
        <w:t xml:space="preserve"> </w:t>
      </w:r>
      <w:r w:rsidR="00477674">
        <w:rPr>
          <w:bCs/>
        </w:rPr>
        <w:t xml:space="preserve">of </w:t>
      </w:r>
      <w:r w:rsidR="00477674">
        <w:rPr>
          <w:bCs/>
        </w:rPr>
        <w:fldChar w:fldCharType="begin"/>
      </w:r>
      <w:r w:rsidR="00477674">
        <w:rPr>
          <w:bCs/>
        </w:rPr>
        <w:instrText xml:space="preserve"> REF _Ref103257737 \n \h </w:instrText>
      </w:r>
      <w:r w:rsidR="00477674">
        <w:rPr>
          <w:bCs/>
        </w:rPr>
        <w:fldChar w:fldCharType="separate"/>
      </w:r>
      <w:r w:rsidR="00E457B4">
        <w:rPr>
          <w:bCs/>
        </w:rPr>
        <w:t>Schedule 2</w:t>
      </w:r>
      <w:r w:rsidR="00477674">
        <w:rPr>
          <w:bCs/>
        </w:rPr>
        <w:fldChar w:fldCharType="end"/>
      </w:r>
      <w:r w:rsidR="00477674">
        <w:rPr>
          <w:bCs/>
        </w:rPr>
        <w:t xml:space="preserve"> (“</w:t>
      </w:r>
      <w:r w:rsidR="00477674">
        <w:rPr>
          <w:bCs/>
        </w:rPr>
        <w:fldChar w:fldCharType="begin"/>
      </w:r>
      <w:r w:rsidR="00477674">
        <w:rPr>
          <w:bCs/>
        </w:rPr>
        <w:instrText xml:space="preserve"> REF _Ref103257737 \h </w:instrText>
      </w:r>
      <w:r w:rsidR="00477674">
        <w:rPr>
          <w:bCs/>
        </w:rPr>
        <w:fldChar w:fldCharType="separate"/>
      </w:r>
      <w:r w:rsidR="00E457B4">
        <w:t>Swap terms</w:t>
      </w:r>
      <w:r w:rsidR="00477674">
        <w:rPr>
          <w:bCs/>
        </w:rPr>
        <w:fldChar w:fldCharType="end"/>
      </w:r>
      <w:r w:rsidR="00477674">
        <w:rPr>
          <w:bCs/>
        </w:rPr>
        <w:t>”)</w:t>
      </w:r>
      <w:r>
        <w:t>.</w:t>
      </w:r>
      <w:r w:rsidR="00AD08E2">
        <w:t xml:space="preserve"> </w:t>
      </w:r>
    </w:p>
    <w:p w:rsidR="00D27E24" w:rsidP="00F01152" w14:paraId="1DD91881" w14:textId="77777777">
      <w:pPr>
        <w:pStyle w:val="Heading7"/>
        <w:numPr>
          <w:ilvl w:val="0"/>
          <w:numId w:val="0"/>
        </w:numPr>
        <w:ind w:left="737"/>
      </w:pPr>
      <w:r w:rsidRPr="00DE0170">
        <w:rPr>
          <w:b/>
        </w:rPr>
        <w:t>Green Product Scheme</w:t>
      </w:r>
      <w:r>
        <w:t xml:space="preserve"> means </w:t>
      </w:r>
      <w:r w:rsidR="004A435C">
        <w:t xml:space="preserve">any </w:t>
      </w:r>
      <w:r>
        <w:t xml:space="preserve">scheme, </w:t>
      </w:r>
      <w:r w:rsidR="000B4A9F">
        <w:t>L</w:t>
      </w:r>
      <w:r>
        <w:t xml:space="preserve">aw, policy or arrangement established or regulated by a Government </w:t>
      </w:r>
      <w:r w:rsidR="00E50A8F">
        <w:t>Authority</w:t>
      </w:r>
      <w:r>
        <w:t>, and that provides for the creation and transfer of Green Products.</w:t>
      </w:r>
    </w:p>
    <w:p w:rsidR="003D5257" w:rsidRPr="00B9573A" w:rsidP="004E59D6" w14:paraId="2C8DE1C2" w14:textId="77777777">
      <w:pPr>
        <w:pStyle w:val="Heading7"/>
      </w:pPr>
      <w:r w:rsidRPr="00B9573A">
        <w:rPr>
          <w:b/>
        </w:rPr>
        <w:t>GreenPower Accreditation</w:t>
      </w:r>
      <w:r w:rsidRPr="00B9573A">
        <w:t xml:space="preserve"> means </w:t>
      </w:r>
      <w:r w:rsidR="00DA0BFE">
        <w:t xml:space="preserve">an </w:t>
      </w:r>
      <w:r w:rsidRPr="00B9573A">
        <w:t xml:space="preserve">approval </w:t>
      </w:r>
      <w:r w:rsidRPr="00B9573A" w:rsidR="00DA0BFE">
        <w:t xml:space="preserve">by the GreenPower </w:t>
      </w:r>
      <w:r w:rsidRPr="0063321F" w:rsidR="0063321F">
        <w:t xml:space="preserve">Program Manager </w:t>
      </w:r>
      <w:r w:rsidR="00D36F0A">
        <w:t xml:space="preserve">of an electricity generator </w:t>
      </w:r>
      <w:r w:rsidRPr="00B9573A">
        <w:t xml:space="preserve">as a </w:t>
      </w:r>
      <w:r w:rsidR="00D36F0A">
        <w:t xml:space="preserve">‘GreenPower </w:t>
      </w:r>
      <w:r w:rsidR="001343EA">
        <w:t>G</w:t>
      </w:r>
      <w:r w:rsidRPr="00B9573A" w:rsidR="001343EA">
        <w:t>enerator</w:t>
      </w:r>
      <w:r w:rsidR="00D36F0A">
        <w:t xml:space="preserve">’ </w:t>
      </w:r>
      <w:r w:rsidRPr="00B9573A" w:rsidR="001343EA">
        <w:t>under the GreenPower Program</w:t>
      </w:r>
      <w:r w:rsidRPr="00B9573A">
        <w:t>.</w:t>
      </w:r>
    </w:p>
    <w:p w:rsidR="003D5257" w:rsidRPr="00B9573A" w:rsidP="004E59D6" w14:paraId="5A1AA199" w14:textId="58EA0100">
      <w:pPr>
        <w:pStyle w:val="Heading7"/>
      </w:pPr>
      <w:r w:rsidRPr="00B9573A">
        <w:rPr>
          <w:b/>
        </w:rPr>
        <w:t>GreenPower Program</w:t>
      </w:r>
      <w:r w:rsidRPr="00B9573A">
        <w:t xml:space="preserve"> means </w:t>
      </w:r>
      <w:r w:rsidR="008C1FCC">
        <w:rPr>
          <w:rFonts w:cs="Times New Roman"/>
          <w:szCs w:val="24"/>
        </w:rPr>
        <w:t xml:space="preserve">the National GreenPower Accreditation Program as set out in the National GreenPower Accreditation Program: Program Rules, Version </w:t>
      </w:r>
      <w:bookmarkStart w:id="81" w:name="_9kMHG5YVtCIA679BBDSV2xwo52y9GBvs"/>
      <w:r w:rsidR="008C1FCC">
        <w:rPr>
          <w:rFonts w:cs="Times New Roman"/>
          <w:szCs w:val="24"/>
        </w:rPr>
        <w:t>1</w:t>
      </w:r>
      <w:r w:rsidR="00BD42F6">
        <w:rPr>
          <w:rFonts w:cs="Times New Roman"/>
          <w:szCs w:val="24"/>
        </w:rPr>
        <w:t>1.3</w:t>
      </w:r>
      <w:bookmarkEnd w:id="81"/>
      <w:r w:rsidR="008C1FCC">
        <w:rPr>
          <w:rFonts w:cs="Times New Roman"/>
          <w:szCs w:val="24"/>
        </w:rPr>
        <w:t>, 202</w:t>
      </w:r>
      <w:r w:rsidR="00BD42F6">
        <w:rPr>
          <w:rFonts w:cs="Times New Roman"/>
          <w:szCs w:val="24"/>
        </w:rPr>
        <w:t>6</w:t>
      </w:r>
      <w:r w:rsidR="008C1FCC">
        <w:rPr>
          <w:rFonts w:cs="Times New Roman"/>
          <w:szCs w:val="24"/>
        </w:rPr>
        <w:t xml:space="preserve">, </w:t>
      </w:r>
      <w:r w:rsidR="00FD3A73">
        <w:rPr>
          <w:rFonts w:cs="Times New Roman"/>
          <w:szCs w:val="24"/>
        </w:rPr>
        <w:t xml:space="preserve">as may be amended from time to time, </w:t>
      </w:r>
      <w:r w:rsidR="008C1FCC">
        <w:rPr>
          <w:rFonts w:cs="Times New Roman"/>
          <w:szCs w:val="24"/>
        </w:rPr>
        <w:t>or any successor scheme</w:t>
      </w:r>
      <w:r w:rsidRPr="00B9573A">
        <w:t xml:space="preserve">. </w:t>
      </w:r>
    </w:p>
    <w:p w:rsidR="0063321F" w:rsidP="0063321F" w14:paraId="4AB6476B" w14:textId="77777777">
      <w:pPr>
        <w:pStyle w:val="Heading7"/>
      </w:pPr>
      <w:r w:rsidRPr="00B9573A">
        <w:rPr>
          <w:b/>
        </w:rPr>
        <w:t xml:space="preserve">GreenPower </w:t>
      </w:r>
      <w:r>
        <w:rPr>
          <w:b/>
        </w:rPr>
        <w:t xml:space="preserve">Program Manager </w:t>
      </w:r>
      <w:r w:rsidRPr="00B9573A">
        <w:t xml:space="preserve">means the body which </w:t>
      </w:r>
      <w:r>
        <w:t>i</w:t>
      </w:r>
      <w:r w:rsidR="000E2889">
        <w:t>s</w:t>
      </w:r>
      <w:r>
        <w:t xml:space="preserve"> responsible for accreditation of ‘GreenPower Generators’ under </w:t>
      </w:r>
      <w:r w:rsidRPr="00B9573A">
        <w:t>the GreenPower Program.</w:t>
      </w:r>
    </w:p>
    <w:p w:rsidR="00F52A84" w:rsidP="004E59D6" w14:paraId="4DDEAFBC" w14:textId="72345968">
      <w:pPr>
        <w:pStyle w:val="Heading7"/>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fldChar w:fldCharType="separate"/>
      </w:r>
      <w:r w:rsidR="00E457B4">
        <w:rPr>
          <w:bCs/>
        </w:rPr>
        <w:t>16.3</w:t>
      </w:r>
      <w:r>
        <w:rPr>
          <w:bCs/>
        </w:rPr>
        <w:fldChar w:fldCharType="end"/>
      </w:r>
      <w:r>
        <w:rPr>
          <w:bCs/>
        </w:rPr>
        <w:t xml:space="preserve"> (“</w:t>
      </w:r>
      <w:r>
        <w:rPr>
          <w:bCs/>
        </w:rPr>
        <w:fldChar w:fldCharType="begin"/>
      </w:r>
      <w:r>
        <w:rPr>
          <w:bCs/>
        </w:rPr>
        <w:instrText xml:space="preserve"> REF _Ref104318853 \h </w:instrText>
      </w:r>
      <w:r>
        <w:rPr>
          <w:bCs/>
        </w:rPr>
        <w:fldChar w:fldCharType="separate"/>
      </w:r>
      <w:r w:rsidR="00E457B4">
        <w:t>Payment of GST</w:t>
      </w:r>
      <w:r>
        <w:rPr>
          <w:bCs/>
        </w:rPr>
        <w:fldChar w:fldCharType="end"/>
      </w:r>
      <w:r>
        <w:rPr>
          <w:bCs/>
        </w:rPr>
        <w:t>”).</w:t>
      </w:r>
    </w:p>
    <w:p w:rsidR="00907F1C" w:rsidP="004E59D6" w14:paraId="73088D4B" w14:textId="77777777">
      <w:pPr>
        <w:pStyle w:val="Heading7"/>
      </w:pPr>
      <w:r w:rsidRPr="00DE0170">
        <w:rPr>
          <w:b/>
        </w:rPr>
        <w:t>GST Law</w:t>
      </w:r>
      <w:r>
        <w:t xml:space="preserve"> has the meaning given to that term in the </w:t>
      </w:r>
      <w:r w:rsidRPr="0005704C">
        <w:rPr>
          <w:i/>
        </w:rPr>
        <w:t>A New Tax System (Goods and Services Tax) Act 1999</w:t>
      </w:r>
      <w:r>
        <w:t xml:space="preserve"> (Cth).</w:t>
      </w:r>
    </w:p>
    <w:p w:rsidR="00D0572E" w:rsidP="00D0572E" w14:paraId="3F186840" w14:textId="3B853643">
      <w:pPr>
        <w:pStyle w:val="Heading7"/>
        <w:numPr>
          <w:ilvl w:val="0"/>
          <w:numId w:val="0"/>
        </w:numPr>
        <w:ind w:left="737"/>
      </w:pPr>
      <w:r w:rsidRPr="00C31927">
        <w:rPr>
          <w:b/>
        </w:rPr>
        <w:t xml:space="preserve">Guideline </w:t>
      </w:r>
      <w:r w:rsidRPr="00C31927">
        <w:rPr>
          <w:bCs/>
        </w:rPr>
        <w:t xml:space="preserve">means a guideline issued by SFV under clause </w:t>
      </w:r>
      <w:r w:rsidR="00663621">
        <w:rPr>
          <w:bCs/>
          <w:highlight w:val="green"/>
        </w:rPr>
        <w:fldChar w:fldCharType="begin"/>
      </w:r>
      <w:r w:rsidR="00663621">
        <w:rPr>
          <w:bCs/>
        </w:rPr>
        <w:instrText xml:space="preserve"> REF _Ref224059450 \n \h </w:instrText>
      </w:r>
      <w:r w:rsidR="00663621">
        <w:rPr>
          <w:bCs/>
          <w:highlight w:val="green"/>
        </w:rPr>
        <w:fldChar w:fldCharType="separate"/>
      </w:r>
      <w:r w:rsidR="00E457B4">
        <w:rPr>
          <w:bCs/>
        </w:rPr>
        <w:t>32.16</w:t>
      </w:r>
      <w:r w:rsidR="00663621">
        <w:rPr>
          <w:bCs/>
          <w:highlight w:val="green"/>
        </w:rPr>
        <w:fldChar w:fldCharType="end"/>
      </w:r>
      <w:r w:rsidRPr="00C31927">
        <w:rPr>
          <w:bCs/>
        </w:rPr>
        <w:t xml:space="preserve"> (“</w:t>
      </w:r>
      <w:r w:rsidR="00663621">
        <w:rPr>
          <w:bCs/>
          <w:highlight w:val="green"/>
        </w:rPr>
        <w:fldChar w:fldCharType="begin"/>
      </w:r>
      <w:r w:rsidR="00663621">
        <w:rPr>
          <w:bCs/>
        </w:rPr>
        <w:instrText xml:space="preserve"> REF _Ref224059450 \h </w:instrText>
      </w:r>
      <w:r w:rsidR="00663621">
        <w:rPr>
          <w:bCs/>
          <w:highlight w:val="green"/>
        </w:rPr>
        <w:fldChar w:fldCharType="separate"/>
      </w:r>
      <w:r w:rsidR="00E457B4">
        <w:t>Guidance as to management of this agreement</w:t>
      </w:r>
      <w:r w:rsidR="00663621">
        <w:rPr>
          <w:bCs/>
          <w:highlight w:val="green"/>
        </w:rPr>
        <w:fldChar w:fldCharType="end"/>
      </w:r>
      <w:r w:rsidRPr="00C31927">
        <w:rPr>
          <w:bCs/>
        </w:rPr>
        <w:t>”).</w:t>
      </w:r>
    </w:p>
    <w:p w:rsidR="003A4FB4" w:rsidRPr="00784833" w:rsidP="004E59D6" w14:paraId="2A2179D2" w14:textId="67F18215">
      <w:pPr>
        <w:pStyle w:val="Heading7"/>
      </w:pPr>
      <w:r w:rsidRPr="1A62E2FE">
        <w:rPr>
          <w:b/>
          <w:bCs/>
        </w:rPr>
        <w:t xml:space="preserve">Historical Net Payments </w:t>
      </w:r>
      <w:r w:rsidRPr="1A62E2FE" w:rsidR="00C77411">
        <w:t xml:space="preserve">has the meaning given in clause </w:t>
      </w:r>
      <w:r w:rsidR="006F2E66">
        <w:rPr>
          <w:bCs/>
        </w:rPr>
        <w:fldChar w:fldCharType="begin"/>
      </w:r>
      <w:r w:rsidR="006F2E66">
        <w:rPr>
          <w:bCs/>
        </w:rPr>
        <w:instrText xml:space="preserve"> REF _Ref103259033 \w \h </w:instrText>
      </w:r>
      <w:r w:rsidR="006F2E66">
        <w:rPr>
          <w:bCs/>
        </w:rPr>
        <w:fldChar w:fldCharType="separate"/>
      </w:r>
      <w:r w:rsidR="00E457B4">
        <w:rPr>
          <w:bCs/>
        </w:rPr>
        <w:t>12.2</w:t>
      </w:r>
      <w:r w:rsidR="006F2E66">
        <w:rPr>
          <w:bCs/>
        </w:rPr>
        <w:fldChar w:fldCharType="end"/>
      </w:r>
      <w:r w:rsidR="00C77411">
        <w:rPr>
          <w:bCs/>
        </w:rPr>
        <w:t xml:space="preserve"> (“</w:t>
      </w:r>
      <w:r w:rsidR="006F2E66">
        <w:rPr>
          <w:bCs/>
        </w:rPr>
        <w:fldChar w:fldCharType="begin"/>
      </w:r>
      <w:r w:rsidR="006F2E66">
        <w:rPr>
          <w:bCs/>
        </w:rPr>
        <w:instrText xml:space="preserve"> REF _Ref103259030 \h </w:instrText>
      </w:r>
      <w:r w:rsidR="006F2E66">
        <w:rPr>
          <w:bCs/>
        </w:rPr>
        <w:fldChar w:fldCharType="separate"/>
      </w:r>
      <w:r w:rsidR="00E457B4">
        <w:t>Calculation of Historical Net Payments</w:t>
      </w:r>
      <w:r w:rsidR="006F2E66">
        <w:rPr>
          <w:bCs/>
        </w:rPr>
        <w:fldChar w:fldCharType="end"/>
      </w:r>
      <w:r w:rsidR="00C77411">
        <w:rPr>
          <w:bCs/>
        </w:rPr>
        <w:t>”)</w:t>
      </w:r>
      <w:r w:rsidRPr="003A4FB4">
        <w:rPr>
          <w:bCs/>
        </w:rPr>
        <w:t>.</w:t>
      </w:r>
    </w:p>
    <w:p w:rsidR="00784833" w:rsidRPr="00950243" w:rsidP="00784833" w14:paraId="00E91E44" w14:textId="3AC4EE6C">
      <w:pPr>
        <w:pStyle w:val="Heading7"/>
        <w:rPr>
          <w:b/>
          <w:bCs/>
          <w:i/>
          <w:iCs/>
          <w:highlight w:val="lightGray"/>
        </w:rPr>
      </w:pPr>
      <w:r>
        <w:t>[</w:t>
      </w:r>
      <w:r>
        <w:rPr>
          <w:b/>
          <w:bCs/>
        </w:rPr>
        <w:t xml:space="preserve">Hybrid Project </w:t>
      </w:r>
      <w:r>
        <w:t>has the meaning given in the PDA.] [</w:t>
      </w:r>
      <w:r w:rsidRPr="00A8712E">
        <w:rPr>
          <w:b/>
          <w:bCs/>
          <w:i/>
          <w:iCs/>
          <w:highlight w:val="lightGray"/>
        </w:rPr>
        <w:t xml:space="preserve">Note: </w:t>
      </w:r>
      <w:r w:rsidR="00282F7E">
        <w:rPr>
          <w:b/>
          <w:bCs/>
          <w:i/>
          <w:iCs/>
          <w:highlight w:val="lightGray"/>
        </w:rPr>
        <w:t xml:space="preserve">this definition is to </w:t>
      </w:r>
      <w:r w:rsidRPr="00A8712E" w:rsidR="00282F7E">
        <w:rPr>
          <w:b/>
          <w:bCs/>
          <w:i/>
          <w:iCs/>
          <w:highlight w:val="lightGray"/>
        </w:rPr>
        <w:t xml:space="preserve">be included </w:t>
      </w:r>
      <w:r w:rsidRPr="00A8712E">
        <w:rPr>
          <w:b/>
          <w:bCs/>
          <w:i/>
          <w:iCs/>
          <w:highlight w:val="lightGray"/>
        </w:rPr>
        <w:t xml:space="preserve">for </w:t>
      </w:r>
      <w:r w:rsidR="000149AE">
        <w:rPr>
          <w:b/>
          <w:bCs/>
          <w:i/>
          <w:iCs/>
          <w:highlight w:val="lightGray"/>
        </w:rPr>
        <w:t xml:space="preserve">all </w:t>
      </w:r>
      <w:r>
        <w:rPr>
          <w:b/>
          <w:bCs/>
          <w:i/>
          <w:iCs/>
          <w:highlight w:val="lightGray"/>
        </w:rPr>
        <w:t>H</w:t>
      </w:r>
      <w:r w:rsidRPr="00A8712E">
        <w:rPr>
          <w:b/>
          <w:bCs/>
          <w:i/>
          <w:iCs/>
          <w:highlight w:val="lightGray"/>
        </w:rPr>
        <w:t xml:space="preserve">ybrid </w:t>
      </w:r>
      <w:r>
        <w:rPr>
          <w:b/>
          <w:bCs/>
          <w:i/>
          <w:iCs/>
          <w:highlight w:val="lightGray"/>
        </w:rPr>
        <w:t>P</w:t>
      </w:r>
      <w:r w:rsidRPr="00A8712E">
        <w:rPr>
          <w:b/>
          <w:bCs/>
          <w:i/>
          <w:iCs/>
          <w:highlight w:val="lightGray"/>
        </w:rPr>
        <w:t>rojects.</w:t>
      </w:r>
      <w:r w:rsidRPr="00950243">
        <w:rPr>
          <w:b/>
          <w:bCs/>
          <w:i/>
          <w:iCs/>
          <w:highlight w:val="lightGray"/>
        </w:rPr>
        <w:t>]</w:t>
      </w:r>
    </w:p>
    <w:p w:rsidR="00DF610F" w:rsidRPr="00E45B48" w:rsidP="004E59D6" w14:paraId="614B45A1" w14:textId="4F449460">
      <w:pPr>
        <w:pStyle w:val="Heading7"/>
      </w:pPr>
      <w:r w:rsidRPr="1A62E2FE">
        <w:rPr>
          <w:b/>
          <w:bCs/>
        </w:rPr>
        <w:t>Independent Expert</w:t>
      </w:r>
      <w:r w:rsidRPr="1A62E2FE" w:rsidR="009D48A2">
        <w:rPr>
          <w:b/>
          <w:bCs/>
        </w:rPr>
        <w:t xml:space="preserve"> </w:t>
      </w:r>
      <w:r w:rsidRPr="1A62E2FE" w:rsidR="009D48A2">
        <w:t>has the meaning given in</w:t>
      </w:r>
      <w:r w:rsidRPr="1A62E2FE">
        <w:t xml:space="preserve"> clause </w:t>
      </w:r>
      <w:r>
        <w:rPr>
          <w:bCs/>
        </w:rPr>
        <w:fldChar w:fldCharType="begin"/>
      </w:r>
      <w:r>
        <w:rPr>
          <w:bCs/>
        </w:rPr>
        <w:instrText xml:space="preserve"> REF _Ref515106310 \r \h </w:instrText>
      </w:r>
      <w:r>
        <w:rPr>
          <w:bCs/>
        </w:rPr>
        <w:fldChar w:fldCharType="separate"/>
      </w:r>
      <w:r w:rsidR="00E457B4">
        <w:rPr>
          <w:bCs/>
        </w:rPr>
        <w:t>26.6</w:t>
      </w:r>
      <w:r>
        <w:rPr>
          <w:bCs/>
        </w:rPr>
        <w:fldChar w:fldCharType="end"/>
      </w:r>
      <w:r>
        <w:rPr>
          <w:bCs/>
        </w:rPr>
        <w:t xml:space="preserve"> (“</w:t>
      </w:r>
      <w:r>
        <w:rPr>
          <w:bCs/>
        </w:rPr>
        <w:fldChar w:fldCharType="begin"/>
      </w:r>
      <w:r>
        <w:rPr>
          <w:bCs/>
        </w:rPr>
        <w:instrText xml:space="preserve"> REF _Ref515106310 \h </w:instrText>
      </w:r>
      <w:r>
        <w:rPr>
          <w:bCs/>
        </w:rPr>
        <w:fldChar w:fldCharType="separate"/>
      </w:r>
      <w:r w:rsidRPr="007E5840" w:rsidR="00E457B4">
        <w:t>Independent Expert</w:t>
      </w:r>
      <w:r>
        <w:rPr>
          <w:bCs/>
        </w:rPr>
        <w:fldChar w:fldCharType="end"/>
      </w:r>
      <w:r>
        <w:rPr>
          <w:bCs/>
        </w:rPr>
        <w:t>”).</w:t>
      </w:r>
    </w:p>
    <w:p w:rsidR="003D5E83" w:rsidP="00874291" w14:paraId="1FBB1140" w14:textId="77777777">
      <w:pPr>
        <w:pStyle w:val="Heading7"/>
        <w:numPr>
          <w:ilvl w:val="6"/>
          <w:numId w:val="47"/>
        </w:numPr>
      </w:pPr>
      <w:r w:rsidRPr="003D5E83">
        <w:rPr>
          <w:b/>
          <w:bCs/>
        </w:rPr>
        <w:t>Ineligible Tax</w:t>
      </w:r>
      <w:r>
        <w:t xml:space="preserve"> means any income, capital gains, stamp, payroll, land, council or transaction duty, tax or charge, or any taxes or charges analogous to such taxes or charges. </w:t>
      </w:r>
    </w:p>
    <w:p w:rsidR="008F229D" w:rsidRPr="00F8033F" w:rsidP="005673CB" w14:paraId="66917CF8" w14:textId="157405B3">
      <w:pPr>
        <w:pStyle w:val="Heading7"/>
        <w:numPr>
          <w:ilvl w:val="0"/>
          <w:numId w:val="0"/>
        </w:numPr>
        <w:ind w:left="737"/>
      </w:pPr>
      <w:r w:rsidRPr="003D5E83">
        <w:rPr>
          <w:b/>
          <w:bCs/>
        </w:rPr>
        <w:t>Infrastructure Planner</w:t>
      </w:r>
      <w:r w:rsidRPr="006F0610">
        <w:t xml:space="preserve"> </w:t>
      </w:r>
      <w:r w:rsidRPr="004E55F1" w:rsidR="00F16AAB">
        <w:t>means</w:t>
      </w:r>
      <w:r w:rsidR="00F16AAB">
        <w:rPr>
          <w:b/>
          <w:bCs/>
        </w:rPr>
        <w:t xml:space="preserve"> </w:t>
      </w:r>
      <w:r w:rsidRPr="00BD397F" w:rsidR="00F16AAB">
        <w:t>any</w:t>
      </w:r>
      <w:r w:rsidR="00F16AAB">
        <w:t xml:space="preserve"> person appointed under the EII Act as the infrastructure planner for a renewable energy zone (if applicable). </w:t>
      </w:r>
    </w:p>
    <w:p w:rsidR="00907F1C" w:rsidP="00874291" w14:paraId="76742330" w14:textId="77777777">
      <w:pPr>
        <w:pStyle w:val="Heading7"/>
        <w:numPr>
          <w:ilvl w:val="6"/>
          <w:numId w:val="47"/>
        </w:numPr>
      </w:pPr>
      <w:r w:rsidRPr="008F229D">
        <w:rPr>
          <w:b/>
        </w:rPr>
        <w:t>Insolvency Event</w:t>
      </w:r>
      <w:r>
        <w:t xml:space="preserve"> means, in respect of a </w:t>
      </w:r>
      <w:r w:rsidR="007310E6">
        <w:t>party</w:t>
      </w:r>
      <w:r>
        <w:t>:</w:t>
      </w:r>
    </w:p>
    <w:p w:rsidR="0062719B" w:rsidRPr="00354E1C" w:rsidP="004E59D6" w14:paraId="6076D442" w14:textId="77777777">
      <w:pPr>
        <w:pStyle w:val="Heading8"/>
      </w:pPr>
      <w:bookmarkStart w:id="82" w:name="_Ref395012010"/>
      <w:r w:rsidRPr="00354E1C">
        <w:t xml:space="preserve">it is (or states that it is) an insolvent under administration or insolvent (each as defined in the </w:t>
      </w:r>
      <w:r w:rsidRPr="00544142" w:rsidR="00544142">
        <w:rPr>
          <w:rFonts w:eastAsia="SimSun"/>
          <w:lang w:eastAsia="zh-CN"/>
        </w:rPr>
        <w:t>Corporations Act</w:t>
      </w:r>
      <w:r w:rsidRPr="00354E1C">
        <w:t>);</w:t>
      </w:r>
    </w:p>
    <w:bookmarkEnd w:id="82"/>
    <w:p w:rsidR="00F573D5" w:rsidRPr="00354E1C" w:rsidP="004E59D6" w14:paraId="49B9D080" w14:textId="77777777">
      <w:pPr>
        <w:pStyle w:val="Heading8"/>
      </w:pPr>
      <w:r w:rsidRPr="00354E1C">
        <w:t xml:space="preserve">it is in liquidation, in provisional liquidation, under administration or wound up or has had a </w:t>
      </w:r>
      <w:r w:rsidR="00C465E5">
        <w:t>“</w:t>
      </w:r>
      <w:r w:rsidR="009D48A2">
        <w:t>c</w:t>
      </w:r>
      <w:r w:rsidRPr="00354E1C">
        <w:t>ontro</w:t>
      </w:r>
      <w:r>
        <w:t>ller</w:t>
      </w:r>
      <w:r w:rsidR="00C465E5">
        <w:t>” (as defined in the Corporations Act)</w:t>
      </w:r>
      <w:r>
        <w:t xml:space="preserve"> appointed to </w:t>
      </w:r>
      <w:r w:rsidR="00023EAC">
        <w:t xml:space="preserve">all or substantially all of </w:t>
      </w:r>
      <w:r>
        <w:t>its property;</w:t>
      </w:r>
    </w:p>
    <w:p w:rsidR="00F573D5" w:rsidRPr="00354E1C" w:rsidP="004E59D6" w14:paraId="7880A73F" w14:textId="77777777">
      <w:pPr>
        <w:pStyle w:val="Heading8"/>
      </w:pPr>
      <w:r w:rsidRPr="00354E1C">
        <w:t>it is subject to any arrangement</w:t>
      </w:r>
      <w:r w:rsidR="005D2F06">
        <w:t xml:space="preserve"> (including a deed of company arrangement or scheme of arrangement)</w:t>
      </w:r>
      <w:r w:rsidRPr="00354E1C">
        <w:t>, assignment, moratorium</w:t>
      </w:r>
      <w:r w:rsidR="00C859B7">
        <w:t xml:space="preserve"> or</w:t>
      </w:r>
      <w:r w:rsidR="002F68E6">
        <w:t xml:space="preserve"> compromise</w:t>
      </w:r>
      <w:r w:rsidRPr="00354E1C">
        <w:t xml:space="preserve"> or composition, protected from creditors under any statute or dissolved</w:t>
      </w:r>
      <w:r w:rsidR="0063766A">
        <w:t xml:space="preserve"> </w:t>
      </w:r>
      <w:bookmarkStart w:id="83" w:name="F_Insolvent"/>
      <w:r w:rsidR="0063766A">
        <w:t xml:space="preserve">(in each case, other than to carry out a reconstruction or amalgamation while solvent on terms approved by the other parties to this </w:t>
      </w:r>
      <w:r w:rsidR="0090606F">
        <w:t>agreement</w:t>
      </w:r>
      <w:r w:rsidR="0063766A">
        <w:t>)</w:t>
      </w:r>
      <w:bookmarkEnd w:id="83"/>
      <w:r>
        <w:t>;</w:t>
      </w:r>
    </w:p>
    <w:p w:rsidR="00F573D5" w:rsidRPr="00354E1C" w:rsidP="004E59D6" w14:paraId="7A9D198A" w14:textId="77777777">
      <w:pPr>
        <w:pStyle w:val="Heading8"/>
      </w:pPr>
      <w:r w:rsidRPr="00354E1C">
        <w:t>an application or order has been made (and in the case of an application</w:t>
      </w:r>
      <w:r w:rsidR="005D2F06">
        <w:t xml:space="preserve"> which is disputed by the person</w:t>
      </w:r>
      <w:r w:rsidRPr="00354E1C">
        <w:t xml:space="preserve">, it is not stayed, withdrawn or dismissed within </w:t>
      </w:r>
      <w:r w:rsidR="00190303">
        <w:t>10 Business Days</w:t>
      </w:r>
      <w:r w:rsidRPr="00354E1C">
        <w:t>), resolution passed</w:t>
      </w:r>
      <w:r w:rsidR="00096004">
        <w:t>,</w:t>
      </w:r>
      <w:r>
        <w:t xml:space="preserve"> </w:t>
      </w:r>
      <w:r w:rsidRPr="00354E1C">
        <w:t xml:space="preserve">proposal put forward or any other action taken, in each case in connection with that person, which is preparatory to or could result in any of </w:t>
      </w:r>
      <w:r>
        <w:t xml:space="preserve">the things described in paragraphs (a), (b) or (c) </w:t>
      </w:r>
      <w:r w:rsidRPr="00A40C8F">
        <w:t>or any other action taken, in each case in connection with that person, in respect of any of the things described in paragraphs (a), (b) or (c);</w:t>
      </w:r>
    </w:p>
    <w:p w:rsidR="00F573D5" w:rsidRPr="00354E1C" w:rsidP="004E59D6" w14:paraId="77E9B47F" w14:textId="77777777">
      <w:pPr>
        <w:pStyle w:val="Heading8"/>
      </w:pPr>
      <w:r w:rsidRPr="00354E1C">
        <w:t xml:space="preserve">it is taken (under section 459F(1) of the </w:t>
      </w:r>
      <w:r w:rsidRPr="00544142" w:rsidR="00544142">
        <w:rPr>
          <w:rFonts w:eastAsia="SimSun"/>
          <w:lang w:eastAsia="zh-CN"/>
        </w:rPr>
        <w:t>Corporations Act</w:t>
      </w:r>
      <w:r w:rsidRPr="00354E1C">
        <w:t xml:space="preserve">) to have failed to </w:t>
      </w:r>
      <w:r>
        <w:t>comply with a statutory demand;</w:t>
      </w:r>
    </w:p>
    <w:p w:rsidR="00F573D5" w:rsidRPr="00354E1C" w:rsidP="004E59D6" w14:paraId="5BBE6598" w14:textId="77777777">
      <w:pPr>
        <w:pStyle w:val="Heading8"/>
      </w:pPr>
      <w:r w:rsidRPr="00354E1C">
        <w:t xml:space="preserve">it is the subject of an event described in section 459C(2)(b) or section 585 of the </w:t>
      </w:r>
      <w:r w:rsidRPr="00544142" w:rsidR="00544142">
        <w:rPr>
          <w:rFonts w:eastAsia="SimSun"/>
          <w:lang w:eastAsia="zh-CN"/>
        </w:rPr>
        <w:t>Corporations Act</w:t>
      </w:r>
      <w:r w:rsidRPr="0005704C" w:rsidR="00544142">
        <w:rPr>
          <w:i/>
        </w:rPr>
        <w:t xml:space="preserve"> </w:t>
      </w:r>
      <w:r w:rsidRPr="00354E1C">
        <w:t>(or it makes a statement from which another</w:t>
      </w:r>
      <w:r w:rsidR="00522A83">
        <w:t xml:space="preserve"> party to this agreement</w:t>
      </w:r>
      <w:r w:rsidRPr="00354E1C">
        <w:t xml:space="preserve"> reason</w:t>
      </w:r>
      <w:r>
        <w:t>ably deduces it is so subject);</w:t>
      </w:r>
    </w:p>
    <w:p w:rsidR="00F573D5" w:rsidRPr="00354E1C" w:rsidP="004E59D6" w14:paraId="324C62FE" w14:textId="77777777">
      <w:pPr>
        <w:pStyle w:val="Heading8"/>
      </w:pPr>
      <w:r w:rsidRPr="00354E1C">
        <w:t>it is otherwise unable to pay its debts when they fall due; or</w:t>
      </w:r>
    </w:p>
    <w:p w:rsidR="00F573D5" w:rsidP="004E59D6" w14:paraId="377E7DE5" w14:textId="77777777">
      <w:pPr>
        <w:pStyle w:val="Heading8"/>
      </w:pPr>
      <w:r w:rsidRPr="00354E1C">
        <w:t xml:space="preserve">something having a substantially similar effect to </w:t>
      </w:r>
      <w:r>
        <w:t>any of the things described in paragraphs </w:t>
      </w:r>
      <w:r w:rsidRPr="00354E1C">
        <w:t>(a) to (</w:t>
      </w:r>
      <w:r w:rsidR="008F2027">
        <w:t>g</w:t>
      </w:r>
      <w:r w:rsidRPr="00354E1C">
        <w:t xml:space="preserve">) happens in connection with that </w:t>
      </w:r>
      <w:r w:rsidR="00EA3A13">
        <w:t>party</w:t>
      </w:r>
      <w:r w:rsidRPr="00354E1C">
        <w:t xml:space="preserve"> under the law of any jurisdiction.</w:t>
      </w:r>
    </w:p>
    <w:p w:rsidR="0099488C" w:rsidP="0099488C" w14:paraId="0298EE45" w14:textId="7119F663">
      <w:pPr>
        <w:ind w:left="10" w:right="5" w:firstLine="727"/>
      </w:pPr>
      <w:r>
        <w:rPr>
          <w:b/>
        </w:rPr>
        <w:t>Insurance Policies</w:t>
      </w:r>
      <w:r>
        <w:t xml:space="preserve"> has the meaning given in </w:t>
      </w:r>
      <w:r w:rsidRPr="00633E57">
        <w:t xml:space="preserve">clause </w:t>
      </w:r>
      <w:r w:rsidRPr="00633E57" w:rsidR="00633E57">
        <w:fldChar w:fldCharType="begin"/>
      </w:r>
      <w:r w:rsidRPr="00633E57" w:rsidR="00633E57">
        <w:instrText xml:space="preserve"> REF _Ref222481281 \w \h </w:instrText>
      </w:r>
      <w:r w:rsidR="00633E57">
        <w:instrText xml:space="preserve"> \* MERGEFORMAT </w:instrText>
      </w:r>
      <w:r w:rsidRPr="00633E57" w:rsidR="00633E57">
        <w:fldChar w:fldCharType="separate"/>
      </w:r>
      <w:r w:rsidR="00E457B4">
        <w:t>5(a)</w:t>
      </w:r>
      <w:r w:rsidRPr="00633E57" w:rsidR="00633E57">
        <w:fldChar w:fldCharType="end"/>
      </w:r>
      <w:r w:rsidRPr="00633E57" w:rsidR="00633E57">
        <w:t xml:space="preserve"> (“</w:t>
      </w:r>
      <w:r w:rsidRPr="00633E57" w:rsidR="00633E57">
        <w:fldChar w:fldCharType="begin"/>
      </w:r>
      <w:r w:rsidRPr="00633E57" w:rsidR="00633E57">
        <w:instrText xml:space="preserve"> REF _Ref222481291 \h </w:instrText>
      </w:r>
      <w:r w:rsidR="00633E57">
        <w:instrText xml:space="preserve"> \* MERGEFORMAT </w:instrText>
      </w:r>
      <w:r w:rsidRPr="00633E57" w:rsidR="00633E57">
        <w:fldChar w:fldCharType="separate"/>
      </w:r>
      <w:r w:rsidR="00E457B4">
        <w:t>Insurance</w:t>
      </w:r>
      <w:r w:rsidRPr="00633E57" w:rsidR="00633E57">
        <w:fldChar w:fldCharType="end"/>
      </w:r>
      <w:r w:rsidRPr="00633E57" w:rsidR="00633E57">
        <w:t>”).</w:t>
      </w:r>
      <w:r w:rsidR="00633E57">
        <w:t xml:space="preserve"> </w:t>
      </w:r>
      <w:r>
        <w:t xml:space="preserve"> </w:t>
      </w:r>
    </w:p>
    <w:p w:rsidR="0099488C" w:rsidRPr="0099488C" w:rsidP="0099488C" w14:paraId="572BE0CA" w14:textId="77777777">
      <w:pPr>
        <w:ind w:left="10" w:right="5" w:firstLine="727"/>
      </w:pPr>
    </w:p>
    <w:p w:rsidR="0008591C" w:rsidP="004E59D6" w14:paraId="0AB088F2" w14:textId="4E286C97">
      <w:pPr>
        <w:pStyle w:val="Heading7"/>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fldChar w:fldCharType="separate"/>
      </w:r>
      <w:r w:rsidR="00E457B4">
        <w:rPr>
          <w:bCs/>
        </w:rPr>
        <w:t>14.1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E457B4">
        <w:t>Billing</w:t>
      </w:r>
      <w:r w:rsidR="00753680">
        <w:fldChar w:fldCharType="end"/>
      </w:r>
      <w:r>
        <w:t>”).</w:t>
      </w:r>
    </w:p>
    <w:p w:rsidR="008C1FCC" w:rsidRPr="0097438F" w:rsidP="004E59D6" w14:paraId="31825BB8" w14:textId="1D46DCBC">
      <w:pPr>
        <w:pStyle w:val="Heading7"/>
      </w:pPr>
      <w:r w:rsidRPr="1A62E2FE">
        <w:rPr>
          <w:b/>
          <w:bCs/>
        </w:rPr>
        <w:t>Invoiced Sum</w:t>
      </w:r>
      <w:r w:rsidRPr="1A62E2FE">
        <w:t xml:space="preserve"> has the meaning given in clause </w:t>
      </w:r>
      <w:r>
        <w:rPr>
          <w:bCs/>
        </w:rPr>
        <w:fldChar w:fldCharType="begin"/>
      </w:r>
      <w:r>
        <w:rPr>
          <w:bCs/>
        </w:rPr>
        <w:instrText xml:space="preserve"> REF _Ref467051310 \w \h </w:instrText>
      </w:r>
      <w:r>
        <w:rPr>
          <w:bCs/>
        </w:rPr>
        <w:fldChar w:fldCharType="separate"/>
      </w:r>
      <w:r w:rsidR="00E457B4">
        <w:rPr>
          <w:bCs/>
        </w:rPr>
        <w:t>14.1</w:t>
      </w:r>
      <w:r>
        <w:rPr>
          <w:bCs/>
        </w:rPr>
        <w:fldChar w:fldCharType="end"/>
      </w:r>
      <w:r>
        <w:rPr>
          <w:bCs/>
        </w:rPr>
        <w:t xml:space="preserve"> (“</w:t>
      </w:r>
      <w:r>
        <w:rPr>
          <w:bCs/>
        </w:rPr>
        <w:fldChar w:fldCharType="begin"/>
      </w:r>
      <w:r>
        <w:rPr>
          <w:bCs/>
        </w:rPr>
        <w:instrText xml:space="preserve">  REF _Ref467051310 \h </w:instrText>
      </w:r>
      <w:r>
        <w:rPr>
          <w:bCs/>
        </w:rPr>
        <w:fldChar w:fldCharType="separate"/>
      </w:r>
      <w:r w:rsidR="00E457B4">
        <w:t>Billing</w:t>
      </w:r>
      <w:r>
        <w:rPr>
          <w:bCs/>
        </w:rPr>
        <w:fldChar w:fldCharType="end"/>
      </w:r>
      <w:r>
        <w:rPr>
          <w:bCs/>
        </w:rPr>
        <w:t>”)</w:t>
      </w:r>
      <w:r w:rsidR="001E3C0E">
        <w:rPr>
          <w:bCs/>
        </w:rPr>
        <w:t>.</w:t>
      </w:r>
    </w:p>
    <w:p w:rsidR="0097438F" w:rsidRPr="00824511" w:rsidP="005673CB" w14:paraId="71057756" w14:textId="7DFDC9F8">
      <w:pPr>
        <w:pStyle w:val="Heading7"/>
        <w:numPr>
          <w:ilvl w:val="0"/>
          <w:numId w:val="0"/>
        </w:numPr>
        <w:ind w:left="737"/>
      </w:pPr>
      <w:r w:rsidRPr="0097438F">
        <w:rPr>
          <w:b/>
          <w:bCs/>
        </w:rPr>
        <w:t xml:space="preserve">Knowledge Sharing Deliverables </w:t>
      </w:r>
      <w:bookmarkStart w:id="84" w:name="_Hlk108021768"/>
      <w:r w:rsidR="00A713D0">
        <w:t xml:space="preserve">means the deliverables set out in the table in </w:t>
      </w:r>
      <w:bookmarkEnd w:id="84"/>
      <w:r w:rsidR="00A713D0">
        <w:fldChar w:fldCharType="begin"/>
      </w:r>
      <w:r w:rsidR="00A713D0">
        <w:instrText xml:space="preserve"> REF _Ref108020757 \n \h </w:instrText>
      </w:r>
      <w:r w:rsidR="00A713D0">
        <w:fldChar w:fldCharType="separate"/>
      </w:r>
      <w:r w:rsidR="00E457B4">
        <w:t>Schedule 3</w:t>
      </w:r>
      <w:r w:rsidR="00A713D0">
        <w:fldChar w:fldCharType="end"/>
      </w:r>
      <w:r w:rsidR="00A713D0">
        <w:t xml:space="preserve"> (“</w:t>
      </w:r>
      <w:r w:rsidR="00A713D0">
        <w:fldChar w:fldCharType="begin"/>
      </w:r>
      <w:r w:rsidR="00A713D0">
        <w:instrText xml:space="preserve"> REF _Ref108020757 \h </w:instrText>
      </w:r>
      <w:r w:rsidR="00A713D0">
        <w:fldChar w:fldCharType="separate"/>
      </w:r>
      <w:r w:rsidR="00E457B4">
        <w:t>Knowledge sharing plan</w:t>
      </w:r>
      <w:r w:rsidR="00A713D0">
        <w:fldChar w:fldCharType="end"/>
      </w:r>
      <w:r w:rsidR="00A713D0">
        <w:t>”)</w:t>
      </w:r>
      <w:r w:rsidRPr="00E4474A">
        <w:t>.</w:t>
      </w:r>
    </w:p>
    <w:p w:rsidR="0063766A" w:rsidP="0063766A" w14:paraId="79C001BE" w14:textId="4F8B6973">
      <w:pPr>
        <w:pStyle w:val="Heading7"/>
        <w:numPr>
          <w:ilvl w:val="0"/>
          <w:numId w:val="0"/>
        </w:numPr>
        <w:ind w:left="737"/>
      </w:pPr>
      <w:r w:rsidRPr="007049DF">
        <w:rPr>
          <w:b/>
        </w:rPr>
        <w:t>Law</w:t>
      </w:r>
      <w:r>
        <w:t xml:space="preserve"> means </w:t>
      </w:r>
      <w:r w:rsidRPr="005A3799">
        <w:t>common law, principles of equity, and laws made by parliament including State, Territory and Commonwealth laws and regulations and other instruments under them, and considerations of any of them)</w:t>
      </w:r>
      <w:r w:rsidR="00E949EB">
        <w:t xml:space="preserve"> and includes </w:t>
      </w:r>
      <w:r w:rsidR="00557494">
        <w:t xml:space="preserve">the NER and </w:t>
      </w:r>
      <w:r w:rsidR="00E949EB">
        <w:t>the rules of any recognised securities exchange</w:t>
      </w:r>
      <w:r>
        <w:t>.</w:t>
      </w:r>
    </w:p>
    <w:p w:rsidR="0080104F" w:rsidP="004E59D6" w14:paraId="560FDE9E" w14:textId="77777777">
      <w:pPr>
        <w:pStyle w:val="Heading7"/>
      </w:pPr>
      <w:r w:rsidRPr="0080104F">
        <w:rPr>
          <w:b/>
        </w:rPr>
        <w:t>LGC</w:t>
      </w:r>
      <w:r>
        <w:t xml:space="preserve"> </w:t>
      </w:r>
      <w:r w:rsidRPr="0080104F">
        <w:t xml:space="preserve">means a </w:t>
      </w:r>
      <w:r w:rsidR="00CA4FFD">
        <w:t>l</w:t>
      </w:r>
      <w:r w:rsidRPr="0080104F">
        <w:t>arge-</w:t>
      </w:r>
      <w:r w:rsidR="00CA4FFD">
        <w:t>s</w:t>
      </w:r>
      <w:r w:rsidRPr="0080104F">
        <w:t xml:space="preserve">cale </w:t>
      </w:r>
      <w:r w:rsidR="00CA4FFD">
        <w:t>g</w:t>
      </w:r>
      <w:r w:rsidRPr="0080104F">
        <w:t xml:space="preserve">eneration </w:t>
      </w:r>
      <w:r w:rsidR="00CA4FFD">
        <w:t>c</w:t>
      </w:r>
      <w:r w:rsidRPr="0080104F">
        <w:t xml:space="preserve">ertificate created under Division 4 of </w:t>
      </w:r>
      <w:bookmarkStart w:id="85" w:name="_9kMHG5YVtCIA67AlBvIrBNlV09"/>
      <w:r w:rsidRPr="0080104F">
        <w:t>Part</w:t>
      </w:r>
      <w:r w:rsidR="001F0BE2">
        <w:t> </w:t>
      </w:r>
      <w:r w:rsidRPr="0080104F">
        <w:t>2</w:t>
      </w:r>
      <w:bookmarkEnd w:id="85"/>
      <w:r w:rsidRPr="0080104F">
        <w:t xml:space="preserve"> </w:t>
      </w:r>
      <w:r w:rsidR="00C93145">
        <w:t>of the RE Act</w:t>
      </w:r>
      <w:r w:rsidR="001D0C73">
        <w:t>, excluding wood-waste LGCs</w:t>
      </w:r>
      <w:r w:rsidR="00C93145">
        <w:t xml:space="preserve">. </w:t>
      </w:r>
    </w:p>
    <w:p w:rsidR="00F573D5" w:rsidP="004E59D6" w14:paraId="0D513B56" w14:textId="7C885741">
      <w:pPr>
        <w:pStyle w:val="Heading7"/>
      </w:pPr>
      <w:r w:rsidRPr="00F573D5">
        <w:rPr>
          <w:b/>
          <w:bCs/>
        </w:rPr>
        <w:t>Loss</w:t>
      </w:r>
      <w:r w:rsidRPr="00F15F2C">
        <w:t xml:space="preserve"> means all damage, loss, cost</w:t>
      </w:r>
      <w:r w:rsidR="008634DE">
        <w:t xml:space="preserve"> </w:t>
      </w:r>
      <w:r w:rsidRPr="00F15F2C">
        <w:t>or expense</w:t>
      </w:r>
      <w:r w:rsidR="008634DE">
        <w:t xml:space="preserve">. In relation to a Claim, Loss includes amounts payable in respect of the Claim and reasonable legal </w:t>
      </w:r>
      <w:r w:rsidR="006852D8">
        <w:t xml:space="preserve">costs </w:t>
      </w:r>
      <w:r w:rsidRPr="00F15F2C">
        <w:t xml:space="preserve">and expenses </w:t>
      </w:r>
      <w:r w:rsidR="006852D8">
        <w:t>on a full indemnity basis.</w:t>
      </w:r>
    </w:p>
    <w:p w:rsidR="00651DEF" w:rsidP="000831EC" w14:paraId="005E1395" w14:textId="521D0C83">
      <w:pPr>
        <w:pStyle w:val="Heading7"/>
        <w:numPr>
          <w:ilvl w:val="0"/>
          <w:numId w:val="0"/>
        </w:numPr>
        <w:ind w:left="737"/>
      </w:pPr>
      <w:r w:rsidRPr="00B764BA">
        <w:rPr>
          <w:b/>
        </w:rPr>
        <w:t xml:space="preserve">Lost Generation </w:t>
      </w:r>
      <w:r w:rsidR="000127D8">
        <w:rPr>
          <w:bCs/>
        </w:rPr>
        <w:t xml:space="preserve">has the meaning given in item </w:t>
      </w:r>
      <w:r w:rsidR="000127D8">
        <w:rPr>
          <w:bCs/>
        </w:rPr>
        <w:fldChar w:fldCharType="begin"/>
      </w:r>
      <w:r w:rsidR="000127D8">
        <w:rPr>
          <w:bCs/>
        </w:rPr>
        <w:instrText xml:space="preserve"> REF _Ref103257826 \n \h </w:instrText>
      </w:r>
      <w:r w:rsidR="000127D8">
        <w:rPr>
          <w:bCs/>
        </w:rPr>
        <w:fldChar w:fldCharType="separate"/>
      </w:r>
      <w:r w:rsidR="00E457B4">
        <w:rPr>
          <w:bCs/>
        </w:rPr>
        <w:t>6.3</w:t>
      </w:r>
      <w:r w:rsidR="000127D8">
        <w:rPr>
          <w:bCs/>
        </w:rPr>
        <w:fldChar w:fldCharType="end"/>
      </w:r>
      <w:r w:rsidR="000127D8">
        <w:rPr>
          <w:bCs/>
        </w:rPr>
        <w:t xml:space="preserve"> of </w:t>
      </w:r>
      <w:r w:rsidR="000127D8">
        <w:rPr>
          <w:bCs/>
        </w:rPr>
        <w:fldChar w:fldCharType="begin"/>
      </w:r>
      <w:r w:rsidR="000127D8">
        <w:rPr>
          <w:bCs/>
        </w:rPr>
        <w:instrText xml:space="preserve"> REF _Ref103257737 \n \h </w:instrText>
      </w:r>
      <w:r w:rsidR="000127D8">
        <w:rPr>
          <w:bCs/>
        </w:rPr>
        <w:fldChar w:fldCharType="separate"/>
      </w:r>
      <w:r w:rsidR="00E457B4">
        <w:rPr>
          <w:bCs/>
        </w:rPr>
        <w:t>Schedule 2</w:t>
      </w:r>
      <w:r w:rsidR="000127D8">
        <w:rPr>
          <w:bCs/>
        </w:rPr>
        <w:fldChar w:fldCharType="end"/>
      </w:r>
      <w:r w:rsidR="000127D8">
        <w:rPr>
          <w:bCs/>
        </w:rPr>
        <w:t xml:space="preserve"> </w:t>
      </w:r>
      <w:r w:rsidRPr="00DB62C3" w:rsidR="000127D8">
        <w:t>(“</w:t>
      </w:r>
      <w:r w:rsidRPr="00DB62C3" w:rsidR="000127D8">
        <w:fldChar w:fldCharType="begin"/>
      </w:r>
      <w:r w:rsidRPr="00DB62C3" w:rsidR="000127D8">
        <w:instrText xml:space="preserve"> REF _Ref467052756 \h  \* MERGEFORMAT </w:instrText>
      </w:r>
      <w:r w:rsidRPr="00DB62C3" w:rsidR="000127D8">
        <w:fldChar w:fldCharType="separate"/>
      </w:r>
      <w:r w:rsidR="00E457B4">
        <w:t>Swap terms</w:t>
      </w:r>
      <w:r w:rsidRPr="00DB62C3" w:rsidR="000127D8">
        <w:fldChar w:fldCharType="end"/>
      </w:r>
      <w:r w:rsidRPr="00DB62C3" w:rsidR="000127D8">
        <w:t>”)</w:t>
      </w:r>
      <w:r w:rsidRPr="00C50934" w:rsidR="00343E14">
        <w:t>.</w:t>
      </w:r>
    </w:p>
    <w:p w:rsidR="00EB13F8" w:rsidRPr="00EB13F8" w:rsidP="000831EC" w14:paraId="751BBC68" w14:textId="27942019">
      <w:pPr>
        <w:pStyle w:val="Heading7"/>
        <w:numPr>
          <w:ilvl w:val="0"/>
          <w:numId w:val="0"/>
        </w:numPr>
        <w:ind w:left="737"/>
        <w:rPr>
          <w:bCs/>
        </w:rPr>
      </w:pPr>
      <w:r>
        <w:rPr>
          <w:b/>
        </w:rPr>
        <w:t xml:space="preserve">LTES Operator nominated bank account </w:t>
      </w:r>
      <w:r w:rsidRPr="00FC1054">
        <w:rPr>
          <w:bCs/>
        </w:rPr>
        <w:t xml:space="preserve">has the meaning given in </w:t>
      </w:r>
      <w:r>
        <w:rPr>
          <w:bCs/>
        </w:rPr>
        <w:t>i</w:t>
      </w:r>
      <w:r w:rsidRPr="00FC1054">
        <w:rPr>
          <w:bCs/>
        </w:rPr>
        <w:t>tem</w:t>
      </w:r>
      <w:r>
        <w:rPr>
          <w:bCs/>
        </w:rPr>
        <w:t xml:space="preserve"> </w:t>
      </w:r>
      <w:r>
        <w:rPr>
          <w:bCs/>
        </w:rPr>
        <w:fldChar w:fldCharType="begin"/>
      </w:r>
      <w:r>
        <w:rPr>
          <w:bCs/>
        </w:rPr>
        <w:instrText xml:space="preserve"> REF _Ref224042666 \n \h </w:instrText>
      </w:r>
      <w:r>
        <w:rPr>
          <w:bCs/>
        </w:rPr>
        <w:fldChar w:fldCharType="separate"/>
      </w:r>
      <w:r w:rsidR="00E457B4">
        <w:rPr>
          <w:bCs/>
        </w:rPr>
        <w:t>14</w:t>
      </w:r>
      <w:r>
        <w:rPr>
          <w:bCs/>
        </w:rPr>
        <w:fldChar w:fldCharType="end"/>
      </w:r>
      <w:r w:rsidRPr="00FC1054">
        <w:rPr>
          <w:bCs/>
        </w:rPr>
        <w:t xml:space="preserve"> of the Reference Details.</w:t>
      </w:r>
    </w:p>
    <w:p w:rsidR="00117211" w:rsidRPr="00117211" w:rsidP="000831EC" w14:paraId="3421FD97" w14:textId="278DD3F6">
      <w:pPr>
        <w:pStyle w:val="Heading7"/>
        <w:numPr>
          <w:ilvl w:val="0"/>
          <w:numId w:val="0"/>
        </w:numPr>
        <w:ind w:left="737"/>
        <w:rPr>
          <w:bCs/>
        </w:rPr>
      </w:pPr>
      <w:r>
        <w:rPr>
          <w:b/>
        </w:rPr>
        <w:t xml:space="preserve">Major Casualty Event </w:t>
      </w:r>
      <w:r>
        <w:rPr>
          <w:bCs/>
        </w:rPr>
        <w:t xml:space="preserve">means </w:t>
      </w:r>
      <w:r w:rsidRPr="00644DA4">
        <w:rPr>
          <w:szCs w:val="18"/>
        </w:rPr>
        <w:t xml:space="preserve">an event </w:t>
      </w:r>
      <w:r w:rsidR="001E3C0E">
        <w:rPr>
          <w:szCs w:val="18"/>
        </w:rPr>
        <w:t xml:space="preserve">or circumstance </w:t>
      </w:r>
      <w:r w:rsidRPr="00644DA4">
        <w:rPr>
          <w:szCs w:val="18"/>
        </w:rPr>
        <w:t xml:space="preserve">that </w:t>
      </w:r>
      <w:r w:rsidR="001E3C0E">
        <w:rPr>
          <w:szCs w:val="18"/>
        </w:rPr>
        <w:t xml:space="preserve">results in the </w:t>
      </w:r>
      <w:r w:rsidRPr="00644DA4">
        <w:rPr>
          <w:szCs w:val="18"/>
        </w:rPr>
        <w:t xml:space="preserve">loss, destruction </w:t>
      </w:r>
      <w:r w:rsidR="0003766E">
        <w:rPr>
          <w:szCs w:val="18"/>
        </w:rPr>
        <w:t xml:space="preserve">or material damage </w:t>
      </w:r>
      <w:r w:rsidRPr="00644DA4">
        <w:rPr>
          <w:szCs w:val="18"/>
        </w:rPr>
        <w:t>to</w:t>
      </w:r>
      <w:r w:rsidR="0010058D">
        <w:rPr>
          <w:szCs w:val="18"/>
        </w:rPr>
        <w:t xml:space="preserve"> an amount of the Project’s power </w:t>
      </w:r>
      <w:r w:rsidR="00CB064B">
        <w:rPr>
          <w:szCs w:val="18"/>
        </w:rPr>
        <w:t>capability</w:t>
      </w:r>
      <w:r w:rsidR="0010058D">
        <w:rPr>
          <w:szCs w:val="18"/>
        </w:rPr>
        <w:t xml:space="preserve"> that is</w:t>
      </w:r>
      <w:r w:rsidR="0003766E">
        <w:rPr>
          <w:szCs w:val="18"/>
        </w:rPr>
        <w:t xml:space="preserve"> </w:t>
      </w:r>
      <w:r w:rsidRPr="00577362">
        <w:rPr>
          <w:szCs w:val="18"/>
        </w:rPr>
        <w:t xml:space="preserve">at least </w:t>
      </w:r>
      <w:r w:rsidR="004934CC">
        <w:rPr>
          <w:szCs w:val="18"/>
        </w:rPr>
        <w:t>50</w:t>
      </w:r>
      <w:r w:rsidRPr="00577362" w:rsidR="00262925">
        <w:rPr>
          <w:szCs w:val="18"/>
        </w:rPr>
        <w:t xml:space="preserve">% </w:t>
      </w:r>
      <w:r w:rsidRPr="00577362">
        <w:rPr>
          <w:szCs w:val="18"/>
        </w:rPr>
        <w:t xml:space="preserve">of the </w:t>
      </w:r>
      <w:r w:rsidR="0010058D">
        <w:rPr>
          <w:szCs w:val="18"/>
        </w:rPr>
        <w:t xml:space="preserve">Contracted </w:t>
      </w:r>
      <w:r w:rsidR="00E82706">
        <w:rPr>
          <w:szCs w:val="18"/>
        </w:rPr>
        <w:t xml:space="preserve">Export </w:t>
      </w:r>
      <w:r w:rsidR="001A1CF1">
        <w:rPr>
          <w:szCs w:val="18"/>
        </w:rPr>
        <w:t>C</w:t>
      </w:r>
      <w:r w:rsidRPr="00577362">
        <w:rPr>
          <w:szCs w:val="18"/>
        </w:rPr>
        <w:t>apacity (in MW).</w:t>
      </w:r>
    </w:p>
    <w:p w:rsidR="00E33C67" w:rsidP="00E33C67" w14:paraId="170A681F" w14:textId="77777777">
      <w:pPr>
        <w:pStyle w:val="Heading7"/>
      </w:pPr>
      <w:r w:rsidRPr="00E33C67">
        <w:rPr>
          <w:b/>
        </w:rPr>
        <w:t>Marginal Loss Factor</w:t>
      </w:r>
      <w:r w:rsidRPr="006C21EF" w:rsidR="001B52F1">
        <w:t xml:space="preserve"> means</w:t>
      </w:r>
      <w:r w:rsidRPr="00E33C67">
        <w:t xml:space="preserve"> the </w:t>
      </w:r>
      <w:r w:rsidR="00F33261">
        <w:t>“</w:t>
      </w:r>
      <w:r w:rsidRPr="00E33C67">
        <w:t>intra-regional loss factor</w:t>
      </w:r>
      <w:r w:rsidR="00F33261">
        <w:t>”</w:t>
      </w:r>
      <w:r w:rsidRPr="00E33C67">
        <w:t xml:space="preserve"> (as defined in the NER) applicable to the Connection Point.</w:t>
      </w:r>
    </w:p>
    <w:p w:rsidR="00A00824" w:rsidRPr="00A00824" w:rsidP="00E33C67" w14:paraId="08E31042" w14:textId="55390FCE">
      <w:pPr>
        <w:pStyle w:val="Heading7"/>
        <w:rPr>
          <w:bCs/>
        </w:rPr>
      </w:pPr>
      <w:r w:rsidRPr="00A00824">
        <w:rPr>
          <w:bCs/>
        </w:rPr>
        <w:t>[</w:t>
      </w:r>
      <w:r w:rsidRPr="00A00824">
        <w:rPr>
          <w:b/>
          <w:i/>
          <w:iCs/>
          <w:highlight w:val="lightGray"/>
        </w:rPr>
        <w:t xml:space="preserve">Note: for </w:t>
      </w:r>
      <w:r w:rsidR="00ED7150">
        <w:rPr>
          <w:b/>
          <w:i/>
          <w:iCs/>
          <w:highlight w:val="lightGray"/>
        </w:rPr>
        <w:t>H</w:t>
      </w:r>
      <w:r w:rsidRPr="00A00824">
        <w:rPr>
          <w:b/>
          <w:i/>
          <w:iCs/>
          <w:highlight w:val="lightGray"/>
        </w:rPr>
        <w:t xml:space="preserve">ybrid </w:t>
      </w:r>
      <w:r w:rsidR="00ED7150">
        <w:rPr>
          <w:b/>
          <w:i/>
          <w:iCs/>
          <w:highlight w:val="lightGray"/>
        </w:rPr>
        <w:t>P</w:t>
      </w:r>
      <w:r w:rsidRPr="00A00824">
        <w:rPr>
          <w:b/>
          <w:i/>
          <w:iCs/>
          <w:highlight w:val="lightGray"/>
        </w:rPr>
        <w:t xml:space="preserve">rojects the definition of “Marginal Loss Factor” </w:t>
      </w:r>
      <w:r w:rsidR="0029197E">
        <w:rPr>
          <w:b/>
          <w:i/>
          <w:iCs/>
          <w:highlight w:val="lightGray"/>
        </w:rPr>
        <w:t>is to</w:t>
      </w:r>
      <w:r w:rsidRPr="00A00824">
        <w:rPr>
          <w:b/>
          <w:i/>
          <w:iCs/>
          <w:highlight w:val="lightGray"/>
        </w:rPr>
        <w:t xml:space="preserve"> be replaced with the definition below in square brackets.</w:t>
      </w:r>
      <w:r w:rsidRPr="00A00824">
        <w:rPr>
          <w:bCs/>
        </w:rPr>
        <w:t>]</w:t>
      </w:r>
    </w:p>
    <w:p w:rsidR="003648BF" w:rsidRPr="003648BF" w:rsidP="00E33C67" w14:paraId="5A03CC10" w14:textId="3CBF3A16">
      <w:pPr>
        <w:pStyle w:val="Heading7"/>
      </w:pPr>
      <w:r w:rsidRPr="00DC4C42">
        <w:rPr>
          <w:bCs/>
        </w:rPr>
        <w:t>[</w:t>
      </w:r>
      <w:r>
        <w:rPr>
          <w:b/>
        </w:rPr>
        <w:t xml:space="preserve">Marginal Loss Factor </w:t>
      </w:r>
      <w:r>
        <w:rPr>
          <w:bCs/>
        </w:rPr>
        <w:t>means:</w:t>
      </w:r>
    </w:p>
    <w:p w:rsidR="003648BF" w:rsidP="003648BF" w14:paraId="6C6B3CE4" w14:textId="2BC74246">
      <w:pPr>
        <w:pStyle w:val="Heading8"/>
      </w:pPr>
      <w:r>
        <w:t xml:space="preserve">in respect of the Project, </w:t>
      </w:r>
      <w:r w:rsidRPr="00E33C67">
        <w:t xml:space="preserve">the </w:t>
      </w:r>
      <w:r>
        <w:t>“</w:t>
      </w:r>
      <w:r w:rsidRPr="00E33C67">
        <w:t>intra-regional loss factor</w:t>
      </w:r>
      <w:r>
        <w:t>”</w:t>
      </w:r>
      <w:r w:rsidRPr="00E33C67">
        <w:t xml:space="preserve"> (as defined in the NER) applicable to</w:t>
      </w:r>
      <w:r>
        <w:t xml:space="preserve"> the Project; and</w:t>
      </w:r>
    </w:p>
    <w:p w:rsidR="003648BF" w:rsidRPr="00E33C67" w:rsidP="003648BF" w14:paraId="5347B349" w14:textId="57DF68EA">
      <w:pPr>
        <w:pStyle w:val="Heading8"/>
      </w:pPr>
      <w:r>
        <w:t>in respect of the Associated Project, the “</w:t>
      </w:r>
      <w:r w:rsidRPr="00E33C67">
        <w:t>intra-regional loss factor</w:t>
      </w:r>
      <w:r>
        <w:t>”</w:t>
      </w:r>
      <w:r w:rsidRPr="00E33C67">
        <w:t xml:space="preserve"> (as defined in the NER) applicable to</w:t>
      </w:r>
      <w:r>
        <w:t xml:space="preserve"> the Associated Project or, if more than one such factor</w:t>
      </w:r>
      <w:r w:rsidR="00F550C7">
        <w:t xml:space="preserve"> is published for </w:t>
      </w:r>
      <w:r w:rsidR="00711CF4">
        <w:t xml:space="preserve">the Associated Project, </w:t>
      </w:r>
      <w:r>
        <w:t xml:space="preserve">the factor that </w:t>
      </w:r>
      <w:r w:rsidR="00714914">
        <w:t xml:space="preserve">is applied </w:t>
      </w:r>
      <w:r w:rsidR="00F550C7">
        <w:t xml:space="preserve">by AEMO </w:t>
      </w:r>
      <w:r w:rsidR="00714914">
        <w:t>to the exported energy of the Associated Project</w:t>
      </w:r>
      <w:r w:rsidR="00F550C7">
        <w:t xml:space="preserve"> in the relevant time period</w:t>
      </w:r>
      <w:r w:rsidR="00714914">
        <w:t>.</w:t>
      </w:r>
      <w:r w:rsidR="00F550C7">
        <w:t>]</w:t>
      </w:r>
    </w:p>
    <w:p w:rsidR="00BD6496" w:rsidP="00BD6496" w14:paraId="05491C19" w14:textId="7EF9219D">
      <w:pPr>
        <w:pStyle w:val="Heading9"/>
        <w:numPr>
          <w:ilvl w:val="0"/>
          <w:numId w:val="0"/>
        </w:numPr>
        <w:ind w:left="737"/>
      </w:pPr>
      <w:r>
        <w:t>[</w:t>
      </w:r>
      <w:r w:rsidR="006E00D7">
        <w:rPr>
          <w:b/>
          <w:bCs/>
          <w:i/>
          <w:iCs/>
          <w:highlight w:val="lightGray"/>
        </w:rPr>
        <w:t>N</w:t>
      </w:r>
      <w:r w:rsidRPr="00E33C67">
        <w:rPr>
          <w:b/>
          <w:bCs/>
          <w:i/>
          <w:iCs/>
          <w:highlight w:val="lightGray"/>
        </w:rPr>
        <w:t>ote: if the Project is connected to a distribution network</w:t>
      </w:r>
      <w:r w:rsidRPr="00E33C67" w:rsidR="00E33C67">
        <w:rPr>
          <w:b/>
          <w:bCs/>
          <w:i/>
          <w:iCs/>
          <w:highlight w:val="lightGray"/>
        </w:rPr>
        <w:t xml:space="preserve">, the definition for Marginal Loss Factor will </w:t>
      </w:r>
      <w:r w:rsidR="00A00824">
        <w:rPr>
          <w:b/>
          <w:bCs/>
          <w:i/>
          <w:iCs/>
          <w:highlight w:val="lightGray"/>
        </w:rPr>
        <w:t xml:space="preserve">also reflect distribution loss factors. For example, for non-hybrids </w:t>
      </w:r>
      <w:r w:rsidR="00DC4C42">
        <w:rPr>
          <w:b/>
          <w:bCs/>
          <w:i/>
          <w:iCs/>
          <w:highlight w:val="lightGray"/>
        </w:rPr>
        <w:t>the</w:t>
      </w:r>
      <w:r w:rsidR="00A00824">
        <w:rPr>
          <w:b/>
          <w:bCs/>
          <w:i/>
          <w:iCs/>
          <w:highlight w:val="lightGray"/>
        </w:rPr>
        <w:t xml:space="preserve"> definition </w:t>
      </w:r>
      <w:r w:rsidR="00DC4C42">
        <w:rPr>
          <w:b/>
          <w:bCs/>
          <w:i/>
          <w:iCs/>
          <w:highlight w:val="lightGray"/>
        </w:rPr>
        <w:t xml:space="preserve">of “Marginal Loss Factor” </w:t>
      </w:r>
      <w:r w:rsidR="00A00824">
        <w:rPr>
          <w:b/>
          <w:bCs/>
          <w:i/>
          <w:iCs/>
          <w:highlight w:val="lightGray"/>
        </w:rPr>
        <w:t xml:space="preserve">would </w:t>
      </w:r>
      <w:r w:rsidRPr="00E33C67" w:rsidR="00E33C67">
        <w:rPr>
          <w:b/>
          <w:bCs/>
          <w:i/>
          <w:iCs/>
          <w:highlight w:val="lightGray"/>
        </w:rPr>
        <w:t>be “the product of the intra-regional loss factor (as defined in the NER) as published by AEMO and applicable to the Connection Point for the relevant period and the distribution loss factor (as defined under the NER) applicable to the Connection Point.”</w:t>
      </w:r>
      <w:r>
        <w:t>]</w:t>
      </w:r>
    </w:p>
    <w:p w:rsidR="000A6316" w:rsidP="004E59D6" w14:paraId="60C78C59" w14:textId="21B900C3">
      <w:pPr>
        <w:pStyle w:val="Heading7"/>
      </w:pPr>
      <w:r w:rsidRPr="1A62E2FE">
        <w:rPr>
          <w:b/>
          <w:bCs/>
        </w:rPr>
        <w:t>Market Disruption Event</w:t>
      </w:r>
      <w:r>
        <w:t xml:space="preserve"> </w:t>
      </w:r>
      <w:r w:rsidR="00D83BFF">
        <w:t xml:space="preserve">has the meaning given in clause </w:t>
      </w:r>
      <w:r>
        <w:fldChar w:fldCharType="begin"/>
      </w:r>
      <w:r>
        <w:instrText xml:space="preserve"> REF _Ref56604770 \w \h </w:instrText>
      </w:r>
      <w:r>
        <w:fldChar w:fldCharType="separate"/>
      </w:r>
      <w:r w:rsidR="00E457B4">
        <w:t>20.1</w:t>
      </w:r>
      <w:r>
        <w:fldChar w:fldCharType="end"/>
      </w:r>
      <w:r w:rsidR="00D83BFF">
        <w:t xml:space="preserve"> (“</w:t>
      </w:r>
      <w:r>
        <w:fldChar w:fldCharType="begin"/>
      </w:r>
      <w:r>
        <w:instrText xml:space="preserve">  REF _Ref56604770 \h </w:instrText>
      </w:r>
      <w:r>
        <w:fldChar w:fldCharType="separate"/>
      </w:r>
      <w:r w:rsidR="00E457B4">
        <w:rPr>
          <w:lang w:eastAsia="en-AU"/>
        </w:rPr>
        <w:t>Market Disruption Event</w:t>
      </w:r>
      <w:r>
        <w:fldChar w:fldCharType="end"/>
      </w:r>
      <w:r w:rsidR="00D83BFF">
        <w:t>”)</w:t>
      </w:r>
      <w:r w:rsidR="008F2027">
        <w:t>.</w:t>
      </w:r>
    </w:p>
    <w:p w:rsidR="00E047ED" w:rsidRPr="00E047ED" w:rsidP="004E59D6" w14:paraId="6260250C" w14:textId="77777777">
      <w:pPr>
        <w:pStyle w:val="Heading7"/>
      </w:pPr>
      <w:r>
        <w:rPr>
          <w:b/>
        </w:rPr>
        <w:t>Material Alteration</w:t>
      </w:r>
      <w:r>
        <w:rPr>
          <w:bCs/>
        </w:rPr>
        <w:t xml:space="preserve"> means</w:t>
      </w:r>
      <w:r>
        <w:rPr>
          <w:bCs/>
        </w:rPr>
        <w:t>:</w:t>
      </w:r>
      <w:r>
        <w:rPr>
          <w:bCs/>
        </w:rPr>
        <w:t xml:space="preserve"> </w:t>
      </w:r>
    </w:p>
    <w:p w:rsidR="003752F9" w:rsidP="00E047ED" w14:paraId="1D7A1AB9" w14:textId="1372DEA0">
      <w:pPr>
        <w:pStyle w:val="Heading8"/>
      </w:pPr>
      <w:r>
        <w:rPr>
          <w:bCs/>
        </w:rPr>
        <w:t xml:space="preserve">an alteration to </w:t>
      </w:r>
      <w:r>
        <w:t>the Project’s generating syste</w:t>
      </w:r>
      <w:r w:rsidRPr="00B90CDE">
        <w:t>m</w:t>
      </w:r>
      <w:r w:rsidR="00E047ED">
        <w:t xml:space="preserve"> </w:t>
      </w:r>
      <w:r w:rsidRPr="00B90CDE">
        <w:t xml:space="preserve">that affects </w:t>
      </w:r>
      <w:r>
        <w:t>the Project’s capacity, availability or generation profile</w:t>
      </w:r>
      <w:r w:rsidR="008C7AB0">
        <w:t>, but not including a repair of the Project</w:t>
      </w:r>
      <w:r w:rsidR="00E047ED">
        <w:t>; or</w:t>
      </w:r>
    </w:p>
    <w:p w:rsidR="009570D9" w:rsidP="00E047ED" w14:paraId="4EA1CDA5" w14:textId="0CE2C81F">
      <w:pPr>
        <w:pStyle w:val="Heading8"/>
      </w:pPr>
      <w:r>
        <w:t xml:space="preserve">the installation of </w:t>
      </w:r>
      <w:r w:rsidR="008C7AB0">
        <w:t xml:space="preserve">a </w:t>
      </w:r>
      <w:r>
        <w:t xml:space="preserve">new generating </w:t>
      </w:r>
      <w:r w:rsidR="006219C2">
        <w:t>system</w:t>
      </w:r>
      <w:r w:rsidR="0068615A">
        <w:t>,</w:t>
      </w:r>
      <w:r w:rsidR="006219C2">
        <w:t xml:space="preserve"> </w:t>
      </w:r>
      <w:r w:rsidR="0068615A">
        <w:t xml:space="preserve">energy </w:t>
      </w:r>
      <w:r>
        <w:t xml:space="preserve">storage </w:t>
      </w:r>
      <w:r w:rsidR="006219C2">
        <w:t xml:space="preserve">system </w:t>
      </w:r>
      <w:r w:rsidR="0068615A">
        <w:t xml:space="preserve">or load </w:t>
      </w:r>
      <w:r>
        <w:t xml:space="preserve">[(other than the Associated Project)] </w:t>
      </w:r>
      <w:r>
        <w:t>behind the Connection Point</w:t>
      </w:r>
      <w:r>
        <w:t>; or</w:t>
      </w:r>
    </w:p>
    <w:p w:rsidR="00E047ED" w:rsidP="00E047ED" w14:paraId="705FEB1E" w14:textId="0C16C529">
      <w:pPr>
        <w:pStyle w:val="Heading8"/>
      </w:pPr>
      <w:r>
        <w:t>[</w:t>
      </w:r>
      <w:r w:rsidR="009570D9">
        <w:t>a change to the metering arrangements of the Project or the Hybrid Project</w:t>
      </w:r>
      <w:r w:rsidR="00C50CAA">
        <w:t>]</w:t>
      </w:r>
      <w:r>
        <w:t>.</w:t>
      </w:r>
      <w:r w:rsidR="00C50CAA">
        <w:t xml:space="preserve"> </w:t>
      </w:r>
    </w:p>
    <w:p w:rsidR="008D3D03" w:rsidP="008D3D03" w14:paraId="2D460DF1" w14:textId="10A879D0">
      <w:pPr>
        <w:pStyle w:val="Heading8"/>
        <w:numPr>
          <w:ilvl w:val="0"/>
          <w:numId w:val="0"/>
        </w:numPr>
        <w:ind w:left="737"/>
      </w:pPr>
      <w:r>
        <w:t>[</w:t>
      </w:r>
      <w:r w:rsidRPr="00A8712E">
        <w:rPr>
          <w:b/>
          <w:bCs/>
          <w:i/>
          <w:iCs/>
          <w:highlight w:val="lightGray"/>
        </w:rPr>
        <w:t xml:space="preserve">Note: </w:t>
      </w:r>
      <w:r>
        <w:rPr>
          <w:b/>
          <w:bCs/>
          <w:i/>
          <w:iCs/>
          <w:highlight w:val="lightGray"/>
        </w:rPr>
        <w:t>bracketed</w:t>
      </w:r>
      <w:r w:rsidRPr="00A8712E">
        <w:rPr>
          <w:b/>
          <w:bCs/>
          <w:i/>
          <w:iCs/>
          <w:highlight w:val="lightGray"/>
        </w:rPr>
        <w:t xml:space="preserve"> wording </w:t>
      </w:r>
      <w:r w:rsidR="00466CB3">
        <w:rPr>
          <w:b/>
          <w:bCs/>
          <w:i/>
          <w:iCs/>
          <w:highlight w:val="lightGray"/>
        </w:rPr>
        <w:t xml:space="preserve">in paragraphs (b) and (c) </w:t>
      </w:r>
      <w:r w:rsidR="0029197E">
        <w:rPr>
          <w:b/>
          <w:bCs/>
          <w:i/>
          <w:iCs/>
          <w:highlight w:val="lightGray"/>
        </w:rPr>
        <w:t>is to</w:t>
      </w:r>
      <w:r w:rsidRPr="00A8712E">
        <w:rPr>
          <w:b/>
          <w:bCs/>
          <w:i/>
          <w:iCs/>
          <w:highlight w:val="lightGray"/>
        </w:rPr>
        <w:t xml:space="preserve"> be included for </w:t>
      </w:r>
      <w:r w:rsidR="000149AE">
        <w:rPr>
          <w:b/>
          <w:bCs/>
          <w:i/>
          <w:iCs/>
          <w:highlight w:val="lightGray"/>
        </w:rPr>
        <w:t>a</w:t>
      </w:r>
      <w:r w:rsidRPr="000149AE" w:rsidR="000149AE">
        <w:rPr>
          <w:b/>
          <w:bCs/>
          <w:i/>
          <w:iCs/>
          <w:highlight w:val="lightGray"/>
        </w:rPr>
        <w:t xml:space="preserve">ll </w:t>
      </w:r>
      <w:r>
        <w:rPr>
          <w:b/>
          <w:bCs/>
          <w:i/>
          <w:iCs/>
          <w:highlight w:val="lightGray"/>
        </w:rPr>
        <w:t>H</w:t>
      </w:r>
      <w:r w:rsidRPr="00A8712E">
        <w:rPr>
          <w:b/>
          <w:bCs/>
          <w:i/>
          <w:iCs/>
          <w:highlight w:val="lightGray"/>
        </w:rPr>
        <w:t xml:space="preserve">ybrid </w:t>
      </w:r>
      <w:r>
        <w:rPr>
          <w:b/>
          <w:bCs/>
          <w:i/>
          <w:iCs/>
          <w:highlight w:val="lightGray"/>
        </w:rPr>
        <w:t>P</w:t>
      </w:r>
      <w:r w:rsidRPr="00A8712E">
        <w:rPr>
          <w:b/>
          <w:bCs/>
          <w:i/>
          <w:iCs/>
          <w:highlight w:val="lightGray"/>
        </w:rPr>
        <w:t>rojects.</w:t>
      </w:r>
      <w:r>
        <w:t>]</w:t>
      </w:r>
    </w:p>
    <w:p w:rsidR="002B09E5" w:rsidP="008D3D03" w14:paraId="20F36C3F" w14:textId="76522879">
      <w:pPr>
        <w:pStyle w:val="Heading8"/>
        <w:numPr>
          <w:ilvl w:val="0"/>
          <w:numId w:val="0"/>
        </w:numPr>
        <w:ind w:left="737"/>
      </w:pPr>
      <w:r w:rsidRPr="002B09E5">
        <w:rPr>
          <w:b/>
          <w:bCs/>
        </w:rPr>
        <w:t>Metering Diagram</w:t>
      </w:r>
      <w:r>
        <w:t xml:space="preserve"> has the meaning given in the PDA.</w:t>
      </w:r>
    </w:p>
    <w:p w:rsidR="00EC0EAA" w:rsidRPr="000A6316" w:rsidP="00EC0EAA" w14:paraId="5838F099" w14:textId="44431294">
      <w:pPr>
        <w:pStyle w:val="Heading8"/>
        <w:numPr>
          <w:ilvl w:val="0"/>
          <w:numId w:val="0"/>
        </w:numPr>
        <w:ind w:left="737"/>
      </w:pPr>
      <w:r w:rsidRPr="00EC0EAA">
        <w:rPr>
          <w:b/>
          <w:bCs/>
        </w:rPr>
        <w:t>Minimum Generation</w:t>
      </w:r>
      <w:r w:rsidRPr="00EC0EAA">
        <w:t xml:space="preserve"> has the meaning given in </w:t>
      </w:r>
      <w:r w:rsidR="00DF04EC">
        <w:t>i</w:t>
      </w:r>
      <w:r w:rsidRPr="00EC0EAA">
        <w:t xml:space="preserve">tem </w:t>
      </w:r>
      <w:r w:rsidR="00134E60">
        <w:fldChar w:fldCharType="begin"/>
      </w:r>
      <w:r w:rsidR="00134E60">
        <w:instrText xml:space="preserve"> REF _Ref224042677 \w \h </w:instrText>
      </w:r>
      <w:r w:rsidR="00134E60">
        <w:fldChar w:fldCharType="separate"/>
      </w:r>
      <w:r w:rsidR="00E457B4">
        <w:t>8</w:t>
      </w:r>
      <w:r w:rsidR="00134E60">
        <w:fldChar w:fldCharType="end"/>
      </w:r>
      <w:r w:rsidRPr="00EC0EAA">
        <w:t xml:space="preserve"> of the Reference Details.</w:t>
      </w:r>
    </w:p>
    <w:p w:rsidR="002670D0" w:rsidP="002670D0" w14:paraId="2B52B4D3" w14:textId="2AC41BAD">
      <w:pPr>
        <w:ind w:left="737" w:right="5"/>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400812</wp:posOffset>
                </wp:positionH>
                <wp:positionV relativeFrom="page">
                  <wp:posOffset>10026395</wp:posOffset>
                </wp:positionV>
                <wp:extent cx="6446266" cy="278893"/>
                <wp:effectExtent l="0" t="0" r="0" b="0"/>
                <wp:wrapTopAndBottom/>
                <wp:docPr id="170307" name="Group 17030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266" cy="278893"/>
                          <a:chOff x="0" y="0"/>
                          <a:chExt cx="6446266" cy="278893"/>
                        </a:xfrm>
                      </wpg:grpSpPr>
                      <wps:wsp xmlns:wps="http://schemas.microsoft.com/office/word/2010/wordprocessingShape">
                        <wps:cNvPr id="198309" name="Shape 198309"/>
                        <wps:cNvSpPr/>
                        <wps:spPr>
                          <a:xfrm>
                            <a:off x="0" y="0"/>
                            <a:ext cx="1402334" cy="9144"/>
                          </a:xfrm>
                          <a:custGeom>
                            <a:avLst/>
                            <a:gdLst/>
                            <a:rect l="0" t="0" r="0" b="0"/>
                            <a:pathLst>
                              <a:path fill="norm" h="9144" w="1402334" stroke="1">
                                <a:moveTo>
                                  <a:pt x="0" y="0"/>
                                </a:moveTo>
                                <a:lnTo>
                                  <a:pt x="1402334" y="0"/>
                                </a:lnTo>
                                <a:lnTo>
                                  <a:pt x="1402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0" name="Shape 198310"/>
                        <wps:cNvSpPr/>
                        <wps:spPr>
                          <a:xfrm>
                            <a:off x="1402334"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1" name="Shape 198311"/>
                        <wps:cNvSpPr/>
                        <wps:spPr>
                          <a:xfrm>
                            <a:off x="1405382" y="0"/>
                            <a:ext cx="4681093" cy="9144"/>
                          </a:xfrm>
                          <a:custGeom>
                            <a:avLst/>
                            <a:gdLst/>
                            <a:rect l="0" t="0" r="0" b="0"/>
                            <a:pathLst>
                              <a:path fill="norm" h="9144" w="4681093" stroke="1">
                                <a:moveTo>
                                  <a:pt x="0" y="0"/>
                                </a:moveTo>
                                <a:lnTo>
                                  <a:pt x="4681093" y="0"/>
                                </a:lnTo>
                                <a:lnTo>
                                  <a:pt x="468109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2" name="Shape 198312"/>
                        <wps:cNvSpPr/>
                        <wps:spPr>
                          <a:xfrm>
                            <a:off x="6086602"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3" name="Shape 198313"/>
                        <wps:cNvSpPr/>
                        <wps:spPr>
                          <a:xfrm>
                            <a:off x="6089650" y="0"/>
                            <a:ext cx="356616" cy="9144"/>
                          </a:xfrm>
                          <a:custGeom>
                            <a:avLst/>
                            <a:gdLst/>
                            <a:rect l="0" t="0" r="0" b="0"/>
                            <a:pathLst>
                              <a:path fill="norm" h="9144" w="356616" stroke="1">
                                <a:moveTo>
                                  <a:pt x="0" y="0"/>
                                </a:moveTo>
                                <a:lnTo>
                                  <a:pt x="356616" y="0"/>
                                </a:lnTo>
                                <a:lnTo>
                                  <a:pt x="35661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314" name="Shape 198314"/>
                        <wps:cNvSpPr/>
                        <wps:spPr>
                          <a:xfrm>
                            <a:off x="1402334" y="3049"/>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70307" o:spid="_x0000_s1025" style="width:507.6pt;height:21.95pt;margin-top:789.5pt;margin-left:31.55pt;mso-position-horizontal-relative:page;mso-position-vertical-relative:page;position:absolute;z-index:251659264" coordsize="64462,2788">
                <v:shape id="Shape 198309" o:spid="_x0000_s1026" style="width:14023;height:91;mso-wrap-style:square;position:absolute;visibility:visible;v-text-anchor:top" coordsize="1402334,9144" path="m,l1402334,l1402334,9144l,9144,,e" fillcolor="black" stroked="f">
                  <v:stroke joinstyle="miter"/>
                  <v:path arrowok="t" textboxrect="0,0,1402334,9144"/>
                </v:shape>
                <v:shape id="Shape 198310" o:spid="_x0000_s1027" style="width:91;height:91;left:14023;mso-wrap-style:square;position:absolute;visibility:visible;v-text-anchor:top" coordsize="9144,9144" path="m,l9144,l9144,9144l,9144,,e" fillcolor="black" stroked="f">
                  <v:stroke joinstyle="miter"/>
                  <v:path arrowok="t" textboxrect="0,0,9144,9144"/>
                </v:shape>
                <v:shape id="Shape 198311" o:spid="_x0000_s1028" style="width:46811;height:91;left:14053;mso-wrap-style:square;position:absolute;visibility:visible;v-text-anchor:top" coordsize="4681093,9144" path="m,l4681093,l4681093,9144l,9144,,e" fillcolor="black" stroked="f">
                  <v:stroke joinstyle="miter"/>
                  <v:path arrowok="t" textboxrect="0,0,4681093,9144"/>
                </v:shape>
                <v:shape id="Shape 198312" o:spid="_x0000_s1029" style="width:91;height:91;left:60866;mso-wrap-style:square;position:absolute;visibility:visible;v-text-anchor:top" coordsize="9144,9144" path="m,l9144,l9144,9144l,9144,,e" fillcolor="black" stroked="f">
                  <v:stroke joinstyle="miter"/>
                  <v:path arrowok="t" textboxrect="0,0,9144,9144"/>
                </v:shape>
                <v:shape id="Shape 198313" o:spid="_x0000_s1030" style="width:3566;height:91;left:60896;mso-wrap-style:square;position:absolute;visibility:visible;v-text-anchor:top" coordsize="356616,9144" path="m,l356616,l356616,9144l,9144,,e" fillcolor="black" stroked="f">
                  <v:stroke joinstyle="miter"/>
                  <v:path arrowok="t" textboxrect="0,0,356616,9144"/>
                </v:shape>
                <v:shape id="Shape 198314" o:spid="_x0000_s1031" style="width:91;height:2758;left:14023;mso-wrap-style:square;position:absolute;top:30;visibility:visible;v-text-anchor:top" coordsize="9144,275844" path="m,l9144,l9144,275844l,275844,,e" fillcolor="black" stroked="f">
                  <v:stroke joinstyle="miter"/>
                  <v:path arrowok="t" textboxrect="0,0,9144,275844"/>
                </v:shape>
                <w10:wrap type="topAndBottom"/>
              </v:group>
            </w:pict>
          </mc:Fallback>
        </mc:AlternateContent>
      </w:r>
      <w:r>
        <w:rPr>
          <w:b/>
        </w:rPr>
        <w:t>Modern Slavery</w:t>
      </w:r>
      <w:r>
        <w:t xml:space="preserve"> means any activity, practice or conduct that would constitute an offence in relation to slavery, forced labour, involuntary servitude, debt bondage, human trafficking, and other slavery-like exploitation as prohibited under all applicable anti-slavery and human trafficking laws, statutes, regulations and codes from time to time in force including but not limited to the </w:t>
      </w:r>
      <w:r>
        <w:rPr>
          <w:i/>
        </w:rPr>
        <w:t xml:space="preserve">Modern Slavery Act 2018 </w:t>
      </w:r>
      <w:r>
        <w:t xml:space="preserve">(Cth), the </w:t>
      </w:r>
      <w:r>
        <w:rPr>
          <w:i/>
        </w:rPr>
        <w:t xml:space="preserve">Criminal Code Act 1995 </w:t>
      </w:r>
      <w:r>
        <w:t xml:space="preserve">(Cth), sch 1, divisions 270 and 271 and </w:t>
      </w:r>
      <w:r>
        <w:rPr>
          <w:i/>
        </w:rPr>
        <w:t xml:space="preserve">Modern Slavery Act 2018 </w:t>
      </w:r>
      <w:r>
        <w:t xml:space="preserve">(NSW). For avoidance of doubt, </w:t>
      </w:r>
      <w:r>
        <w:rPr>
          <w:b/>
        </w:rPr>
        <w:t>Modern Slavery</w:t>
      </w:r>
      <w:r>
        <w:t xml:space="preserve"> includes any conditions or practices similar to those prohibited under those laws, statutes, regulations and codes.</w:t>
      </w:r>
    </w:p>
    <w:p w:rsidR="002670D0" w:rsidRPr="002670D0" w:rsidP="002670D0" w14:paraId="65DF87A2" w14:textId="77777777">
      <w:pPr>
        <w:ind w:left="737" w:right="5"/>
      </w:pPr>
    </w:p>
    <w:p w:rsidR="00965C3A" w:rsidRPr="00CC07B9" w:rsidP="00965C3A" w14:paraId="2ACBDBC8" w14:textId="5F5DC4C5">
      <w:pPr>
        <w:pStyle w:val="Heading7"/>
      </w:pPr>
      <w:r w:rsidRPr="00CC07B9">
        <w:rPr>
          <w:b/>
          <w:bCs/>
        </w:rPr>
        <w:t>MW</w:t>
      </w:r>
      <w:r>
        <w:t xml:space="preserve"> means megawatt, a measure of electrical power.</w:t>
      </w:r>
    </w:p>
    <w:p w:rsidR="000D6D2B" w:rsidP="004E59D6" w14:paraId="69BB4120" w14:textId="77777777">
      <w:pPr>
        <w:pStyle w:val="Heading7"/>
      </w:pPr>
      <w:r>
        <w:rPr>
          <w:b/>
        </w:rPr>
        <w:t xml:space="preserve">MWh </w:t>
      </w:r>
      <w:r>
        <w:t>means megawatt hour, a measure of electrical energy.</w:t>
      </w:r>
    </w:p>
    <w:p w:rsidR="0055506E" w:rsidP="00686CBD" w14:paraId="52DD2BD2" w14:textId="77777777">
      <w:pPr>
        <w:pStyle w:val="Heading7"/>
      </w:pPr>
      <w:r w:rsidRPr="00686CBD">
        <w:rPr>
          <w:b/>
        </w:rPr>
        <w:t>Negative Pricing Event</w:t>
      </w:r>
      <w:r>
        <w:t xml:space="preserve"> means</w:t>
      </w:r>
      <w:r w:rsidR="008922C2">
        <w:t xml:space="preserve"> </w:t>
      </w:r>
      <w:r w:rsidR="00100FC3">
        <w:t xml:space="preserve">a </w:t>
      </w:r>
      <w:r>
        <w:t>Trading Interval</w:t>
      </w:r>
      <w:r w:rsidR="005061AD">
        <w:t xml:space="preserve"> in respect of which </w:t>
      </w:r>
      <w:r>
        <w:t xml:space="preserve">the </w:t>
      </w:r>
      <w:r w:rsidR="00671D70">
        <w:t>Floating Price</w:t>
      </w:r>
      <w:r>
        <w:t xml:space="preserve"> is less than $0/MWh.</w:t>
      </w:r>
    </w:p>
    <w:p w:rsidR="00907F1C" w:rsidP="004E59D6" w14:paraId="09E7037D" w14:textId="77777777">
      <w:pPr>
        <w:pStyle w:val="Heading7"/>
      </w:pPr>
      <w:r w:rsidRPr="00DE0170">
        <w:rPr>
          <w:b/>
        </w:rPr>
        <w:t>NEM</w:t>
      </w:r>
      <w:r>
        <w:t xml:space="preserve"> means the National Electricity Market</w:t>
      </w:r>
      <w:r w:rsidR="000D6D2B">
        <w:t xml:space="preserve"> </w:t>
      </w:r>
      <w:r w:rsidRPr="000D6D2B" w:rsidR="000D6D2B">
        <w:t xml:space="preserve">administered by AEMO in accordance with the </w:t>
      </w:r>
      <w:r w:rsidR="00161971">
        <w:t>NER</w:t>
      </w:r>
      <w:r>
        <w:t>.</w:t>
      </w:r>
    </w:p>
    <w:p w:rsidR="00907F1C" w:rsidP="004E59D6" w14:paraId="7E7D90F9" w14:textId="10541728">
      <w:pPr>
        <w:pStyle w:val="Heading7"/>
      </w:pPr>
      <w:r w:rsidRPr="00DE0170">
        <w:rPr>
          <w:b/>
        </w:rPr>
        <w:t>NE</w:t>
      </w:r>
      <w:r w:rsidR="00F25013">
        <w:rPr>
          <w:b/>
        </w:rPr>
        <w:t>R</w:t>
      </w:r>
      <w:r>
        <w:t xml:space="preserve"> means the </w:t>
      </w:r>
      <w:r w:rsidRPr="000D6D2B" w:rsidR="000D6D2B">
        <w:t xml:space="preserve">National Electricity Rules made under </w:t>
      </w:r>
      <w:r w:rsidR="00D96F4F">
        <w:t xml:space="preserve">the National Electricity Law set out in the schedule to the </w:t>
      </w:r>
      <w:r w:rsidRPr="001B52F1" w:rsidR="00D96F4F">
        <w:rPr>
          <w:i/>
        </w:rPr>
        <w:t>National Electricity (South Australia) Act 1996</w:t>
      </w:r>
      <w:r w:rsidR="00D96F4F">
        <w:t xml:space="preserve"> (SA)</w:t>
      </w:r>
      <w:r w:rsidR="00A811B9">
        <w:t>, as it is applied in New South Wales</w:t>
      </w:r>
      <w:r w:rsidRPr="000D6D2B" w:rsidR="000D6D2B">
        <w:t>.</w:t>
      </w:r>
    </w:p>
    <w:p w:rsidR="00A1394F" w:rsidRPr="00A1394F" w:rsidP="00A1394F" w14:paraId="322F93FF" w14:textId="118BE4F0">
      <w:pPr>
        <w:pStyle w:val="Heading7"/>
        <w:numPr>
          <w:ilvl w:val="0"/>
          <w:numId w:val="0"/>
        </w:numPr>
        <w:ind w:left="737"/>
      </w:pPr>
      <w:r>
        <w:rPr>
          <w:b/>
        </w:rPr>
        <w:t xml:space="preserve">Net </w:t>
      </w:r>
      <w:r w:rsidR="006D2B2B">
        <w:rPr>
          <w:b/>
        </w:rPr>
        <w:t xml:space="preserve">Monthly </w:t>
      </w:r>
      <w:r>
        <w:rPr>
          <w:b/>
        </w:rPr>
        <w:t xml:space="preserve">Amounts </w:t>
      </w:r>
      <w:r>
        <w:t xml:space="preserve">has the meaning given in </w:t>
      </w:r>
      <w:r w:rsidR="008D267B">
        <w:t>i</w:t>
      </w:r>
      <w:r w:rsidR="00045EB8">
        <w:t xml:space="preserve">tem </w:t>
      </w:r>
      <w:r w:rsidR="00C61FFD">
        <w:fldChar w:fldCharType="begin"/>
      </w:r>
      <w:r w:rsidR="00C61FFD">
        <w:instrText xml:space="preserve"> REF _Ref101534581 \n \h </w:instrText>
      </w:r>
      <w:r w:rsidR="00C61FFD">
        <w:fldChar w:fldCharType="separate"/>
      </w:r>
      <w:r w:rsidR="00E457B4">
        <w:t>3.1</w:t>
      </w:r>
      <w:r w:rsidR="00C61FFD">
        <w:fldChar w:fldCharType="end"/>
      </w:r>
      <w:r w:rsidR="00045EB8">
        <w:fldChar w:fldCharType="begin"/>
      </w:r>
      <w:r w:rsidR="00045EB8">
        <w:instrText xml:space="preserve"> REF _Ref101534511 \n \h </w:instrText>
      </w:r>
      <w:r w:rsidR="00045EB8">
        <w:fldChar w:fldCharType="separate"/>
      </w:r>
      <w:r w:rsidR="00E457B4">
        <w:t>(a)</w:t>
      </w:r>
      <w:r w:rsidR="00045EB8">
        <w:fldChar w:fldCharType="end"/>
      </w:r>
      <w:r w:rsidR="008D267B">
        <w:t xml:space="preserve"> </w:t>
      </w:r>
      <w:r w:rsidR="00045EB8">
        <w:t xml:space="preserve">of </w:t>
      </w:r>
      <w:r w:rsidRPr="00DB62C3">
        <w:fldChar w:fldCharType="begin"/>
      </w:r>
      <w:r w:rsidRPr="00DB62C3">
        <w:instrText xml:space="preserve"> REF _Ref467052756 \r \h  \* MERGEFORMAT </w:instrText>
      </w:r>
      <w:r w:rsidRPr="00DB62C3">
        <w:fldChar w:fldCharType="separate"/>
      </w:r>
      <w:r w:rsidR="00E457B4">
        <w:t>Schedule 2</w:t>
      </w:r>
      <w:r w:rsidRPr="00DB62C3">
        <w:fldChar w:fldCharType="end"/>
      </w:r>
      <w:r w:rsidRPr="00DB62C3">
        <w:t xml:space="preserve"> (“</w:t>
      </w:r>
      <w:r w:rsidRPr="00DB62C3">
        <w:fldChar w:fldCharType="begin"/>
      </w:r>
      <w:r w:rsidRPr="00DB62C3">
        <w:instrText xml:space="preserve"> REF _Ref467052756 \h  \* MERGEFORMAT </w:instrText>
      </w:r>
      <w:r w:rsidRPr="00DB62C3">
        <w:fldChar w:fldCharType="separate"/>
      </w:r>
      <w:r w:rsidR="00E457B4">
        <w:t>Swap terms</w:t>
      </w:r>
      <w:r w:rsidRPr="00DB62C3">
        <w:fldChar w:fldCharType="end"/>
      </w:r>
      <w:r w:rsidRPr="00DB62C3">
        <w:t>”)</w:t>
      </w:r>
      <w:r>
        <w:t>.</w:t>
      </w:r>
    </w:p>
    <w:p w:rsidR="000D6D2B" w:rsidP="00A1394F" w14:paraId="664D7B12" w14:textId="428F6EC5">
      <w:pPr>
        <w:pStyle w:val="Heading7"/>
        <w:numPr>
          <w:ilvl w:val="0"/>
          <w:numId w:val="0"/>
        </w:numPr>
        <w:ind w:left="737"/>
      </w:pPr>
      <w:r w:rsidRPr="00F94062">
        <w:rPr>
          <w:b/>
        </w:rPr>
        <w:t xml:space="preserve">Network </w:t>
      </w:r>
      <w:r>
        <w:t xml:space="preserve">means the transmission or distribution network (as applicable) to which the </w:t>
      </w:r>
      <w:r w:rsidR="00D145D0">
        <w:t>Project</w:t>
      </w:r>
      <w:r>
        <w:t xml:space="preserve"> is connected</w:t>
      </w:r>
      <w:r w:rsidR="00552912">
        <w:t xml:space="preserve"> </w:t>
      </w:r>
      <w:r w:rsidR="00AC705D">
        <w:t>at its</w:t>
      </w:r>
      <w:r w:rsidR="00552912">
        <w:t xml:space="preserve"> Connection Point</w:t>
      </w:r>
      <w:r>
        <w:t>.</w:t>
      </w:r>
    </w:p>
    <w:p w:rsidR="006577D6" w:rsidRPr="006577D6" w:rsidP="00A1394F" w14:paraId="45774EC9" w14:textId="618A64E3">
      <w:pPr>
        <w:pStyle w:val="Heading7"/>
        <w:numPr>
          <w:ilvl w:val="0"/>
          <w:numId w:val="0"/>
        </w:numPr>
        <w:ind w:left="737"/>
        <w:rPr>
          <w:bCs/>
        </w:rPr>
      </w:pPr>
      <w:r>
        <w:rPr>
          <w:b/>
        </w:rPr>
        <w:t xml:space="preserve">Nominated </w:t>
      </w:r>
      <w:r w:rsidR="00392C13">
        <w:rPr>
          <w:b/>
        </w:rPr>
        <w:t>Capacity Product</w:t>
      </w:r>
      <w:r>
        <w:rPr>
          <w:b/>
        </w:rPr>
        <w:t xml:space="preserve"> </w:t>
      </w:r>
      <w:r>
        <w:rPr>
          <w:bCs/>
        </w:rPr>
        <w:t xml:space="preserve">means a </w:t>
      </w:r>
      <w:r w:rsidR="00392C13">
        <w:t>Capacity Product</w:t>
      </w:r>
      <w:r>
        <w:t xml:space="preserve"> that SFV has nominated in accordance with </w:t>
      </w:r>
      <w:r w:rsidR="007357E2">
        <w:rPr>
          <w:bCs/>
        </w:rPr>
        <w:t xml:space="preserve">item </w:t>
      </w:r>
      <w:r w:rsidR="00001FBF">
        <w:rPr>
          <w:bCs/>
        </w:rPr>
        <w:fldChar w:fldCharType="begin"/>
      </w:r>
      <w:r w:rsidR="00001FBF">
        <w:rPr>
          <w:bCs/>
        </w:rPr>
        <w:instrText xml:space="preserve"> REF _Ref103256694 \n \h </w:instrText>
      </w:r>
      <w:r w:rsidR="00001FBF">
        <w:rPr>
          <w:bCs/>
        </w:rPr>
        <w:fldChar w:fldCharType="separate"/>
      </w:r>
      <w:r w:rsidR="00E457B4">
        <w:rPr>
          <w:bCs/>
        </w:rPr>
        <w:t>4.2</w:t>
      </w:r>
      <w:r w:rsidR="00001FBF">
        <w:rPr>
          <w:bCs/>
        </w:rPr>
        <w:fldChar w:fldCharType="end"/>
      </w:r>
      <w:r w:rsidR="00001FBF">
        <w:rPr>
          <w:bCs/>
        </w:rPr>
        <w:t xml:space="preserve"> </w:t>
      </w:r>
      <w:r w:rsidR="007357E2">
        <w:rPr>
          <w:bCs/>
        </w:rPr>
        <w:t xml:space="preserve">of </w:t>
      </w:r>
      <w:r w:rsidR="007357E2">
        <w:rPr>
          <w:bCs/>
        </w:rPr>
        <w:fldChar w:fldCharType="begin"/>
      </w:r>
      <w:r w:rsidR="007357E2">
        <w:rPr>
          <w:bCs/>
        </w:rPr>
        <w:instrText xml:space="preserve"> REF _Ref103257737 \n \h </w:instrText>
      </w:r>
      <w:r w:rsidR="007357E2">
        <w:rPr>
          <w:bCs/>
        </w:rPr>
        <w:fldChar w:fldCharType="separate"/>
      </w:r>
      <w:r w:rsidR="00E457B4">
        <w:rPr>
          <w:bCs/>
        </w:rPr>
        <w:t>Schedule 2</w:t>
      </w:r>
      <w:r w:rsidR="007357E2">
        <w:rPr>
          <w:bCs/>
        </w:rPr>
        <w:fldChar w:fldCharType="end"/>
      </w:r>
      <w:r w:rsidR="007357E2">
        <w:rPr>
          <w:bCs/>
        </w:rPr>
        <w:t xml:space="preserve"> </w:t>
      </w:r>
      <w:r w:rsidRPr="00DB62C3" w:rsidR="007357E2">
        <w:t>(“</w:t>
      </w:r>
      <w:r w:rsidRPr="00DB62C3" w:rsidR="007357E2">
        <w:fldChar w:fldCharType="begin"/>
      </w:r>
      <w:r w:rsidRPr="00DB62C3" w:rsidR="007357E2">
        <w:instrText xml:space="preserve"> REF _Ref467052756 \h  \* MERGEFORMAT </w:instrText>
      </w:r>
      <w:r w:rsidRPr="00DB62C3" w:rsidR="007357E2">
        <w:fldChar w:fldCharType="separate"/>
      </w:r>
      <w:r w:rsidR="00E457B4">
        <w:t>Swap terms</w:t>
      </w:r>
      <w:r w:rsidRPr="00DB62C3" w:rsidR="007357E2">
        <w:fldChar w:fldCharType="end"/>
      </w:r>
      <w:r w:rsidRPr="00DB62C3" w:rsidR="007357E2">
        <w:t>”)</w:t>
      </w:r>
      <w:r w:rsidR="007357E2">
        <w:t xml:space="preserve"> </w:t>
      </w:r>
      <w:r>
        <w:t>to receive under this agreement.</w:t>
      </w:r>
    </w:p>
    <w:p w:rsidR="00912FCF" w:rsidP="008865C7" w14:paraId="0D16486B" w14:textId="18A1D60A">
      <w:pPr>
        <w:pStyle w:val="Heading8"/>
        <w:numPr>
          <w:ilvl w:val="0"/>
          <w:numId w:val="0"/>
        </w:numPr>
        <w:ind w:left="737"/>
      </w:pPr>
      <w:r w:rsidRPr="00AD3C8A">
        <w:rPr>
          <w:b/>
          <w:bCs/>
        </w:rPr>
        <w:t>Nominated Green Products</w:t>
      </w:r>
      <w:r>
        <w:t xml:space="preserve"> means</w:t>
      </w:r>
      <w:r w:rsidR="008865C7">
        <w:t xml:space="preserve"> </w:t>
      </w:r>
      <w:r>
        <w:t xml:space="preserve">each Green Product that SFV has </w:t>
      </w:r>
      <w:r w:rsidR="00E02743">
        <w:t>nominated</w:t>
      </w:r>
      <w:r>
        <w:t xml:space="preserve"> in accordance with </w:t>
      </w:r>
      <w:r w:rsidR="007357E2">
        <w:rPr>
          <w:bCs/>
        </w:rPr>
        <w:t xml:space="preserve">item </w:t>
      </w:r>
      <w:r w:rsidR="00B7009D">
        <w:rPr>
          <w:bCs/>
        </w:rPr>
        <w:fldChar w:fldCharType="begin"/>
      </w:r>
      <w:r w:rsidR="00B7009D">
        <w:rPr>
          <w:bCs/>
        </w:rPr>
        <w:instrText xml:space="preserve"> REF _Ref103270528 \n \h </w:instrText>
      </w:r>
      <w:r w:rsidR="00B7009D">
        <w:rPr>
          <w:bCs/>
        </w:rPr>
        <w:fldChar w:fldCharType="separate"/>
      </w:r>
      <w:r w:rsidR="00E457B4">
        <w:rPr>
          <w:bCs/>
        </w:rPr>
        <w:t>5.2</w:t>
      </w:r>
      <w:r w:rsidR="00B7009D">
        <w:rPr>
          <w:bCs/>
        </w:rPr>
        <w:fldChar w:fldCharType="end"/>
      </w:r>
      <w:r w:rsidR="007357E2">
        <w:rPr>
          <w:bCs/>
        </w:rPr>
        <w:t xml:space="preserve"> of </w:t>
      </w:r>
      <w:r w:rsidR="007357E2">
        <w:rPr>
          <w:bCs/>
        </w:rPr>
        <w:fldChar w:fldCharType="begin"/>
      </w:r>
      <w:r w:rsidR="007357E2">
        <w:rPr>
          <w:bCs/>
        </w:rPr>
        <w:instrText xml:space="preserve"> REF _Ref103257737 \n \h </w:instrText>
      </w:r>
      <w:r w:rsidR="007357E2">
        <w:rPr>
          <w:bCs/>
        </w:rPr>
        <w:fldChar w:fldCharType="separate"/>
      </w:r>
      <w:r w:rsidR="00E457B4">
        <w:rPr>
          <w:bCs/>
        </w:rPr>
        <w:t>Schedule 2</w:t>
      </w:r>
      <w:r w:rsidR="007357E2">
        <w:rPr>
          <w:bCs/>
        </w:rPr>
        <w:fldChar w:fldCharType="end"/>
      </w:r>
      <w:r w:rsidR="007357E2">
        <w:rPr>
          <w:bCs/>
        </w:rPr>
        <w:t xml:space="preserve"> </w:t>
      </w:r>
      <w:r w:rsidRPr="00DB62C3" w:rsidR="007357E2">
        <w:t>(“</w:t>
      </w:r>
      <w:r w:rsidRPr="00DB62C3" w:rsidR="007357E2">
        <w:fldChar w:fldCharType="begin"/>
      </w:r>
      <w:r w:rsidRPr="00DB62C3" w:rsidR="007357E2">
        <w:instrText xml:space="preserve"> REF _Ref467052756 \h  \* MERGEFORMAT </w:instrText>
      </w:r>
      <w:r w:rsidRPr="00DB62C3" w:rsidR="007357E2">
        <w:fldChar w:fldCharType="separate"/>
      </w:r>
      <w:r w:rsidR="00E457B4">
        <w:t>Swap terms</w:t>
      </w:r>
      <w:r w:rsidRPr="00DB62C3" w:rsidR="007357E2">
        <w:fldChar w:fldCharType="end"/>
      </w:r>
      <w:r w:rsidRPr="00DB62C3" w:rsidR="007357E2">
        <w:t>”)</w:t>
      </w:r>
      <w:r w:rsidR="007357E2">
        <w:t xml:space="preserve"> </w:t>
      </w:r>
      <w:r>
        <w:t xml:space="preserve">to receive under this agreement. </w:t>
      </w:r>
    </w:p>
    <w:p w:rsidR="00547EA0" w:rsidRPr="00547EA0" w:rsidP="008865C7" w14:paraId="2AE4EAB8" w14:textId="77777777">
      <w:pPr>
        <w:pStyle w:val="Heading8"/>
        <w:numPr>
          <w:ilvl w:val="0"/>
          <w:numId w:val="0"/>
        </w:numPr>
        <w:ind w:left="737"/>
      </w:pPr>
      <w:r>
        <w:rPr>
          <w:b/>
          <w:bCs/>
        </w:rPr>
        <w:t>Nominated Percentage</w:t>
      </w:r>
      <w:r>
        <w:t xml:space="preserve"> means, in respect of a Swap, the </w:t>
      </w:r>
      <w:r w:rsidR="005572B4">
        <w:t xml:space="preserve">percentage </w:t>
      </w:r>
      <w:r w:rsidR="00384E2E">
        <w:t xml:space="preserve">specified in the Exercise Notice in respect of </w:t>
      </w:r>
      <w:r w:rsidR="00FF0B3C">
        <w:t>the Option to which that Swap relates</w:t>
      </w:r>
      <w:r>
        <w:t>.</w:t>
      </w:r>
    </w:p>
    <w:p w:rsidR="002437BE" w:rsidP="00D90998" w14:paraId="2B0D5103" w14:textId="77777777">
      <w:pPr>
        <w:pStyle w:val="Heading7"/>
      </w:pPr>
      <w:r>
        <w:rPr>
          <w:b/>
          <w:bCs/>
        </w:rPr>
        <w:t xml:space="preserve">Notional Price for Capacity Products </w:t>
      </w:r>
      <w:r>
        <w:t>means an amount per Capacity Product nominated by SFV from time to time to reflect the market value of Capacity Products.</w:t>
      </w:r>
    </w:p>
    <w:p w:rsidR="002437BE" w:rsidP="002437BE" w14:paraId="38E9B476" w14:textId="77777777">
      <w:pPr>
        <w:pStyle w:val="Heading7"/>
      </w:pPr>
      <w:r>
        <w:rPr>
          <w:b/>
          <w:bCs/>
        </w:rPr>
        <w:t xml:space="preserve">Notional Price for Green Products </w:t>
      </w:r>
      <w:r>
        <w:t>means an amount per Green Product nominated by SFV from time to time to reflect the market value of Green Products.</w:t>
      </w:r>
    </w:p>
    <w:p w:rsidR="00965761" w:rsidP="00D90998" w14:paraId="78BCDA92" w14:textId="4F520D2A">
      <w:pPr>
        <w:pStyle w:val="Heading7"/>
      </w:pPr>
      <w:r w:rsidRPr="1A62E2FE">
        <w:rPr>
          <w:b/>
          <w:bCs/>
        </w:rPr>
        <w:t xml:space="preserve">Notional Quantity </w:t>
      </w:r>
      <w:r>
        <w:t xml:space="preserve">has the meaning given in </w:t>
      </w:r>
      <w:r w:rsidR="00776923">
        <w:t xml:space="preserve">item </w:t>
      </w:r>
      <w:r>
        <w:fldChar w:fldCharType="begin"/>
      </w:r>
      <w:r>
        <w:instrText xml:space="preserve"> REF _Ref101534608 \n \h </w:instrText>
      </w:r>
      <w:r>
        <w:fldChar w:fldCharType="separate"/>
      </w:r>
      <w:r w:rsidR="00E457B4">
        <w:t>3.3</w:t>
      </w:r>
      <w:r>
        <w:fldChar w:fldCharType="end"/>
      </w:r>
      <w:r w:rsidR="00776923">
        <w:t xml:space="preserve"> of </w:t>
      </w:r>
      <w:r>
        <w:fldChar w:fldCharType="begin"/>
      </w:r>
      <w:r>
        <w:instrText xml:space="preserve"> REF _Ref467052756 \r \h  \* MERGEFORMAT </w:instrText>
      </w:r>
      <w:r>
        <w:fldChar w:fldCharType="separate"/>
      </w:r>
      <w:r w:rsidR="00E457B4">
        <w:t>Schedule 2</w:t>
      </w:r>
      <w:r>
        <w:fldChar w:fldCharType="end"/>
      </w:r>
      <w:r w:rsidR="00125833">
        <w:t xml:space="preserve"> (“</w:t>
      </w:r>
      <w:r>
        <w:fldChar w:fldCharType="begin"/>
      </w:r>
      <w:r>
        <w:instrText xml:space="preserve"> REF _Ref467052756 \h  \* MERGEFORMAT </w:instrText>
      </w:r>
      <w:r>
        <w:fldChar w:fldCharType="separate"/>
      </w:r>
      <w:r w:rsidR="00E457B4">
        <w:t>Swap terms</w:t>
      </w:r>
      <w:r>
        <w:fldChar w:fldCharType="end"/>
      </w:r>
      <w:r w:rsidR="00125833">
        <w:t>”)</w:t>
      </w:r>
      <w:r>
        <w:t>.</w:t>
      </w:r>
    </w:p>
    <w:p w:rsidR="00262925" w:rsidP="00D90998" w14:paraId="001A0CBA" w14:textId="3F23C2CA">
      <w:pPr>
        <w:pStyle w:val="Heading7"/>
      </w:pPr>
      <w:r w:rsidRPr="1A62E2FE">
        <w:rPr>
          <w:b/>
          <w:bCs/>
        </w:rPr>
        <w:t xml:space="preserve">Option </w:t>
      </w:r>
      <w:r w:rsidR="00D026A0">
        <w:t>has the meaning given</w:t>
      </w:r>
      <w:r>
        <w:t xml:space="preserve"> in clause </w:t>
      </w:r>
      <w:r>
        <w:fldChar w:fldCharType="begin"/>
      </w:r>
      <w:r>
        <w:instrText xml:space="preserve"> REF _Ref103259229 \n \h </w:instrText>
      </w:r>
      <w:r>
        <w:fldChar w:fldCharType="separate"/>
      </w:r>
      <w:r w:rsidR="00E457B4">
        <w:t>10.1</w:t>
      </w:r>
      <w:r>
        <w:fldChar w:fldCharType="end"/>
      </w:r>
      <w:r>
        <w:t xml:space="preserve"> (“</w:t>
      </w:r>
      <w:r>
        <w:fldChar w:fldCharType="begin"/>
      </w:r>
      <w:r>
        <w:instrText xml:space="preserve"> REF _Ref103259239 \h </w:instrText>
      </w:r>
      <w:r>
        <w:fldChar w:fldCharType="separate"/>
      </w:r>
      <w:r w:rsidR="00E457B4">
        <w:t>Option to exercise a Swap</w:t>
      </w:r>
      <w:r>
        <w:fldChar w:fldCharType="end"/>
      </w:r>
      <w:r>
        <w:t>”).</w:t>
      </w:r>
    </w:p>
    <w:p w:rsidR="00194800" w:rsidRPr="00194800" w:rsidP="002265C8" w14:paraId="0266EE73" w14:textId="74CD3B3C">
      <w:pPr>
        <w:pStyle w:val="Heading7"/>
        <w:numPr>
          <w:ilvl w:val="0"/>
          <w:numId w:val="0"/>
        </w:numPr>
        <w:ind w:left="737"/>
      </w:pPr>
      <w:r w:rsidRPr="002265C8">
        <w:rPr>
          <w:b/>
        </w:rPr>
        <w:t>Other</w:t>
      </w:r>
      <w:r>
        <w:rPr>
          <w:b/>
          <w:bCs/>
        </w:rPr>
        <w:t xml:space="preserve"> Dispute </w:t>
      </w:r>
      <w:r w:rsidR="00B07889">
        <w:t xml:space="preserve">means a </w:t>
      </w:r>
      <w:r w:rsidR="008117DB">
        <w:t>D</w:t>
      </w:r>
      <w:r w:rsidR="00B07889">
        <w:t>ispute between SFV and an Other LTESA Counterparty under an Other LTESA</w:t>
      </w:r>
      <w:r>
        <w:rPr>
          <w:bCs/>
        </w:rPr>
        <w:t xml:space="preserve">. </w:t>
      </w:r>
    </w:p>
    <w:p w:rsidR="00042AD5" w:rsidP="00042AD5" w14:paraId="41D67211" w14:textId="77777777">
      <w:pPr>
        <w:pStyle w:val="Heading7"/>
        <w:numPr>
          <w:ilvl w:val="0"/>
          <w:numId w:val="0"/>
        </w:numPr>
        <w:ind w:left="737"/>
      </w:pPr>
      <w:r>
        <w:rPr>
          <w:b/>
          <w:bCs/>
        </w:rPr>
        <w:t xml:space="preserve">Other LTESA </w:t>
      </w:r>
      <w:r w:rsidRPr="00042AD5">
        <w:t xml:space="preserve">means </w:t>
      </w:r>
      <w:r>
        <w:t>a “</w:t>
      </w:r>
      <w:r w:rsidRPr="00D15A65">
        <w:t xml:space="preserve">long-term energy service </w:t>
      </w:r>
      <w:r>
        <w:t xml:space="preserve">agreement” </w:t>
      </w:r>
      <w:r w:rsidRPr="00D15A65">
        <w:rPr>
          <w:bCs/>
        </w:rPr>
        <w:t>(as defined under the EII Act)</w:t>
      </w:r>
      <w:r w:rsidR="00D93880">
        <w:rPr>
          <w:bCs/>
        </w:rPr>
        <w:t xml:space="preserve"> for generation infrastructure,</w:t>
      </w:r>
      <w:r>
        <w:rPr>
          <w:bCs/>
        </w:rPr>
        <w:t xml:space="preserve"> other than this agreement</w:t>
      </w:r>
      <w:r>
        <w:t>.</w:t>
      </w:r>
    </w:p>
    <w:p w:rsidR="00042AD5" w:rsidP="002265C8" w14:paraId="5AE2D88B" w14:textId="25CE31D7">
      <w:pPr>
        <w:pStyle w:val="Heading7"/>
        <w:numPr>
          <w:ilvl w:val="0"/>
          <w:numId w:val="0"/>
        </w:numPr>
        <w:ind w:left="737"/>
      </w:pPr>
      <w:r>
        <w:rPr>
          <w:b/>
          <w:bCs/>
        </w:rPr>
        <w:t xml:space="preserve">Other LTESA Counterparty </w:t>
      </w:r>
      <w:r>
        <w:t xml:space="preserve">means, in respect of an Other LTESA, SFV’s counterparty under that Other LTESA. </w:t>
      </w:r>
    </w:p>
    <w:p w:rsidR="00A566D8" w:rsidP="00232D4C" w14:paraId="4B9A395E" w14:textId="77777777">
      <w:pPr>
        <w:pStyle w:val="Heading7"/>
        <w:numPr>
          <w:ilvl w:val="0"/>
          <w:numId w:val="0"/>
        </w:numPr>
        <w:ind w:left="737"/>
      </w:pPr>
      <w:r>
        <w:rPr>
          <w:b/>
          <w:bCs/>
        </w:rPr>
        <w:t xml:space="preserve">PDA </w:t>
      </w:r>
      <w:r>
        <w:t xml:space="preserve">means the project development agreement entered into on or about the </w:t>
      </w:r>
      <w:r w:rsidR="00C61FFD">
        <w:t>Signing Date</w:t>
      </w:r>
      <w:r>
        <w:t xml:space="preserve"> between LTES Operator and </w:t>
      </w:r>
      <w:r w:rsidR="00F97436">
        <w:t>SFV</w:t>
      </w:r>
      <w:r>
        <w:t xml:space="preserve"> with respect to the Project.</w:t>
      </w:r>
    </w:p>
    <w:p w:rsidR="000D559F" w:rsidP="00232D4C" w14:paraId="7697A210" w14:textId="51894260">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E457B4">
        <w:t>4.5</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E457B4">
        <w:rPr>
          <w:szCs w:val="18"/>
        </w:rPr>
        <w:t>Adjustment to Peak Periods</w:t>
      </w:r>
      <w:r w:rsidR="00DD6B8B">
        <w:fldChar w:fldCharType="end"/>
      </w:r>
      <w:r>
        <w:t>”).</w:t>
      </w:r>
      <w:r w:rsidR="0083180E">
        <w:t xml:space="preserve"> </w:t>
      </w:r>
    </w:p>
    <w:p w:rsidR="0046638F" w:rsidP="0046638F" w14:paraId="323134A0" w14:textId="21F04040">
      <w:pPr>
        <w:pStyle w:val="Heading7"/>
        <w:numPr>
          <w:ilvl w:val="0"/>
          <w:numId w:val="0"/>
        </w:numPr>
        <w:ind w:left="737"/>
        <w:rPr>
          <w:bCs/>
        </w:rPr>
      </w:pPr>
      <w:r>
        <w:rPr>
          <w:b/>
        </w:rPr>
        <w:t xml:space="preserve">Pooled Dispute </w:t>
      </w:r>
      <w:r>
        <w:rPr>
          <w:bCs/>
        </w:rPr>
        <w:t xml:space="preserve">has the meaning given in clause </w:t>
      </w:r>
      <w:r w:rsidR="00C019A0">
        <w:rPr>
          <w:bCs/>
        </w:rPr>
        <w:fldChar w:fldCharType="begin"/>
      </w:r>
      <w:r w:rsidR="00C019A0">
        <w:rPr>
          <w:bCs/>
        </w:rPr>
        <w:instrText xml:space="preserve"> REF _Ref117153221 \r \h </w:instrText>
      </w:r>
      <w:r w:rsidR="00C019A0">
        <w:rPr>
          <w:bCs/>
        </w:rPr>
        <w:fldChar w:fldCharType="separate"/>
      </w:r>
      <w:r w:rsidR="00E457B4">
        <w:rPr>
          <w:bCs/>
        </w:rPr>
        <w:t>27.1</w:t>
      </w:r>
      <w:r w:rsidR="00C019A0">
        <w:rPr>
          <w:bCs/>
        </w:rPr>
        <w:fldChar w:fldCharType="end"/>
      </w:r>
      <w:r>
        <w:rPr>
          <w:bCs/>
        </w:rPr>
        <w:t xml:space="preserve"> (“</w:t>
      </w:r>
      <w:r w:rsidR="00C019A0">
        <w:rPr>
          <w:bCs/>
        </w:rPr>
        <w:fldChar w:fldCharType="begin"/>
      </w:r>
      <w:r w:rsidR="00C019A0">
        <w:rPr>
          <w:bCs/>
        </w:rPr>
        <w:instrText xml:space="preserve"> REF _Ref117153226 \h </w:instrText>
      </w:r>
      <w:r w:rsidR="00C019A0">
        <w:rPr>
          <w:bCs/>
        </w:rPr>
        <w:fldChar w:fldCharType="separate"/>
      </w:r>
      <w:r w:rsidR="00E457B4">
        <w:t>Referral of Pooled Disputes</w:t>
      </w:r>
      <w:r w:rsidR="00C019A0">
        <w:rPr>
          <w:bCs/>
        </w:rPr>
        <w:fldChar w:fldCharType="end"/>
      </w:r>
      <w:r>
        <w:rPr>
          <w:bCs/>
        </w:rPr>
        <w:t>”).</w:t>
      </w:r>
    </w:p>
    <w:p w:rsidR="0046638F" w:rsidRPr="0046638F" w:rsidP="00232D4C" w14:paraId="24BCBEDC" w14:textId="6BD857BD">
      <w:pPr>
        <w:pStyle w:val="Heading7"/>
        <w:numPr>
          <w:ilvl w:val="0"/>
          <w:numId w:val="0"/>
        </w:numPr>
        <w:ind w:left="737"/>
        <w:rPr>
          <w:bCs/>
        </w:rPr>
      </w:pPr>
      <w:r>
        <w:rPr>
          <w:b/>
        </w:rPr>
        <w:t xml:space="preserve">Pooled Dispute Panel </w:t>
      </w:r>
      <w:r>
        <w:rPr>
          <w:bCs/>
        </w:rPr>
        <w:t xml:space="preserve">means a panel constituted in accordance with clause </w:t>
      </w:r>
      <w:r>
        <w:rPr>
          <w:bCs/>
        </w:rPr>
        <w:fldChar w:fldCharType="begin"/>
      </w:r>
      <w:r>
        <w:rPr>
          <w:bCs/>
        </w:rPr>
        <w:instrText xml:space="preserve"> REF _Ref106290715 \n \h </w:instrText>
      </w:r>
      <w:r>
        <w:rPr>
          <w:bCs/>
        </w:rPr>
        <w:fldChar w:fldCharType="separate"/>
      </w:r>
      <w:r w:rsidR="00E457B4">
        <w:rPr>
          <w:bCs/>
        </w:rPr>
        <w:t>27.2</w:t>
      </w:r>
      <w:r>
        <w:rPr>
          <w:bCs/>
        </w:rPr>
        <w:fldChar w:fldCharType="end"/>
      </w:r>
      <w:r>
        <w:rPr>
          <w:bCs/>
        </w:rPr>
        <w:t xml:space="preserve"> (“</w:t>
      </w:r>
      <w:r>
        <w:rPr>
          <w:bCs/>
        </w:rPr>
        <w:fldChar w:fldCharType="begin"/>
      </w:r>
      <w:r>
        <w:rPr>
          <w:bCs/>
        </w:rPr>
        <w:instrText xml:space="preserve"> REF _Ref106290715 \h </w:instrText>
      </w:r>
      <w:r>
        <w:rPr>
          <w:bCs/>
        </w:rPr>
        <w:fldChar w:fldCharType="separate"/>
      </w:r>
      <w:r w:rsidR="00E457B4">
        <w:t>Resolution by Pooled Dispute Panel</w:t>
      </w:r>
      <w:r>
        <w:rPr>
          <w:bCs/>
        </w:rPr>
        <w:fldChar w:fldCharType="end"/>
      </w:r>
      <w:r>
        <w:rPr>
          <w:bCs/>
        </w:rPr>
        <w:t>”).</w:t>
      </w:r>
    </w:p>
    <w:p w:rsidR="003A7E4D" w:rsidP="00232D4C" w14:paraId="77F2C480" w14:textId="77777777">
      <w:pPr>
        <w:pStyle w:val="Heading7"/>
        <w:numPr>
          <w:ilvl w:val="0"/>
          <w:numId w:val="0"/>
        </w:numPr>
        <w:ind w:left="737"/>
        <w:rPr>
          <w:bCs/>
        </w:rPr>
      </w:pPr>
      <w:r>
        <w:rPr>
          <w:b/>
        </w:rPr>
        <w:t xml:space="preserve">Pooled Dispute Participant </w:t>
      </w:r>
      <w:r>
        <w:rPr>
          <w:bCs/>
        </w:rPr>
        <w:t>means, in respect of a Pooled Dispute:</w:t>
      </w:r>
    </w:p>
    <w:p w:rsidR="003A7E4D" w:rsidP="00874291" w14:paraId="376966C0" w14:textId="77777777">
      <w:pPr>
        <w:pStyle w:val="Heading8"/>
        <w:numPr>
          <w:ilvl w:val="7"/>
          <w:numId w:val="70"/>
        </w:numPr>
      </w:pPr>
      <w:r>
        <w:t>SFV;</w:t>
      </w:r>
    </w:p>
    <w:p w:rsidR="003A7E4D" w:rsidP="003A7E4D" w14:paraId="61979E27" w14:textId="77777777">
      <w:pPr>
        <w:pStyle w:val="Heading8"/>
      </w:pPr>
      <w:r>
        <w:t>LTES Operator; and</w:t>
      </w:r>
    </w:p>
    <w:p w:rsidR="003A7E4D" w:rsidP="003A7E4D" w14:paraId="109B262C" w14:textId="77777777">
      <w:pPr>
        <w:pStyle w:val="Heading8"/>
      </w:pPr>
      <w:r>
        <w:t xml:space="preserve">each Other LTESA Counterparty that receives a Pooled Dispute Referral </w:t>
      </w:r>
      <w:r w:rsidR="00156B71">
        <w:t>in respect of that Pooled Dispute from SFV,</w:t>
      </w:r>
    </w:p>
    <w:p w:rsidR="00156B71" w:rsidP="00156B71" w14:paraId="2B141DF5" w14:textId="3C1AF798">
      <w:pPr>
        <w:pStyle w:val="Heading8"/>
        <w:numPr>
          <w:ilvl w:val="0"/>
          <w:numId w:val="0"/>
        </w:numPr>
        <w:ind w:left="737"/>
      </w:pPr>
      <w:r>
        <w:t xml:space="preserve">but notwithstanding the foregoing does not include any person that ceases to be a Pooled Dispute Participant pursuant to clause </w:t>
      </w:r>
      <w:r>
        <w:fldChar w:fldCharType="begin"/>
      </w:r>
      <w:r>
        <w:instrText xml:space="preserve"> REF _Ref106271469 \r \h </w:instrText>
      </w:r>
      <w:r>
        <w:fldChar w:fldCharType="separate"/>
      </w:r>
      <w:r w:rsidR="00E457B4">
        <w:t>27.3</w:t>
      </w:r>
      <w:r>
        <w:fldChar w:fldCharType="end"/>
      </w:r>
      <w:r>
        <w:t xml:space="preserve"> (“</w:t>
      </w:r>
      <w:r>
        <w:fldChar w:fldCharType="begin"/>
      </w:r>
      <w:r>
        <w:instrText xml:space="preserve"> REF _Ref106271469 \h </w:instrText>
      </w:r>
      <w:r>
        <w:fldChar w:fldCharType="separate"/>
      </w:r>
      <w:r w:rsidR="00E457B4">
        <w:t>Bilateral resolution</w:t>
      </w:r>
      <w:r>
        <w:fldChar w:fldCharType="end"/>
      </w:r>
      <w:r>
        <w:t>”).</w:t>
      </w:r>
    </w:p>
    <w:p w:rsidR="006F3AF6" w:rsidP="00156B71" w14:paraId="6007B63F" w14:textId="31989744">
      <w:pPr>
        <w:pStyle w:val="Heading8"/>
        <w:numPr>
          <w:ilvl w:val="0"/>
          <w:numId w:val="0"/>
        </w:numPr>
        <w:ind w:left="737"/>
        <w:rPr>
          <w:b/>
          <w:bCs/>
        </w:rPr>
      </w:pPr>
      <w:r>
        <w:rPr>
          <w:b/>
        </w:rPr>
        <w:t>Pooled Dispute Referral</w:t>
      </w:r>
      <w:r>
        <w:t xml:space="preserve"> has the meaning gi</w:t>
      </w:r>
      <w:r w:rsidRPr="00AD0411">
        <w:t xml:space="preserve">ven in </w:t>
      </w:r>
      <w:r w:rsidR="005D56F3">
        <w:t xml:space="preserve">clause </w:t>
      </w:r>
      <w:r w:rsidRPr="00AD0411">
        <w:fldChar w:fldCharType="begin"/>
      </w:r>
      <w:r w:rsidRPr="00AD0411">
        <w:instrText xml:space="preserve"> REF _Ref222482428 \w \h </w:instrText>
      </w:r>
      <w:r>
        <w:instrText xml:space="preserve"> \* MERGEFORMAT </w:instrText>
      </w:r>
      <w:r w:rsidRPr="00AD0411">
        <w:fldChar w:fldCharType="separate"/>
      </w:r>
      <w:r w:rsidR="00E457B4">
        <w:t>27.1(b)</w:t>
      </w:r>
      <w:r w:rsidRPr="00AD0411">
        <w:fldChar w:fldCharType="end"/>
      </w:r>
      <w:r w:rsidRPr="00AD0411">
        <w:t xml:space="preserve"> (“</w:t>
      </w:r>
      <w:r w:rsidRPr="00AD0411">
        <w:fldChar w:fldCharType="begin"/>
      </w:r>
      <w:r w:rsidRPr="00AD0411">
        <w:instrText xml:space="preserve"> REF _Ref117153221 \h </w:instrText>
      </w:r>
      <w:r>
        <w:instrText xml:space="preserve"> \* MERGEFORMAT </w:instrText>
      </w:r>
      <w:r w:rsidRPr="00AD0411">
        <w:fldChar w:fldCharType="separate"/>
      </w:r>
      <w:r w:rsidR="00E457B4">
        <w:t>Referral of Pooled Disputes</w:t>
      </w:r>
      <w:r w:rsidRPr="00AD0411">
        <w:fldChar w:fldCharType="end"/>
      </w:r>
      <w:r w:rsidRPr="00AD0411">
        <w:t>”)</w:t>
      </w:r>
      <w:r>
        <w:t xml:space="preserve">. </w:t>
      </w:r>
    </w:p>
    <w:p w:rsidR="008200B2" w:rsidRPr="008200B2" w:rsidP="00156B71" w14:paraId="5B695ABD" w14:textId="1D4BEDEF">
      <w:pPr>
        <w:pStyle w:val="Heading8"/>
        <w:numPr>
          <w:ilvl w:val="0"/>
          <w:numId w:val="0"/>
        </w:numPr>
        <w:ind w:left="737"/>
      </w:pPr>
      <w:r>
        <w:rPr>
          <w:b/>
          <w:bCs/>
        </w:rPr>
        <w:t xml:space="preserve">Project </w:t>
      </w:r>
      <w:r>
        <w:t xml:space="preserve">has the meaning given in item </w:t>
      </w:r>
      <w:r w:rsidR="00134E60">
        <w:fldChar w:fldCharType="begin"/>
      </w:r>
      <w:r w:rsidR="00134E60">
        <w:instrText xml:space="preserve"> REF _Ref224042691 \w \h </w:instrText>
      </w:r>
      <w:r w:rsidR="00134E60">
        <w:fldChar w:fldCharType="separate"/>
      </w:r>
      <w:r w:rsidR="00E457B4">
        <w:t>1</w:t>
      </w:r>
      <w:r w:rsidR="00134E60">
        <w:fldChar w:fldCharType="end"/>
      </w:r>
      <w:r>
        <w:t xml:space="preserve"> of the Reference Details.  </w:t>
      </w:r>
    </w:p>
    <w:p w:rsidR="0043024D" w:rsidP="00156B71" w14:paraId="5A8390B6" w14:textId="2E24F8CB">
      <w:pPr>
        <w:pStyle w:val="Heading8"/>
        <w:numPr>
          <w:ilvl w:val="0"/>
          <w:numId w:val="0"/>
        </w:numPr>
        <w:ind w:left="737"/>
      </w:pPr>
      <w:r>
        <w:rPr>
          <w:b/>
          <w:bCs/>
        </w:rPr>
        <w:t>Project Documents</w:t>
      </w:r>
      <w:r>
        <w:t xml:space="preserve"> means: </w:t>
      </w:r>
    </w:p>
    <w:p w:rsidR="0043024D" w:rsidP="00874291" w14:paraId="7489587B" w14:textId="48E43297">
      <w:pPr>
        <w:pStyle w:val="Heading8"/>
        <w:numPr>
          <w:ilvl w:val="7"/>
          <w:numId w:val="69"/>
        </w:numPr>
      </w:pPr>
      <w:r>
        <w:t xml:space="preserve">this agreement; </w:t>
      </w:r>
    </w:p>
    <w:p w:rsidR="0043024D" w:rsidP="0043024D" w14:paraId="7575A1FE" w14:textId="11ED5D83">
      <w:pPr>
        <w:pStyle w:val="Heading8"/>
      </w:pPr>
      <w:r>
        <w:t xml:space="preserve">the PDA; and </w:t>
      </w:r>
    </w:p>
    <w:p w:rsidR="0043024D" w:rsidRPr="0043024D" w:rsidP="0043024D" w14:paraId="5A2920FD" w14:textId="0C2D0458">
      <w:pPr>
        <w:pStyle w:val="Heading8"/>
      </w:pPr>
      <w:r>
        <w:t xml:space="preserve">if applicable, the tripartite deed contemplated in clause </w:t>
      </w:r>
      <w:r>
        <w:fldChar w:fldCharType="begin"/>
      </w:r>
      <w:r>
        <w:instrText xml:space="preserve"> REF _Ref86351681 \n \h </w:instrText>
      </w:r>
      <w:r>
        <w:fldChar w:fldCharType="separate"/>
      </w:r>
      <w:r w:rsidR="00E457B4">
        <w:t>22.5</w:t>
      </w:r>
      <w:r>
        <w:fldChar w:fldCharType="end"/>
      </w:r>
      <w:r>
        <w:t xml:space="preserve"> (“</w:t>
      </w:r>
      <w:r>
        <w:fldChar w:fldCharType="begin"/>
      </w:r>
      <w:r>
        <w:instrText xml:space="preserve"> REF _Ref86351681 \h </w:instrText>
      </w:r>
      <w:r>
        <w:fldChar w:fldCharType="separate"/>
      </w:r>
      <w:r w:rsidR="00E457B4">
        <w:t>Tripartite deed</w:t>
      </w:r>
      <w:r>
        <w:fldChar w:fldCharType="end"/>
      </w:r>
      <w:r>
        <w:t xml:space="preserve">”). </w:t>
      </w:r>
    </w:p>
    <w:p w:rsidR="0071661E" w:rsidP="00232D4C" w14:paraId="3DCE0DC8" w14:textId="0855CF5A">
      <w:pPr>
        <w:pStyle w:val="Heading7"/>
        <w:numPr>
          <w:ilvl w:val="0"/>
          <w:numId w:val="0"/>
        </w:numPr>
        <w:ind w:left="737"/>
        <w:rPr>
          <w:bCs/>
        </w:rPr>
      </w:pPr>
      <w:r>
        <w:rPr>
          <w:b/>
        </w:rPr>
        <w:t xml:space="preserve">Project Force Majeure Event </w:t>
      </w:r>
      <w:r>
        <w:rPr>
          <w:bCs/>
        </w:rPr>
        <w:t xml:space="preserve">has the meaning given in clause </w:t>
      </w:r>
      <w:r>
        <w:rPr>
          <w:bCs/>
        </w:rPr>
        <w:fldChar w:fldCharType="begin"/>
      </w:r>
      <w:r>
        <w:rPr>
          <w:bCs/>
        </w:rPr>
        <w:instrText xml:space="preserve"> REF _Ref101364766 \w \h </w:instrText>
      </w:r>
      <w:r>
        <w:rPr>
          <w:bCs/>
        </w:rPr>
        <w:fldChar w:fldCharType="separate"/>
      </w:r>
      <w:r w:rsidR="00E457B4">
        <w:rPr>
          <w:bCs/>
        </w:rPr>
        <w:t>17.1</w:t>
      </w:r>
      <w:r>
        <w:rPr>
          <w:bCs/>
        </w:rPr>
        <w:fldChar w:fldCharType="end"/>
      </w:r>
      <w:r>
        <w:rPr>
          <w:bCs/>
        </w:rPr>
        <w:t xml:space="preserve"> (“</w:t>
      </w:r>
      <w:r>
        <w:rPr>
          <w:bCs/>
        </w:rPr>
        <w:fldChar w:fldCharType="begin"/>
      </w:r>
      <w:r>
        <w:rPr>
          <w:bCs/>
        </w:rPr>
        <w:instrText xml:space="preserve">  REF _Ref101364766 \h </w:instrText>
      </w:r>
      <w:r>
        <w:rPr>
          <w:bCs/>
        </w:rPr>
        <w:fldChar w:fldCharType="separate"/>
      </w:r>
      <w:r w:rsidR="00E457B4">
        <w:t>Definition of Project Force Majeure Event</w:t>
      </w:r>
      <w:r>
        <w:rPr>
          <w:bCs/>
        </w:rPr>
        <w:fldChar w:fldCharType="end"/>
      </w:r>
      <w:r>
        <w:rPr>
          <w:bCs/>
        </w:rPr>
        <w:t>”).</w:t>
      </w:r>
    </w:p>
    <w:p w:rsidR="00321917" w:rsidP="00321917" w14:paraId="24F379F7" w14:textId="5E8BC5FA">
      <w:pPr>
        <w:pStyle w:val="Heading7"/>
        <w:numPr>
          <w:ilvl w:val="0"/>
          <w:numId w:val="0"/>
        </w:numPr>
        <w:ind w:left="737"/>
        <w:rPr>
          <w:bCs/>
        </w:rPr>
      </w:pPr>
      <w:r>
        <w:rPr>
          <w:b/>
        </w:rPr>
        <w:t xml:space="preserve">Proposed Cure Plan </w:t>
      </w:r>
      <w:r>
        <w:rPr>
          <w:bCs/>
        </w:rPr>
        <w:t xml:space="preserve">has the meaning given in item </w:t>
      </w:r>
      <w:r w:rsidR="009561B1">
        <w:rPr>
          <w:bCs/>
        </w:rPr>
        <w:fldChar w:fldCharType="begin"/>
      </w:r>
      <w:r w:rsidR="009561B1">
        <w:rPr>
          <w:bCs/>
        </w:rPr>
        <w:instrText xml:space="preserve"> REF _Ref104292211 \n \h </w:instrText>
      </w:r>
      <w:r w:rsidR="009561B1">
        <w:rPr>
          <w:bCs/>
        </w:rPr>
        <w:fldChar w:fldCharType="separate"/>
      </w:r>
      <w:r w:rsidR="00E457B4">
        <w:rPr>
          <w:bCs/>
        </w:rPr>
        <w:t>6.2</w:t>
      </w:r>
      <w:r w:rsidR="009561B1">
        <w:rPr>
          <w:bCs/>
        </w:rPr>
        <w:fldChar w:fldCharType="end"/>
      </w:r>
      <w:r w:rsidR="009561B1">
        <w:rPr>
          <w:bCs/>
        </w:rPr>
        <w:fldChar w:fldCharType="begin"/>
      </w:r>
      <w:r w:rsidR="009561B1">
        <w:rPr>
          <w:bCs/>
        </w:rPr>
        <w:instrText xml:space="preserve"> REF _Ref228951914 \n \h </w:instrText>
      </w:r>
      <w:r w:rsidR="009561B1">
        <w:rPr>
          <w:bCs/>
        </w:rPr>
        <w:fldChar w:fldCharType="separate"/>
      </w:r>
      <w:r w:rsidR="00E457B4">
        <w:rPr>
          <w:bCs/>
        </w:rPr>
        <w:t>(a)</w:t>
      </w:r>
      <w:r w:rsidR="009561B1">
        <w:rPr>
          <w:bCs/>
        </w:rPr>
        <w:fldChar w:fldCharType="end"/>
      </w:r>
      <w:r>
        <w:rPr>
          <w:bCs/>
        </w:rPr>
        <w:t xml:space="preserve"> of </w:t>
      </w:r>
      <w:r>
        <w:rPr>
          <w:bCs/>
        </w:rPr>
        <w:fldChar w:fldCharType="begin"/>
      </w:r>
      <w:r>
        <w:rPr>
          <w:bCs/>
        </w:rPr>
        <w:instrText xml:space="preserve"> REF _Ref103257737 \n \h </w:instrText>
      </w:r>
      <w:r>
        <w:rPr>
          <w:bCs/>
        </w:rPr>
        <w:fldChar w:fldCharType="separate"/>
      </w:r>
      <w:r w:rsidR="00E457B4">
        <w:rPr>
          <w:bCs/>
        </w:rPr>
        <w:t>Schedule 2</w:t>
      </w:r>
      <w:r>
        <w:rPr>
          <w:bCs/>
        </w:rPr>
        <w:fldChar w:fldCharType="end"/>
      </w:r>
      <w:r>
        <w:rPr>
          <w:bCs/>
        </w:rPr>
        <w:t xml:space="preserve"> (“</w:t>
      </w:r>
      <w:r>
        <w:rPr>
          <w:bCs/>
        </w:rPr>
        <w:fldChar w:fldCharType="begin"/>
      </w:r>
      <w:r>
        <w:rPr>
          <w:bCs/>
        </w:rPr>
        <w:instrText xml:space="preserve"> REF _Ref103257737 \h </w:instrText>
      </w:r>
      <w:r>
        <w:rPr>
          <w:bCs/>
        </w:rPr>
        <w:fldChar w:fldCharType="separate"/>
      </w:r>
      <w:r w:rsidR="00E457B4">
        <w:t>Swap terms</w:t>
      </w:r>
      <w:r>
        <w:rPr>
          <w:bCs/>
        </w:rPr>
        <w:fldChar w:fldCharType="end"/>
      </w:r>
      <w:r>
        <w:rPr>
          <w:bCs/>
        </w:rPr>
        <w:t>”).</w:t>
      </w:r>
    </w:p>
    <w:p w:rsidR="00321917" w:rsidP="00321917" w14:paraId="2B9AB713" w14:textId="481FCACB">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fldChar w:fldCharType="separate"/>
      </w:r>
      <w:r w:rsidR="00E457B4">
        <w:rPr>
          <w:bCs/>
        </w:rPr>
        <w:t>18.1(a)</w:t>
      </w:r>
      <w:r>
        <w:rPr>
          <w:bCs/>
        </w:rPr>
        <w:fldChar w:fldCharType="end"/>
      </w:r>
      <w:r>
        <w:rPr>
          <w:bCs/>
        </w:rPr>
        <w:t xml:space="preserve"> (“</w:t>
      </w:r>
      <w:r>
        <w:rPr>
          <w:bCs/>
        </w:rPr>
        <w:fldChar w:fldCharType="begin"/>
      </w:r>
      <w:r>
        <w:rPr>
          <w:bCs/>
        </w:rPr>
        <w:instrText xml:space="preserve"> REF _Ref104291938 \h </w:instrText>
      </w:r>
      <w:r>
        <w:rPr>
          <w:bCs/>
        </w:rPr>
        <w:fldChar w:fldCharType="separate"/>
      </w:r>
      <w:r w:rsidRPr="00117211" w:rsidR="00E457B4">
        <w:t>Major Casualty Event</w:t>
      </w:r>
      <w:r>
        <w:rPr>
          <w:bCs/>
        </w:rPr>
        <w:fldChar w:fldCharType="end"/>
      </w:r>
      <w:r>
        <w:rPr>
          <w:bCs/>
        </w:rPr>
        <w:t>”).</w:t>
      </w:r>
    </w:p>
    <w:p w:rsidR="00955660" w:rsidP="00955660" w14:paraId="696E0C2C" w14:textId="77777777">
      <w:pPr>
        <w:pStyle w:val="Heading7"/>
        <w:numPr>
          <w:ilvl w:val="0"/>
          <w:numId w:val="0"/>
        </w:numPr>
        <w:ind w:left="737"/>
      </w:pPr>
      <w:r w:rsidRPr="00676C74">
        <w:rPr>
          <w:b/>
        </w:rPr>
        <w:t>RE Act</w:t>
      </w:r>
      <w:r>
        <w:t xml:space="preserve"> means the </w:t>
      </w:r>
      <w:r w:rsidRPr="00676C74">
        <w:rPr>
          <w:i/>
        </w:rPr>
        <w:t>Renewable Energy (Electricity) Act 2000</w:t>
      </w:r>
      <w:r>
        <w:t xml:space="preserve"> (Cth).</w:t>
      </w:r>
      <w:r>
        <w:t xml:space="preserve"> </w:t>
      </w:r>
    </w:p>
    <w:p w:rsidR="00C308E0" w:rsidP="00660213" w14:paraId="3DD5DDA2" w14:textId="3B9D961F">
      <w:pPr>
        <w:pStyle w:val="Heading7"/>
        <w:numPr>
          <w:ilvl w:val="0"/>
          <w:numId w:val="0"/>
        </w:numPr>
        <w:ind w:left="737"/>
      </w:pPr>
      <w:r>
        <w:rPr>
          <w:b/>
        </w:rPr>
        <w:t xml:space="preserve">Reference </w:t>
      </w:r>
      <w:r w:rsidRPr="00C308E0">
        <w:rPr>
          <w:b/>
        </w:rPr>
        <w:t xml:space="preserve">Details </w:t>
      </w:r>
      <w:r>
        <w:t>means the section of this agreement headed “Reference Details”.</w:t>
      </w:r>
    </w:p>
    <w:p w:rsidR="00965761" w:rsidP="00825C81" w14:paraId="50A46E09" w14:textId="77777777">
      <w:pPr>
        <w:pStyle w:val="Heading7"/>
        <w:numPr>
          <w:ilvl w:val="0"/>
          <w:numId w:val="0"/>
        </w:numPr>
        <w:ind w:left="737"/>
        <w:rPr>
          <w:bCs/>
        </w:rPr>
      </w:pPr>
      <w:r>
        <w:rPr>
          <w:b/>
        </w:rPr>
        <w:t xml:space="preserve">Regional Reference Node </w:t>
      </w:r>
      <w:r w:rsidR="00671D70">
        <w:rPr>
          <w:bCs/>
        </w:rPr>
        <w:t>means t</w:t>
      </w:r>
      <w:r w:rsidRPr="00B75495" w:rsidR="00671D70">
        <w:t>he Sydney West 330kV node</w:t>
      </w:r>
      <w:r>
        <w:rPr>
          <w:bCs/>
        </w:rPr>
        <w:t>.</w:t>
      </w:r>
    </w:p>
    <w:p w:rsidR="00A85DD9" w:rsidP="00233628" w14:paraId="1B5494A3" w14:textId="4F7B8851">
      <w:pPr>
        <w:pStyle w:val="Heading7"/>
        <w:numPr>
          <w:ilvl w:val="0"/>
          <w:numId w:val="0"/>
        </w:numPr>
        <w:ind w:left="737"/>
        <w:rPr>
          <w:bCs/>
        </w:rPr>
      </w:pPr>
      <w:r>
        <w:rPr>
          <w:b/>
        </w:rPr>
        <w:t xml:space="preserve">Registered Capacity </w:t>
      </w:r>
      <w:r w:rsidRPr="0088221D" w:rsidR="0088221D">
        <w:rPr>
          <w:bCs/>
        </w:rPr>
        <w:t>means</w:t>
      </w:r>
      <w:r w:rsidR="0088221D">
        <w:rPr>
          <w:b/>
        </w:rPr>
        <w:t xml:space="preserve"> </w:t>
      </w:r>
      <w:r w:rsidRPr="0088221D" w:rsidR="0088221D">
        <w:rPr>
          <w:bCs/>
        </w:rPr>
        <w:t>the amount, in megawatts, shown as the registered capacity for generation for the Project in the NEM registration and exemption list published by AEMO (or any document that replaces that document).</w:t>
      </w:r>
    </w:p>
    <w:p w:rsidR="00DC4C42" w:rsidRPr="00DC4C42" w:rsidP="00325701" w14:paraId="3A3C3CDA" w14:textId="6DF6B8FA">
      <w:pPr>
        <w:pStyle w:val="Heading7"/>
        <w:numPr>
          <w:ilvl w:val="0"/>
          <w:numId w:val="0"/>
        </w:numPr>
        <w:ind w:left="737"/>
        <w:rPr>
          <w:bCs/>
        </w:rPr>
      </w:pPr>
      <w:r w:rsidRPr="00DC4C42">
        <w:rPr>
          <w:bCs/>
        </w:rPr>
        <w:t>[</w:t>
      </w:r>
      <w:r w:rsidRPr="00DC4C42">
        <w:rPr>
          <w:b/>
          <w:i/>
          <w:iCs/>
          <w:highlight w:val="lightGray"/>
        </w:rPr>
        <w:t>Note: for Hybrid Projects the definition of “</w:t>
      </w:r>
      <w:r>
        <w:rPr>
          <w:b/>
          <w:i/>
          <w:iCs/>
          <w:highlight w:val="lightGray"/>
        </w:rPr>
        <w:t>Registered Capacity</w:t>
      </w:r>
      <w:r w:rsidRPr="00DC4C42">
        <w:rPr>
          <w:b/>
          <w:i/>
          <w:iCs/>
          <w:highlight w:val="lightGray"/>
        </w:rPr>
        <w:t>” is to be replaced with the definition below in square brackets.</w:t>
      </w:r>
      <w:r w:rsidRPr="00DC4C42">
        <w:rPr>
          <w:bCs/>
        </w:rPr>
        <w:t>]</w:t>
      </w:r>
    </w:p>
    <w:p w:rsidR="00233628" w:rsidRPr="00233628" w:rsidP="00233628" w14:paraId="4F1E3579" w14:textId="5E2E0FD2">
      <w:pPr>
        <w:pStyle w:val="Heading7"/>
        <w:numPr>
          <w:ilvl w:val="0"/>
          <w:numId w:val="0"/>
        </w:numPr>
        <w:ind w:left="737"/>
        <w:rPr>
          <w:bCs/>
        </w:rPr>
      </w:pPr>
      <w:r w:rsidRPr="001C72E7">
        <w:rPr>
          <w:bCs/>
        </w:rPr>
        <w:t>[</w:t>
      </w:r>
      <w:r w:rsidR="00A85DD9">
        <w:rPr>
          <w:b/>
        </w:rPr>
        <w:t xml:space="preserve">Registered Capacity </w:t>
      </w:r>
      <w:r w:rsidR="004E5D92">
        <w:rPr>
          <w:bCs/>
        </w:rPr>
        <w:t>means the amount, in MW, specified as the ‘registered capacity’ for the Project in the ‘NEM registration and exemption list’ published by AEMO that relates to its capacity to export electricity</w:t>
      </w:r>
      <w:r w:rsidR="003058D3">
        <w:rPr>
          <w:bCs/>
        </w:rPr>
        <w:t xml:space="preserve"> or</w:t>
      </w:r>
      <w:r w:rsidR="004E5D92">
        <w:rPr>
          <w:bCs/>
        </w:rPr>
        <w:t xml:space="preserve">, if </w:t>
      </w:r>
      <w:r w:rsidR="003058D3">
        <w:rPr>
          <w:bCs/>
        </w:rPr>
        <w:t xml:space="preserve">the ‘registered capacity’ of the Project is </w:t>
      </w:r>
      <w:r w:rsidR="004E5D92">
        <w:rPr>
          <w:bCs/>
        </w:rPr>
        <w:t>not separately specified</w:t>
      </w:r>
      <w:r w:rsidR="003058D3">
        <w:rPr>
          <w:bCs/>
        </w:rPr>
        <w:t xml:space="preserve"> from the ‘registered capacity’ of the Associated Project</w:t>
      </w:r>
      <w:r w:rsidR="004E5D92">
        <w:rPr>
          <w:bCs/>
        </w:rPr>
        <w:t>, that portion of the ‘registered capacity’ in that list for the Hybrid Project that is attributable to the Project</w:t>
      </w:r>
      <w:r w:rsidR="00DC4C42">
        <w:rPr>
          <w:bCs/>
        </w:rPr>
        <w:t>.</w:t>
      </w:r>
      <w:r>
        <w:rPr>
          <w:bCs/>
        </w:rPr>
        <w:t>]</w:t>
      </w:r>
    </w:p>
    <w:p w:rsidR="002F68E6" w:rsidP="00E57329" w14:paraId="54F63381" w14:textId="77777777">
      <w:pPr>
        <w:pStyle w:val="Heading7"/>
        <w:numPr>
          <w:ilvl w:val="0"/>
          <w:numId w:val="0"/>
        </w:numPr>
        <w:ind w:left="737"/>
      </w:pPr>
      <w:r w:rsidRPr="00DE0170">
        <w:rPr>
          <w:b/>
        </w:rPr>
        <w:t>Related Body Corporate</w:t>
      </w:r>
      <w:r>
        <w:t xml:space="preserve"> has the meaning given</w:t>
      </w:r>
      <w:r w:rsidR="00817D38">
        <w:t xml:space="preserve"> </w:t>
      </w:r>
      <w:r>
        <w:t xml:space="preserve">in the </w:t>
      </w:r>
      <w:r w:rsidR="00544142">
        <w:t>Corporations Act</w:t>
      </w:r>
      <w:r w:rsidR="002E58A6">
        <w:t xml:space="preserve">, </w:t>
      </w:r>
      <w:r w:rsidR="000E5A4A">
        <w:t>but on the basis that</w:t>
      </w:r>
      <w:r>
        <w:t>:</w:t>
      </w:r>
      <w:r w:rsidR="000E5A4A">
        <w:t xml:space="preserve"> </w:t>
      </w:r>
    </w:p>
    <w:p w:rsidR="002F68E6" w:rsidP="00874291" w14:paraId="0422BFD2" w14:textId="77777777">
      <w:pPr>
        <w:pStyle w:val="Heading8"/>
        <w:numPr>
          <w:ilvl w:val="7"/>
          <w:numId w:val="53"/>
        </w:numPr>
        <w:tabs>
          <w:tab w:val="clear" w:pos="1474"/>
        </w:tabs>
      </w:pPr>
      <w:r>
        <w:t>‘subsidiary’ has the meaning given in this agreement; and</w:t>
      </w:r>
    </w:p>
    <w:p w:rsidR="002F68E6" w:rsidP="002F68E6" w14:paraId="44259A9B" w14:textId="77777777">
      <w:pPr>
        <w:pStyle w:val="Heading8"/>
      </w:pPr>
      <w:r>
        <w:t>a trust may be a ‘related body corporate’ (for the purposes of which a unit or other beneficial interest may be regarded as a ‘share’).</w:t>
      </w:r>
    </w:p>
    <w:p w:rsidR="00E5194B" w:rsidRPr="00E5194B" w:rsidP="00E5194B" w14:paraId="4AC8616B" w14:textId="0266C836">
      <w:pPr>
        <w:spacing w:after="229"/>
        <w:ind w:left="732" w:right="5"/>
      </w:pPr>
      <w:r>
        <w:rPr>
          <w:b/>
        </w:rPr>
        <w:t>Related Entity</w:t>
      </w:r>
      <w:r>
        <w:t xml:space="preserve"> has the meaning given in the Corporations Act.</w:t>
      </w:r>
      <w:r>
        <w:rPr>
          <w:b/>
        </w:rPr>
        <w:t xml:space="preserve"> </w:t>
      </w:r>
    </w:p>
    <w:p w:rsidR="00E0513A" w:rsidP="00552912" w14:paraId="71A8F270" w14:textId="336F2AC4">
      <w:pPr>
        <w:pStyle w:val="Heading7"/>
        <w:numPr>
          <w:ilvl w:val="0"/>
          <w:numId w:val="0"/>
        </w:numPr>
        <w:ind w:left="737"/>
      </w:pPr>
      <w:r w:rsidRPr="00323BAC">
        <w:rPr>
          <w:b/>
        </w:rPr>
        <w:t>Relevant Cost Change</w:t>
      </w:r>
      <w:r>
        <w:t xml:space="preserve"> mean</w:t>
      </w:r>
      <w:r w:rsidR="002A1179">
        <w:t>s a net increase or decrease in</w:t>
      </w:r>
      <w:r>
        <w:t xml:space="preserve"> </w:t>
      </w:r>
      <w:r>
        <w:t xml:space="preserve">LTES Operator’s direct </w:t>
      </w:r>
      <w:r>
        <w:t>cost</w:t>
      </w:r>
      <w:r w:rsidR="002A1179">
        <w:t xml:space="preserve">s </w:t>
      </w:r>
      <w:r w:rsidR="00323BAC">
        <w:t>of</w:t>
      </w:r>
      <w:r>
        <w:t>:</w:t>
      </w:r>
      <w:r w:rsidR="00323BAC">
        <w:t xml:space="preserve"> </w:t>
      </w:r>
    </w:p>
    <w:p w:rsidR="00E0513A" w:rsidP="00874291" w14:paraId="7969B37C" w14:textId="77777777">
      <w:pPr>
        <w:pStyle w:val="Heading8"/>
        <w:numPr>
          <w:ilvl w:val="7"/>
          <w:numId w:val="58"/>
        </w:numPr>
      </w:pPr>
      <w:r w:rsidRPr="00D43B53">
        <w:rPr>
          <w:szCs w:val="18"/>
        </w:rPr>
        <w:t>constructing and commissioning the Project</w:t>
      </w:r>
      <w:r w:rsidRPr="00D43B53" w:rsidR="0037397B">
        <w:rPr>
          <w:szCs w:val="18"/>
        </w:rPr>
        <w:t>;</w:t>
      </w:r>
    </w:p>
    <w:p w:rsidR="00620E17" w:rsidP="00E0513A" w14:paraId="6717A58A" w14:textId="1DA1F8FB">
      <w:pPr>
        <w:pStyle w:val="Heading8"/>
      </w:pPr>
      <w:r>
        <w:t>generating</w:t>
      </w:r>
      <w:r w:rsidR="00A12555">
        <w:t xml:space="preserve"> </w:t>
      </w:r>
      <w:r>
        <w:t xml:space="preserve">and exporting </w:t>
      </w:r>
      <w:r>
        <w:t>electricity</w:t>
      </w:r>
      <w:r w:rsidR="008C2744">
        <w:t xml:space="preserve"> from the Project</w:t>
      </w:r>
      <w:r>
        <w:t>;</w:t>
      </w:r>
      <w:r w:rsidR="004D0696">
        <w:t xml:space="preserve"> or </w:t>
      </w:r>
    </w:p>
    <w:p w:rsidR="00620E17" w:rsidP="00E0513A" w14:paraId="113684F7" w14:textId="77777777">
      <w:pPr>
        <w:pStyle w:val="Heading8"/>
      </w:pPr>
      <w:r>
        <w:t xml:space="preserve">creating, selling, supplying, registering, or transferring </w:t>
      </w:r>
      <w:r>
        <w:t>Green Products</w:t>
      </w:r>
      <w:r w:rsidR="00B60B9E">
        <w:t xml:space="preserve"> and/or </w:t>
      </w:r>
      <w:r w:rsidR="00392C13">
        <w:t>Capacity Product</w:t>
      </w:r>
      <w:r w:rsidR="00B60B9E">
        <w:t>s</w:t>
      </w:r>
      <w:r>
        <w:t xml:space="preserve"> </w:t>
      </w:r>
      <w:r>
        <w:t>under this agreement</w:t>
      </w:r>
      <w:r>
        <w:t>,</w:t>
      </w:r>
      <w:r>
        <w:t xml:space="preserve"> </w:t>
      </w:r>
    </w:p>
    <w:p w:rsidR="001B5016" w:rsidP="00620E17" w14:paraId="7397A56F" w14:textId="77777777">
      <w:pPr>
        <w:pStyle w:val="Heading8"/>
        <w:numPr>
          <w:ilvl w:val="0"/>
          <w:numId w:val="0"/>
        </w:numPr>
        <w:ind w:left="737"/>
        <w:rPr>
          <w:szCs w:val="18"/>
        </w:rPr>
      </w:pPr>
      <w:r>
        <w:t>that arises as a result of a Change in Law</w:t>
      </w:r>
      <w:r w:rsidR="00F4042F">
        <w:t xml:space="preserve"> that occurs after the Tender Date</w:t>
      </w:r>
      <w:r w:rsidR="00620E17">
        <w:t xml:space="preserve">, </w:t>
      </w:r>
      <w:r w:rsidRPr="00A15A16" w:rsidR="00620E17">
        <w:rPr>
          <w:szCs w:val="18"/>
        </w:rPr>
        <w:t>but excluding costs</w:t>
      </w:r>
      <w:r w:rsidRPr="00644DA4" w:rsidR="00620E17">
        <w:rPr>
          <w:szCs w:val="18"/>
        </w:rPr>
        <w:t xml:space="preserve"> in relation to</w:t>
      </w:r>
      <w:r>
        <w:rPr>
          <w:szCs w:val="18"/>
        </w:rPr>
        <w:t>:</w:t>
      </w:r>
    </w:p>
    <w:p w:rsidR="001B5016" w:rsidRPr="001B5016" w:rsidP="001B5016" w14:paraId="1BB28BE3" w14:textId="77777777">
      <w:pPr>
        <w:pStyle w:val="Heading8"/>
      </w:pPr>
      <w:r w:rsidRPr="001B5016">
        <w:t>existing</w:t>
      </w:r>
      <w:r w:rsidRPr="00644DA4">
        <w:rPr>
          <w:szCs w:val="18"/>
        </w:rPr>
        <w:t xml:space="preserve"> or </w:t>
      </w:r>
      <w:r w:rsidRPr="001B5016">
        <w:rPr>
          <w:szCs w:val="18"/>
        </w:rPr>
        <w:t xml:space="preserve">new </w:t>
      </w:r>
      <w:r w:rsidR="00B712DD">
        <w:rPr>
          <w:szCs w:val="18"/>
        </w:rPr>
        <w:t>“</w:t>
      </w:r>
      <w:r w:rsidRPr="00F33261" w:rsidR="00151E36">
        <w:rPr>
          <w:szCs w:val="18"/>
        </w:rPr>
        <w:t>P</w:t>
      </w:r>
      <w:r w:rsidRPr="00F33261">
        <w:rPr>
          <w:szCs w:val="18"/>
        </w:rPr>
        <w:t>articipant fees</w:t>
      </w:r>
      <w:r w:rsidR="00B712DD">
        <w:rPr>
          <w:szCs w:val="18"/>
        </w:rPr>
        <w:t>” (as defined in the NER)</w:t>
      </w:r>
      <w:r>
        <w:rPr>
          <w:szCs w:val="18"/>
        </w:rPr>
        <w:t>;</w:t>
      </w:r>
      <w:r w:rsidRPr="001B5016">
        <w:rPr>
          <w:szCs w:val="18"/>
        </w:rPr>
        <w:t xml:space="preserve"> </w:t>
      </w:r>
    </w:p>
    <w:p w:rsidR="004D0696" w:rsidP="001B5016" w14:paraId="2BAD40FC" w14:textId="20D8AFDC">
      <w:pPr>
        <w:pStyle w:val="Heading8"/>
      </w:pPr>
      <w:r>
        <w:t xml:space="preserve">existing or new </w:t>
      </w:r>
      <w:r w:rsidRPr="009C3CD3" w:rsidR="009C3CD3">
        <w:t>A</w:t>
      </w:r>
      <w:r w:rsidRPr="009C3CD3" w:rsidR="001B5016">
        <w:t xml:space="preserve">ncillary </w:t>
      </w:r>
      <w:r w:rsidRPr="009C3CD3" w:rsidR="009C3CD3">
        <w:t>S</w:t>
      </w:r>
      <w:r w:rsidRPr="009C3CD3" w:rsidR="001B5016">
        <w:t>ervice</w:t>
      </w:r>
      <w:r w:rsidRPr="009C3CD3" w:rsidR="009C3CD3">
        <w:t>s</w:t>
      </w:r>
      <w:r w:rsidR="002F0C27">
        <w:t>;</w:t>
      </w:r>
    </w:p>
    <w:p w:rsidR="00A07DFA" w:rsidP="00157AFF" w14:paraId="45A3860B" w14:textId="5E664700">
      <w:pPr>
        <w:pStyle w:val="Heading8"/>
      </w:pPr>
      <w:r>
        <w:t xml:space="preserve">any other </w:t>
      </w:r>
      <w:r w:rsidR="00956CC9">
        <w:t>amounts</w:t>
      </w:r>
      <w:r>
        <w:t xml:space="preserve"> payable by LTES Operator under the NER</w:t>
      </w:r>
      <w:r w:rsidR="00D47DA8">
        <w:t>; and</w:t>
      </w:r>
    </w:p>
    <w:p w:rsidR="002F0C27" w:rsidP="00157AFF" w14:paraId="30A2BBE5" w14:textId="02F18AB6">
      <w:pPr>
        <w:pStyle w:val="Heading8"/>
      </w:pPr>
      <w:r>
        <w:t>[</w:t>
      </w:r>
      <w:r w:rsidR="00A07DFA">
        <w:t xml:space="preserve">any costs </w:t>
      </w:r>
      <w:r w:rsidR="000F7C97">
        <w:t>arising from</w:t>
      </w:r>
      <w:r w:rsidR="00A07DFA">
        <w:t xml:space="preserve"> the Associated Project</w:t>
      </w:r>
      <w:r w:rsidR="000F7C97">
        <w:t>]</w:t>
      </w:r>
      <w:r>
        <w:t>.</w:t>
      </w:r>
      <w:r w:rsidR="00232540">
        <w:t xml:space="preserve"> [</w:t>
      </w:r>
      <w:r w:rsidRPr="00A8712E" w:rsidR="00232540">
        <w:rPr>
          <w:b/>
          <w:bCs/>
          <w:i/>
          <w:iCs/>
          <w:highlight w:val="lightGray"/>
        </w:rPr>
        <w:t xml:space="preserve">Note: </w:t>
      </w:r>
      <w:r>
        <w:rPr>
          <w:b/>
          <w:bCs/>
          <w:i/>
          <w:iCs/>
          <w:highlight w:val="lightGray"/>
        </w:rPr>
        <w:t xml:space="preserve">paragraph (g) </w:t>
      </w:r>
      <w:r w:rsidR="0029197E">
        <w:rPr>
          <w:b/>
          <w:bCs/>
          <w:i/>
          <w:iCs/>
          <w:highlight w:val="lightGray"/>
        </w:rPr>
        <w:t>is to</w:t>
      </w:r>
      <w:r w:rsidRPr="00A8712E" w:rsidR="00232540">
        <w:rPr>
          <w:b/>
          <w:bCs/>
          <w:i/>
          <w:iCs/>
          <w:highlight w:val="lightGray"/>
        </w:rPr>
        <w:t xml:space="preserve"> be included for </w:t>
      </w:r>
      <w:r w:rsidR="000149AE">
        <w:rPr>
          <w:b/>
          <w:bCs/>
          <w:i/>
          <w:iCs/>
          <w:highlight w:val="lightGray"/>
        </w:rPr>
        <w:t xml:space="preserve">all </w:t>
      </w:r>
      <w:r w:rsidR="00232540">
        <w:rPr>
          <w:b/>
          <w:bCs/>
          <w:i/>
          <w:iCs/>
          <w:highlight w:val="lightGray"/>
        </w:rPr>
        <w:t>H</w:t>
      </w:r>
      <w:r w:rsidRPr="00A8712E" w:rsidR="00232540">
        <w:rPr>
          <w:b/>
          <w:bCs/>
          <w:i/>
          <w:iCs/>
          <w:highlight w:val="lightGray"/>
        </w:rPr>
        <w:t xml:space="preserve">ybrid </w:t>
      </w:r>
      <w:r w:rsidR="00232540">
        <w:rPr>
          <w:b/>
          <w:bCs/>
          <w:i/>
          <w:iCs/>
          <w:highlight w:val="lightGray"/>
        </w:rPr>
        <w:t>P</w:t>
      </w:r>
      <w:r w:rsidRPr="00A8712E" w:rsidR="00232540">
        <w:rPr>
          <w:b/>
          <w:bCs/>
          <w:i/>
          <w:iCs/>
          <w:highlight w:val="lightGray"/>
        </w:rPr>
        <w:t>rojects.</w:t>
      </w:r>
      <w:r w:rsidR="00232540">
        <w:t>]</w:t>
      </w:r>
    </w:p>
    <w:p w:rsidR="00D90998" w:rsidP="00C76D8D" w14:paraId="6E0F0A71" w14:textId="17891A4D">
      <w:pPr>
        <w:pStyle w:val="Heading8"/>
        <w:numPr>
          <w:ilvl w:val="0"/>
          <w:numId w:val="0"/>
        </w:numPr>
        <w:ind w:left="737"/>
      </w:pPr>
      <w:r w:rsidRPr="00D90998">
        <w:rPr>
          <w:b/>
          <w:bCs/>
        </w:rPr>
        <w:t>Repayment Amount</w:t>
      </w:r>
      <w:r>
        <w:t xml:space="preserve"> has the meaning given in </w:t>
      </w:r>
      <w:r w:rsidR="00B7009D">
        <w:rPr>
          <w:bCs/>
        </w:rPr>
        <w:t xml:space="preserve">clause </w:t>
      </w:r>
      <w:r w:rsidR="00B7009D">
        <w:rPr>
          <w:bCs/>
        </w:rPr>
        <w:fldChar w:fldCharType="begin"/>
      </w:r>
      <w:r w:rsidR="00B7009D">
        <w:rPr>
          <w:bCs/>
        </w:rPr>
        <w:instrText xml:space="preserve"> REF _Ref103270676 \w \h </w:instrText>
      </w:r>
      <w:r w:rsidR="00B7009D">
        <w:rPr>
          <w:bCs/>
        </w:rPr>
        <w:fldChar w:fldCharType="separate"/>
      </w:r>
      <w:r w:rsidR="00E457B4">
        <w:rPr>
          <w:bCs/>
        </w:rPr>
        <w:t>12.3</w:t>
      </w:r>
      <w:r w:rsidR="00B7009D">
        <w:rPr>
          <w:bCs/>
        </w:rPr>
        <w:fldChar w:fldCharType="end"/>
      </w:r>
      <w:r w:rsidR="00B7009D">
        <w:rPr>
          <w:bCs/>
        </w:rPr>
        <w:t xml:space="preserve"> (“</w:t>
      </w:r>
      <w:r w:rsidR="00B7009D">
        <w:rPr>
          <w:bCs/>
        </w:rPr>
        <w:fldChar w:fldCharType="begin"/>
      </w:r>
      <w:r w:rsidR="00B7009D">
        <w:rPr>
          <w:bCs/>
        </w:rPr>
        <w:instrText xml:space="preserve"> REF _Ref103270669 \h </w:instrText>
      </w:r>
      <w:r w:rsidR="00B7009D">
        <w:rPr>
          <w:bCs/>
        </w:rPr>
        <w:fldChar w:fldCharType="separate"/>
      </w:r>
      <w:r w:rsidR="00E457B4">
        <w:rPr>
          <w:szCs w:val="18"/>
        </w:rPr>
        <w:t>Calculation of Repayment Amount</w:t>
      </w:r>
      <w:r w:rsidR="00B7009D">
        <w:rPr>
          <w:bCs/>
        </w:rPr>
        <w:fldChar w:fldCharType="end"/>
      </w:r>
      <w:r w:rsidR="00B7009D">
        <w:rPr>
          <w:bCs/>
        </w:rPr>
        <w:t>”)</w:t>
      </w:r>
      <w:r>
        <w:t>.</w:t>
      </w:r>
    </w:p>
    <w:p w:rsidR="00A32DC2" w:rsidP="00F57DC1" w14:paraId="5D9882D9" w14:textId="26D7092C">
      <w:pPr>
        <w:pStyle w:val="Heading8"/>
        <w:numPr>
          <w:ilvl w:val="0"/>
          <w:numId w:val="0"/>
        </w:numPr>
        <w:ind w:left="737"/>
      </w:pPr>
      <w:r w:rsidRPr="00A32DC2">
        <w:rPr>
          <w:b/>
          <w:bCs/>
        </w:rPr>
        <w:t>Repayment Threshold Price</w:t>
      </w:r>
      <w:r w:rsidRPr="00A32DC2">
        <w:t xml:space="preserve"> has the meaning given in </w:t>
      </w:r>
      <w:r w:rsidR="00DF04EC">
        <w:t>i</w:t>
      </w:r>
      <w:r w:rsidRPr="00A32DC2">
        <w:t xml:space="preserve">tem </w:t>
      </w:r>
      <w:r w:rsidR="00134E60">
        <w:fldChar w:fldCharType="begin"/>
      </w:r>
      <w:r w:rsidR="00134E60">
        <w:instrText xml:space="preserve"> REF _Ref224042708 \w \h </w:instrText>
      </w:r>
      <w:r w:rsidR="00134E60">
        <w:fldChar w:fldCharType="separate"/>
      </w:r>
      <w:r w:rsidR="00E457B4">
        <w:t>10</w:t>
      </w:r>
      <w:r w:rsidR="00134E60">
        <w:fldChar w:fldCharType="end"/>
      </w:r>
      <w:r w:rsidRPr="00A32DC2">
        <w:t xml:space="preserve"> of the Reference Details.</w:t>
      </w:r>
    </w:p>
    <w:p w:rsidR="00E45B48" w:rsidP="00E45B48" w14:paraId="5210917A" w14:textId="7174F6C7">
      <w:pPr>
        <w:pStyle w:val="Heading7"/>
      </w:pPr>
      <w:r w:rsidRPr="00E45B48">
        <w:rPr>
          <w:b/>
          <w:bCs/>
        </w:rPr>
        <w:t xml:space="preserve">Repayment </w:t>
      </w:r>
      <w:r w:rsidRPr="1A62E2FE">
        <w:rPr>
          <w:b/>
          <w:bCs/>
        </w:rPr>
        <w:t>Year</w:t>
      </w:r>
      <w:r>
        <w:t xml:space="preserve"> has the meaning given in clause </w:t>
      </w:r>
      <w:r>
        <w:fldChar w:fldCharType="begin"/>
      </w:r>
      <w:r>
        <w:instrText xml:space="preserve"> REF _Ref103270629 \n \h </w:instrText>
      </w:r>
      <w:r>
        <w:fldChar w:fldCharType="separate"/>
      </w:r>
      <w:r w:rsidR="00E457B4">
        <w:t>12.1</w:t>
      </w:r>
      <w:r>
        <w:fldChar w:fldCharType="end"/>
      </w:r>
      <w:r>
        <w:t xml:space="preserve"> (“</w:t>
      </w:r>
      <w:r>
        <w:fldChar w:fldCharType="begin"/>
      </w:r>
      <w:r>
        <w:instrText xml:space="preserve"> REF _Ref103270638 \h </w:instrText>
      </w:r>
      <w:r>
        <w:fldChar w:fldCharType="separate"/>
      </w:r>
      <w:r w:rsidRPr="00861111" w:rsidR="00E457B4">
        <w:t>Repayment</w:t>
      </w:r>
      <w:r>
        <w:fldChar w:fldCharType="end"/>
      </w:r>
      <w:r>
        <w:t>”).</w:t>
      </w:r>
    </w:p>
    <w:p w:rsidR="00E3727F" w:rsidRPr="00640355" w:rsidP="004E59D6" w14:paraId="41DA7C2C" w14:textId="4D336B1F">
      <w:pPr>
        <w:pStyle w:val="Heading7"/>
        <w:rPr>
          <w:b/>
        </w:rPr>
      </w:pPr>
      <w:r>
        <w:rPr>
          <w:b/>
        </w:rPr>
        <w:t xml:space="preserve">Requested Date </w:t>
      </w:r>
      <w:r w:rsidRPr="0058205A">
        <w:rPr>
          <w:szCs w:val="24"/>
        </w:rPr>
        <w:t>has</w:t>
      </w:r>
      <w:r>
        <w:t xml:space="preserve"> </w:t>
      </w:r>
      <w:r w:rsidRPr="0058205A">
        <w:rPr>
          <w:szCs w:val="24"/>
        </w:rPr>
        <w:t>the</w:t>
      </w:r>
      <w:r>
        <w:t xml:space="preserve"> </w:t>
      </w:r>
      <w:r w:rsidRPr="0058205A">
        <w:rPr>
          <w:szCs w:val="24"/>
        </w:rPr>
        <w:t>meaning</w:t>
      </w:r>
      <w:r>
        <w:t xml:space="preserve"> </w:t>
      </w:r>
      <w:r w:rsidRPr="0058205A">
        <w:rPr>
          <w:szCs w:val="24"/>
        </w:rPr>
        <w:t>given</w:t>
      </w:r>
      <w:r>
        <w:t xml:space="preserve"> </w:t>
      </w:r>
      <w:r w:rsidRPr="0058205A">
        <w:rPr>
          <w:szCs w:val="24"/>
        </w:rPr>
        <w:t>in</w:t>
      </w:r>
      <w:r>
        <w:t xml:space="preserve"> </w:t>
      </w:r>
      <w:r w:rsidRPr="0058205A">
        <w:rPr>
          <w:szCs w:val="24"/>
        </w:rPr>
        <w:t>clause</w:t>
      </w:r>
      <w:r>
        <w:t xml:space="preserve"> </w:t>
      </w:r>
      <w:r>
        <w:fldChar w:fldCharType="begin"/>
      </w:r>
      <w:r>
        <w:instrText xml:space="preserve"> REF _Ref104195347 \w \h </w:instrText>
      </w:r>
      <w:r>
        <w:fldChar w:fldCharType="separate"/>
      </w:r>
      <w:r w:rsidR="00E457B4">
        <w:t>2.2(a)</w:t>
      </w:r>
      <w:r>
        <w:fldChar w:fldCharType="end"/>
      </w:r>
      <w:r>
        <w:t xml:space="preserve"> (“First Option Date”).  </w:t>
      </w:r>
    </w:p>
    <w:p w:rsidR="00640355" w:rsidP="00640355" w14:paraId="5081F40D" w14:textId="66F28576">
      <w:pPr>
        <w:ind w:left="732" w:right="5"/>
      </w:pPr>
      <w:r>
        <w:rPr>
          <w:b/>
        </w:rPr>
        <w:t xml:space="preserve">Resolution Institute </w:t>
      </w:r>
      <w:r>
        <w:t>means Resolution Institute (ACN 008 651 323</w:t>
      </w:r>
      <w:r w:rsidRPr="0058205A">
        <w:rPr>
          <w:szCs w:val="24"/>
        </w:rPr>
        <w:t>).</w:t>
      </w:r>
      <w:r>
        <w:t xml:space="preserve">  </w:t>
      </w:r>
    </w:p>
    <w:p w:rsidR="00640355" w:rsidRPr="00640355" w:rsidP="00640355" w14:paraId="2827150F" w14:textId="77777777">
      <w:pPr>
        <w:ind w:left="732" w:right="5"/>
        <w:rPr>
          <w:szCs w:val="24"/>
        </w:rPr>
      </w:pPr>
    </w:p>
    <w:p w:rsidR="00D96EB5" w:rsidRPr="00696003" w:rsidP="004E59D6" w14:paraId="60A9DC0C" w14:textId="3C69CC96">
      <w:pPr>
        <w:pStyle w:val="Heading7"/>
        <w:rPr>
          <w:b/>
        </w:rPr>
      </w:pPr>
      <w:r>
        <w:rPr>
          <w:b/>
        </w:rPr>
        <w:t xml:space="preserve">Revised Statement </w:t>
      </w:r>
      <w:r w:rsidR="006946C2">
        <w:t>means a “</w:t>
      </w:r>
      <w:r w:rsidRPr="00F33261" w:rsidR="006946C2">
        <w:t>routine revised statement</w:t>
      </w:r>
      <w:r w:rsidR="006946C2">
        <w:t>” or a “</w:t>
      </w:r>
      <w:r w:rsidRPr="00F33261" w:rsidR="006946C2">
        <w:t>special revised statement</w:t>
      </w:r>
      <w:r w:rsidR="006946C2">
        <w:t>” (each as defined in the NER)</w:t>
      </w:r>
      <w:r>
        <w:t xml:space="preserve">. </w:t>
      </w:r>
    </w:p>
    <w:p w:rsidR="00696003" w:rsidP="00696003" w14:paraId="6F6B9352" w14:textId="77777777">
      <w:pPr>
        <w:pStyle w:val="Heading7"/>
        <w:keepNext/>
        <w:numPr>
          <w:ilvl w:val="0"/>
          <w:numId w:val="0"/>
        </w:numPr>
        <w:ind w:left="737"/>
      </w:pPr>
      <w:r>
        <w:rPr>
          <w:b/>
        </w:rPr>
        <w:t>Security Interest</w:t>
      </w:r>
      <w:r>
        <w:t xml:space="preserve"> means:</w:t>
      </w:r>
    </w:p>
    <w:p w:rsidR="00696003" w:rsidP="00874291" w14:paraId="0CFF9E43" w14:textId="77777777">
      <w:pPr>
        <w:pStyle w:val="Heading8"/>
        <w:numPr>
          <w:ilvl w:val="7"/>
          <w:numId w:val="57"/>
        </w:numPr>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PPSA</w:t>
      </w:r>
      <w:r>
        <w:t>; or</w:t>
      </w:r>
    </w:p>
    <w:p w:rsidR="00696003" w:rsidRPr="00696003" w:rsidP="00874291" w14:paraId="4567325A" w14:textId="77777777">
      <w:pPr>
        <w:pStyle w:val="Heading8"/>
        <w:numPr>
          <w:ilvl w:val="7"/>
          <w:numId w:val="57"/>
        </w:numPr>
      </w:pPr>
      <w:r w:rsidRPr="00503E0B">
        <w:t>any agreement to create any of the</w:t>
      </w:r>
      <w:r>
        <w:t xml:space="preserve"> above</w:t>
      </w:r>
      <w:r w:rsidRPr="00503E0B">
        <w:t xml:space="preserve"> or allow them to exist</w:t>
      </w:r>
      <w:r>
        <w:t>.</w:t>
      </w:r>
    </w:p>
    <w:p w:rsidR="00496CD0" w:rsidP="00776C65" w14:paraId="24172B86" w14:textId="77777777">
      <w:pPr>
        <w:pStyle w:val="Heading7"/>
        <w:numPr>
          <w:ilvl w:val="0"/>
          <w:numId w:val="0"/>
        </w:numPr>
        <w:ind w:left="737"/>
      </w:pPr>
      <w:r w:rsidRPr="00E21D83">
        <w:rPr>
          <w:b/>
        </w:rPr>
        <w:t>Sent Out Generation</w:t>
      </w:r>
      <w:r w:rsidRPr="00E21D83">
        <w:t xml:space="preserve"> </w:t>
      </w:r>
      <w:r w:rsidRPr="00E21D83" w:rsidR="00E96E1C">
        <w:t>means</w:t>
      </w:r>
      <w:r w:rsidR="008B750A">
        <w:t xml:space="preserve"> the </w:t>
      </w:r>
      <w:r w:rsidR="00B712DD">
        <w:t>“</w:t>
      </w:r>
      <w:r w:rsidRPr="00F33261" w:rsidR="008B750A">
        <w:t>sent out generation</w:t>
      </w:r>
      <w:r w:rsidR="00B712DD">
        <w:t>”</w:t>
      </w:r>
      <w:r w:rsidR="008B750A">
        <w:t xml:space="preserve"> (as defined in the NER) for the Project</w:t>
      </w:r>
      <w:r w:rsidR="004004F5">
        <w:t>.</w:t>
      </w:r>
      <w:r w:rsidR="00B0610B">
        <w:t xml:space="preserve"> </w:t>
      </w:r>
    </w:p>
    <w:p w:rsidR="006B48D4" w:rsidP="006B48D4" w14:paraId="1618D559" w14:textId="77777777">
      <w:pPr>
        <w:pStyle w:val="Heading7"/>
        <w:numPr>
          <w:ilvl w:val="0"/>
          <w:numId w:val="0"/>
        </w:numPr>
        <w:ind w:left="737"/>
        <w:rPr>
          <w:b/>
          <w:bCs/>
          <w:i/>
          <w:iCs/>
        </w:rPr>
      </w:pPr>
      <w:r>
        <w:t>[</w:t>
      </w:r>
      <w:r w:rsidRPr="00A8712E">
        <w:rPr>
          <w:b/>
          <w:bCs/>
          <w:i/>
          <w:iCs/>
          <w:highlight w:val="lightGray"/>
        </w:rPr>
        <w:t>Note</w:t>
      </w:r>
      <w:r w:rsidRPr="00B0610B">
        <w:rPr>
          <w:b/>
          <w:bCs/>
          <w:i/>
          <w:iCs/>
          <w:highlight w:val="lightGray"/>
        </w:rPr>
        <w:t>: for Hybrid Projects</w:t>
      </w:r>
      <w:r w:rsidR="00D42385">
        <w:rPr>
          <w:b/>
          <w:bCs/>
          <w:i/>
          <w:iCs/>
          <w:highlight w:val="lightGray"/>
        </w:rPr>
        <w:t xml:space="preserve">, </w:t>
      </w:r>
      <w:r w:rsidR="00496CD0">
        <w:rPr>
          <w:b/>
          <w:bCs/>
          <w:i/>
          <w:iCs/>
          <w:highlight w:val="lightGray"/>
        </w:rPr>
        <w:t>the</w:t>
      </w:r>
      <w:r w:rsidR="00D42385">
        <w:rPr>
          <w:b/>
          <w:bCs/>
          <w:i/>
          <w:iCs/>
          <w:highlight w:val="lightGray"/>
        </w:rPr>
        <w:t xml:space="preserve"> definition </w:t>
      </w:r>
      <w:r w:rsidR="00496CD0">
        <w:rPr>
          <w:b/>
          <w:bCs/>
          <w:i/>
          <w:iCs/>
          <w:highlight w:val="lightGray"/>
        </w:rPr>
        <w:t xml:space="preserve">of “Sent Out Generation” </w:t>
      </w:r>
      <w:r w:rsidR="0029197E">
        <w:rPr>
          <w:b/>
          <w:bCs/>
          <w:i/>
          <w:iCs/>
          <w:highlight w:val="lightGray"/>
        </w:rPr>
        <w:t>is to</w:t>
      </w:r>
      <w:r w:rsidR="00D42385">
        <w:rPr>
          <w:b/>
          <w:bCs/>
          <w:i/>
          <w:iCs/>
          <w:highlight w:val="lightGray"/>
        </w:rPr>
        <w:t xml:space="preserve"> be </w:t>
      </w:r>
      <w:r w:rsidR="00FC3524">
        <w:rPr>
          <w:b/>
          <w:bCs/>
          <w:i/>
          <w:iCs/>
          <w:highlight w:val="lightGray"/>
        </w:rPr>
        <w:t>replaced with the definition below in square brackets,</w:t>
      </w:r>
      <w:r w:rsidRPr="00B0610B">
        <w:rPr>
          <w:b/>
          <w:bCs/>
          <w:i/>
          <w:iCs/>
          <w:highlight w:val="lightGray"/>
        </w:rPr>
        <w:t xml:space="preserve"> to ensure that the swap is settled </w:t>
      </w:r>
      <w:r w:rsidR="00D42385">
        <w:rPr>
          <w:b/>
          <w:bCs/>
          <w:i/>
          <w:iCs/>
          <w:highlight w:val="lightGray"/>
        </w:rPr>
        <w:t>based on a sub</w:t>
      </w:r>
      <w:r w:rsidR="003C706A">
        <w:rPr>
          <w:b/>
          <w:bCs/>
          <w:i/>
          <w:iCs/>
          <w:highlight w:val="lightGray"/>
        </w:rPr>
        <w:t>-</w:t>
      </w:r>
      <w:r w:rsidR="00D42385">
        <w:rPr>
          <w:b/>
          <w:bCs/>
          <w:i/>
          <w:iCs/>
          <w:highlight w:val="lightGray"/>
        </w:rPr>
        <w:t xml:space="preserve">meter that measures </w:t>
      </w:r>
      <w:r w:rsidRPr="00B0610B">
        <w:rPr>
          <w:b/>
          <w:bCs/>
          <w:i/>
          <w:iCs/>
          <w:highlight w:val="lightGray"/>
        </w:rPr>
        <w:t xml:space="preserve">energy </w:t>
      </w:r>
      <w:r w:rsidR="00454DA3">
        <w:rPr>
          <w:b/>
          <w:bCs/>
          <w:i/>
          <w:iCs/>
          <w:highlight w:val="lightGray"/>
        </w:rPr>
        <w:t xml:space="preserve">generated by </w:t>
      </w:r>
      <w:r w:rsidRPr="00B0610B">
        <w:rPr>
          <w:b/>
          <w:bCs/>
          <w:i/>
          <w:iCs/>
          <w:highlight w:val="lightGray"/>
        </w:rPr>
        <w:t xml:space="preserve">the </w:t>
      </w:r>
      <w:r w:rsidR="00454DA3">
        <w:rPr>
          <w:b/>
          <w:bCs/>
          <w:i/>
          <w:iCs/>
          <w:highlight w:val="lightGray"/>
        </w:rPr>
        <w:t>P</w:t>
      </w:r>
      <w:r w:rsidRPr="00B0610B">
        <w:rPr>
          <w:b/>
          <w:bCs/>
          <w:i/>
          <w:iCs/>
          <w:highlight w:val="lightGray"/>
        </w:rPr>
        <w:t>roject</w:t>
      </w:r>
      <w:r w:rsidRPr="00496CD0" w:rsidR="00454DA3">
        <w:rPr>
          <w:b/>
          <w:bCs/>
          <w:i/>
          <w:iCs/>
          <w:highlight w:val="lightGray"/>
        </w:rPr>
        <w:t xml:space="preserve">, </w:t>
      </w:r>
      <w:r w:rsidRPr="00496CD0" w:rsidR="00D42385">
        <w:rPr>
          <w:b/>
          <w:bCs/>
          <w:i/>
          <w:iCs/>
          <w:highlight w:val="lightGray"/>
        </w:rPr>
        <w:t>regardless of whether that energy is sent out to the external network</w:t>
      </w:r>
      <w:r w:rsidRPr="00496CD0" w:rsidR="0001352D">
        <w:rPr>
          <w:b/>
          <w:bCs/>
          <w:i/>
          <w:iCs/>
          <w:highlight w:val="lightGray"/>
        </w:rPr>
        <w:t xml:space="preserve"> via the Connection Point</w:t>
      </w:r>
      <w:r w:rsidRPr="00496CD0" w:rsidR="00D42385">
        <w:rPr>
          <w:b/>
          <w:bCs/>
          <w:i/>
          <w:iCs/>
          <w:highlight w:val="lightGray"/>
        </w:rPr>
        <w:t xml:space="preserve"> or </w:t>
      </w:r>
      <w:r w:rsidRPr="00496CD0" w:rsidR="000B2601">
        <w:rPr>
          <w:b/>
          <w:bCs/>
          <w:i/>
          <w:iCs/>
          <w:highlight w:val="lightGray"/>
        </w:rPr>
        <w:t xml:space="preserve">sent to </w:t>
      </w:r>
      <w:r w:rsidRPr="00496CD0" w:rsidR="00D42385">
        <w:rPr>
          <w:b/>
          <w:bCs/>
          <w:i/>
          <w:iCs/>
          <w:highlight w:val="lightGray"/>
        </w:rPr>
        <w:t>the Associated Project</w:t>
      </w:r>
      <w:r w:rsidRPr="00496CD0">
        <w:rPr>
          <w:b/>
          <w:bCs/>
          <w:i/>
          <w:iCs/>
          <w:highlight w:val="lightGray"/>
        </w:rPr>
        <w:t>.</w:t>
      </w:r>
      <w:r w:rsidRPr="00496CD0" w:rsidR="00454DA3">
        <w:rPr>
          <w:b/>
          <w:bCs/>
          <w:i/>
          <w:iCs/>
          <w:highlight w:val="lightGray"/>
        </w:rPr>
        <w:t xml:space="preserve"> </w:t>
      </w:r>
      <w:r w:rsidRPr="00496CD0" w:rsidR="0001352D">
        <w:rPr>
          <w:b/>
          <w:bCs/>
          <w:i/>
          <w:iCs/>
          <w:highlight w:val="lightGray"/>
        </w:rPr>
        <w:t xml:space="preserve">To avoid doubt, this definition </w:t>
      </w:r>
      <w:r w:rsidRPr="00496CD0" w:rsidR="000B2601">
        <w:rPr>
          <w:b/>
          <w:bCs/>
          <w:i/>
          <w:iCs/>
          <w:highlight w:val="lightGray"/>
        </w:rPr>
        <w:t xml:space="preserve">will </w:t>
      </w:r>
      <w:r w:rsidRPr="00496CD0" w:rsidR="0001352D">
        <w:rPr>
          <w:b/>
          <w:bCs/>
          <w:i/>
          <w:iCs/>
          <w:highlight w:val="lightGray"/>
        </w:rPr>
        <w:t xml:space="preserve">not capture the subsequent discharge of </w:t>
      </w:r>
      <w:r w:rsidRPr="00496CD0" w:rsidR="00850E99">
        <w:rPr>
          <w:b/>
          <w:bCs/>
          <w:i/>
          <w:iCs/>
          <w:highlight w:val="lightGray"/>
        </w:rPr>
        <w:t xml:space="preserve">such </w:t>
      </w:r>
      <w:r w:rsidRPr="00496CD0" w:rsidR="0001352D">
        <w:rPr>
          <w:b/>
          <w:bCs/>
          <w:i/>
          <w:iCs/>
          <w:highlight w:val="lightGray"/>
        </w:rPr>
        <w:t>energy by the Associated Project.</w:t>
      </w:r>
    </w:p>
    <w:p w:rsidR="00496CD0" w:rsidP="006B48D4" w14:paraId="743FE536" w14:textId="2FF67B9F">
      <w:pPr>
        <w:pStyle w:val="Heading7"/>
        <w:numPr>
          <w:ilvl w:val="0"/>
          <w:numId w:val="0"/>
        </w:numPr>
        <w:ind w:left="737"/>
        <w:rPr>
          <w:b/>
          <w:bCs/>
          <w:i/>
          <w:iCs/>
          <w:highlight w:val="lightGray"/>
        </w:rPr>
      </w:pPr>
      <w:r w:rsidRPr="00631758">
        <w:rPr>
          <w:b/>
          <w:bCs/>
          <w:i/>
          <w:iCs/>
          <w:highlight w:val="lightGray"/>
        </w:rPr>
        <w:t>The Consumer Trustee may require further changes to this definition after consideration of the metering diagram provided by the Proponent at Schedule 3 of the PDA.</w:t>
      </w:r>
      <w:r w:rsidRPr="00631758" w:rsidR="00FC3524">
        <w:t>]</w:t>
      </w:r>
    </w:p>
    <w:p w:rsidR="002D6D66" w:rsidP="00FB7C97" w14:paraId="27D03061" w14:textId="7B7333BA">
      <w:pPr>
        <w:pStyle w:val="CoverText"/>
        <w:spacing w:after="240"/>
        <w:ind w:left="731"/>
      </w:pPr>
      <w:r w:rsidRPr="002D6D66">
        <w:t>[</w:t>
      </w:r>
      <w:r w:rsidRPr="002D6D66">
        <w:rPr>
          <w:b/>
          <w:bCs/>
        </w:rPr>
        <w:t>Sent Out Generation</w:t>
      </w:r>
      <w:r>
        <w:t xml:space="preserve"> means:</w:t>
      </w:r>
    </w:p>
    <w:p w:rsidR="002D6D66" w:rsidP="00874291" w14:paraId="0580C313" w14:textId="593E3ADF">
      <w:pPr>
        <w:pStyle w:val="Heading8"/>
        <w:numPr>
          <w:ilvl w:val="7"/>
          <w:numId w:val="79"/>
        </w:numPr>
      </w:pPr>
      <w:r>
        <w:t>[in respect of periods occurring prior to the Associated Project Commencement Date, the “</w:t>
      </w:r>
      <w:r w:rsidRPr="00F33261">
        <w:t>sent out generation</w:t>
      </w:r>
      <w:r>
        <w:t>” (as defined in the NER) for the Project; and</w:t>
      </w:r>
    </w:p>
    <w:p w:rsidR="002D6D66" w:rsidP="00874291" w14:paraId="5D9476B8" w14:textId="338E21DA">
      <w:pPr>
        <w:pStyle w:val="Heading8"/>
        <w:numPr>
          <w:ilvl w:val="7"/>
          <w:numId w:val="79"/>
        </w:numPr>
      </w:pPr>
      <w:r>
        <w:t xml:space="preserve">in respect of periods occurring on or after the Associated Project Commencement Date,] the amount of electricity </w:t>
      </w:r>
      <w:r w:rsidR="002D6634">
        <w:t xml:space="preserve">supplied to the Network, by the Project </w:t>
      </w:r>
      <w:r w:rsidR="00FC3524">
        <w:t xml:space="preserve">at the location of, and </w:t>
      </w:r>
      <w:r w:rsidR="002D6634">
        <w:t>as measured by</w:t>
      </w:r>
      <w:r w:rsidR="00FC3524">
        <w:t>,</w:t>
      </w:r>
      <w:r w:rsidR="002D6634">
        <w:t xml:space="preserve"> the meter identified as [</w:t>
      </w:r>
      <w:r w:rsidRPr="002D6634" w:rsidR="002D6634">
        <w:rPr>
          <w:highlight w:val="yellow"/>
        </w:rPr>
        <w:t>insert</w:t>
      </w:r>
      <w:r w:rsidR="002D6634">
        <w:t xml:space="preserve">] in </w:t>
      </w:r>
      <w:r w:rsidR="002B09E5">
        <w:t>the Metering Diagram</w:t>
      </w:r>
      <w:r w:rsidR="002D6634">
        <w:t>.]</w:t>
      </w:r>
      <w:r w:rsidR="00631758">
        <w:t xml:space="preserve"> [</w:t>
      </w:r>
      <w:r w:rsidRPr="00631758" w:rsidR="00631758">
        <w:rPr>
          <w:b/>
          <w:bCs/>
          <w:i/>
          <w:iCs/>
          <w:highlight w:val="lightGray"/>
        </w:rPr>
        <w:t xml:space="preserve">Note: </w:t>
      </w:r>
      <w:r w:rsidRPr="000876D9" w:rsidR="00631758">
        <w:rPr>
          <w:b/>
          <w:bCs/>
          <w:i/>
          <w:iCs/>
          <w:highlight w:val="lightGray"/>
        </w:rPr>
        <w:t xml:space="preserve">the bracketed wording that </w:t>
      </w:r>
      <w:r w:rsidR="00631758">
        <w:rPr>
          <w:b/>
          <w:bCs/>
          <w:i/>
          <w:iCs/>
          <w:highlight w:val="lightGray"/>
        </w:rPr>
        <w:t>splits</w:t>
      </w:r>
      <w:r w:rsidRPr="000876D9" w:rsidR="00631758">
        <w:rPr>
          <w:b/>
          <w:bCs/>
          <w:i/>
          <w:iCs/>
          <w:highlight w:val="lightGray"/>
        </w:rPr>
        <w:t xml:space="preserve"> th</w:t>
      </w:r>
      <w:r w:rsidR="00631758">
        <w:rPr>
          <w:b/>
          <w:bCs/>
          <w:i/>
          <w:iCs/>
          <w:highlight w:val="lightGray"/>
        </w:rPr>
        <w:t>is</w:t>
      </w:r>
      <w:r w:rsidRPr="000876D9" w:rsidR="00631758">
        <w:rPr>
          <w:b/>
          <w:bCs/>
          <w:i/>
          <w:iCs/>
          <w:highlight w:val="lightGray"/>
        </w:rPr>
        <w:t xml:space="preserve"> definition into pre/post Associated Project Com</w:t>
      </w:r>
      <w:r w:rsidRPr="00231DE9" w:rsidR="00631758">
        <w:rPr>
          <w:b/>
          <w:bCs/>
          <w:i/>
          <w:iCs/>
          <w:highlight w:val="lightGray"/>
        </w:rPr>
        <w:t xml:space="preserve">mencement Date </w:t>
      </w:r>
      <w:r w:rsidR="00631758">
        <w:rPr>
          <w:b/>
          <w:bCs/>
          <w:i/>
          <w:iCs/>
          <w:highlight w:val="lightGray"/>
        </w:rPr>
        <w:t>is to</w:t>
      </w:r>
      <w:r w:rsidRPr="00231DE9" w:rsidR="00631758">
        <w:rPr>
          <w:b/>
          <w:bCs/>
          <w:i/>
          <w:iCs/>
          <w:highlight w:val="lightGray"/>
        </w:rPr>
        <w:t xml:space="preserve"> be included for Non-Assessed Hybrid Projects only</w:t>
      </w:r>
      <w:r w:rsidRPr="00631758" w:rsidR="00631758">
        <w:rPr>
          <w:b/>
          <w:bCs/>
          <w:i/>
          <w:iCs/>
          <w:highlight w:val="lightGray"/>
        </w:rPr>
        <w:t>.</w:t>
      </w:r>
      <w:r w:rsidRPr="00631758" w:rsidR="00631758">
        <w:t>]</w:t>
      </w:r>
    </w:p>
    <w:p w:rsidR="00631758" w:rsidRPr="00631758" w:rsidP="006B48D4" w14:paraId="1C5549F3" w14:textId="340C9B3C">
      <w:pPr>
        <w:pStyle w:val="Heading8"/>
        <w:numPr>
          <w:ilvl w:val="0"/>
          <w:numId w:val="0"/>
        </w:numPr>
        <w:ind w:left="737"/>
        <w:rPr>
          <w:b/>
          <w:bCs/>
          <w:i/>
          <w:iCs/>
          <w:highlight w:val="lightGray"/>
        </w:rPr>
      </w:pPr>
      <w:r>
        <w:t>[</w:t>
      </w:r>
      <w:r w:rsidRPr="00A8712E">
        <w:rPr>
          <w:b/>
          <w:bCs/>
          <w:i/>
          <w:iCs/>
          <w:highlight w:val="lightGray"/>
        </w:rPr>
        <w:t xml:space="preserve">Note: </w:t>
      </w:r>
      <w:r>
        <w:rPr>
          <w:b/>
          <w:bCs/>
          <w:i/>
          <w:iCs/>
          <w:highlight w:val="lightGray"/>
        </w:rPr>
        <w:t xml:space="preserve">the following definition of </w:t>
      </w:r>
      <w:r w:rsidRPr="000876D9">
        <w:rPr>
          <w:b/>
          <w:bCs/>
          <w:i/>
          <w:iCs/>
          <w:highlight w:val="lightGray"/>
        </w:rPr>
        <w:t xml:space="preserve">“Sent Out Generation (Discounted)" </w:t>
      </w:r>
      <w:r>
        <w:rPr>
          <w:b/>
          <w:bCs/>
          <w:i/>
          <w:iCs/>
          <w:highlight w:val="lightGray"/>
        </w:rPr>
        <w:t xml:space="preserve">is to </w:t>
      </w:r>
      <w:r w:rsidRPr="00A8712E">
        <w:rPr>
          <w:b/>
          <w:bCs/>
          <w:i/>
          <w:iCs/>
          <w:highlight w:val="lightGray"/>
        </w:rPr>
        <w:t>be inclu</w:t>
      </w:r>
      <w:r w:rsidRPr="000876D9">
        <w:rPr>
          <w:b/>
          <w:bCs/>
          <w:i/>
          <w:iCs/>
          <w:highlight w:val="lightGray"/>
        </w:rPr>
        <w:t>ded for all Hybrid Projects</w:t>
      </w:r>
      <w:r w:rsidRPr="00231DE9">
        <w:rPr>
          <w:b/>
          <w:bCs/>
          <w:i/>
          <w:iCs/>
          <w:highlight w:val="lightGray"/>
        </w:rPr>
        <w:t>.</w:t>
      </w:r>
      <w:r w:rsidR="006B48D4">
        <w:rPr>
          <w:b/>
          <w:bCs/>
          <w:i/>
          <w:iCs/>
          <w:highlight w:val="lightGray"/>
        </w:rPr>
        <w:t xml:space="preserve"> </w:t>
      </w:r>
      <w:r>
        <w:rPr>
          <w:b/>
          <w:bCs/>
          <w:i/>
          <w:iCs/>
          <w:highlight w:val="lightGray"/>
        </w:rPr>
        <w:t>This definition is to be used in</w:t>
      </w:r>
      <w:r w:rsidRPr="00093E4E">
        <w:rPr>
          <w:b/>
          <w:bCs/>
          <w:i/>
          <w:iCs/>
          <w:highlight w:val="lightGray"/>
        </w:rPr>
        <w:t xml:space="preserve"> respect of the Repayment Mechanism</w:t>
      </w:r>
      <w:r>
        <w:rPr>
          <w:b/>
          <w:bCs/>
          <w:i/>
          <w:iCs/>
          <w:highlight w:val="lightGray"/>
        </w:rPr>
        <w:t xml:space="preserve"> and </w:t>
      </w:r>
      <w:r w:rsidRPr="00093E4E">
        <w:rPr>
          <w:b/>
          <w:bCs/>
          <w:i/>
          <w:iCs/>
          <w:highlight w:val="lightGray"/>
        </w:rPr>
        <w:t>Minimum Generation</w:t>
      </w:r>
      <w:r>
        <w:rPr>
          <w:b/>
          <w:bCs/>
          <w:i/>
          <w:iCs/>
          <w:highlight w:val="lightGray"/>
        </w:rPr>
        <w:t xml:space="preserve"> </w:t>
      </w:r>
      <w:r w:rsidRPr="00093E4E">
        <w:rPr>
          <w:b/>
          <w:bCs/>
          <w:i/>
          <w:iCs/>
          <w:highlight w:val="lightGray"/>
        </w:rPr>
        <w:t xml:space="preserve">to reflect the intention that volumes measured by the sub-meter </w:t>
      </w:r>
      <w:r w:rsidR="006B48D4">
        <w:rPr>
          <w:b/>
          <w:bCs/>
          <w:i/>
          <w:iCs/>
          <w:highlight w:val="lightGray"/>
        </w:rPr>
        <w:t>are to</w:t>
      </w:r>
      <w:r w:rsidRPr="00093E4E">
        <w:rPr>
          <w:b/>
          <w:bCs/>
          <w:i/>
          <w:iCs/>
          <w:highlight w:val="lightGray"/>
        </w:rPr>
        <w:t xml:space="preserve"> be adjusted to reflect the volumes that are </w:t>
      </w:r>
      <w:r>
        <w:rPr>
          <w:b/>
          <w:bCs/>
          <w:i/>
          <w:iCs/>
          <w:highlight w:val="lightGray"/>
        </w:rPr>
        <w:t xml:space="preserve">ultimately </w:t>
      </w:r>
      <w:r w:rsidRPr="00093E4E">
        <w:rPr>
          <w:b/>
          <w:bCs/>
          <w:i/>
          <w:iCs/>
          <w:highlight w:val="lightGray"/>
        </w:rPr>
        <w:t>exported through the Connection Point.</w:t>
      </w:r>
      <w:r>
        <w:t>]</w:t>
      </w:r>
    </w:p>
    <w:p w:rsidR="00FA3D8A" w:rsidP="00FB7C97" w14:paraId="64D9B461" w14:textId="02334F95">
      <w:pPr>
        <w:pStyle w:val="CoverText"/>
        <w:spacing w:after="240"/>
        <w:ind w:left="731"/>
      </w:pPr>
      <w:r w:rsidRPr="00694CA5">
        <w:t>[</w:t>
      </w:r>
      <w:r w:rsidRPr="00694CA5" w:rsidR="00FB7C97">
        <w:rPr>
          <w:b/>
          <w:bCs/>
        </w:rPr>
        <w:t>Sent Out Generation (</w:t>
      </w:r>
      <w:r w:rsidRPr="00694CA5">
        <w:rPr>
          <w:b/>
          <w:bCs/>
        </w:rPr>
        <w:t>Discounted</w:t>
      </w:r>
      <w:r w:rsidRPr="00694CA5" w:rsidR="00FB7C97">
        <w:rPr>
          <w:b/>
          <w:bCs/>
        </w:rPr>
        <w:t xml:space="preserve">) </w:t>
      </w:r>
      <w:r w:rsidRPr="00694CA5" w:rsidR="00FB7C97">
        <w:t>means</w:t>
      </w:r>
      <w:r>
        <w:t>:</w:t>
      </w:r>
    </w:p>
    <w:p w:rsidR="00FA3D8A" w:rsidP="00874291" w14:paraId="7F6E8585" w14:textId="7704FBE4">
      <w:pPr>
        <w:pStyle w:val="Heading8"/>
        <w:numPr>
          <w:ilvl w:val="7"/>
          <w:numId w:val="79"/>
        </w:numPr>
      </w:pPr>
      <w:r>
        <w:t>[</w:t>
      </w:r>
      <w:r w:rsidR="000876D9">
        <w:t xml:space="preserve">in respect of periods occurring </w:t>
      </w:r>
      <w:r>
        <w:t xml:space="preserve">prior to the Associated Project Commencement Date, </w:t>
      </w:r>
      <w:r w:rsidR="002D6634">
        <w:t>the “</w:t>
      </w:r>
      <w:r w:rsidRPr="00F33261" w:rsidR="002D6634">
        <w:t>sent out generation</w:t>
      </w:r>
      <w:r w:rsidR="002D6634">
        <w:t>” (as defined in the NER) for the Project</w:t>
      </w:r>
      <w:r>
        <w:t>; and</w:t>
      </w:r>
    </w:p>
    <w:p w:rsidR="000876D9" w:rsidP="00FA3D8A" w14:paraId="3F04157F" w14:textId="1A990177">
      <w:pPr>
        <w:pStyle w:val="Heading8"/>
      </w:pPr>
      <w:r>
        <w:t xml:space="preserve">in respect of periods occurring </w:t>
      </w:r>
      <w:r w:rsidR="00FA3D8A">
        <w:t>on or after the Associated Project Commencement Date,</w:t>
      </w:r>
      <w:r w:rsidR="00231DE9">
        <w:t>]</w:t>
      </w:r>
      <w:r w:rsidR="00FA3D8A">
        <w:t xml:space="preserve"> </w:t>
      </w:r>
      <w:r w:rsidRPr="00694CA5" w:rsidR="00FB7C97">
        <w:t xml:space="preserve">the Sent Out Generation multiplied by the </w:t>
      </w:r>
      <w:r w:rsidR="00FA3D8A">
        <w:t xml:space="preserve">applicable </w:t>
      </w:r>
      <w:r w:rsidRPr="00694CA5" w:rsidR="00FB7C97">
        <w:t>Discount Factor.</w:t>
      </w:r>
      <w:r w:rsidRPr="00694CA5" w:rsidR="00694CA5">
        <w:t xml:space="preserve"> Where more than one Discount Factor applies to a period, the volume weighted average of those Discount Factors will be used.</w:t>
      </w:r>
      <w:r w:rsidR="00694CA5">
        <w:t xml:space="preserve">] </w:t>
      </w:r>
      <w:r w:rsidR="00631758">
        <w:t>[</w:t>
      </w:r>
      <w:r w:rsidRPr="00631758" w:rsidR="00631758">
        <w:rPr>
          <w:b/>
          <w:bCs/>
          <w:i/>
          <w:iCs/>
          <w:highlight w:val="lightGray"/>
        </w:rPr>
        <w:t xml:space="preserve">Note: </w:t>
      </w:r>
      <w:r w:rsidRPr="000876D9" w:rsidR="00631758">
        <w:rPr>
          <w:b/>
          <w:bCs/>
          <w:i/>
          <w:iCs/>
          <w:highlight w:val="lightGray"/>
        </w:rPr>
        <w:t xml:space="preserve">the bracketed wording that </w:t>
      </w:r>
      <w:r w:rsidR="00631758">
        <w:rPr>
          <w:b/>
          <w:bCs/>
          <w:i/>
          <w:iCs/>
          <w:highlight w:val="lightGray"/>
        </w:rPr>
        <w:t>splits</w:t>
      </w:r>
      <w:r w:rsidRPr="000876D9" w:rsidR="00631758">
        <w:rPr>
          <w:b/>
          <w:bCs/>
          <w:i/>
          <w:iCs/>
          <w:highlight w:val="lightGray"/>
        </w:rPr>
        <w:t xml:space="preserve"> th</w:t>
      </w:r>
      <w:r w:rsidR="00631758">
        <w:rPr>
          <w:b/>
          <w:bCs/>
          <w:i/>
          <w:iCs/>
          <w:highlight w:val="lightGray"/>
        </w:rPr>
        <w:t>is</w:t>
      </w:r>
      <w:r w:rsidRPr="000876D9" w:rsidR="00631758">
        <w:rPr>
          <w:b/>
          <w:bCs/>
          <w:i/>
          <w:iCs/>
          <w:highlight w:val="lightGray"/>
        </w:rPr>
        <w:t xml:space="preserve"> </w:t>
      </w:r>
      <w:r w:rsidRPr="000876D9" w:rsidR="00631758">
        <w:rPr>
          <w:b/>
          <w:bCs/>
          <w:i/>
          <w:iCs/>
          <w:highlight w:val="lightGray"/>
        </w:rPr>
        <w:t>definition into pre/post Associated Project Com</w:t>
      </w:r>
      <w:r w:rsidRPr="00231DE9" w:rsidR="00631758">
        <w:rPr>
          <w:b/>
          <w:bCs/>
          <w:i/>
          <w:iCs/>
          <w:highlight w:val="lightGray"/>
        </w:rPr>
        <w:t xml:space="preserve">mencement Date </w:t>
      </w:r>
      <w:r w:rsidR="00631758">
        <w:rPr>
          <w:b/>
          <w:bCs/>
          <w:i/>
          <w:iCs/>
          <w:highlight w:val="lightGray"/>
        </w:rPr>
        <w:t>is to</w:t>
      </w:r>
      <w:r w:rsidRPr="00231DE9" w:rsidR="00631758">
        <w:rPr>
          <w:b/>
          <w:bCs/>
          <w:i/>
          <w:iCs/>
          <w:highlight w:val="lightGray"/>
        </w:rPr>
        <w:t xml:space="preserve"> be included for Non-Assessed Hybrid Projects only</w:t>
      </w:r>
      <w:r w:rsidRPr="00631758" w:rsidR="00631758">
        <w:rPr>
          <w:b/>
          <w:bCs/>
          <w:i/>
          <w:iCs/>
          <w:highlight w:val="lightGray"/>
        </w:rPr>
        <w:t>.</w:t>
      </w:r>
      <w:r w:rsidRPr="00631758" w:rsidR="00631758">
        <w:t>]</w:t>
      </w:r>
    </w:p>
    <w:p w:rsidR="00B44776" w:rsidP="000876D9" w14:paraId="1D36C43A" w14:textId="63EC1DCB">
      <w:pPr>
        <w:pStyle w:val="CoverText"/>
        <w:spacing w:after="240"/>
        <w:ind w:left="731"/>
        <w:rPr>
          <w:bCs/>
        </w:rPr>
      </w:pPr>
      <w:r w:rsidRPr="000876D9">
        <w:rPr>
          <w:b/>
          <w:bCs/>
        </w:rPr>
        <w:t>Settlements</w:t>
      </w:r>
      <w:r>
        <w:rPr>
          <w:b/>
        </w:rPr>
        <w:t xml:space="preserve"> Ready Data</w:t>
      </w:r>
      <w:r>
        <w:rPr>
          <w:bCs/>
        </w:rPr>
        <w:t xml:space="preserve"> has the meaning given in the NER. </w:t>
      </w:r>
    </w:p>
    <w:p w:rsidR="00CD78CC" w:rsidRPr="00CD78CC" w:rsidP="00776C65" w14:paraId="7764FAEB" w14:textId="3DA30B64">
      <w:pPr>
        <w:pStyle w:val="Heading7"/>
        <w:numPr>
          <w:ilvl w:val="0"/>
          <w:numId w:val="0"/>
        </w:numPr>
        <w:ind w:left="737"/>
        <w:rPr>
          <w:bCs/>
        </w:rPr>
      </w:pPr>
      <w:r>
        <w:rPr>
          <w:bCs/>
        </w:rPr>
        <w:t>[</w:t>
      </w:r>
      <w:r>
        <w:rPr>
          <w:b/>
        </w:rPr>
        <w:t>Shared Infrastructure</w:t>
      </w:r>
      <w:r>
        <w:rPr>
          <w:bCs/>
        </w:rPr>
        <w:t xml:space="preserve"> has the meaning given in the PDA.] </w:t>
      </w:r>
      <w:r>
        <w:t>[</w:t>
      </w:r>
      <w:r w:rsidRPr="00A8712E">
        <w:rPr>
          <w:b/>
          <w:bCs/>
          <w:i/>
          <w:iCs/>
          <w:highlight w:val="lightGray"/>
        </w:rPr>
        <w:t xml:space="preserve">Note: </w:t>
      </w:r>
      <w:r w:rsidR="0047743B">
        <w:rPr>
          <w:b/>
          <w:bCs/>
          <w:i/>
          <w:iCs/>
          <w:highlight w:val="lightGray"/>
        </w:rPr>
        <w:t xml:space="preserve">this definition is to </w:t>
      </w:r>
      <w:r w:rsidRPr="00A8712E" w:rsidR="0047743B">
        <w:rPr>
          <w:b/>
          <w:bCs/>
          <w:i/>
          <w:iCs/>
          <w:highlight w:val="lightGray"/>
        </w:rPr>
        <w:t>be</w:t>
      </w:r>
      <w:r w:rsidRPr="00A8712E">
        <w:rPr>
          <w:b/>
          <w:bCs/>
          <w:i/>
          <w:iCs/>
          <w:highlight w:val="lightGray"/>
        </w:rPr>
        <w:t xml:space="preserve"> included for </w:t>
      </w:r>
      <w:r w:rsidR="000149AE">
        <w:rPr>
          <w:b/>
          <w:bCs/>
          <w:i/>
          <w:iCs/>
          <w:highlight w:val="lightGray"/>
        </w:rPr>
        <w:t xml:space="preserve">all </w:t>
      </w:r>
      <w:r>
        <w:rPr>
          <w:b/>
          <w:bCs/>
          <w:i/>
          <w:iCs/>
          <w:highlight w:val="lightGray"/>
        </w:rPr>
        <w:t>H</w:t>
      </w:r>
      <w:r w:rsidRPr="00A8712E">
        <w:rPr>
          <w:b/>
          <w:bCs/>
          <w:i/>
          <w:iCs/>
          <w:highlight w:val="lightGray"/>
        </w:rPr>
        <w:t xml:space="preserve">ybrid </w:t>
      </w:r>
      <w:r>
        <w:rPr>
          <w:b/>
          <w:bCs/>
          <w:i/>
          <w:iCs/>
          <w:highlight w:val="lightGray"/>
        </w:rPr>
        <w:t>P</w:t>
      </w:r>
      <w:r w:rsidRPr="00A8712E">
        <w:rPr>
          <w:b/>
          <w:bCs/>
          <w:i/>
          <w:iCs/>
          <w:highlight w:val="lightGray"/>
        </w:rPr>
        <w:t>rojects.</w:t>
      </w:r>
      <w:r>
        <w:t>]</w:t>
      </w:r>
    </w:p>
    <w:p w:rsidR="00F87F3D" w:rsidRPr="00F87F3D" w:rsidP="00776C65" w14:paraId="588C37C2" w14:textId="207E5636">
      <w:pPr>
        <w:pStyle w:val="Heading7"/>
        <w:numPr>
          <w:ilvl w:val="0"/>
          <w:numId w:val="0"/>
        </w:numPr>
        <w:ind w:left="737"/>
        <w:rPr>
          <w:bCs/>
        </w:rPr>
      </w:pPr>
      <w:r>
        <w:rPr>
          <w:b/>
        </w:rPr>
        <w:t xml:space="preserve">Shortfall Electricity </w:t>
      </w:r>
      <w:r>
        <w:rPr>
          <w:bCs/>
        </w:rPr>
        <w:t xml:space="preserve">has the meaning given in </w:t>
      </w:r>
      <w:r>
        <w:t xml:space="preserve">item </w:t>
      </w:r>
      <w:r>
        <w:fldChar w:fldCharType="begin"/>
      </w:r>
      <w:r>
        <w:instrText xml:space="preserve"> REF _Ref467797977 \n \h </w:instrText>
      </w:r>
      <w:r>
        <w:fldChar w:fldCharType="separate"/>
      </w:r>
      <w:r w:rsidR="00E457B4">
        <w:t>6.5</w:t>
      </w:r>
      <w:r>
        <w:fldChar w:fldCharType="end"/>
      </w:r>
      <w:r>
        <w:t xml:space="preserve"> of</w:t>
      </w:r>
      <w:r w:rsidRPr="00DB62C3">
        <w:t xml:space="preserve"> </w:t>
      </w:r>
      <w:r w:rsidRPr="00DB62C3">
        <w:fldChar w:fldCharType="begin"/>
      </w:r>
      <w:r w:rsidRPr="00DB62C3">
        <w:instrText xml:space="preserve"> REF _Ref467052756 \r \h  \* MERGEFORMAT </w:instrText>
      </w:r>
      <w:r w:rsidRPr="00DB62C3">
        <w:fldChar w:fldCharType="separate"/>
      </w:r>
      <w:r w:rsidR="00E457B4">
        <w:t>Schedule 2</w:t>
      </w:r>
      <w:r w:rsidRPr="00DB62C3">
        <w:fldChar w:fldCharType="end"/>
      </w:r>
      <w:r w:rsidRPr="00DB62C3">
        <w:t xml:space="preserve"> (“</w:t>
      </w:r>
      <w:r w:rsidRPr="00DB62C3">
        <w:fldChar w:fldCharType="begin"/>
      </w:r>
      <w:r w:rsidRPr="00DB62C3">
        <w:instrText xml:space="preserve"> REF _Ref467052756 \h  \* MERGEFORMAT </w:instrText>
      </w:r>
      <w:r w:rsidRPr="00DB62C3">
        <w:fldChar w:fldCharType="separate"/>
      </w:r>
      <w:r w:rsidR="00E457B4">
        <w:t>Swap terms</w:t>
      </w:r>
      <w:r w:rsidRPr="00DB62C3">
        <w:fldChar w:fldCharType="end"/>
      </w:r>
      <w:r w:rsidRPr="00DB62C3">
        <w:t>”)</w:t>
      </w:r>
      <w:r>
        <w:t>.</w:t>
      </w:r>
    </w:p>
    <w:p w:rsidR="00151DD9" w:rsidP="005759B0" w14:paraId="1643FE06" w14:textId="0BAD1598">
      <w:pPr>
        <w:pStyle w:val="Heading7"/>
      </w:pPr>
      <w:r w:rsidRPr="1A62E2FE">
        <w:rPr>
          <w:b/>
          <w:bCs/>
        </w:rPr>
        <w:t xml:space="preserve">Shortfall Sum </w:t>
      </w:r>
      <w:r>
        <w:t>means</w:t>
      </w:r>
      <w:r w:rsidR="00996C62">
        <w:t>, for a Swap Period,</w:t>
      </w:r>
      <w:r>
        <w:t xml:space="preserve"> the payment calculated in accordance with item </w:t>
      </w:r>
      <w:r>
        <w:fldChar w:fldCharType="begin"/>
      </w:r>
      <w:r>
        <w:instrText xml:space="preserve"> REF _Ref103869761 \n \h </w:instrText>
      </w:r>
      <w:r>
        <w:fldChar w:fldCharType="separate"/>
      </w:r>
      <w:r w:rsidR="00E457B4">
        <w:t>6.4</w:t>
      </w:r>
      <w:r>
        <w:fldChar w:fldCharType="end"/>
      </w:r>
      <w:r w:rsidR="00251D53">
        <w:t xml:space="preserve"> </w:t>
      </w:r>
      <w:r>
        <w:t xml:space="preserve">of </w:t>
      </w:r>
      <w:r>
        <w:fldChar w:fldCharType="begin"/>
      </w:r>
      <w:r>
        <w:instrText xml:space="preserve"> REF _Ref467052756 \r \h  \* MERGEFORMAT </w:instrText>
      </w:r>
      <w:r>
        <w:fldChar w:fldCharType="separate"/>
      </w:r>
      <w:r w:rsidR="00E457B4">
        <w:t>Schedule 2</w:t>
      </w:r>
      <w:r>
        <w:fldChar w:fldCharType="end"/>
      </w:r>
      <w:r>
        <w:t xml:space="preserve"> (“</w:t>
      </w:r>
      <w:r>
        <w:fldChar w:fldCharType="begin"/>
      </w:r>
      <w:r>
        <w:instrText xml:space="preserve"> REF _Ref467052756 \h  \* MERGEFORMAT </w:instrText>
      </w:r>
      <w:r>
        <w:fldChar w:fldCharType="separate"/>
      </w:r>
      <w:r w:rsidR="00E457B4">
        <w:t>Swap terms</w:t>
      </w:r>
      <w:r>
        <w:fldChar w:fldCharType="end"/>
      </w:r>
      <w:r>
        <w:t>”).</w:t>
      </w:r>
    </w:p>
    <w:p w:rsidR="00361509" w:rsidP="00361509" w14:paraId="4974D8E9" w14:textId="77777777">
      <w:pPr>
        <w:pStyle w:val="Heading7"/>
      </w:pPr>
      <w:r>
        <w:rPr>
          <w:b/>
        </w:rPr>
        <w:t xml:space="preserve">Signing Date </w:t>
      </w:r>
      <w:r w:rsidRPr="00262925">
        <w:rPr>
          <w:bCs/>
        </w:rPr>
        <w:t xml:space="preserve">means the date </w:t>
      </w:r>
      <w:r w:rsidR="009D48A2">
        <w:rPr>
          <w:bCs/>
        </w:rPr>
        <w:t xml:space="preserve">on which the </w:t>
      </w:r>
      <w:r w:rsidRPr="00262925">
        <w:rPr>
          <w:bCs/>
        </w:rPr>
        <w:t>last of the parties signs this agreement.</w:t>
      </w:r>
    </w:p>
    <w:p w:rsidR="00F07C8C" w:rsidP="005759B0" w14:paraId="22B24D58" w14:textId="3AA579BF">
      <w:pPr>
        <w:pStyle w:val="Heading7"/>
      </w:pPr>
      <w:r>
        <w:rPr>
          <w:b/>
        </w:rPr>
        <w:t xml:space="preserve">Social Licence Commitments </w:t>
      </w:r>
      <w:r w:rsidR="005946F7">
        <w:rPr>
          <w:bCs/>
        </w:rPr>
        <w:t>has the meaning given in the PDA</w:t>
      </w:r>
      <w:r>
        <w:rPr>
          <w:bCs/>
        </w:rPr>
        <w:t>.</w:t>
      </w:r>
    </w:p>
    <w:p w:rsidR="007F2A55" w:rsidRPr="0059058B" w:rsidP="004E59D6" w14:paraId="2D4DF59F" w14:textId="77777777">
      <w:pPr>
        <w:pStyle w:val="Heading7"/>
      </w:pPr>
      <w:r>
        <w:rPr>
          <w:b/>
        </w:rPr>
        <w:t>Spot Price</w:t>
      </w:r>
      <w:r>
        <w:rPr>
          <w:bCs/>
        </w:rPr>
        <w:t xml:space="preserve"> has the meaning given in the NER.</w:t>
      </w:r>
    </w:p>
    <w:p w:rsidR="0059058B" w:rsidRPr="00F5213C" w:rsidP="004E59D6" w14:paraId="22D4A7A2" w14:textId="77777777">
      <w:pPr>
        <w:pStyle w:val="Heading7"/>
      </w:pPr>
      <w:r>
        <w:rPr>
          <w:b/>
        </w:rPr>
        <w:t xml:space="preserve">State </w:t>
      </w:r>
      <w:r>
        <w:rPr>
          <w:bCs/>
        </w:rPr>
        <w:t>means the Crown in right of the state of New South Wales.</w:t>
      </w:r>
    </w:p>
    <w:p w:rsidR="00AC705D" w:rsidP="00AC705D" w14:paraId="532FC7A5" w14:textId="77777777">
      <w:pPr>
        <w:pStyle w:val="Heading7"/>
        <w:numPr>
          <w:ilvl w:val="0"/>
          <w:numId w:val="0"/>
        </w:numPr>
        <w:ind w:left="737"/>
        <w:rPr>
          <w:bCs/>
        </w:rPr>
      </w:pPr>
      <w:r w:rsidRPr="00111315">
        <w:rPr>
          <w:b/>
        </w:rPr>
        <w:t xml:space="preserve">Subsidiary </w:t>
      </w:r>
      <w:r w:rsidRPr="00111315">
        <w:rPr>
          <w:bCs/>
        </w:rPr>
        <w:t>of an entity means another entity which</w:t>
      </w:r>
      <w:r>
        <w:rPr>
          <w:bCs/>
        </w:rPr>
        <w:t>:</w:t>
      </w:r>
      <w:r w:rsidRPr="00111315">
        <w:rPr>
          <w:bCs/>
        </w:rPr>
        <w:t xml:space="preserve"> </w:t>
      </w:r>
    </w:p>
    <w:p w:rsidR="00AC705D" w:rsidRPr="007923C9" w:rsidP="00AC705D" w14:paraId="6B0ADDF4" w14:textId="77777777">
      <w:pPr>
        <w:pStyle w:val="Heading8"/>
      </w:pPr>
      <w:r w:rsidRPr="00111315">
        <w:rPr>
          <w:bCs/>
        </w:rPr>
        <w:t>is a subsidiary of the first entity within the meaning of the Corporations Act</w:t>
      </w:r>
      <w:r>
        <w:rPr>
          <w:bCs/>
        </w:rPr>
        <w:t>; or</w:t>
      </w:r>
    </w:p>
    <w:p w:rsidR="00AC705D" w:rsidRPr="007923C9" w:rsidP="00AC705D" w14:paraId="1AF1D1C1" w14:textId="77777777">
      <w:pPr>
        <w:pStyle w:val="Heading8"/>
      </w:pPr>
      <w:r>
        <w:t>is part of the consolidated entity constituted by the first entity and the entities it is required to include in the consolidated financial statements it prepares, or would be if the first entity was required to prepare consolidated financial statements</w:t>
      </w:r>
      <w:r>
        <w:rPr>
          <w:bCs/>
        </w:rPr>
        <w:t>.</w:t>
      </w:r>
      <w:r w:rsidRPr="00111315">
        <w:rPr>
          <w:bCs/>
        </w:rPr>
        <w:t xml:space="preserve"> </w:t>
      </w:r>
    </w:p>
    <w:p w:rsidR="00AC705D" w:rsidRPr="00BA0ADA" w:rsidP="00AC705D" w14:paraId="4A08932F" w14:textId="77777777">
      <w:pPr>
        <w:pStyle w:val="Heading8"/>
        <w:numPr>
          <w:ilvl w:val="0"/>
          <w:numId w:val="0"/>
        </w:numPr>
        <w:ind w:left="737"/>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rsidR="00045EB8" w:rsidRPr="00BD6406" w:rsidP="00045EB8" w14:paraId="46034326" w14:textId="01097EDE">
      <w:pPr>
        <w:pStyle w:val="Heading7"/>
      </w:pPr>
      <w:r w:rsidRPr="1A62E2FE">
        <w:rPr>
          <w:b/>
          <w:bCs/>
        </w:rPr>
        <w:t xml:space="preserve">Swap </w:t>
      </w:r>
      <w:r w:rsidRPr="1A62E2FE">
        <w:t xml:space="preserve">means a </w:t>
      </w:r>
      <w:r w:rsidRPr="1B09B674">
        <w:t>cash settled swap contract on terms outlined in</w:t>
      </w:r>
      <w:r>
        <w:rPr>
          <w:szCs w:val="18"/>
        </w:rPr>
        <w:t xml:space="preserve"> </w:t>
      </w:r>
      <w:r w:rsidR="00BD524D">
        <w:rPr>
          <w:bCs/>
        </w:rPr>
        <w:fldChar w:fldCharType="begin"/>
      </w:r>
      <w:r w:rsidR="00BD524D">
        <w:rPr>
          <w:bCs/>
        </w:rPr>
        <w:instrText xml:space="preserve"> REF _Ref103257737 \n \h </w:instrText>
      </w:r>
      <w:r w:rsidR="00BD524D">
        <w:rPr>
          <w:bCs/>
        </w:rPr>
        <w:fldChar w:fldCharType="separate"/>
      </w:r>
      <w:r w:rsidR="00E457B4">
        <w:rPr>
          <w:bCs/>
        </w:rPr>
        <w:t>Schedule 2</w:t>
      </w:r>
      <w:r w:rsidR="00BD524D">
        <w:rPr>
          <w:bCs/>
        </w:rPr>
        <w:fldChar w:fldCharType="end"/>
      </w:r>
      <w:r w:rsidR="00BD524D">
        <w:rPr>
          <w:bCs/>
        </w:rPr>
        <w:t xml:space="preserve"> </w:t>
      </w:r>
      <w:r w:rsidRPr="00DB62C3" w:rsidR="00BD524D">
        <w:t>(“</w:t>
      </w:r>
      <w:r w:rsidRPr="00DB62C3" w:rsidR="00BD524D">
        <w:fldChar w:fldCharType="begin"/>
      </w:r>
      <w:r w:rsidRPr="00DB62C3" w:rsidR="00BD524D">
        <w:instrText xml:space="preserve"> REF _Ref467052756 \h  \* MERGEFORMAT </w:instrText>
      </w:r>
      <w:r w:rsidRPr="00DB62C3" w:rsidR="00BD524D">
        <w:fldChar w:fldCharType="separate"/>
      </w:r>
      <w:r w:rsidR="00E457B4">
        <w:t>Swap terms</w:t>
      </w:r>
      <w:r w:rsidRPr="00DB62C3" w:rsidR="00BD524D">
        <w:fldChar w:fldCharType="end"/>
      </w:r>
      <w:r w:rsidRPr="00DB62C3" w:rsidR="00BD524D">
        <w:t>”)</w:t>
      </w:r>
      <w:r>
        <w:rPr>
          <w:szCs w:val="18"/>
        </w:rPr>
        <w:t>.</w:t>
      </w:r>
    </w:p>
    <w:p w:rsidR="00BD6406" w:rsidRPr="00045EB8" w:rsidP="00704C19" w14:paraId="0633D0D1" w14:textId="77777777">
      <w:pPr>
        <w:pStyle w:val="Heading7"/>
        <w:numPr>
          <w:ilvl w:val="0"/>
          <w:numId w:val="0"/>
        </w:numPr>
        <w:ind w:left="737"/>
      </w:pPr>
      <w:r w:rsidRPr="00704C19">
        <w:rPr>
          <w:b/>
          <w:bCs/>
        </w:rPr>
        <w:t xml:space="preserve">Swap Percentage </w:t>
      </w:r>
      <w:r>
        <w:t>means</w:t>
      </w:r>
      <w:r w:rsidR="00704C19">
        <w:t xml:space="preserve"> </w:t>
      </w:r>
      <w:r w:rsidR="00547EA1">
        <w:t>in respect of a Swap Period</w:t>
      </w:r>
      <w:r w:rsidR="00704C19">
        <w:t xml:space="preserve"> or a Repayment Year that forms part of a Swap Period</w:t>
      </w:r>
      <w:r w:rsidR="00547EA1">
        <w:t>,</w:t>
      </w:r>
      <w:r>
        <w:t xml:space="preserve"> the Nominated Percentage </w:t>
      </w:r>
      <w:r w:rsidR="00547EA1">
        <w:t>for that Swap Period</w:t>
      </w:r>
      <w:r w:rsidR="00704C19">
        <w:t xml:space="preserve"> </w:t>
      </w:r>
      <w:r w:rsidRPr="00F2192D">
        <w:t>multiplied by</w:t>
      </w:r>
      <w:r>
        <w:t xml:space="preserve"> the Contracted Percentage.</w:t>
      </w:r>
    </w:p>
    <w:p w:rsidR="000B7060" w:rsidP="004E59D6" w14:paraId="0CDE8465" w14:textId="5833BEF6">
      <w:pPr>
        <w:pStyle w:val="Heading7"/>
      </w:pPr>
      <w:r w:rsidRPr="1A62E2FE">
        <w:rPr>
          <w:b/>
          <w:bCs/>
        </w:rPr>
        <w:t>Swap Period</w:t>
      </w:r>
      <w:r w:rsidRPr="1A62E2FE" w:rsidR="00E317C7">
        <w:rPr>
          <w:b/>
          <w:bCs/>
        </w:rPr>
        <w:t xml:space="preserve"> </w:t>
      </w:r>
      <w:r w:rsidR="0011748A">
        <w:t>has the meaning given in clause </w:t>
      </w:r>
      <w:r>
        <w:fldChar w:fldCharType="begin"/>
      </w:r>
      <w:r>
        <w:instrText xml:space="preserve"> REF _Ref103259394 \w \h </w:instrText>
      </w:r>
      <w:r>
        <w:fldChar w:fldCharType="separate"/>
      </w:r>
      <w:r w:rsidR="00E457B4">
        <w:t>11.1</w:t>
      </w:r>
      <w:r>
        <w:fldChar w:fldCharType="end"/>
      </w:r>
      <w:r w:rsidR="001750B1">
        <w:t xml:space="preserve"> (“</w:t>
      </w:r>
      <w:r>
        <w:fldChar w:fldCharType="begin"/>
      </w:r>
      <w:r>
        <w:instrText xml:space="preserve"> REF _Ref103259416 \h </w:instrText>
      </w:r>
      <w:r>
        <w:fldChar w:fldCharType="separate"/>
      </w:r>
      <w:r w:rsidR="00E457B4">
        <w:t>Swap Period</w:t>
      </w:r>
      <w:r>
        <w:fldChar w:fldCharType="end"/>
      </w:r>
      <w:r w:rsidR="001750B1">
        <w:t>”).</w:t>
      </w:r>
    </w:p>
    <w:p w:rsidR="002C2E7C" w:rsidRPr="002C2E7C" w:rsidP="002C2E7C" w14:paraId="4F89DF72" w14:textId="77777777">
      <w:pPr>
        <w:pStyle w:val="Heading7"/>
        <w:rPr>
          <w:bCs/>
        </w:rPr>
      </w:pPr>
      <w:r w:rsidRPr="002C2E7C">
        <w:rPr>
          <w:b/>
        </w:rPr>
        <w:t>Swap Start Date</w:t>
      </w:r>
      <w:r>
        <w:rPr>
          <w:b/>
        </w:rPr>
        <w:t xml:space="preserve"> </w:t>
      </w:r>
      <w:r w:rsidRPr="002C2E7C">
        <w:rPr>
          <w:bCs/>
        </w:rPr>
        <w:t>means each of:</w:t>
      </w:r>
    </w:p>
    <w:p w:rsidR="002C2E7C" w:rsidRPr="002C2E7C" w:rsidP="002C2E7C" w14:paraId="774E0090" w14:textId="77777777">
      <w:pPr>
        <w:pStyle w:val="Heading8"/>
      </w:pPr>
      <w:r w:rsidRPr="002C2E7C">
        <w:t xml:space="preserve">the First Option Date; </w:t>
      </w:r>
      <w:r w:rsidR="000D785C">
        <w:t>and</w:t>
      </w:r>
      <w:r w:rsidRPr="002C2E7C" w:rsidR="000D785C">
        <w:t xml:space="preserve"> </w:t>
      </w:r>
    </w:p>
    <w:p w:rsidR="002C2E7C" w:rsidRPr="002C2E7C" w:rsidP="002C2E7C" w14:paraId="06788096" w14:textId="77777777">
      <w:pPr>
        <w:pStyle w:val="Heading8"/>
      </w:pPr>
      <w:r w:rsidRPr="002C2E7C">
        <w:t xml:space="preserve">any anniversary of the First Option Date (up to and including the </w:t>
      </w:r>
      <w:r w:rsidR="00074BF0">
        <w:t>[</w:t>
      </w:r>
      <w:r w:rsidRPr="002C2E7C">
        <w:t>19</w:t>
      </w:r>
      <w:r w:rsidRPr="00074BF0">
        <w:rPr>
          <w:vertAlign w:val="superscript"/>
        </w:rPr>
        <w:t>th</w:t>
      </w:r>
      <w:r w:rsidR="00074BF0">
        <w:t>]</w:t>
      </w:r>
      <w:r w:rsidRPr="002C2E7C">
        <w:t xml:space="preserve"> anniversary of the First Option Date)</w:t>
      </w:r>
      <w:r>
        <w:t>.</w:t>
      </w:r>
      <w:r w:rsidRPr="002C2E7C">
        <w:t xml:space="preserve"> </w:t>
      </w:r>
    </w:p>
    <w:p w:rsidR="00262925" w:rsidP="00262925" w14:paraId="57E9C019" w14:textId="77777777">
      <w:pPr>
        <w:pStyle w:val="Heading7"/>
      </w:pPr>
      <w:r w:rsidRPr="00DE0170">
        <w:rPr>
          <w:b/>
        </w:rPr>
        <w:t>Tax Invoice</w:t>
      </w:r>
      <w:r>
        <w:t xml:space="preserve"> has the meaning given to that term by the GST Law.</w:t>
      </w:r>
    </w:p>
    <w:p w:rsidR="00AA1C56" w:rsidP="004E59D6" w14:paraId="3D7B7578" w14:textId="77777777">
      <w:pPr>
        <w:pStyle w:val="Heading7"/>
      </w:pPr>
      <w:r w:rsidRPr="00AA1C56">
        <w:rPr>
          <w:b/>
        </w:rPr>
        <w:t>Taxable Supply</w:t>
      </w:r>
      <w:r w:rsidRPr="00AA1C56">
        <w:t xml:space="preserve"> has the meaning given to that term by the GST Law.</w:t>
      </w:r>
    </w:p>
    <w:p w:rsidR="007368E4" w:rsidRPr="00AA1C56" w:rsidP="004E59D6" w14:paraId="44565622" w14:textId="367589D6">
      <w:pPr>
        <w:pStyle w:val="Heading7"/>
      </w:pPr>
      <w:bookmarkStart w:id="86" w:name="_Hlk108022150"/>
      <w:r>
        <w:rPr>
          <w:b/>
        </w:rPr>
        <w:t xml:space="preserve">Tender Date </w:t>
      </w:r>
      <w:r w:rsidRPr="007368E4">
        <w:rPr>
          <w:bCs/>
        </w:rPr>
        <w:t>means the</w:t>
      </w:r>
      <w:r>
        <w:rPr>
          <w:b/>
        </w:rPr>
        <w:t xml:space="preserve"> </w:t>
      </w:r>
      <w:r>
        <w:rPr>
          <w:szCs w:val="18"/>
        </w:rPr>
        <w:t xml:space="preserve">date on which </w:t>
      </w:r>
      <w:r w:rsidRPr="004570A8">
        <w:t xml:space="preserve">LTES Operator submitted its </w:t>
      </w:r>
      <w:r w:rsidR="004570A8">
        <w:t>tender bid for this agreement</w:t>
      </w:r>
      <w:r>
        <w:t xml:space="preserve">. </w:t>
      </w:r>
    </w:p>
    <w:bookmarkEnd w:id="86"/>
    <w:p w:rsidR="008C1FCC" w:rsidP="00874223" w14:paraId="3F333284" w14:textId="4094A7BA">
      <w:pPr>
        <w:pStyle w:val="Heading7"/>
      </w:pPr>
      <w:r w:rsidRPr="1A62E2FE">
        <w:rPr>
          <w:b/>
          <w:bCs/>
        </w:rPr>
        <w:t xml:space="preserve">Term </w:t>
      </w:r>
      <w:r w:rsidRPr="1A62E2FE">
        <w:t xml:space="preserve">has the meaning given in clause </w:t>
      </w:r>
      <w:r>
        <w:rPr>
          <w:bCs/>
        </w:rPr>
        <w:fldChar w:fldCharType="begin"/>
      </w:r>
      <w:r>
        <w:rPr>
          <w:bCs/>
        </w:rPr>
        <w:instrText xml:space="preserve"> REF _Ref493324294 \w \h </w:instrText>
      </w:r>
      <w:r>
        <w:rPr>
          <w:bCs/>
        </w:rPr>
        <w:fldChar w:fldCharType="separate"/>
      </w:r>
      <w:r w:rsidR="00E457B4">
        <w:rPr>
          <w:bCs/>
        </w:rPr>
        <w:t>2</w:t>
      </w:r>
      <w:r>
        <w:rPr>
          <w:bCs/>
        </w:rPr>
        <w:fldChar w:fldCharType="end"/>
      </w:r>
      <w:r>
        <w:rPr>
          <w:bCs/>
        </w:rPr>
        <w:t xml:space="preserve"> (“</w:t>
      </w:r>
      <w:r>
        <w:rPr>
          <w:bCs/>
        </w:rPr>
        <w:fldChar w:fldCharType="begin"/>
      </w:r>
      <w:r>
        <w:rPr>
          <w:bCs/>
        </w:rPr>
        <w:instrText xml:space="preserve">  REF _Ref493324294 \h </w:instrText>
      </w:r>
      <w:r>
        <w:rPr>
          <w:bCs/>
        </w:rPr>
        <w:fldChar w:fldCharType="separate"/>
      </w:r>
      <w:r w:rsidR="00E457B4">
        <w:t>Term</w:t>
      </w:r>
      <w:r>
        <w:rPr>
          <w:bCs/>
        </w:rPr>
        <w:fldChar w:fldCharType="end"/>
      </w:r>
      <w:r>
        <w:rPr>
          <w:bCs/>
        </w:rPr>
        <w:t>”).</w:t>
      </w:r>
    </w:p>
    <w:p w:rsidR="003C3DA7" w:rsidP="00874223" w14:paraId="2A25B577" w14:textId="77777777">
      <w:pPr>
        <w:pStyle w:val="Heading7"/>
      </w:pPr>
      <w:r>
        <w:rPr>
          <w:b/>
        </w:rPr>
        <w:t>Termination Payment</w:t>
      </w:r>
      <w:r>
        <w:rPr>
          <w:bCs/>
        </w:rPr>
        <w:t xml:space="preserve"> means a Fixed Termination Amount or an Early Termination Amount.</w:t>
      </w:r>
    </w:p>
    <w:p w:rsidR="00907F1C" w:rsidP="004E59D6" w14:paraId="03AF62F6" w14:textId="06D805DC">
      <w:pPr>
        <w:pStyle w:val="Heading7"/>
      </w:pPr>
      <w:r w:rsidRPr="00DE0170">
        <w:rPr>
          <w:b/>
        </w:rPr>
        <w:t>Trading Interval</w:t>
      </w:r>
      <w:r>
        <w:t xml:space="preserve"> has the meaning given in the </w:t>
      </w:r>
      <w:r w:rsidR="00F25013">
        <w:t>NER</w:t>
      </w:r>
      <w:r>
        <w:t>.</w:t>
      </w:r>
    </w:p>
    <w:p w:rsidR="006D2B2B" w:rsidP="004E59D6" w14:paraId="7A742AD7" w14:textId="3C69F5B0">
      <w:pPr>
        <w:pStyle w:val="Heading7"/>
      </w:pPr>
      <w:r w:rsidRPr="1A62E2FE">
        <w:rPr>
          <w:b/>
          <w:bCs/>
        </w:rPr>
        <w:t xml:space="preserve">Trading Interval Amount </w:t>
      </w:r>
      <w:r>
        <w:t>has the meaning given in</w:t>
      </w:r>
      <w:r w:rsidR="005509C4">
        <w:t xml:space="preserve"> </w:t>
      </w:r>
      <w:r w:rsidRPr="1A62E2FE" w:rsidR="007357E2">
        <w:t xml:space="preserve">item </w:t>
      </w:r>
      <w:r w:rsidR="00F76AD7">
        <w:fldChar w:fldCharType="begin"/>
      </w:r>
      <w:r w:rsidR="00F76AD7">
        <w:instrText xml:space="preserve"> REF _Ref110940746 \n \h </w:instrText>
      </w:r>
      <w:r w:rsidR="00F76AD7">
        <w:fldChar w:fldCharType="separate"/>
      </w:r>
      <w:r w:rsidR="00E457B4">
        <w:t>3.2</w:t>
      </w:r>
      <w:r w:rsidR="00F76AD7">
        <w:fldChar w:fldCharType="end"/>
      </w:r>
      <w:r w:rsidR="00F76AD7">
        <w:t xml:space="preserve"> </w:t>
      </w:r>
      <w:r w:rsidRPr="1A62E2FE" w:rsidR="007357E2">
        <w:t xml:space="preserve">of </w:t>
      </w:r>
      <w:r w:rsidR="007357E2">
        <w:rPr>
          <w:bCs/>
        </w:rPr>
        <w:fldChar w:fldCharType="begin"/>
      </w:r>
      <w:r w:rsidR="007357E2">
        <w:rPr>
          <w:bCs/>
        </w:rPr>
        <w:instrText xml:space="preserve"> REF _Ref103257737 \n \h </w:instrText>
      </w:r>
      <w:r w:rsidR="007357E2">
        <w:rPr>
          <w:bCs/>
        </w:rPr>
        <w:fldChar w:fldCharType="separate"/>
      </w:r>
      <w:r w:rsidR="00E457B4">
        <w:rPr>
          <w:bCs/>
        </w:rPr>
        <w:t>Schedule 2</w:t>
      </w:r>
      <w:r w:rsidR="007357E2">
        <w:rPr>
          <w:bCs/>
        </w:rPr>
        <w:fldChar w:fldCharType="end"/>
      </w:r>
      <w:r w:rsidR="007357E2">
        <w:rPr>
          <w:bCs/>
        </w:rPr>
        <w:t xml:space="preserve"> </w:t>
      </w:r>
      <w:r w:rsidRPr="00DB62C3" w:rsidR="007357E2">
        <w:t>(“</w:t>
      </w:r>
      <w:r w:rsidRPr="00DB62C3" w:rsidR="007357E2">
        <w:fldChar w:fldCharType="begin"/>
      </w:r>
      <w:r w:rsidRPr="00DB62C3" w:rsidR="007357E2">
        <w:instrText xml:space="preserve"> REF _Ref467052756 \h  \* MERGEFORMAT </w:instrText>
      </w:r>
      <w:r w:rsidRPr="00DB62C3" w:rsidR="007357E2">
        <w:fldChar w:fldCharType="separate"/>
      </w:r>
      <w:r w:rsidR="00E457B4">
        <w:t>Swap terms</w:t>
      </w:r>
      <w:r w:rsidRPr="00DB62C3" w:rsidR="007357E2">
        <w:fldChar w:fldCharType="end"/>
      </w:r>
      <w:r w:rsidRPr="00DB62C3" w:rsidR="007357E2">
        <w:t>”)</w:t>
      </w:r>
      <w:r>
        <w:t>.</w:t>
      </w:r>
    </w:p>
    <w:p w:rsidR="00924CAB" w:rsidP="004E59D6" w14:paraId="559C7224" w14:textId="77777777">
      <w:pPr>
        <w:pStyle w:val="Heading7"/>
      </w:pPr>
      <w:bookmarkStart w:id="87" w:name="_Hlk114136759"/>
      <w:r w:rsidRPr="00924CAB">
        <w:t>[</w:t>
      </w:r>
      <w:r>
        <w:rPr>
          <w:b/>
          <w:bCs/>
        </w:rPr>
        <w:t>Trust</w:t>
      </w:r>
      <w:r w:rsidRPr="00924CAB">
        <w:t xml:space="preserve"> means [</w:t>
      </w:r>
      <w:r w:rsidRPr="00924CAB">
        <w:rPr>
          <w:highlight w:val="yellow"/>
        </w:rPr>
        <w:t>insert</w:t>
      </w:r>
      <w:r w:rsidRPr="00924CAB">
        <w:t>].</w:t>
      </w:r>
      <w:r w:rsidR="0063492B">
        <w:t xml:space="preserve"> </w:t>
      </w:r>
    </w:p>
    <w:p w:rsidR="0063492B" w:rsidP="0063492B" w14:paraId="6DD3A89D" w14:textId="295FADF3">
      <w:pPr>
        <w:pStyle w:val="Heading7"/>
        <w:numPr>
          <w:ilvl w:val="0"/>
          <w:numId w:val="0"/>
        </w:numPr>
        <w:ind w:left="737"/>
      </w:pPr>
      <w:bookmarkStart w:id="88" w:name="_Hlk134638672"/>
      <w:r w:rsidRPr="000C079D">
        <w:rPr>
          <w:b/>
          <w:bCs/>
        </w:rPr>
        <w:t>Trust Deed</w:t>
      </w:r>
      <w:r>
        <w:t xml:space="preserve"> means </w:t>
      </w:r>
      <w:r w:rsidR="001C60B9">
        <w:t>the trust deed establishing the Trust</w:t>
      </w:r>
      <w:r>
        <w:t>.</w:t>
      </w:r>
    </w:p>
    <w:bookmarkEnd w:id="87"/>
    <w:bookmarkEnd w:id="88"/>
    <w:p w:rsidR="00F5213C" w:rsidRPr="0063492B" w:rsidP="00660213" w14:paraId="6BF8918F" w14:textId="77777777">
      <w:pPr>
        <w:pStyle w:val="Heading7"/>
      </w:pPr>
      <w:r w:rsidRPr="005E5705">
        <w:rPr>
          <w:b/>
        </w:rPr>
        <w:t xml:space="preserve">Trust Property </w:t>
      </w:r>
      <w:r w:rsidRPr="005E5705">
        <w:rPr>
          <w:bCs/>
        </w:rPr>
        <w:t>means all of the assets of the Trust.]</w:t>
      </w:r>
    </w:p>
    <w:p w:rsidR="0063492B" w:rsidRPr="004B391C" w:rsidP="00660213" w14:paraId="39F504F9" w14:textId="77777777">
      <w:pPr>
        <w:pStyle w:val="Heading7"/>
      </w:pPr>
      <w:r>
        <w:t>[</w:t>
      </w:r>
      <w:r w:rsidRPr="0063492B">
        <w:rPr>
          <w:b/>
          <w:bCs/>
          <w:i/>
          <w:iCs/>
          <w:highlight w:val="lightGray"/>
        </w:rPr>
        <w:t>Note: to be included if LTES Operator is trustee of a trust.</w:t>
      </w:r>
      <w:r>
        <w:t>]</w:t>
      </w:r>
    </w:p>
    <w:p w:rsidR="008937BF" w:rsidP="00F86C53" w14:paraId="07CC9F33" w14:textId="77777777">
      <w:pPr>
        <w:pStyle w:val="Heading7"/>
      </w:pPr>
      <w:r>
        <w:rPr>
          <w:b/>
        </w:rPr>
        <w:t>UI</w:t>
      </w:r>
      <w:r w:rsidR="00C61FFD">
        <w:rPr>
          <w:b/>
        </w:rPr>
        <w:t>G</w:t>
      </w:r>
      <w:r>
        <w:rPr>
          <w:b/>
        </w:rPr>
        <w:t xml:space="preserve">F </w:t>
      </w:r>
      <w:r>
        <w:rPr>
          <w:bCs/>
        </w:rPr>
        <w:t xml:space="preserve">means </w:t>
      </w:r>
      <w:r>
        <w:t>unconstrained intermittent generation forecast (as that term</w:t>
      </w:r>
      <w:r w:rsidR="00E51E7E">
        <w:t xml:space="preserve"> is</w:t>
      </w:r>
      <w:r>
        <w:t xml:space="preserve"> defined in the NER). </w:t>
      </w:r>
    </w:p>
    <w:p w:rsidR="00652C71" w:rsidP="00F86C53" w14:paraId="500419BB" w14:textId="77777777">
      <w:pPr>
        <w:pStyle w:val="Heading7"/>
      </w:pPr>
      <w:r>
        <w:rPr>
          <w:b/>
        </w:rPr>
        <w:t xml:space="preserve">Ultimate Holding Company </w:t>
      </w:r>
      <w:r>
        <w:rPr>
          <w:bCs/>
        </w:rPr>
        <w:t>has the meaning given in the Corporations Act but on the basis that ‘subsidiary’ has the meaning given to Subsidiary in this agreement and that ‘body corporate’ includes any entity and a trust.</w:t>
      </w:r>
    </w:p>
    <w:p w:rsidR="00907F1C" w:rsidP="004E59D6" w14:paraId="485BE93C" w14:textId="157F9367">
      <w:pPr>
        <w:pStyle w:val="Heading2"/>
      </w:pPr>
      <w:bookmarkStart w:id="89" w:name="_Toc492504654"/>
      <w:bookmarkStart w:id="90" w:name="_Toc515358757"/>
      <w:bookmarkStart w:id="91" w:name="_Toc229740445"/>
      <w:r>
        <w:t xml:space="preserve">Interpretation </w:t>
      </w:r>
      <w:r w:rsidR="00D75672">
        <w:t>p</w:t>
      </w:r>
      <w:r>
        <w:t>rovisions</w:t>
      </w:r>
      <w:bookmarkEnd w:id="89"/>
      <w:bookmarkEnd w:id="90"/>
      <w:bookmarkEnd w:id="91"/>
    </w:p>
    <w:p w:rsidR="00652C71" w:rsidP="00652C71" w14:paraId="090F7585" w14:textId="77777777">
      <w:pPr>
        <w:pStyle w:val="Heading3"/>
        <w:keepNext/>
        <w:numPr>
          <w:ilvl w:val="0"/>
          <w:numId w:val="0"/>
        </w:numPr>
        <w:ind w:left="709"/>
      </w:pPr>
      <w:bookmarkStart w:id="92" w:name="_Toc515358758"/>
      <w:bookmarkStart w:id="93" w:name="_Toc515358769"/>
      <w:r w:rsidRPr="00354E1C">
        <w:t>Headings are for convenience only and do not affect interpretation.  Unless the</w:t>
      </w:r>
      <w:r>
        <w:t xml:space="preserve"> </w:t>
      </w:r>
      <w:r w:rsidRPr="00354E1C">
        <w:t xml:space="preserve">contrary intention appears, in </w:t>
      </w:r>
      <w:r>
        <w:t>this agreement:</w:t>
      </w:r>
      <w:bookmarkEnd w:id="92"/>
    </w:p>
    <w:p w:rsidR="00652C71" w:rsidP="00874291" w14:paraId="311C372D" w14:textId="77777777">
      <w:pPr>
        <w:pStyle w:val="Heading3"/>
        <w:numPr>
          <w:ilvl w:val="2"/>
          <w:numId w:val="46"/>
        </w:numPr>
      </w:pPr>
      <w:bookmarkStart w:id="94" w:name="_Toc515358759"/>
      <w:r>
        <w:t>labels used for definitions are for convenience only and do not affect interpretation;</w:t>
      </w:r>
      <w:bookmarkEnd w:id="94"/>
    </w:p>
    <w:p w:rsidR="00652C71" w:rsidP="00874291" w14:paraId="227D743E" w14:textId="77777777">
      <w:pPr>
        <w:pStyle w:val="Heading3"/>
        <w:numPr>
          <w:ilvl w:val="2"/>
          <w:numId w:val="46"/>
        </w:numPr>
      </w:pPr>
      <w:bookmarkStart w:id="95" w:name="_Toc515358760"/>
      <w:r w:rsidRPr="00354E1C">
        <w:t>the singular includes the plural and vice versa</w:t>
      </w:r>
      <w:r>
        <w:t>;</w:t>
      </w:r>
      <w:bookmarkEnd w:id="95"/>
    </w:p>
    <w:p w:rsidR="00652C71" w:rsidP="00874291" w14:paraId="41E13F85" w14:textId="77777777">
      <w:pPr>
        <w:pStyle w:val="Heading3"/>
        <w:numPr>
          <w:ilvl w:val="2"/>
          <w:numId w:val="46"/>
        </w:numPr>
      </w:pPr>
      <w:bookmarkStart w:id="96" w:name="_Toc515358761"/>
      <w:r w:rsidRPr="00354E1C">
        <w:t>the meaning of general words is not limited by specific examples introduced by “including”, “for example”</w:t>
      </w:r>
      <w:r>
        <w:t>,</w:t>
      </w:r>
      <w:r w:rsidRPr="00354E1C">
        <w:t xml:space="preserve"> “such as” or similar expressions</w:t>
      </w:r>
      <w:r>
        <w:t>;</w:t>
      </w:r>
      <w:bookmarkEnd w:id="96"/>
    </w:p>
    <w:p w:rsidR="00652C71" w:rsidP="00874291" w14:paraId="794EB8B7" w14:textId="77777777">
      <w:pPr>
        <w:pStyle w:val="Heading3"/>
        <w:numPr>
          <w:ilvl w:val="2"/>
          <w:numId w:val="46"/>
        </w:numPr>
      </w:pPr>
      <w:bookmarkStart w:id="97" w:name="_Toc515358762"/>
      <w:r w:rsidRPr="00354E1C">
        <w:t>a reference to a document also includes any variation, replacement or novation of it</w:t>
      </w:r>
      <w:r>
        <w:t>;</w:t>
      </w:r>
      <w:bookmarkEnd w:id="97"/>
    </w:p>
    <w:p w:rsidR="00652C71" w:rsidP="00874291" w14:paraId="5C1137CB" w14:textId="77777777">
      <w:pPr>
        <w:pStyle w:val="Heading3"/>
        <w:numPr>
          <w:ilvl w:val="2"/>
          <w:numId w:val="46"/>
        </w:numPr>
      </w:pPr>
      <w:bookmarkStart w:id="98"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rsidR="00652C71" w:rsidP="00874291" w14:paraId="1B965591" w14:textId="77777777">
      <w:pPr>
        <w:pStyle w:val="Heading3"/>
        <w:numPr>
          <w:ilvl w:val="2"/>
          <w:numId w:val="46"/>
        </w:numPr>
      </w:pPr>
      <w:r w:rsidRPr="00354E1C">
        <w:t>a reference to a particular person includes the person’s executors, administrators, successors, substitutes (including persons taking by novation) and assigns</w:t>
      </w:r>
      <w:r>
        <w:t>;</w:t>
      </w:r>
      <w:bookmarkEnd w:id="98"/>
    </w:p>
    <w:p w:rsidR="00652C71" w:rsidP="00874291" w14:paraId="715D67F3" w14:textId="77777777">
      <w:pPr>
        <w:pStyle w:val="Heading3"/>
        <w:numPr>
          <w:ilvl w:val="2"/>
          <w:numId w:val="46"/>
        </w:numPr>
      </w:pPr>
      <w:bookmarkStart w:id="99" w:name="_Toc515358764"/>
      <w:r w:rsidRPr="00354E1C">
        <w:t xml:space="preserve">a reference to a time of day is a reference to </w:t>
      </w:r>
      <w:r>
        <w:t>Sydney</w:t>
      </w:r>
      <w:r w:rsidRPr="00354E1C">
        <w:t xml:space="preserve"> time</w:t>
      </w:r>
      <w:r>
        <w:t>;</w:t>
      </w:r>
      <w:bookmarkEnd w:id="99"/>
    </w:p>
    <w:p w:rsidR="00652C71" w:rsidP="00874291" w14:paraId="2769D209" w14:textId="76813D64">
      <w:pPr>
        <w:pStyle w:val="Heading3"/>
        <w:numPr>
          <w:ilvl w:val="2"/>
          <w:numId w:val="46"/>
        </w:numPr>
      </w:pPr>
      <w:bookmarkStart w:id="100" w:name="_Toc515358765"/>
      <w:r w:rsidRPr="00354E1C">
        <w:t xml:space="preserve">a reference to </w:t>
      </w:r>
      <w:r w:rsidR="00D75672">
        <w:t xml:space="preserve">AUD, </w:t>
      </w:r>
      <w:r w:rsidRPr="00354E1C">
        <w:t>dollars, $ or A$ is a reference to the currency of Australia</w:t>
      </w:r>
      <w:r>
        <w:t>;</w:t>
      </w:r>
      <w:bookmarkEnd w:id="100"/>
    </w:p>
    <w:p w:rsidR="00652C71" w:rsidRPr="00354E1C" w:rsidP="00874291" w14:paraId="21AB6762" w14:textId="77777777">
      <w:pPr>
        <w:pStyle w:val="Heading3"/>
        <w:numPr>
          <w:ilvl w:val="2"/>
          <w:numId w:val="46"/>
        </w:numPr>
      </w:pPr>
      <w:r w:rsidRPr="00354E1C">
        <w:t>a reference to any legislation includes regulations under it and any consolidations, amendments, re-enactments or replacements of any of them;</w:t>
      </w:r>
    </w:p>
    <w:p w:rsidR="00652C71" w:rsidP="00874291" w14:paraId="47A9D259" w14:textId="77777777">
      <w:pPr>
        <w:pStyle w:val="Heading3"/>
        <w:numPr>
          <w:ilvl w:val="2"/>
          <w:numId w:val="46"/>
        </w:numPr>
      </w:pPr>
      <w:bookmarkStart w:id="101"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01"/>
    <w:p w:rsidR="00652C71" w:rsidP="00874291" w14:paraId="58F77F91" w14:textId="10E2CE75">
      <w:pPr>
        <w:pStyle w:val="Heading3"/>
        <w:numPr>
          <w:ilvl w:val="2"/>
          <w:numId w:val="46"/>
        </w:numPr>
      </w:pPr>
      <w:r w:rsidRPr="007508CD">
        <w:t xml:space="preserve">[subject to clause </w:t>
      </w:r>
      <w:r w:rsidRPr="007508CD" w:rsidR="007508CD">
        <w:fldChar w:fldCharType="begin"/>
      </w:r>
      <w:r w:rsidRPr="007508CD" w:rsidR="007508CD">
        <w:instrText xml:space="preserve"> REF _Ref222412454 \w \h </w:instrText>
      </w:r>
      <w:r w:rsidR="007508CD">
        <w:instrText xml:space="preserve"> \* MERGEFORMAT </w:instrText>
      </w:r>
      <w:r w:rsidRPr="007508CD" w:rsidR="007508CD">
        <w:fldChar w:fldCharType="separate"/>
      </w:r>
      <w:r w:rsidR="00E457B4">
        <w:t>1.10</w:t>
      </w:r>
      <w:r w:rsidRPr="007508CD" w:rsidR="007508CD">
        <w:fldChar w:fldCharType="end"/>
      </w:r>
      <w:r w:rsidRPr="007508CD" w:rsidR="007508CD">
        <w:t xml:space="preserve"> (“</w:t>
      </w:r>
      <w:r w:rsidRPr="007508CD" w:rsidR="007508CD">
        <w:fldChar w:fldCharType="begin"/>
      </w:r>
      <w:r w:rsidRPr="007508CD" w:rsidR="007508CD">
        <w:instrText xml:space="preserve"> REF _Ref222412454 \h </w:instrText>
      </w:r>
      <w:r w:rsidR="007508CD">
        <w:instrText xml:space="preserve"> \* MERGEFORMAT </w:instrText>
      </w:r>
      <w:r w:rsidRPr="007508CD" w:rsidR="007508CD">
        <w:fldChar w:fldCharType="separate"/>
      </w:r>
      <w:r w:rsidR="00E457B4">
        <w:t>[References to LTES Operator</w:t>
      </w:r>
      <w:r w:rsidRPr="007508CD" w:rsidR="007508CD">
        <w:fldChar w:fldCharType="end"/>
      </w:r>
      <w:r w:rsidRPr="007508CD" w:rsidR="007508CD">
        <w:t>”)</w:t>
      </w:r>
      <w:r w:rsidR="009B6395">
        <w:t>,</w:t>
      </w:r>
      <w:r w:rsidRPr="007508CD">
        <w:t xml:space="preserve">] </w:t>
      </w:r>
      <w:r w:rsidRPr="007508CD">
        <w:t>a</w:t>
      </w:r>
      <w:r w:rsidRPr="00354E1C">
        <w:t xml:space="preserve"> reference to a group of persons is a reference to any 2 or more of them jointly and to each of them individually</w:t>
      </w:r>
      <w:r>
        <w:t>;</w:t>
      </w:r>
    </w:p>
    <w:p w:rsidR="00652C71" w:rsidP="00874291" w14:paraId="29E5B259" w14:textId="77777777">
      <w:pPr>
        <w:pStyle w:val="Heading3"/>
        <w:numPr>
          <w:ilvl w:val="2"/>
          <w:numId w:val="46"/>
        </w:numPr>
      </w:pPr>
      <w:r>
        <w:t>a reference to any thing (including an amount) is a reference to the whole and each part of it;</w:t>
      </w:r>
    </w:p>
    <w:p w:rsidR="00652C71" w:rsidP="00874291" w14:paraId="6BF7BD8C" w14:textId="77777777">
      <w:pPr>
        <w:pStyle w:val="Heading3"/>
        <w:numPr>
          <w:ilvl w:val="2"/>
          <w:numId w:val="46"/>
        </w:numPr>
      </w:pPr>
      <w:r>
        <w:t>a period of time dating from a given day or the day of an act or event is to be calculated exclusive of that day;</w:t>
      </w:r>
    </w:p>
    <w:p w:rsidR="00652C71" w:rsidRPr="001E04E3" w:rsidP="00874291" w14:paraId="1A2F8D10" w14:textId="77777777">
      <w:pPr>
        <w:pStyle w:val="Heading3"/>
        <w:numPr>
          <w:ilvl w:val="2"/>
          <w:numId w:val="46"/>
        </w:numPr>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rsidR="00652C71" w:rsidP="00874291" w14:paraId="2D435330" w14:textId="77777777">
      <w:pPr>
        <w:pStyle w:val="Heading3"/>
        <w:numPr>
          <w:ilvl w:val="2"/>
          <w:numId w:val="46"/>
        </w:numPr>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rsidR="00A054BE" w:rsidP="00652C71" w14:paraId="0ADB3102" w14:textId="77777777">
      <w:pPr>
        <w:pStyle w:val="Heading3"/>
      </w:pPr>
      <w:r>
        <w:t xml:space="preserve">the Details, Reference Details, </w:t>
      </w:r>
      <w:r w:rsidR="00CC11C0">
        <w:t>s</w:t>
      </w:r>
      <w:r>
        <w:t xml:space="preserve">chedules and </w:t>
      </w:r>
      <w:r w:rsidR="00CC11C0">
        <w:t>a</w:t>
      </w:r>
      <w:r>
        <w:t>nnexures to this agreement form part of this agreement</w:t>
      </w:r>
      <w:r>
        <w:t>.</w:t>
      </w:r>
      <w:bookmarkEnd w:id="93"/>
    </w:p>
    <w:p w:rsidR="00F177CD" w:rsidRPr="00293234" w:rsidP="00F177CD" w14:paraId="15F3C1AB" w14:textId="77777777">
      <w:pPr>
        <w:pStyle w:val="Heading2"/>
      </w:pPr>
      <w:bookmarkStart w:id="102" w:name="_Toc94798071"/>
      <w:bookmarkStart w:id="103" w:name="_Toc94871996"/>
      <w:bookmarkStart w:id="104" w:name="_Toc94885218"/>
      <w:bookmarkStart w:id="105" w:name="_Toc94885654"/>
      <w:bookmarkStart w:id="106" w:name="_Toc94886091"/>
      <w:bookmarkStart w:id="107" w:name="_Toc99723193"/>
      <w:bookmarkStart w:id="108" w:name="_Toc94798072"/>
      <w:bookmarkStart w:id="109" w:name="_Toc94871997"/>
      <w:bookmarkStart w:id="110" w:name="_Toc94885219"/>
      <w:bookmarkStart w:id="111" w:name="_Toc94885655"/>
      <w:bookmarkStart w:id="112" w:name="_Toc94886092"/>
      <w:bookmarkStart w:id="113" w:name="_Toc99723194"/>
      <w:bookmarkStart w:id="114" w:name="_Toc229740446"/>
      <w:bookmarkEnd w:id="102"/>
      <w:bookmarkEnd w:id="103"/>
      <w:bookmarkEnd w:id="104"/>
      <w:bookmarkEnd w:id="105"/>
      <w:bookmarkEnd w:id="106"/>
      <w:bookmarkEnd w:id="107"/>
      <w:bookmarkEnd w:id="108"/>
      <w:bookmarkEnd w:id="109"/>
      <w:bookmarkEnd w:id="110"/>
      <w:bookmarkEnd w:id="111"/>
      <w:bookmarkEnd w:id="112"/>
      <w:bookmarkEnd w:id="113"/>
      <w:r w:rsidRPr="00293234">
        <w:t>Inconsistency</w:t>
      </w:r>
      <w:bookmarkEnd w:id="114"/>
    </w:p>
    <w:p w:rsidR="00F5213C" w:rsidP="00233877" w14:paraId="4359697B" w14:textId="77777777">
      <w:pPr>
        <w:pStyle w:val="Heading3"/>
        <w:numPr>
          <w:ilvl w:val="0"/>
          <w:numId w:val="0"/>
        </w:numPr>
        <w:ind w:left="737"/>
      </w:pPr>
      <w:r>
        <w:t xml:space="preserve">In the event of any inconsistency between the terms of this agreement and the PDA, the terms of this agreement will prevail to the extent of any such </w:t>
      </w:r>
      <w:r>
        <w:rPr>
          <w:lang w:eastAsia="en-AU"/>
        </w:rPr>
        <w:t>inconsistency</w:t>
      </w:r>
      <w:r>
        <w:t>.</w:t>
      </w:r>
      <w:r w:rsidRPr="00F5213C">
        <w:t xml:space="preserve"> </w:t>
      </w:r>
    </w:p>
    <w:p w:rsidR="00652C71" w:rsidP="00652C71" w14:paraId="58305B8A" w14:textId="48039BFC">
      <w:pPr>
        <w:pStyle w:val="Heading2"/>
      </w:pPr>
      <w:bookmarkStart w:id="115" w:name="_Ref104383442"/>
      <w:bookmarkStart w:id="116" w:name="_Toc229740447"/>
      <w:r>
        <w:t>Legislation</w:t>
      </w:r>
      <w:r>
        <w:t xml:space="preserve"> definition change</w:t>
      </w:r>
      <w:bookmarkEnd w:id="115"/>
      <w:bookmarkEnd w:id="116"/>
    </w:p>
    <w:p w:rsidR="00652C71" w:rsidP="00652C71" w14:paraId="52349E64" w14:textId="77777777">
      <w:pPr>
        <w:pStyle w:val="Indent2"/>
      </w:pPr>
      <w:r>
        <w:t>If:</w:t>
      </w:r>
    </w:p>
    <w:p w:rsidR="00652C71" w:rsidP="00874291" w14:paraId="47AD3353" w14:textId="57842294">
      <w:pPr>
        <w:pStyle w:val="Heading3"/>
        <w:numPr>
          <w:ilvl w:val="2"/>
          <w:numId w:val="47"/>
        </w:numPr>
        <w:tabs>
          <w:tab w:val="clear" w:pos="1447"/>
        </w:tabs>
      </w:pPr>
      <w:r>
        <w:t xml:space="preserve">a term used in this agreement (including as a result of a prior application of this clause </w:t>
      </w:r>
      <w:r>
        <w:fldChar w:fldCharType="begin"/>
      </w:r>
      <w:r>
        <w:instrText xml:space="preserve"> REF _Ref104383442 \n \h </w:instrText>
      </w:r>
      <w:r>
        <w:fldChar w:fldCharType="separate"/>
      </w:r>
      <w:r w:rsidR="00E457B4">
        <w:t>1.4</w:t>
      </w:r>
      <w:r>
        <w:fldChar w:fldCharType="end"/>
      </w:r>
      <w:r>
        <w:t>) has the meaning given to it in</w:t>
      </w:r>
      <w:r w:rsidR="00453641">
        <w:rPr>
          <w:rFonts w:eastAsia="Arial"/>
          <w:color w:val="000000"/>
          <w:spacing w:val="-8"/>
          <w:lang w:val="en-US"/>
        </w:rPr>
        <w:t xml:space="preserve"> </w:t>
      </w:r>
      <w:r w:rsidR="00453641">
        <w:t>legislation (including the NER and the Corporations Act)</w:t>
      </w:r>
      <w:r>
        <w:t>; and</w:t>
      </w:r>
    </w:p>
    <w:p w:rsidR="00434DD2" w:rsidP="00874291" w14:paraId="5A96DE8D" w14:textId="27EA2857">
      <w:pPr>
        <w:pStyle w:val="Heading3"/>
        <w:numPr>
          <w:ilvl w:val="2"/>
          <w:numId w:val="47"/>
        </w:numPr>
        <w:tabs>
          <w:tab w:val="clear" w:pos="1447"/>
        </w:tabs>
      </w:pPr>
      <w:r>
        <w:t xml:space="preserve">the term in the </w:t>
      </w:r>
      <w:r w:rsidR="00453641">
        <w:t xml:space="preserve">relevant legislation </w:t>
      </w:r>
      <w:r>
        <w:t>is subsequently renamed or replaced with another term of similar effect,</w:t>
      </w:r>
    </w:p>
    <w:p w:rsidR="00652C71" w:rsidP="00652C71" w14:paraId="68E4BA89" w14:textId="77777777">
      <w:pPr>
        <w:pStyle w:val="Indent2"/>
      </w:pPr>
      <w:r>
        <w:t>then the new term will be used in place of the term which was renamed or replaced.</w:t>
      </w:r>
    </w:p>
    <w:p w:rsidR="00920C0D" w:rsidRPr="00BE299B" w:rsidP="00874291" w14:paraId="29D50884" w14:textId="77777777">
      <w:pPr>
        <w:pStyle w:val="Heading2"/>
        <w:numPr>
          <w:ilvl w:val="1"/>
          <w:numId w:val="46"/>
        </w:numPr>
        <w:rPr>
          <w:bCs/>
          <w:szCs w:val="18"/>
        </w:rPr>
      </w:pPr>
      <w:bookmarkStart w:id="117" w:name="_Ref103668609"/>
      <w:bookmarkStart w:id="118" w:name="_Toc104238847"/>
      <w:bookmarkStart w:id="119" w:name="_Toc104305729"/>
      <w:bookmarkStart w:id="120" w:name="_Toc229740448"/>
      <w:r w:rsidRPr="00BE299B">
        <w:rPr>
          <w:bCs/>
          <w:szCs w:val="18"/>
        </w:rPr>
        <w:t xml:space="preserve">SFV, Consumer Trustee and </w:t>
      </w:r>
      <w:r>
        <w:rPr>
          <w:bCs/>
          <w:szCs w:val="18"/>
        </w:rPr>
        <w:t>Infrastructure Planner</w:t>
      </w:r>
      <w:r w:rsidRPr="00BE299B">
        <w:rPr>
          <w:bCs/>
          <w:szCs w:val="18"/>
        </w:rPr>
        <w:t xml:space="preserve"> </w:t>
      </w:r>
      <w:r w:rsidRPr="00BE299B">
        <w:rPr>
          <w:bCs/>
          <w:szCs w:val="18"/>
        </w:rPr>
        <w:t>interaction</w:t>
      </w:r>
      <w:bookmarkEnd w:id="117"/>
      <w:bookmarkEnd w:id="118"/>
      <w:bookmarkEnd w:id="119"/>
      <w:bookmarkEnd w:id="120"/>
    </w:p>
    <w:p w:rsidR="00920C0D" w:rsidRPr="00BE299B" w:rsidP="00920C0D" w14:paraId="6CB47542" w14:textId="23C698B9">
      <w:pPr>
        <w:pStyle w:val="BodyText"/>
        <w:ind w:left="737"/>
        <w:rPr>
          <w:szCs w:val="18"/>
        </w:rPr>
      </w:pPr>
      <w:r w:rsidRPr="00BE299B">
        <w:rPr>
          <w:szCs w:val="18"/>
        </w:rPr>
        <w:t xml:space="preserve">Notwithstanding anything else </w:t>
      </w:r>
      <w:r w:rsidR="0090606F">
        <w:rPr>
          <w:szCs w:val="18"/>
        </w:rPr>
        <w:t xml:space="preserve">in </w:t>
      </w:r>
      <w:r w:rsidRPr="00BE299B">
        <w:rPr>
          <w:szCs w:val="18"/>
        </w:rPr>
        <w:t>this agreement</w:t>
      </w:r>
      <w:r w:rsidR="0090606F">
        <w:rPr>
          <w:szCs w:val="18"/>
        </w:rPr>
        <w:t>,</w:t>
      </w:r>
      <w:r>
        <w:rPr>
          <w:szCs w:val="18"/>
        </w:rPr>
        <w:t xml:space="preserve"> </w:t>
      </w:r>
      <w:r w:rsidRPr="00BE299B">
        <w:rPr>
          <w:szCs w:val="18"/>
        </w:rPr>
        <w:t xml:space="preserve">the </w:t>
      </w:r>
      <w:r w:rsidRPr="00BE299B">
        <w:t>parties</w:t>
      </w:r>
      <w:r w:rsidRPr="00BE299B">
        <w:rPr>
          <w:szCs w:val="18"/>
        </w:rPr>
        <w:t xml:space="preserve"> acknowledge and agree that, in </w:t>
      </w:r>
      <w:r w:rsidR="007A4706">
        <w:rPr>
          <w:szCs w:val="18"/>
        </w:rPr>
        <w:t xml:space="preserve">exercising its rights or </w:t>
      </w:r>
      <w:r w:rsidRPr="00BE299B">
        <w:rPr>
          <w:szCs w:val="18"/>
        </w:rPr>
        <w:t xml:space="preserve">discharging its </w:t>
      </w:r>
      <w:r w:rsidRPr="00920C0D">
        <w:t>obligations</w:t>
      </w:r>
      <w:r w:rsidRPr="00BE299B">
        <w:rPr>
          <w:szCs w:val="18"/>
        </w:rPr>
        <w:t xml:space="preserve"> under this agreement, SFV may:</w:t>
      </w:r>
    </w:p>
    <w:p w:rsidR="00920C0D" w:rsidRPr="00BE299B" w:rsidP="00874291" w14:paraId="620365DA" w14:textId="77777777">
      <w:pPr>
        <w:pStyle w:val="Heading3"/>
        <w:numPr>
          <w:ilvl w:val="2"/>
          <w:numId w:val="47"/>
        </w:numPr>
        <w:tabs>
          <w:tab w:val="clear" w:pos="1447"/>
        </w:tabs>
      </w:pPr>
      <w:r w:rsidRPr="00BE299B">
        <w:t xml:space="preserve">consult with Consumer Trustee and </w:t>
      </w:r>
      <w:r>
        <w:t>Infrastructure Planner</w:t>
      </w:r>
      <w:r w:rsidRPr="00BE299B">
        <w:t xml:space="preserve">; and </w:t>
      </w:r>
    </w:p>
    <w:p w:rsidR="00920C0D" w:rsidP="00874291" w14:paraId="37674638" w14:textId="77777777">
      <w:pPr>
        <w:pStyle w:val="Heading3"/>
        <w:numPr>
          <w:ilvl w:val="2"/>
          <w:numId w:val="47"/>
        </w:numPr>
        <w:tabs>
          <w:tab w:val="clear" w:pos="1447"/>
        </w:tabs>
      </w:pPr>
      <w:r w:rsidRPr="00BE299B">
        <w:t>consider Consumer Trustee</w:t>
      </w:r>
      <w:r w:rsidR="00434DD2">
        <w:t>’s</w:t>
      </w:r>
      <w:r w:rsidRPr="00BE299B">
        <w:t xml:space="preserve"> and </w:t>
      </w:r>
      <w:r>
        <w:t>Infrastructure Planner’s</w:t>
      </w:r>
      <w:r w:rsidRPr="00BE299B">
        <w:t xml:space="preserve"> advice in relation to those obligations (as relevant)</w:t>
      </w:r>
      <w:r>
        <w:t>.</w:t>
      </w:r>
    </w:p>
    <w:p w:rsidR="00C65F76" w:rsidP="00874291" w14:paraId="0FFDAD03" w14:textId="77777777">
      <w:pPr>
        <w:pStyle w:val="Heading2"/>
        <w:numPr>
          <w:ilvl w:val="1"/>
          <w:numId w:val="61"/>
        </w:numPr>
      </w:pPr>
      <w:bookmarkStart w:id="121" w:name="_Ref222412223"/>
      <w:bookmarkStart w:id="122" w:name="_Toc105762514"/>
      <w:bookmarkStart w:id="123" w:name="_Toc229740449"/>
      <w:r>
        <w:t>Appointment of agent</w:t>
      </w:r>
      <w:bookmarkEnd w:id="121"/>
      <w:bookmarkEnd w:id="123"/>
      <w:r>
        <w:t xml:space="preserve"> </w:t>
      </w:r>
      <w:bookmarkEnd w:id="122"/>
    </w:p>
    <w:p w:rsidR="00C65F76" w:rsidP="00401FC9" w14:paraId="11E2F754" w14:textId="5784FE03">
      <w:pPr>
        <w:pStyle w:val="Heading8"/>
      </w:pPr>
      <w:r>
        <w:t xml:space="preserve">LTES Operator acknowledges that SFV may, </w:t>
      </w:r>
      <w:r w:rsidR="00401FC9">
        <w:t>at</w:t>
      </w:r>
      <w:r>
        <w:t xml:space="preserve"> its sole discretion and from time to time, appoint </w:t>
      </w:r>
      <w:r w:rsidR="00401FC9">
        <w:t xml:space="preserve">in writing </w:t>
      </w:r>
      <w:r>
        <w:t xml:space="preserve">one or more persons as SFV’s agent in respect of or in connection with some or all of SFV’s rights or obligations under this agreement.  </w:t>
      </w:r>
    </w:p>
    <w:p w:rsidR="00401FC9" w:rsidP="00401FC9" w14:paraId="580B9A84" w14:textId="77777777">
      <w:pPr>
        <w:pStyle w:val="Heading8"/>
      </w:pPr>
      <w:r>
        <w:t xml:space="preserve">In making such an appointment, SFV may advise LTES Operator in writing of any limitations on that appointment and, if SFV does so, LTES Operator must comply with any such limitations of which it has been advised.  </w:t>
      </w:r>
    </w:p>
    <w:p w:rsidR="00401FC9" w:rsidP="00C44ED7" w14:paraId="763A3B93" w14:textId="4F0D62F5">
      <w:pPr>
        <w:pStyle w:val="Heading8"/>
      </w:pPr>
      <w:r>
        <w:t xml:space="preserve">Nothing in this clause </w:t>
      </w:r>
      <w:r w:rsidR="00F329E1">
        <w:fldChar w:fldCharType="begin"/>
      </w:r>
      <w:r w:rsidR="00F329E1">
        <w:instrText xml:space="preserve"> REF _Ref222412223 \r \h </w:instrText>
      </w:r>
      <w:r w:rsidR="00F329E1">
        <w:fldChar w:fldCharType="separate"/>
      </w:r>
      <w:r w:rsidR="00E457B4">
        <w:t>1.6</w:t>
      </w:r>
      <w:r w:rsidR="00F329E1">
        <w:fldChar w:fldCharType="end"/>
      </w:r>
      <w:r w:rsidR="00F329E1">
        <w:t xml:space="preserve"> </w:t>
      </w:r>
      <w:r>
        <w:t>relieves SFV of its obligations under this agreement.</w:t>
      </w:r>
    </w:p>
    <w:p w:rsidR="00484112" w:rsidP="00874291" w14:paraId="4B36FD93" w14:textId="77777777">
      <w:pPr>
        <w:pStyle w:val="Heading2"/>
        <w:numPr>
          <w:ilvl w:val="1"/>
          <w:numId w:val="61"/>
        </w:numPr>
        <w:tabs>
          <w:tab w:val="left" w:pos="284"/>
          <w:tab w:val="clear" w:pos="737"/>
        </w:tabs>
        <w:ind w:left="284" w:hanging="284"/>
      </w:pPr>
      <w:bookmarkStart w:id="124" w:name="_Ref108176271"/>
      <w:bookmarkStart w:id="125" w:name="_Toc110941030"/>
      <w:bookmarkStart w:id="126" w:name="_Ref113622146"/>
      <w:bookmarkStart w:id="127" w:name="_Toc229740450"/>
      <w:r>
        <w:t>Adjustment</w:t>
      </w:r>
      <w:bookmarkEnd w:id="124"/>
      <w:bookmarkEnd w:id="125"/>
      <w:bookmarkEnd w:id="126"/>
      <w:bookmarkEnd w:id="127"/>
    </w:p>
    <w:p w:rsidR="00484112" w:rsidP="00E538BB" w14:paraId="17AAC2C0" w14:textId="2F154F39">
      <w:pPr>
        <w:pStyle w:val="Heading3"/>
        <w:numPr>
          <w:ilvl w:val="0"/>
          <w:numId w:val="0"/>
        </w:numPr>
        <w:ind w:left="737"/>
      </w:pPr>
      <w:r w:rsidRPr="00677545">
        <w:t xml:space="preserve">On each Adjustment Date, </w:t>
      </w:r>
      <w:r w:rsidR="001F012E">
        <w:t xml:space="preserve">the </w:t>
      </w:r>
      <w:r w:rsidR="00E538BB">
        <w:t xml:space="preserve">Cost Change Threshold </w:t>
      </w:r>
      <w:r w:rsidR="00A66360">
        <w:t xml:space="preserve">for the Financial Year commencing on the Adjustment Date and each subsequent Financial Year (but not any Cost Change Threshold for a Financial Year ending prior to the Adjustment Date) </w:t>
      </w:r>
      <w:r w:rsidRPr="00677545">
        <w:t xml:space="preserve">will be adjusted in accordance with the following formula: </w:t>
      </w:r>
    </w:p>
    <w:p w:rsidR="00484112" w:rsidRPr="00BB1546" w:rsidP="0089645A" w14:paraId="0CFE0B22" w14:textId="591CF056">
      <w:pPr>
        <w:pStyle w:val="Heading3"/>
        <w:numPr>
          <w:ilvl w:val="0"/>
          <w:numId w:val="0"/>
        </w:numPr>
        <w:ind w:left="737" w:hanging="737"/>
        <w:rPr>
          <w:b/>
          <w:bCs/>
        </w:rPr>
      </w:pPr>
      <m:oMathPara>
        <m:oMath>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n</m:t>
              </m:r>
            </m:sub>
          </m:sSub>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P</m:t>
              </m:r>
            </m:e>
            <m:sub>
              <m:r>
                <m:rPr>
                  <m:sty m:val="bi"/>
                </m:rPr>
                <w:rPr>
                  <w:rFonts w:ascii="Cambria Math" w:hAnsi="Cambria Math"/>
                </w:rPr>
                <m:t>b</m:t>
              </m:r>
            </m:sub>
          </m:sSub>
          <m:r>
            <m:rPr>
              <m:sty m:val="bi"/>
            </m:rPr>
            <w:rPr>
              <w:rFonts w:ascii="Cambria Math" w:hAnsi="Cambria Math"/>
            </w:rPr>
            <m:t>×</m:t>
          </m:r>
          <m:r>
            <m:rPr>
              <m:sty m:val="b"/>
            </m:rPr>
            <w:rPr>
              <w:rFonts w:ascii="Cambria Math" w:hAnsi="Cambria Math"/>
            </w:rPr>
            <m:t>1.025</m:t>
          </m:r>
        </m:oMath>
      </m:oMathPara>
    </w:p>
    <w:p w:rsidR="00484112" w:rsidRPr="00677545" w:rsidP="00E538BB" w14:paraId="466A53A7" w14:textId="77777777">
      <w:pPr>
        <w:pStyle w:val="Heading3"/>
        <w:numPr>
          <w:ilvl w:val="0"/>
          <w:numId w:val="0"/>
        </w:numPr>
        <w:ind w:left="737"/>
      </w:pPr>
      <w:r w:rsidRPr="00677545">
        <w:t xml:space="preserve">where: </w:t>
      </w:r>
    </w:p>
    <w:p w:rsidR="00484112" w:rsidRPr="00677545" w:rsidP="00E538BB" w14:paraId="78180495" w14:textId="4D140C5E">
      <w:pPr>
        <w:pStyle w:val="Indent3"/>
        <w:tabs>
          <w:tab w:val="left" w:pos="1134"/>
        </w:tabs>
        <w:ind w:left="1498" w:hanging="737"/>
      </w:pPr>
      <w:r w:rsidRPr="00677545">
        <w:t>P</w:t>
      </w:r>
      <w:r w:rsidRPr="00677545">
        <w:rPr>
          <w:vertAlign w:val="subscript"/>
        </w:rPr>
        <w:t>n</w:t>
      </w:r>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rsidR="00154BD5" w:rsidP="00F656CF" w14:paraId="33ED4AD6" w14:textId="77777777">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Adjustment</w:t>
      </w:r>
      <w:r>
        <w:t xml:space="preserve"> Date. </w:t>
      </w:r>
      <w:r>
        <w:t xml:space="preserve"> </w:t>
      </w:r>
    </w:p>
    <w:p w:rsidR="003204E8" w:rsidP="00750101" w14:paraId="1BC84160" w14:textId="603004DD">
      <w:pPr>
        <w:pStyle w:val="Heading2"/>
      </w:pPr>
      <w:bookmarkStart w:id="128" w:name="_Toc131691947"/>
      <w:bookmarkStart w:id="129" w:name="_Ref141090886"/>
      <w:bookmarkStart w:id="130" w:name="_Toc229740451"/>
      <w:r>
        <w:t>Accuracy and rounding</w:t>
      </w:r>
      <w:bookmarkEnd w:id="130"/>
      <w:r>
        <w:t xml:space="preserve"> </w:t>
      </w:r>
    </w:p>
    <w:p w:rsidR="003204E8" w:rsidP="003204E8" w14:paraId="5D9A62D4" w14:textId="77777777">
      <w:pPr>
        <w:ind w:left="732" w:right="5"/>
      </w:pPr>
      <w:r>
        <w:t xml:space="preserve">Unless otherwise provided for in this agreement: </w:t>
      </w:r>
    </w:p>
    <w:p w:rsidR="003204E8" w:rsidP="003204E8" w14:paraId="2665C5C5" w14:textId="16BAF157">
      <w:pPr>
        <w:ind w:left="732" w:right="5"/>
      </w:pPr>
    </w:p>
    <w:p w:rsidR="003204E8" w:rsidP="003204E8" w14:paraId="06CE4F90" w14:textId="77730BC3">
      <w:pPr>
        <w:pStyle w:val="Heading8"/>
      </w:pPr>
      <w:r>
        <w:t xml:space="preserve">all data which is to be utilised in calculations made under this agreement will be utilised to the accuracy, in terms of decimal places, to which the data is given; </w:t>
      </w:r>
    </w:p>
    <w:p w:rsidR="003204E8" w:rsidP="003204E8" w14:paraId="28EC6E3A" w14:textId="421406B5">
      <w:pPr>
        <w:pStyle w:val="Heading8"/>
      </w:pPr>
      <w:r>
        <w:t>all indices will be calculated to 2 decimal places with the 3</w:t>
      </w:r>
      <w:r>
        <w:rPr>
          <w:vertAlign w:val="superscript"/>
        </w:rPr>
        <w:t>rd</w:t>
      </w:r>
      <w:r>
        <w:t xml:space="preserve"> decimal place being rounded; </w:t>
      </w:r>
    </w:p>
    <w:p w:rsidR="003E1BE4" w:rsidP="003204E8" w14:paraId="6934B153" w14:textId="476B4279">
      <w:pPr>
        <w:pStyle w:val="Heading8"/>
      </w:pPr>
      <w:r>
        <w:t xml:space="preserve">any other calculation will be performed to the accuracy, in terms of the number of decimal places, as provided in this agreement or as agreed between the parties, taking into account the factors set out above; and </w:t>
      </w:r>
    </w:p>
    <w:p w:rsidR="003E1BE4" w:rsidRPr="003204E8" w:rsidP="003204E8" w14:paraId="1093B9CB" w14:textId="540AFDE0">
      <w:pPr>
        <w:pStyle w:val="Heading8"/>
      </w:pPr>
      <w:r>
        <w:t xml:space="preserve">each calculation will be rounded to the required decimal place, with a figure of 5 or more in the last place of decimals being rounded upwards. </w:t>
      </w:r>
    </w:p>
    <w:p w:rsidR="00750101" w:rsidP="00750101" w14:paraId="09AE9BCE" w14:textId="273AF4A6">
      <w:pPr>
        <w:pStyle w:val="Heading2"/>
      </w:pPr>
      <w:bookmarkStart w:id="131" w:name="_Ref222412552"/>
      <w:bookmarkStart w:id="132" w:name="_Toc229740452"/>
      <w:r>
        <w:t>Regulatory disclosure</w:t>
      </w:r>
      <w:bookmarkEnd w:id="128"/>
      <w:bookmarkEnd w:id="129"/>
      <w:bookmarkEnd w:id="131"/>
      <w:bookmarkEnd w:id="132"/>
    </w:p>
    <w:p w:rsidR="001D4768" w:rsidP="00DE77B4" w14:paraId="2DB6A243" w14:textId="14548109">
      <w:pPr>
        <w:pStyle w:val="Heading3"/>
        <w:numPr>
          <w:ilvl w:val="0"/>
          <w:numId w:val="0"/>
        </w:numPr>
        <w:ind w:left="737"/>
        <w:rPr>
          <w:lang w:eastAsia="zh-CN"/>
        </w:rPr>
      </w:pPr>
      <w:bookmarkStart w:id="133" w:name="_Hlk131693409"/>
      <w:bookmarkStart w:id="134" w:name="_Hlk131692773"/>
      <w:bookmarkStart w:id="135" w:name="_Hlk131692799"/>
      <w:r w:rsidRPr="009A23D8">
        <w:rPr>
          <w:lang w:eastAsia="zh-CN"/>
        </w:rPr>
        <w:t>A reasonable period</w:t>
      </w:r>
      <w:r w:rsidRPr="009A23D8" w:rsidR="00DF04EC">
        <w:rPr>
          <w:lang w:eastAsia="zh-CN"/>
        </w:rPr>
        <w:t xml:space="preserve"> before</w:t>
      </w:r>
      <w:r>
        <w:rPr>
          <w:lang w:eastAsia="zh-CN"/>
        </w:rPr>
        <w:t xml:space="preserve"> </w:t>
      </w:r>
      <w:r>
        <w:rPr>
          <w:lang w:eastAsia="zh-CN"/>
        </w:rPr>
        <w:t>entering into this agreement, SFV informed LTES Operator that SFV:</w:t>
      </w:r>
    </w:p>
    <w:p w:rsidR="001D4768" w:rsidP="001D4768" w14:paraId="527BB82F" w14:textId="4C224D17">
      <w:pPr>
        <w:pStyle w:val="Heading8"/>
        <w:rPr>
          <w:lang w:eastAsia="zh-CN"/>
        </w:rPr>
      </w:pPr>
      <w:r>
        <w:rPr>
          <w:lang w:eastAsia="zh-CN"/>
        </w:rPr>
        <w:t>does not hold an Australian financial services licence (“</w:t>
      </w:r>
      <w:r>
        <w:rPr>
          <w:b/>
          <w:bCs/>
          <w:lang w:eastAsia="zh-CN"/>
        </w:rPr>
        <w:t>AFSL</w:t>
      </w:r>
      <w:r>
        <w:rPr>
          <w:lang w:eastAsia="zh-CN"/>
        </w:rPr>
        <w:t>”); and</w:t>
      </w:r>
    </w:p>
    <w:p w:rsidR="001D4768" w:rsidP="001D4768" w14:paraId="7B4D706E" w14:textId="039C9CC2">
      <w:pPr>
        <w:pStyle w:val="Heading8"/>
        <w:rPr>
          <w:lang w:eastAsia="zh-CN"/>
        </w:rPr>
      </w:pPr>
      <w:r>
        <w:rPr>
          <w:lang w:eastAsia="zh-CN"/>
        </w:rPr>
        <w:t>relies on the exemption from the requirement to hold an AFSL under ASIC Instrument 25-0835 (“</w:t>
      </w:r>
      <w:r>
        <w:rPr>
          <w:b/>
          <w:bCs/>
          <w:lang w:eastAsia="zh-CN"/>
        </w:rPr>
        <w:t>AFSL Exemption</w:t>
      </w:r>
      <w:r>
        <w:rPr>
          <w:lang w:eastAsia="zh-CN"/>
        </w:rPr>
        <w:t xml:space="preserve">”) in respect of financial services covered by the AFSL Exemption and provided to LTES Operator as a “wholesale client” within the meaning of section 761G of the Corporations Act. </w:t>
      </w:r>
    </w:p>
    <w:bookmarkEnd w:id="133"/>
    <w:p w:rsidR="001D4768" w:rsidP="00F329E1" w14:paraId="4BC37A0E" w14:textId="6AC06E3E">
      <w:pPr>
        <w:pStyle w:val="SchedH3"/>
        <w:numPr>
          <w:ilvl w:val="0"/>
          <w:numId w:val="0"/>
        </w:numPr>
      </w:pPr>
      <w:r>
        <w:t>[</w:t>
      </w:r>
      <w:r w:rsidRPr="00AB5A5E">
        <w:rPr>
          <w:b/>
          <w:bCs/>
          <w:i/>
          <w:iCs/>
          <w:highlight w:val="lightGray"/>
        </w:rPr>
        <w:t xml:space="preserve">Note: clause </w:t>
      </w:r>
      <w:r>
        <w:rPr>
          <w:b/>
          <w:bCs/>
          <w:i/>
          <w:iCs/>
          <w:highlight w:val="lightGray"/>
        </w:rPr>
        <w:fldChar w:fldCharType="begin"/>
      </w:r>
      <w:r>
        <w:rPr>
          <w:b/>
          <w:bCs/>
          <w:i/>
          <w:iCs/>
          <w:highlight w:val="lightGray"/>
        </w:rPr>
        <w:instrText xml:space="preserve"> REF _Ref222412454 \r \h </w:instrText>
      </w:r>
      <w:r>
        <w:rPr>
          <w:b/>
          <w:bCs/>
          <w:i/>
          <w:iCs/>
          <w:highlight w:val="lightGray"/>
        </w:rPr>
        <w:fldChar w:fldCharType="separate"/>
      </w:r>
      <w:r w:rsidR="00E457B4">
        <w:rPr>
          <w:b/>
          <w:bCs/>
          <w:i/>
          <w:iCs/>
          <w:highlight w:val="lightGray"/>
        </w:rPr>
        <w:t>1.10</w:t>
      </w:r>
      <w:r>
        <w:rPr>
          <w:b/>
          <w:bCs/>
          <w:i/>
          <w:iCs/>
          <w:highlight w:val="lightGray"/>
        </w:rPr>
        <w:fldChar w:fldCharType="end"/>
      </w:r>
      <w:r>
        <w:rPr>
          <w:b/>
          <w:bCs/>
          <w:i/>
          <w:iCs/>
          <w:highlight w:val="lightGray"/>
        </w:rPr>
        <w:t xml:space="preserve"> </w:t>
      </w:r>
      <w:r w:rsidRPr="00AB5A5E">
        <w:rPr>
          <w:b/>
          <w:bCs/>
          <w:i/>
          <w:iCs/>
          <w:highlight w:val="lightGray"/>
        </w:rPr>
        <w:t xml:space="preserve">is </w:t>
      </w:r>
      <w:r>
        <w:rPr>
          <w:b/>
          <w:bCs/>
          <w:i/>
          <w:iCs/>
          <w:highlight w:val="lightGray"/>
        </w:rPr>
        <w:t xml:space="preserve">only </w:t>
      </w:r>
      <w:r w:rsidRPr="00AB5A5E">
        <w:rPr>
          <w:b/>
          <w:bCs/>
          <w:i/>
          <w:iCs/>
          <w:highlight w:val="lightGray"/>
        </w:rPr>
        <w:t xml:space="preserve">to be included </w:t>
      </w:r>
      <w:r>
        <w:rPr>
          <w:b/>
          <w:bCs/>
          <w:i/>
          <w:iCs/>
          <w:highlight w:val="lightGray"/>
        </w:rPr>
        <w:t>where more than one entity is to perform the obligations of LTES Operator under this contract.</w:t>
      </w:r>
      <w:r>
        <w:t>]</w:t>
      </w:r>
      <w:r w:rsidR="00750101">
        <w:t xml:space="preserve"> </w:t>
      </w:r>
      <w:bookmarkEnd w:id="134"/>
      <w:bookmarkEnd w:id="135"/>
    </w:p>
    <w:p w:rsidR="00603F3C" w:rsidP="00603F3C" w14:paraId="4B2D6D4D" w14:textId="77777777">
      <w:pPr>
        <w:pStyle w:val="Heading2"/>
      </w:pPr>
      <w:bookmarkStart w:id="136" w:name="_Ref222412454"/>
      <w:bookmarkStart w:id="137" w:name="_Toc229740453"/>
      <w:r>
        <w:t>[References to LTES Operator</w:t>
      </w:r>
      <w:bookmarkEnd w:id="136"/>
      <w:bookmarkEnd w:id="137"/>
      <w:r>
        <w:t xml:space="preserve"> </w:t>
      </w:r>
    </w:p>
    <w:p w:rsidR="00DE77B4" w:rsidP="00DE77B4" w14:paraId="02964832" w14:textId="31DEB799">
      <w:pPr>
        <w:pStyle w:val="Heading3"/>
        <w:numPr>
          <w:ilvl w:val="0"/>
          <w:numId w:val="0"/>
        </w:numPr>
        <w:ind w:left="737"/>
      </w:pPr>
      <w:r>
        <w:t xml:space="preserve">In this agreement, unless expressly stated otherwise: </w:t>
      </w:r>
    </w:p>
    <w:p w:rsidR="00603F3C" w:rsidP="00603F3C" w14:paraId="7403130F" w14:textId="3222F86E">
      <w:pPr>
        <w:pStyle w:val="Heading8"/>
      </w:pPr>
      <w:r>
        <w:t xml:space="preserve">subject to the other provisions of this clause </w:t>
      </w:r>
      <w:r w:rsidR="008079D3">
        <w:fldChar w:fldCharType="begin"/>
      </w:r>
      <w:r w:rsidR="008079D3">
        <w:instrText xml:space="preserve"> REF _Ref222412454 \n \h </w:instrText>
      </w:r>
      <w:r w:rsidR="008079D3">
        <w:fldChar w:fldCharType="separate"/>
      </w:r>
      <w:r w:rsidR="00E457B4">
        <w:t>1.10</w:t>
      </w:r>
      <w:r w:rsidR="008079D3">
        <w:fldChar w:fldCharType="end"/>
      </w:r>
      <w:r>
        <w:t xml:space="preserve"> (“[References to LTES Operator”), a reference to LTES Operator is a reference to [</w:t>
      </w:r>
      <w:r>
        <w:rPr>
          <w:shd w:val="clear" w:color="auto" w:fill="FFFF00"/>
        </w:rPr>
        <w:t>insert</w:t>
      </w:r>
      <w:r>
        <w:t xml:space="preserve"> </w:t>
      </w:r>
      <w:r>
        <w:rPr>
          <w:shd w:val="clear" w:color="auto" w:fill="FFFF00"/>
        </w:rPr>
        <w:t>parties</w:t>
      </w:r>
      <w:r>
        <w:t xml:space="preserve">] jointly and to each of them individually;   </w:t>
      </w:r>
    </w:p>
    <w:p w:rsidR="00603F3C" w:rsidP="00603F3C" w14:paraId="34FF2C7F" w14:textId="40D81D67">
      <w:pPr>
        <w:pStyle w:val="Heading8"/>
      </w:pPr>
      <w:r>
        <w:t>an obligation or liability of LTES Operator under this agreement is an obligation or liability for which each of [</w:t>
      </w:r>
      <w:r>
        <w:rPr>
          <w:shd w:val="clear" w:color="auto" w:fill="FFFF00"/>
        </w:rPr>
        <w:t>insert parties</w:t>
      </w:r>
      <w:r>
        <w:t xml:space="preserve">] are responsible and liable, jointly and severally;  </w:t>
      </w:r>
    </w:p>
    <w:p w:rsidR="00603F3C" w:rsidP="00603F3C" w14:paraId="3C5ADC54" w14:textId="6289E4E1">
      <w:pPr>
        <w:pStyle w:val="Heading8"/>
      </w:pPr>
      <w:r>
        <w:t>the performance, satisfaction or discharge of an obligation or liability of LTES Operator under this agreement may be performed, satisfied or discharged by either of [</w:t>
      </w:r>
      <w:r>
        <w:rPr>
          <w:shd w:val="clear" w:color="auto" w:fill="FFFF00"/>
        </w:rPr>
        <w:t>insert parties</w:t>
      </w:r>
      <w:r>
        <w:t xml:space="preserve">] individually; and:  </w:t>
      </w:r>
    </w:p>
    <w:p w:rsidR="00603F3C" w:rsidP="00603F3C" w14:paraId="04C35457" w14:textId="5EE77D58">
      <w:pPr>
        <w:pStyle w:val="Heading8"/>
      </w:pPr>
      <w:r>
        <w:t>rights conferred on LTES Operator under this agreement benefit [</w:t>
      </w:r>
      <w:r>
        <w:rPr>
          <w:shd w:val="clear" w:color="auto" w:fill="FFFF00"/>
        </w:rPr>
        <w:t>insert</w:t>
      </w:r>
      <w:r>
        <w:t xml:space="preserve"> </w:t>
      </w:r>
      <w:r>
        <w:rPr>
          <w:shd w:val="clear" w:color="auto" w:fill="FFFF00"/>
        </w:rPr>
        <w:t>parties</w:t>
      </w:r>
      <w:r>
        <w:t>] jointly, in a manner such that they cannot be independently exercised or enforced by each of [</w:t>
      </w:r>
      <w:r>
        <w:rPr>
          <w:shd w:val="clear" w:color="auto" w:fill="FFFF00"/>
        </w:rPr>
        <w:t>insert parties</w:t>
      </w:r>
      <w:r>
        <w:t xml:space="preserve">] against SFV to result in:  </w:t>
      </w:r>
    </w:p>
    <w:p w:rsidR="00603F3C" w:rsidP="008750C4" w14:paraId="65DDFD05" w14:textId="5A7F04C6">
      <w:pPr>
        <w:pStyle w:val="Heading9"/>
      </w:pPr>
      <w:r>
        <w:t>double recovery of SFV in respect of any obligation or liability of</w:t>
      </w:r>
      <w:r w:rsidR="008750C4">
        <w:t xml:space="preserve"> </w:t>
      </w:r>
      <w:r>
        <w:t xml:space="preserve">SFV under this agreement; or </w:t>
      </w:r>
    </w:p>
    <w:p w:rsidR="00603F3C" w:rsidP="00603F3C" w14:paraId="10409BAF" w14:textId="42684E76">
      <w:pPr>
        <w:pStyle w:val="Heading9"/>
      </w:pPr>
      <w:r>
        <w:t xml:space="preserve">any greater obligation or liability of SFV than SFV would have had under this agreement if LTES Operator was a singular person entitled to those same rights.] </w:t>
      </w:r>
    </w:p>
    <w:p w:rsidR="00603F3C" w:rsidRPr="000109AF" w:rsidP="00603F3C" w14:paraId="42CFC646" w14:textId="77777777">
      <w:pPr>
        <w:pStyle w:val="Heading2"/>
        <w:numPr>
          <w:ilvl w:val="0"/>
          <w:numId w:val="0"/>
        </w:numPr>
        <w:ind w:left="737"/>
      </w:pPr>
    </w:p>
    <w:p w:rsidR="00CF20E7" w:rsidRPr="00ED79ED" w:rsidP="00A76BD5" w14:paraId="35814A49" w14:textId="77777777">
      <w:pPr>
        <w:pStyle w:val="PartHeading"/>
        <w:keepNext/>
      </w:pPr>
      <w:bookmarkStart w:id="138" w:name="_Toc108425404"/>
      <w:bookmarkStart w:id="139" w:name="_9kR3WTrAG8458j9tGp9LjTy7"/>
      <w:bookmarkEnd w:id="138"/>
      <w:r>
        <w:br w:type="column"/>
      </w:r>
      <w:bookmarkStart w:id="140" w:name="_Toc229740454"/>
      <w:r w:rsidR="00803907">
        <w:t>Term</w:t>
      </w:r>
      <w:bookmarkEnd w:id="139"/>
      <w:bookmarkEnd w:id="140"/>
    </w:p>
    <w:p w:rsidR="003C6447" w:rsidP="00874291" w14:paraId="3C0B991A" w14:textId="77777777">
      <w:pPr>
        <w:pStyle w:val="Heading1"/>
        <w:numPr>
          <w:ilvl w:val="0"/>
          <w:numId w:val="60"/>
        </w:numPr>
        <w:ind w:left="0" w:firstLine="0"/>
      </w:pPr>
      <w:bookmarkStart w:id="141" w:name="_Ref493324294"/>
      <w:bookmarkStart w:id="142" w:name="_Toc515358771"/>
      <w:bookmarkStart w:id="143" w:name="_Toc515470176"/>
      <w:bookmarkStart w:id="144" w:name="_Toc229740455"/>
      <w:r>
        <w:t>Term</w:t>
      </w:r>
      <w:bookmarkEnd w:id="141"/>
      <w:bookmarkEnd w:id="142"/>
      <w:bookmarkEnd w:id="143"/>
      <w:bookmarkEnd w:id="144"/>
    </w:p>
    <w:p w:rsidR="00262925" w:rsidRPr="00262925" w:rsidP="00262925" w14:paraId="23FD5855" w14:textId="77777777">
      <w:pPr>
        <w:pStyle w:val="Heading2"/>
      </w:pPr>
      <w:bookmarkStart w:id="145" w:name="_Toc229740456"/>
      <w:r>
        <w:t>Term</w:t>
      </w:r>
      <w:bookmarkEnd w:id="145"/>
    </w:p>
    <w:p w:rsidR="00EE5DAF" w:rsidP="00B25F6E" w14:paraId="3EFC8AD7" w14:textId="77777777">
      <w:pPr>
        <w:pStyle w:val="Heading3"/>
        <w:numPr>
          <w:ilvl w:val="0"/>
          <w:numId w:val="0"/>
        </w:numPr>
        <w:ind w:left="737"/>
      </w:pPr>
      <w:bookmarkStart w:id="146" w:name="_Toc492494170"/>
      <w:bookmarkStart w:id="147" w:name="_Toc515358772"/>
      <w:bookmarkStart w:id="148" w:name="_Toc515358792"/>
      <w:bookmarkStart w:id="149" w:name="_Toc515470185"/>
      <w:bookmarkEnd w:id="146"/>
      <w:r>
        <w:t>T</w:t>
      </w:r>
      <w:r w:rsidR="00B00082">
        <w:t xml:space="preserve">his agreement </w:t>
      </w:r>
      <w:r w:rsidRPr="00F35579" w:rsidR="00B00082">
        <w:t xml:space="preserve">commences </w:t>
      </w:r>
      <w:r w:rsidR="00B252C7">
        <w:t xml:space="preserve">on the </w:t>
      </w:r>
      <w:r w:rsidR="00361509">
        <w:t>Signing</w:t>
      </w:r>
      <w:r w:rsidR="00B252C7">
        <w:t xml:space="preserve"> Date</w:t>
      </w:r>
      <w:r w:rsidR="00B00082">
        <w:t xml:space="preserve"> and</w:t>
      </w:r>
      <w:r>
        <w:t xml:space="preserve"> ends on the date that is the earlier of: </w:t>
      </w:r>
    </w:p>
    <w:p w:rsidR="00EE5DAF" w:rsidP="00EE5DAF" w14:paraId="7CC2F20C" w14:textId="7A28951D">
      <w:pPr>
        <w:pStyle w:val="Heading3"/>
      </w:pPr>
      <w:r>
        <w:t>t</w:t>
      </w:r>
      <w:r>
        <w:t xml:space="preserve">he date upon which this agreement is terminated in accordance with clause </w:t>
      </w:r>
      <w:r>
        <w:fldChar w:fldCharType="begin"/>
      </w:r>
      <w:r>
        <w:instrText xml:space="preserve"> REF _Ref226529850 \r \h </w:instrText>
      </w:r>
      <w:r>
        <w:fldChar w:fldCharType="separate"/>
      </w:r>
      <w:r w:rsidR="00E457B4">
        <w:t>21</w:t>
      </w:r>
      <w:r>
        <w:fldChar w:fldCharType="end"/>
      </w:r>
      <w:r>
        <w:t xml:space="preserve"> (“</w:t>
      </w:r>
      <w:r>
        <w:fldChar w:fldCharType="begin"/>
      </w:r>
      <w:r>
        <w:instrText xml:space="preserve"> REF _Ref226529856 \h </w:instrText>
      </w:r>
      <w:r>
        <w:fldChar w:fldCharType="separate"/>
      </w:r>
      <w:r w:rsidR="00E457B4">
        <w:t>Default and Termination</w:t>
      </w:r>
      <w:r>
        <w:fldChar w:fldCharType="end"/>
      </w:r>
      <w:r>
        <w:t xml:space="preserve">”); and </w:t>
      </w:r>
    </w:p>
    <w:p w:rsidR="00EE5DAF" w:rsidP="00EE5DAF" w14:paraId="175E0E6C" w14:textId="0B8D027E">
      <w:pPr>
        <w:pStyle w:val="Heading3"/>
      </w:pPr>
      <w:r>
        <w:t>t</w:t>
      </w:r>
      <w:r>
        <w:t xml:space="preserve">he Final Swap End Date, </w:t>
      </w:r>
    </w:p>
    <w:p w:rsidR="00CF20E7" w:rsidP="0071009D" w14:paraId="49327F35" w14:textId="3692FA93">
      <w:pPr>
        <w:pStyle w:val="Heading3"/>
        <w:numPr>
          <w:ilvl w:val="0"/>
          <w:numId w:val="0"/>
        </w:numPr>
        <w:ind w:left="737"/>
      </w:pPr>
      <w:r>
        <w:t xml:space="preserve">(the </w:t>
      </w:r>
      <w:r w:rsidR="00041233">
        <w:t>“</w:t>
      </w:r>
      <w:r w:rsidR="008C1FCC">
        <w:rPr>
          <w:b/>
          <w:bCs/>
        </w:rPr>
        <w:t>Term</w:t>
      </w:r>
      <w:r w:rsidR="00041233">
        <w:t>”</w:t>
      </w:r>
      <w:r w:rsidR="008C1FCC">
        <w:t>)</w:t>
      </w:r>
      <w:r w:rsidR="00B00082">
        <w:t>.</w:t>
      </w:r>
      <w:bookmarkEnd w:id="147"/>
    </w:p>
    <w:p w:rsidR="00262925" w:rsidP="00262925" w14:paraId="3146F54A" w14:textId="77777777">
      <w:pPr>
        <w:pStyle w:val="Heading2"/>
      </w:pPr>
      <w:bookmarkStart w:id="150" w:name="_Ref103246836"/>
      <w:bookmarkStart w:id="151" w:name="_Toc229740457"/>
      <w:r>
        <w:t>First Option Date</w:t>
      </w:r>
      <w:bookmarkEnd w:id="150"/>
      <w:bookmarkEnd w:id="151"/>
    </w:p>
    <w:p w:rsidR="00262925" w:rsidP="00E454BC" w14:paraId="0A3CD3FB" w14:textId="77777777">
      <w:pPr>
        <w:pStyle w:val="Heading3"/>
        <w:rPr>
          <w:szCs w:val="18"/>
        </w:rPr>
      </w:pPr>
      <w:bookmarkStart w:id="152" w:name="_Ref104195347"/>
      <w:r>
        <w:t>T</w:t>
      </w:r>
      <w:r w:rsidRPr="00262925">
        <w:t>he</w:t>
      </w:r>
      <w:r>
        <w:rPr>
          <w:b/>
          <w:bCs/>
        </w:rPr>
        <w:t xml:space="preserve"> “First </w:t>
      </w:r>
      <w:r w:rsidRPr="00262925">
        <w:rPr>
          <w:b/>
        </w:rPr>
        <w:t>Option</w:t>
      </w:r>
      <w:r>
        <w:rPr>
          <w:b/>
          <w:bCs/>
        </w:rPr>
        <w:t xml:space="preserve"> Date” </w:t>
      </w:r>
      <w:r>
        <w:rPr>
          <w:szCs w:val="18"/>
        </w:rPr>
        <w:t>is t</w:t>
      </w:r>
      <w:r w:rsidRPr="00841070">
        <w:rPr>
          <w:szCs w:val="18"/>
        </w:rPr>
        <w:t>he</w:t>
      </w:r>
      <w:r>
        <w:rPr>
          <w:szCs w:val="18"/>
        </w:rPr>
        <w:t xml:space="preserve"> </w:t>
      </w:r>
      <w:r w:rsidRPr="00973716">
        <w:t>earlie</w:t>
      </w:r>
      <w:r w:rsidR="00285FF8">
        <w:t>st</w:t>
      </w:r>
      <w:r>
        <w:rPr>
          <w:szCs w:val="18"/>
        </w:rPr>
        <w:t xml:space="preserve"> of:</w:t>
      </w:r>
      <w:bookmarkEnd w:id="152"/>
    </w:p>
    <w:p w:rsidR="00262925" w:rsidRPr="00262925" w:rsidP="00262925" w14:paraId="5A9CEB38" w14:textId="77777777">
      <w:pPr>
        <w:pStyle w:val="Heading9"/>
      </w:pPr>
      <w:r w:rsidRPr="00262925">
        <w:rPr>
          <w:szCs w:val="18"/>
        </w:rPr>
        <w:t xml:space="preserve">the </w:t>
      </w:r>
      <w:r w:rsidRPr="00973716">
        <w:t>first</w:t>
      </w:r>
      <w:r w:rsidRPr="00262925">
        <w:rPr>
          <w:szCs w:val="18"/>
        </w:rPr>
        <w:t xml:space="preserve"> 1 </w:t>
      </w:r>
      <w:r w:rsidRPr="00262925">
        <w:t>July</w:t>
      </w:r>
      <w:r w:rsidRPr="00262925">
        <w:rPr>
          <w:szCs w:val="18"/>
        </w:rPr>
        <w:t xml:space="preserve"> occurring </w:t>
      </w:r>
      <w:r w:rsidRPr="00973716">
        <w:t>not</w:t>
      </w:r>
      <w:r w:rsidRPr="00262925">
        <w:t xml:space="preserve"> less than </w:t>
      </w:r>
      <w:r w:rsidR="00AE49ED">
        <w:t>6</w:t>
      </w:r>
      <w:r w:rsidRPr="00262925">
        <w:t xml:space="preserve"> months after the Commercial Operations Date; </w:t>
      </w:r>
    </w:p>
    <w:p w:rsidR="00262925" w:rsidP="00262925" w14:paraId="50F8B589" w14:textId="77777777">
      <w:pPr>
        <w:pStyle w:val="Heading9"/>
      </w:pPr>
      <w:bookmarkStart w:id="153" w:name="_Ref104195348"/>
      <w:r w:rsidRPr="00973716">
        <w:t>the</w:t>
      </w:r>
      <w:r w:rsidRPr="00262925">
        <w:t xml:space="preserve"> first 1 July occurring not less than </w:t>
      </w:r>
      <w:r w:rsidR="00AE49ED">
        <w:t>6</w:t>
      </w:r>
      <w:r w:rsidRPr="00262925">
        <w:t xml:space="preserve"> months after the </w:t>
      </w:r>
      <w:r w:rsidR="00C465E5">
        <w:t>“</w:t>
      </w:r>
      <w:r w:rsidRPr="00262925">
        <w:t xml:space="preserve">COD </w:t>
      </w:r>
      <w:r w:rsidRPr="00973716">
        <w:t>Sunset</w:t>
      </w:r>
      <w:r w:rsidRPr="00262925">
        <w:t xml:space="preserve"> Date</w:t>
      </w:r>
      <w:bookmarkEnd w:id="153"/>
      <w:r w:rsidR="00C465E5">
        <w:t>” (as defined in the PDA)</w:t>
      </w:r>
      <w:r w:rsidR="00285FF8">
        <w:t>; and</w:t>
      </w:r>
    </w:p>
    <w:p w:rsidR="00285FF8" w:rsidRPr="003E16BF" w:rsidP="00262925" w14:paraId="70591BB6" w14:textId="5472508A">
      <w:pPr>
        <w:pStyle w:val="Heading9"/>
      </w:pPr>
      <w:r>
        <w:t>any</w:t>
      </w:r>
      <w:r>
        <w:t xml:space="preserve"> </w:t>
      </w:r>
      <w:bookmarkStart w:id="154" w:name="_9kMHG5YVt3DE67HjMs9yxD0lLD05"/>
      <w:r w:rsidR="00901E41">
        <w:t>Requested Date</w:t>
      </w:r>
      <w:bookmarkEnd w:id="154"/>
      <w:r w:rsidR="00901E41">
        <w:t xml:space="preserve"> that is</w:t>
      </w:r>
      <w:r>
        <w:t xml:space="preserve"> agreed</w:t>
      </w:r>
      <w:r w:rsidR="00901E41">
        <w:t xml:space="preserve"> between the parties</w:t>
      </w:r>
      <w:r>
        <w:t xml:space="preserve"> pursuant to paragraph</w:t>
      </w:r>
      <w:r>
        <w:t xml:space="preserve"> </w:t>
      </w:r>
      <w:r>
        <w:rPr>
          <w:szCs w:val="18"/>
        </w:rPr>
        <w:fldChar w:fldCharType="begin"/>
      </w:r>
      <w:r>
        <w:rPr>
          <w:szCs w:val="18"/>
        </w:rPr>
        <w:instrText xml:space="preserve"> REF _Ref103197887 \n \h </w:instrText>
      </w:r>
      <w:r>
        <w:rPr>
          <w:szCs w:val="18"/>
        </w:rPr>
        <w:fldChar w:fldCharType="separate"/>
      </w:r>
      <w:r w:rsidR="00E457B4">
        <w:rPr>
          <w:szCs w:val="18"/>
        </w:rPr>
        <w:t>(b)</w:t>
      </w:r>
      <w:r>
        <w:rPr>
          <w:szCs w:val="18"/>
        </w:rPr>
        <w:fldChar w:fldCharType="end"/>
      </w:r>
      <w:r>
        <w:rPr>
          <w:szCs w:val="18"/>
        </w:rPr>
        <w:t>.</w:t>
      </w:r>
    </w:p>
    <w:p w:rsidR="00A75BB4" w:rsidP="00E454BC" w14:paraId="2589183E" w14:textId="0D051D89">
      <w:pPr>
        <w:pStyle w:val="Heading3"/>
      </w:pPr>
      <w:bookmarkStart w:id="155" w:name="_Hlk118883308"/>
      <w:bookmarkStart w:id="156" w:name="_Ref105509445"/>
      <w:bookmarkStart w:id="157" w:name="_Ref103197887"/>
      <w:r w:rsidRPr="002B4017">
        <w:t xml:space="preserve">SFV acknowledges that there may be a gap of up to 18 months between </w:t>
      </w:r>
      <w:r>
        <w:t xml:space="preserve">the Commercial Operations Date </w:t>
      </w:r>
      <w:r w:rsidRPr="002B4017">
        <w:t>and the F</w:t>
      </w:r>
      <w:r>
        <w:t>irst Option Date</w:t>
      </w:r>
      <w:r w:rsidRPr="002B4017">
        <w:t xml:space="preserve"> under</w:t>
      </w:r>
      <w:r>
        <w:t xml:space="preserve"> sub-paragraph</w:t>
      </w:r>
      <w:r w:rsidRPr="002B4017">
        <w:t xml:space="preserve"> (a)</w:t>
      </w:r>
      <w:r>
        <w:t>(i)</w:t>
      </w:r>
      <w:r w:rsidRPr="002B4017">
        <w:t xml:space="preserve"> if the </w:t>
      </w:r>
      <w:r w:rsidR="00912DF3">
        <w:t>Commercial Operations Date</w:t>
      </w:r>
      <w:r w:rsidRPr="002B4017">
        <w:t xml:space="preserve"> occurs less than 6 months before 1 July in a year or within 12 months after that 1 July.  For example, if </w:t>
      </w:r>
      <w:r w:rsidR="00F2482D">
        <w:t>the Commercial Operations Date</w:t>
      </w:r>
      <w:r w:rsidRPr="002B4017">
        <w:t xml:space="preserve"> occurs on 1 January 2024, then the earliest </w:t>
      </w:r>
      <w:r w:rsidR="00F2482D">
        <w:t>First Option Date</w:t>
      </w:r>
      <w:r w:rsidRPr="002B4017">
        <w:t xml:space="preserve"> would be 1 July 2025.</w:t>
      </w:r>
      <w:r w:rsidR="00912DF3">
        <w:t xml:space="preserve"> </w:t>
      </w:r>
      <w:r>
        <w:t xml:space="preserve"> </w:t>
      </w:r>
      <w:bookmarkEnd w:id="155"/>
      <w:r w:rsidR="00262925">
        <w:t>If</w:t>
      </w:r>
      <w:r>
        <w:t xml:space="preserve"> </w:t>
      </w:r>
      <w:r w:rsidR="00592B0C">
        <w:t xml:space="preserve">LTES Operator considers that </w:t>
      </w:r>
      <w:r w:rsidR="00097E94">
        <w:t xml:space="preserve">the </w:t>
      </w:r>
      <w:r w:rsidR="005C4971">
        <w:t xml:space="preserve">Commercial Operations Date is likely to occur </w:t>
      </w:r>
      <w:r w:rsidR="00370B15">
        <w:t xml:space="preserve">before, but </w:t>
      </w:r>
      <w:r w:rsidRPr="009866F2" w:rsidR="005C4971">
        <w:t xml:space="preserve">less than </w:t>
      </w:r>
      <w:r w:rsidRPr="009866F2" w:rsidR="00AE49ED">
        <w:t>6</w:t>
      </w:r>
      <w:r w:rsidRPr="009866F2" w:rsidR="005C4971">
        <w:t xml:space="preserve"> months before</w:t>
      </w:r>
      <w:r w:rsidR="00370B15">
        <w:t xml:space="preserve"> </w:t>
      </w:r>
      <w:r>
        <w:t>a particular</w:t>
      </w:r>
      <w:r w:rsidR="00592B0C">
        <w:t xml:space="preserve"> </w:t>
      </w:r>
      <w:r w:rsidR="00332E16">
        <w:t>1 July, then</w:t>
      </w:r>
      <w:r w:rsidR="006879F6">
        <w:t xml:space="preserve"> </w:t>
      </w:r>
      <w:r w:rsidR="00262925">
        <w:t>LTES Operator</w:t>
      </w:r>
      <w:r w:rsidR="00332E16">
        <w:t xml:space="preserve"> may request </w:t>
      </w:r>
      <w:r>
        <w:t xml:space="preserve">that </w:t>
      </w:r>
      <w:r w:rsidR="00335081">
        <w:t xml:space="preserve">SFV </w:t>
      </w:r>
      <w:r w:rsidR="00C3132F">
        <w:t xml:space="preserve">agree to </w:t>
      </w:r>
      <w:r w:rsidR="00262925">
        <w:t xml:space="preserve">the First Option Date </w:t>
      </w:r>
      <w:r w:rsidR="00575EFA">
        <w:t xml:space="preserve">occurring </w:t>
      </w:r>
      <w:r w:rsidR="00864738">
        <w:t>on</w:t>
      </w:r>
      <w:r w:rsidR="00575EFA">
        <w:t xml:space="preserve"> </w:t>
      </w:r>
      <w:r w:rsidR="00326591">
        <w:t>th</w:t>
      </w:r>
      <w:r w:rsidR="0024650A">
        <w:t>at 1 July (“</w:t>
      </w:r>
      <w:r w:rsidRPr="0024650A" w:rsidR="00326591">
        <w:rPr>
          <w:b/>
          <w:bCs/>
        </w:rPr>
        <w:t>Requested Date</w:t>
      </w:r>
      <w:r w:rsidR="0024650A">
        <w:t>”)</w:t>
      </w:r>
      <w:r>
        <w:t>, provided that:</w:t>
      </w:r>
      <w:bookmarkEnd w:id="156"/>
      <w:r>
        <w:t xml:space="preserve"> </w:t>
      </w:r>
    </w:p>
    <w:p w:rsidR="00200BC2" w:rsidP="00166C15" w14:paraId="1773D792" w14:textId="184AC30D">
      <w:pPr>
        <w:pStyle w:val="Heading4"/>
      </w:pPr>
      <w:r>
        <w:t xml:space="preserve">such request is made at </w:t>
      </w:r>
      <w:r w:rsidRPr="009B02D4">
        <w:t xml:space="preserve">least </w:t>
      </w:r>
      <w:r w:rsidRPr="009B02D4" w:rsidR="009B02D4">
        <w:t>8</w:t>
      </w:r>
      <w:r w:rsidRPr="009B02D4">
        <w:t xml:space="preserve"> months</w:t>
      </w:r>
      <w:r>
        <w:t xml:space="preserve"> prior to </w:t>
      </w:r>
      <w:r w:rsidR="00326591">
        <w:t xml:space="preserve">the </w:t>
      </w:r>
      <w:r w:rsidRPr="00326591" w:rsidR="00326591">
        <w:t>Requested Date</w:t>
      </w:r>
      <w:r>
        <w:t xml:space="preserve">; </w:t>
      </w:r>
      <w:r w:rsidR="00575EFA">
        <w:t>and</w:t>
      </w:r>
      <w:r w:rsidR="00F377DC">
        <w:t xml:space="preserve"> </w:t>
      </w:r>
    </w:p>
    <w:p w:rsidR="006879F6" w:rsidP="006879F6" w14:paraId="5221B5BC" w14:textId="57456DFD">
      <w:pPr>
        <w:pStyle w:val="Heading4"/>
      </w:pPr>
      <w:r>
        <w:t xml:space="preserve">at </w:t>
      </w:r>
      <w:r w:rsidRPr="0088221D">
        <w:t>least 6 months prior</w:t>
      </w:r>
      <w:r>
        <w:t xml:space="preserve"> to the Requested Date, </w:t>
      </w:r>
      <w:r w:rsidR="00A75BB4">
        <w:t xml:space="preserve">LTES Operator </w:t>
      </w:r>
      <w:r>
        <w:t xml:space="preserve">gives SFV an Exercise Notice of its proposal to </w:t>
      </w:r>
      <w:r w:rsidR="00A75BB4">
        <w:t xml:space="preserve">exercise its Option </w:t>
      </w:r>
      <w:r w:rsidR="00023348">
        <w:t>to cause</w:t>
      </w:r>
      <w:r w:rsidR="00A75BB4">
        <w:t xml:space="preserve"> a Swap commencing on</w:t>
      </w:r>
      <w:r w:rsidR="00326591">
        <w:t xml:space="preserve"> the </w:t>
      </w:r>
      <w:r w:rsidR="00C80E03">
        <w:t>Requested</w:t>
      </w:r>
      <w:r w:rsidR="00326591">
        <w:t xml:space="preserve"> Date</w:t>
      </w:r>
      <w:r w:rsidR="00023348">
        <w:t xml:space="preserve"> to become effective</w:t>
      </w:r>
      <w:r>
        <w:t>.</w:t>
      </w:r>
      <w:r>
        <w:t xml:space="preserve"> This Exercise Notice must comply with the requirements of clause </w:t>
      </w:r>
      <w:r>
        <w:fldChar w:fldCharType="begin"/>
      </w:r>
      <w:r>
        <w:instrText xml:space="preserve"> REF _Ref108546282 \r \h </w:instrText>
      </w:r>
      <w:r>
        <w:fldChar w:fldCharType="separate"/>
      </w:r>
      <w:r w:rsidR="00E457B4">
        <w:t>10</w:t>
      </w:r>
      <w:r>
        <w:fldChar w:fldCharType="end"/>
      </w:r>
      <w:r>
        <w:t xml:space="preserve"> (“</w:t>
      </w:r>
      <w:r>
        <w:fldChar w:fldCharType="begin"/>
      </w:r>
      <w:r>
        <w:instrText xml:space="preserve"> REF _Ref108546265 \h </w:instrText>
      </w:r>
      <w:r>
        <w:fldChar w:fldCharType="separate"/>
      </w:r>
      <w:r w:rsidR="00E457B4">
        <w:t>Grant and exercise of an Option</w:t>
      </w:r>
      <w:r>
        <w:fldChar w:fldCharType="end"/>
      </w:r>
      <w:r>
        <w:t>”).</w:t>
      </w:r>
    </w:p>
    <w:p w:rsidR="00D57A30" w:rsidP="00D57A30" w14:paraId="7245C1E3" w14:textId="1F09891D">
      <w:pPr>
        <w:pStyle w:val="Heading3"/>
      </w:pPr>
      <w:bookmarkStart w:id="158" w:name="_Hlk114581701"/>
      <w:r>
        <w:t xml:space="preserve">Subject to paragraph </w:t>
      </w:r>
      <w:r w:rsidR="008079D3">
        <w:fldChar w:fldCharType="begin"/>
      </w:r>
      <w:r w:rsidR="008079D3">
        <w:instrText xml:space="preserve"> REF _Ref228897091 \n \h </w:instrText>
      </w:r>
      <w:r w:rsidR="008079D3">
        <w:fldChar w:fldCharType="separate"/>
      </w:r>
      <w:r w:rsidR="00E457B4">
        <w:t>(d)</w:t>
      </w:r>
      <w:r w:rsidR="008079D3">
        <w:fldChar w:fldCharType="end"/>
      </w:r>
      <w:r w:rsidR="00310CFC">
        <w:t>,</w:t>
      </w:r>
      <w:r>
        <w:t xml:space="preserve"> </w:t>
      </w:r>
      <w:r w:rsidRPr="006879F6" w:rsidR="006879F6">
        <w:t xml:space="preserve">SFV </w:t>
      </w:r>
      <w:r w:rsidR="009866F2">
        <w:t>must</w:t>
      </w:r>
      <w:r>
        <w:t>:</w:t>
      </w:r>
      <w:r w:rsidR="009866F2">
        <w:t xml:space="preserve"> </w:t>
      </w:r>
    </w:p>
    <w:p w:rsidR="006879F6" w:rsidP="00D57A30" w14:paraId="792C2470" w14:textId="1BC4426E">
      <w:pPr>
        <w:pStyle w:val="Heading4"/>
      </w:pPr>
      <w:r>
        <w:t>act reasonably in</w:t>
      </w:r>
      <w:r w:rsidRPr="006879F6">
        <w:t xml:space="preserve"> </w:t>
      </w:r>
      <w:r w:rsidRPr="006879F6">
        <w:t>determin</w:t>
      </w:r>
      <w:r>
        <w:t>ing</w:t>
      </w:r>
      <w:r w:rsidRPr="006879F6">
        <w:t xml:space="preserve"> whether to </w:t>
      </w:r>
      <w:r w:rsidR="000421F7">
        <w:t>accept a request</w:t>
      </w:r>
      <w:r w:rsidR="007F4A56">
        <w:t xml:space="preserve"> under paragraph </w:t>
      </w:r>
      <w:r w:rsidR="007F4A56">
        <w:fldChar w:fldCharType="begin"/>
      </w:r>
      <w:r w:rsidR="007F4A56">
        <w:instrText xml:space="preserve"> REF _Ref105509445 \n \h </w:instrText>
      </w:r>
      <w:r w:rsidR="007F4A56">
        <w:fldChar w:fldCharType="separate"/>
      </w:r>
      <w:r w:rsidR="00E457B4">
        <w:t>(b)</w:t>
      </w:r>
      <w:r w:rsidR="007F4A56">
        <w:fldChar w:fldCharType="end"/>
      </w:r>
      <w:r w:rsidR="00097E94">
        <w:t xml:space="preserve">, having regard to the likelihood that the Commercial Operations Date will occur </w:t>
      </w:r>
      <w:r w:rsidR="008D2107">
        <w:t>before the</w:t>
      </w:r>
      <w:r w:rsidR="00425FAB">
        <w:t xml:space="preserve"> Requested Date</w:t>
      </w:r>
      <w:r w:rsidR="00D57A30">
        <w:t>; and</w:t>
      </w:r>
    </w:p>
    <w:p w:rsidR="00D57A30" w:rsidP="00D57A30" w14:paraId="2D7ECA02" w14:textId="3D6052DF">
      <w:pPr>
        <w:pStyle w:val="Heading4"/>
      </w:pPr>
      <w:r>
        <w:t xml:space="preserve">accept a request under paragraph </w:t>
      </w:r>
      <w:r>
        <w:fldChar w:fldCharType="begin"/>
      </w:r>
      <w:r>
        <w:instrText xml:space="preserve"> REF _Ref105509445 \n \h </w:instrText>
      </w:r>
      <w:r>
        <w:fldChar w:fldCharType="separate"/>
      </w:r>
      <w:r w:rsidR="00E457B4">
        <w:t>(b)</w:t>
      </w:r>
      <w:r>
        <w:fldChar w:fldCharType="end"/>
      </w:r>
      <w:r>
        <w:t xml:space="preserve"> </w:t>
      </w:r>
      <w:r w:rsidR="00DB50ED">
        <w:t xml:space="preserve">unless </w:t>
      </w:r>
      <w:r>
        <w:t xml:space="preserve">SFV </w:t>
      </w:r>
      <w:r w:rsidR="00B43556">
        <w:t xml:space="preserve">demonstrates </w:t>
      </w:r>
      <w:r>
        <w:t>that accepting the Requested Date:</w:t>
      </w:r>
    </w:p>
    <w:p w:rsidR="00D57A30" w:rsidP="00D57A30" w14:paraId="7418892A" w14:textId="77777777">
      <w:pPr>
        <w:pStyle w:val="Heading5"/>
      </w:pPr>
      <w:r>
        <w:t xml:space="preserve">may </w:t>
      </w:r>
      <w:r>
        <w:t xml:space="preserve">cause administrative burden or financial risk for SFV that is </w:t>
      </w:r>
      <w:r w:rsidR="00377AC3">
        <w:t xml:space="preserve">materially greater than </w:t>
      </w:r>
      <w:r>
        <w:t xml:space="preserve">that </w:t>
      </w:r>
      <w:r w:rsidR="00377AC3">
        <w:t xml:space="preserve">which </w:t>
      </w:r>
      <w:r>
        <w:t xml:space="preserve">SFV would be subject </w:t>
      </w:r>
      <w:r w:rsidR="00DB50ED">
        <w:t>to if the First Option Date had occurred after the Commercial Operations Date;</w:t>
      </w:r>
      <w:r w:rsidR="00377AC3">
        <w:t xml:space="preserve"> or</w:t>
      </w:r>
    </w:p>
    <w:p w:rsidR="00D57A30" w:rsidP="00D57A30" w14:paraId="6C52F350" w14:textId="77777777">
      <w:pPr>
        <w:pStyle w:val="Heading5"/>
      </w:pPr>
      <w:r>
        <w:t xml:space="preserve">would </w:t>
      </w:r>
      <w:r>
        <w:t>be inconsistent with the requirements of the EII Act</w:t>
      </w:r>
      <w:r>
        <w:t>.</w:t>
      </w:r>
    </w:p>
    <w:p w:rsidR="007F4A56" w:rsidP="007F4A56" w14:paraId="454D22FF" w14:textId="4DB008CB">
      <w:pPr>
        <w:pStyle w:val="Heading3"/>
      </w:pPr>
      <w:bookmarkStart w:id="159" w:name="_Ref228897091"/>
      <w:bookmarkStart w:id="160" w:name="_Hlk114581717"/>
      <w:bookmarkEnd w:id="158"/>
      <w:r>
        <w:t xml:space="preserve">Any agreement between the parties in respect of a Requested Date is without prejudice to </w:t>
      </w:r>
      <w:r w:rsidR="00D03805">
        <w:t xml:space="preserve">SFV’s </w:t>
      </w:r>
      <w:r>
        <w:t>right</w:t>
      </w:r>
      <w:r w:rsidR="00D03805">
        <w:t>s</w:t>
      </w:r>
      <w:r>
        <w:t xml:space="preserve"> of termination </w:t>
      </w:r>
      <w:r w:rsidR="00D03805">
        <w:t xml:space="preserve">under </w:t>
      </w:r>
      <w:r w:rsidR="00344BEC">
        <w:t xml:space="preserve">clause 8.4 </w:t>
      </w:r>
      <w:r w:rsidR="00C44009">
        <w:t xml:space="preserve">(“Failure to meet the COD Sunset Date”) </w:t>
      </w:r>
      <w:r w:rsidR="00344BEC">
        <w:t xml:space="preserve">of </w:t>
      </w:r>
      <w:r w:rsidR="00D03805">
        <w:t>the PDA.</w:t>
      </w:r>
      <w:bookmarkEnd w:id="159"/>
    </w:p>
    <w:p w:rsidR="00ED79ED" w:rsidP="0097438F" w14:paraId="3B446FDF" w14:textId="2A15050C">
      <w:pPr>
        <w:pStyle w:val="PartHeading"/>
        <w:keepNext/>
      </w:pPr>
      <w:bookmarkStart w:id="161" w:name="_Toc114579748"/>
      <w:bookmarkStart w:id="162" w:name="_Toc114579925"/>
      <w:bookmarkStart w:id="163" w:name="_Toc114580687"/>
      <w:bookmarkStart w:id="164" w:name="_Toc106118449"/>
      <w:bookmarkStart w:id="165" w:name="_Toc106290363"/>
      <w:bookmarkStart w:id="166" w:name="_Toc94623536"/>
      <w:bookmarkStart w:id="167" w:name="_Toc94623850"/>
      <w:bookmarkStart w:id="168" w:name="_Toc94781120"/>
      <w:bookmarkStart w:id="169" w:name="_Toc94782030"/>
      <w:bookmarkStart w:id="170" w:name="_Toc94782352"/>
      <w:bookmarkStart w:id="171" w:name="_Toc94798076"/>
      <w:bookmarkStart w:id="172" w:name="_Toc94872001"/>
      <w:bookmarkStart w:id="173" w:name="_Toc94885223"/>
      <w:bookmarkStart w:id="174" w:name="_Toc94885659"/>
      <w:bookmarkStart w:id="175" w:name="_Toc94886097"/>
      <w:bookmarkStart w:id="176" w:name="_Toc99723199"/>
      <w:bookmarkStart w:id="177" w:name="_Toc94623537"/>
      <w:bookmarkStart w:id="178" w:name="_Toc94623851"/>
      <w:bookmarkStart w:id="179" w:name="_Toc94781121"/>
      <w:bookmarkStart w:id="180" w:name="_Toc94782031"/>
      <w:bookmarkStart w:id="181" w:name="_Toc94782353"/>
      <w:bookmarkStart w:id="182" w:name="_Toc94798077"/>
      <w:bookmarkStart w:id="183" w:name="_Toc94872002"/>
      <w:bookmarkStart w:id="184" w:name="_Toc94885224"/>
      <w:bookmarkStart w:id="185" w:name="_Toc94885660"/>
      <w:bookmarkStart w:id="186" w:name="_Toc94886098"/>
      <w:bookmarkStart w:id="187" w:name="_Toc99723200"/>
      <w:bookmarkStart w:id="188" w:name="_Toc94623538"/>
      <w:bookmarkStart w:id="189" w:name="_Toc94623852"/>
      <w:bookmarkStart w:id="190" w:name="_Toc94781122"/>
      <w:bookmarkStart w:id="191" w:name="_Toc94782032"/>
      <w:bookmarkStart w:id="192" w:name="_Toc94782354"/>
      <w:bookmarkStart w:id="193" w:name="_Toc94798078"/>
      <w:bookmarkStart w:id="194" w:name="_Toc94872003"/>
      <w:bookmarkStart w:id="195" w:name="_Toc94885225"/>
      <w:bookmarkStart w:id="196" w:name="_Toc94885661"/>
      <w:bookmarkStart w:id="197" w:name="_Toc94886099"/>
      <w:bookmarkStart w:id="198" w:name="_Toc99723201"/>
      <w:bookmarkStart w:id="199" w:name="_Toc94623539"/>
      <w:bookmarkStart w:id="200" w:name="_Toc94623853"/>
      <w:bookmarkStart w:id="201" w:name="_Toc94781123"/>
      <w:bookmarkStart w:id="202" w:name="_Toc94782033"/>
      <w:bookmarkStart w:id="203" w:name="_Toc94782355"/>
      <w:bookmarkStart w:id="204" w:name="_Toc94798079"/>
      <w:bookmarkStart w:id="205" w:name="_Toc94872004"/>
      <w:bookmarkStart w:id="206" w:name="_Toc94885226"/>
      <w:bookmarkStart w:id="207" w:name="_Toc94885662"/>
      <w:bookmarkStart w:id="208" w:name="_Toc94886100"/>
      <w:bookmarkStart w:id="209" w:name="_Toc99723202"/>
      <w:bookmarkStart w:id="210" w:name="_Toc94623540"/>
      <w:bookmarkStart w:id="211" w:name="_Toc94623854"/>
      <w:bookmarkStart w:id="212" w:name="_Toc94781124"/>
      <w:bookmarkStart w:id="213" w:name="_Toc94782034"/>
      <w:bookmarkStart w:id="214" w:name="_Toc94782356"/>
      <w:bookmarkStart w:id="215" w:name="_Toc94798080"/>
      <w:bookmarkStart w:id="216" w:name="_Toc94872005"/>
      <w:bookmarkStart w:id="217" w:name="_Toc94885227"/>
      <w:bookmarkStart w:id="218" w:name="_Toc94885663"/>
      <w:bookmarkStart w:id="219" w:name="_Toc94886101"/>
      <w:bookmarkStart w:id="220" w:name="_Toc99723203"/>
      <w:bookmarkStart w:id="221" w:name="_Toc94623541"/>
      <w:bookmarkStart w:id="222" w:name="_Toc94623855"/>
      <w:bookmarkStart w:id="223" w:name="_Toc94781125"/>
      <w:bookmarkStart w:id="224" w:name="_Toc94782035"/>
      <w:bookmarkStart w:id="225" w:name="_Toc94782357"/>
      <w:bookmarkStart w:id="226" w:name="_Toc94798081"/>
      <w:bookmarkStart w:id="227" w:name="_Toc94872006"/>
      <w:bookmarkStart w:id="228" w:name="_Toc94885228"/>
      <w:bookmarkStart w:id="229" w:name="_Toc94885664"/>
      <w:bookmarkStart w:id="230" w:name="_Toc94886102"/>
      <w:bookmarkStart w:id="231" w:name="_Toc99723204"/>
      <w:bookmarkStart w:id="232" w:name="_Toc94623542"/>
      <w:bookmarkStart w:id="233" w:name="_Toc94623856"/>
      <w:bookmarkStart w:id="234" w:name="_Toc94781126"/>
      <w:bookmarkStart w:id="235" w:name="_Toc94782036"/>
      <w:bookmarkStart w:id="236" w:name="_Toc94782358"/>
      <w:bookmarkStart w:id="237" w:name="_Toc94798082"/>
      <w:bookmarkStart w:id="238" w:name="_Toc94872007"/>
      <w:bookmarkStart w:id="239" w:name="_Toc94885229"/>
      <w:bookmarkStart w:id="240" w:name="_Toc94885665"/>
      <w:bookmarkStart w:id="241" w:name="_Toc94886103"/>
      <w:bookmarkStart w:id="242" w:name="_Toc99723205"/>
      <w:bookmarkStart w:id="243" w:name="_Toc94623555"/>
      <w:bookmarkStart w:id="244" w:name="_Toc94623869"/>
      <w:bookmarkStart w:id="245" w:name="_Toc94781139"/>
      <w:bookmarkStart w:id="246" w:name="_Toc94782049"/>
      <w:bookmarkStart w:id="247" w:name="_Toc94782371"/>
      <w:bookmarkStart w:id="248" w:name="_Toc94798095"/>
      <w:bookmarkStart w:id="249" w:name="_Toc94872020"/>
      <w:bookmarkStart w:id="250" w:name="_Toc94885242"/>
      <w:bookmarkStart w:id="251" w:name="_Toc94885678"/>
      <w:bookmarkStart w:id="252" w:name="_Toc94886116"/>
      <w:bookmarkStart w:id="253" w:name="_Toc99723218"/>
      <w:bookmarkStart w:id="254" w:name="_Toc94623556"/>
      <w:bookmarkStart w:id="255" w:name="_Toc94623870"/>
      <w:bookmarkStart w:id="256" w:name="_Toc94781140"/>
      <w:bookmarkStart w:id="257" w:name="_Toc94782050"/>
      <w:bookmarkStart w:id="258" w:name="_Toc94782372"/>
      <w:bookmarkStart w:id="259" w:name="_Toc94798096"/>
      <w:bookmarkStart w:id="260" w:name="_Toc94872021"/>
      <w:bookmarkStart w:id="261" w:name="_Toc94885243"/>
      <w:bookmarkStart w:id="262" w:name="_Toc94885679"/>
      <w:bookmarkStart w:id="263" w:name="_Toc94886117"/>
      <w:bookmarkStart w:id="264" w:name="_Toc99723219"/>
      <w:bookmarkStart w:id="265" w:name="_Toc94623557"/>
      <w:bookmarkStart w:id="266" w:name="_Toc94623871"/>
      <w:bookmarkStart w:id="267" w:name="_Toc94781141"/>
      <w:bookmarkStart w:id="268" w:name="_Toc94782051"/>
      <w:bookmarkStart w:id="269" w:name="_Toc94782373"/>
      <w:bookmarkStart w:id="270" w:name="_Toc94798097"/>
      <w:bookmarkStart w:id="271" w:name="_Toc94872022"/>
      <w:bookmarkStart w:id="272" w:name="_Toc94885244"/>
      <w:bookmarkStart w:id="273" w:name="_Toc94885680"/>
      <w:bookmarkStart w:id="274" w:name="_Toc94886118"/>
      <w:bookmarkStart w:id="275" w:name="_Toc99723220"/>
      <w:bookmarkStart w:id="276" w:name="_Toc94623558"/>
      <w:bookmarkStart w:id="277" w:name="_Toc94623872"/>
      <w:bookmarkStart w:id="278" w:name="_Toc94781142"/>
      <w:bookmarkStart w:id="279" w:name="_Toc94782052"/>
      <w:bookmarkStart w:id="280" w:name="_Toc94782374"/>
      <w:bookmarkStart w:id="281" w:name="_Toc94798098"/>
      <w:bookmarkStart w:id="282" w:name="_Toc94872023"/>
      <w:bookmarkStart w:id="283" w:name="_Toc94885245"/>
      <w:bookmarkStart w:id="284" w:name="_Toc94885681"/>
      <w:bookmarkStart w:id="285" w:name="_Toc94886119"/>
      <w:bookmarkStart w:id="286" w:name="_Toc99723221"/>
      <w:bookmarkStart w:id="287" w:name="_Toc94623559"/>
      <w:bookmarkStart w:id="288" w:name="_Toc94623873"/>
      <w:bookmarkStart w:id="289" w:name="_Toc94781143"/>
      <w:bookmarkStart w:id="290" w:name="_Toc94782053"/>
      <w:bookmarkStart w:id="291" w:name="_Toc94782375"/>
      <w:bookmarkStart w:id="292" w:name="_Toc94798099"/>
      <w:bookmarkStart w:id="293" w:name="_Toc94872024"/>
      <w:bookmarkStart w:id="294" w:name="_Toc94885246"/>
      <w:bookmarkStart w:id="295" w:name="_Toc94885682"/>
      <w:bookmarkStart w:id="296" w:name="_Toc94886120"/>
      <w:bookmarkStart w:id="297" w:name="_Toc99723222"/>
      <w:bookmarkStart w:id="298" w:name="_Toc94623560"/>
      <w:bookmarkStart w:id="299" w:name="_Toc94623874"/>
      <w:bookmarkStart w:id="300" w:name="_Toc94781144"/>
      <w:bookmarkStart w:id="301" w:name="_Toc94782054"/>
      <w:bookmarkStart w:id="302" w:name="_Toc94782376"/>
      <w:bookmarkStart w:id="303" w:name="_Toc94798100"/>
      <w:bookmarkStart w:id="304" w:name="_Toc94872025"/>
      <w:bookmarkStart w:id="305" w:name="_Toc94885247"/>
      <w:bookmarkStart w:id="306" w:name="_Toc94885683"/>
      <w:bookmarkStart w:id="307" w:name="_Toc94886121"/>
      <w:bookmarkStart w:id="308" w:name="_Toc99723223"/>
      <w:bookmarkStart w:id="309" w:name="_Toc94623561"/>
      <w:bookmarkStart w:id="310" w:name="_Toc94623875"/>
      <w:bookmarkStart w:id="311" w:name="_Toc94781145"/>
      <w:bookmarkStart w:id="312" w:name="_Toc94782055"/>
      <w:bookmarkStart w:id="313" w:name="_Toc94782377"/>
      <w:bookmarkStart w:id="314" w:name="_Toc94798101"/>
      <w:bookmarkStart w:id="315" w:name="_Toc94872026"/>
      <w:bookmarkStart w:id="316" w:name="_Toc94885248"/>
      <w:bookmarkStart w:id="317" w:name="_Toc94885684"/>
      <w:bookmarkStart w:id="318" w:name="_Toc94886122"/>
      <w:bookmarkStart w:id="319" w:name="_Toc99723224"/>
      <w:bookmarkStart w:id="320" w:name="_Toc94623562"/>
      <w:bookmarkStart w:id="321" w:name="_Toc94623876"/>
      <w:bookmarkStart w:id="322" w:name="_Toc94781146"/>
      <w:bookmarkStart w:id="323" w:name="_Toc94782056"/>
      <w:bookmarkStart w:id="324" w:name="_Toc94782378"/>
      <w:bookmarkStart w:id="325" w:name="_Toc94798102"/>
      <w:bookmarkStart w:id="326" w:name="_Toc94872027"/>
      <w:bookmarkStart w:id="327" w:name="_Toc94885249"/>
      <w:bookmarkStart w:id="328" w:name="_Toc94885685"/>
      <w:bookmarkStart w:id="329" w:name="_Toc94886123"/>
      <w:bookmarkStart w:id="330" w:name="_Toc99723225"/>
      <w:bookmarkStart w:id="331" w:name="_Toc94623563"/>
      <w:bookmarkStart w:id="332" w:name="_Toc94623877"/>
      <w:bookmarkStart w:id="333" w:name="_Toc94781147"/>
      <w:bookmarkStart w:id="334" w:name="_Toc94782057"/>
      <w:bookmarkStart w:id="335" w:name="_Toc94782379"/>
      <w:bookmarkStart w:id="336" w:name="_Toc94798103"/>
      <w:bookmarkStart w:id="337" w:name="_Toc94872028"/>
      <w:bookmarkStart w:id="338" w:name="_Toc94885250"/>
      <w:bookmarkStart w:id="339" w:name="_Toc94885686"/>
      <w:bookmarkStart w:id="340" w:name="_Toc94886124"/>
      <w:bookmarkStart w:id="341" w:name="_Toc99723226"/>
      <w:bookmarkStart w:id="342" w:name="_Toc94623564"/>
      <w:bookmarkStart w:id="343" w:name="_Toc94623878"/>
      <w:bookmarkStart w:id="344" w:name="_Toc94781148"/>
      <w:bookmarkStart w:id="345" w:name="_Toc94782058"/>
      <w:bookmarkStart w:id="346" w:name="_Toc94782380"/>
      <w:bookmarkStart w:id="347" w:name="_Toc94798104"/>
      <w:bookmarkStart w:id="348" w:name="_Toc94872029"/>
      <w:bookmarkStart w:id="349" w:name="_Toc94885251"/>
      <w:bookmarkStart w:id="350" w:name="_Toc94885687"/>
      <w:bookmarkStart w:id="351" w:name="_Toc94886125"/>
      <w:bookmarkStart w:id="352" w:name="_Toc99723227"/>
      <w:bookmarkStart w:id="353" w:name="_Toc94623565"/>
      <w:bookmarkStart w:id="354" w:name="_Toc94623879"/>
      <w:bookmarkStart w:id="355" w:name="_Toc94781149"/>
      <w:bookmarkStart w:id="356" w:name="_Toc94782059"/>
      <w:bookmarkStart w:id="357" w:name="_Toc94782381"/>
      <w:bookmarkStart w:id="358" w:name="_Toc94798105"/>
      <w:bookmarkStart w:id="359" w:name="_Toc94872030"/>
      <w:bookmarkStart w:id="360" w:name="_Toc94885252"/>
      <w:bookmarkStart w:id="361" w:name="_Toc94885688"/>
      <w:bookmarkStart w:id="362" w:name="_Toc94886126"/>
      <w:bookmarkStart w:id="363" w:name="_Toc99723228"/>
      <w:bookmarkStart w:id="364" w:name="_Toc94623566"/>
      <w:bookmarkStart w:id="365" w:name="_Toc94623880"/>
      <w:bookmarkStart w:id="366" w:name="_Toc94781150"/>
      <w:bookmarkStart w:id="367" w:name="_Toc94782060"/>
      <w:bookmarkStart w:id="368" w:name="_Toc94782382"/>
      <w:bookmarkStart w:id="369" w:name="_Toc94798106"/>
      <w:bookmarkStart w:id="370" w:name="_Toc94872031"/>
      <w:bookmarkStart w:id="371" w:name="_Toc94885253"/>
      <w:bookmarkStart w:id="372" w:name="_Toc94885689"/>
      <w:bookmarkStart w:id="373" w:name="_Toc94886127"/>
      <w:bookmarkStart w:id="374" w:name="_Toc99723229"/>
      <w:bookmarkStart w:id="375" w:name="_Toc94623567"/>
      <w:bookmarkStart w:id="376" w:name="_Toc94623881"/>
      <w:bookmarkStart w:id="377" w:name="_Toc94781151"/>
      <w:bookmarkStart w:id="378" w:name="_Toc94782061"/>
      <w:bookmarkStart w:id="379" w:name="_Toc94782383"/>
      <w:bookmarkStart w:id="380" w:name="_Toc94798107"/>
      <w:bookmarkStart w:id="381" w:name="_Toc94872032"/>
      <w:bookmarkStart w:id="382" w:name="_Toc94885254"/>
      <w:bookmarkStart w:id="383" w:name="_Toc94885690"/>
      <w:bookmarkStart w:id="384" w:name="_Toc94886128"/>
      <w:bookmarkStart w:id="385" w:name="_Toc99723230"/>
      <w:bookmarkStart w:id="386" w:name="_Toc94623568"/>
      <w:bookmarkStart w:id="387" w:name="_Toc94623882"/>
      <w:bookmarkStart w:id="388" w:name="_Toc94781152"/>
      <w:bookmarkStart w:id="389" w:name="_Toc94782062"/>
      <w:bookmarkStart w:id="390" w:name="_Toc94782384"/>
      <w:bookmarkStart w:id="391" w:name="_Toc94798108"/>
      <w:bookmarkStart w:id="392" w:name="_Toc94872033"/>
      <w:bookmarkStart w:id="393" w:name="_Toc94885255"/>
      <w:bookmarkStart w:id="394" w:name="_Toc94885691"/>
      <w:bookmarkStart w:id="395" w:name="_Toc94886129"/>
      <w:bookmarkStart w:id="396" w:name="_Toc99723231"/>
      <w:bookmarkStart w:id="397" w:name="_Toc94623569"/>
      <w:bookmarkStart w:id="398" w:name="_Toc94623883"/>
      <w:bookmarkStart w:id="399" w:name="_Toc94781153"/>
      <w:bookmarkStart w:id="400" w:name="_Toc94782063"/>
      <w:bookmarkStart w:id="401" w:name="_Toc94782385"/>
      <w:bookmarkStart w:id="402" w:name="_Toc94798109"/>
      <w:bookmarkStart w:id="403" w:name="_Toc94872034"/>
      <w:bookmarkStart w:id="404" w:name="_Toc94885256"/>
      <w:bookmarkStart w:id="405" w:name="_Toc94885692"/>
      <w:bookmarkStart w:id="406" w:name="_Toc94886130"/>
      <w:bookmarkStart w:id="407" w:name="_Toc99723232"/>
      <w:bookmarkStart w:id="408" w:name="_Toc94623570"/>
      <w:bookmarkStart w:id="409" w:name="_Toc94623884"/>
      <w:bookmarkStart w:id="410" w:name="_Toc94781154"/>
      <w:bookmarkStart w:id="411" w:name="_Toc94782064"/>
      <w:bookmarkStart w:id="412" w:name="_Toc94782386"/>
      <w:bookmarkStart w:id="413" w:name="_Toc94798110"/>
      <w:bookmarkStart w:id="414" w:name="_Toc94872035"/>
      <w:bookmarkStart w:id="415" w:name="_Toc94885257"/>
      <w:bookmarkStart w:id="416" w:name="_Toc94885693"/>
      <w:bookmarkStart w:id="417" w:name="_Toc94886131"/>
      <w:bookmarkStart w:id="418" w:name="_Toc99723233"/>
      <w:bookmarkStart w:id="419" w:name="_Toc94623571"/>
      <w:bookmarkStart w:id="420" w:name="_Toc94623885"/>
      <w:bookmarkStart w:id="421" w:name="_Toc94781155"/>
      <w:bookmarkStart w:id="422" w:name="_Toc94782065"/>
      <w:bookmarkStart w:id="423" w:name="_Toc94782387"/>
      <w:bookmarkStart w:id="424" w:name="_Toc94798111"/>
      <w:bookmarkStart w:id="425" w:name="_Toc94872036"/>
      <w:bookmarkStart w:id="426" w:name="_Toc94885258"/>
      <w:bookmarkStart w:id="427" w:name="_Toc94885694"/>
      <w:bookmarkStart w:id="428" w:name="_Toc94886132"/>
      <w:bookmarkStart w:id="429" w:name="_Toc99723234"/>
      <w:bookmarkStart w:id="430" w:name="_Toc94623572"/>
      <w:bookmarkStart w:id="431" w:name="_Toc94623886"/>
      <w:bookmarkStart w:id="432" w:name="_Toc94781156"/>
      <w:bookmarkStart w:id="433" w:name="_Toc94782066"/>
      <w:bookmarkStart w:id="434" w:name="_Toc94782388"/>
      <w:bookmarkStart w:id="435" w:name="_Toc94798112"/>
      <w:bookmarkStart w:id="436" w:name="_Toc94872037"/>
      <w:bookmarkStart w:id="437" w:name="_Toc94885259"/>
      <w:bookmarkStart w:id="438" w:name="_Toc94885695"/>
      <w:bookmarkStart w:id="439" w:name="_Toc94886133"/>
      <w:bookmarkStart w:id="440" w:name="_Toc99723235"/>
      <w:bookmarkStart w:id="441" w:name="_Toc56502110"/>
      <w:bookmarkStart w:id="442" w:name="_Toc56502371"/>
      <w:bookmarkStart w:id="443" w:name="_Toc56502632"/>
      <w:bookmarkStart w:id="444" w:name="_Toc56502111"/>
      <w:bookmarkStart w:id="445" w:name="_Toc56502372"/>
      <w:bookmarkStart w:id="446" w:name="_Toc56502633"/>
      <w:bookmarkStart w:id="447" w:name="_Toc56502112"/>
      <w:bookmarkStart w:id="448" w:name="_Toc56502373"/>
      <w:bookmarkStart w:id="449" w:name="_Toc56502634"/>
      <w:bookmarkStart w:id="450" w:name="_Toc56502113"/>
      <w:bookmarkStart w:id="451" w:name="_Toc56502374"/>
      <w:bookmarkStart w:id="452" w:name="_Toc56502635"/>
      <w:bookmarkStart w:id="453" w:name="_Toc56502114"/>
      <w:bookmarkStart w:id="454" w:name="_Toc56502375"/>
      <w:bookmarkStart w:id="455" w:name="_Toc56502636"/>
      <w:bookmarkStart w:id="456" w:name="_Toc56502115"/>
      <w:bookmarkStart w:id="457" w:name="_Toc56502376"/>
      <w:bookmarkStart w:id="458" w:name="_Toc56502637"/>
      <w:bookmarkStart w:id="459" w:name="_Toc56502116"/>
      <w:bookmarkStart w:id="460" w:name="_Toc56502377"/>
      <w:bookmarkStart w:id="461" w:name="_Toc56502638"/>
      <w:bookmarkStart w:id="462" w:name="_Toc56502117"/>
      <w:bookmarkStart w:id="463" w:name="_Toc56502378"/>
      <w:bookmarkStart w:id="464" w:name="_Toc56502639"/>
      <w:bookmarkStart w:id="465" w:name="_Toc56502118"/>
      <w:bookmarkStart w:id="466" w:name="_Toc56502379"/>
      <w:bookmarkStart w:id="467" w:name="_Toc56502640"/>
      <w:bookmarkStart w:id="468" w:name="_Toc56502119"/>
      <w:bookmarkStart w:id="469" w:name="_Toc56502380"/>
      <w:bookmarkStart w:id="470" w:name="_Toc56502641"/>
      <w:bookmarkStart w:id="471" w:name="_Toc56502120"/>
      <w:bookmarkStart w:id="472" w:name="_Toc56502381"/>
      <w:bookmarkStart w:id="473" w:name="_Toc56502642"/>
      <w:bookmarkStart w:id="474" w:name="_Toc56502121"/>
      <w:bookmarkStart w:id="475" w:name="_Toc56502382"/>
      <w:bookmarkStart w:id="476" w:name="_Toc56502643"/>
      <w:bookmarkStart w:id="477" w:name="_Toc94623575"/>
      <w:bookmarkStart w:id="478" w:name="_Toc94623889"/>
      <w:bookmarkStart w:id="479" w:name="_Toc94781159"/>
      <w:bookmarkStart w:id="480" w:name="_Toc94782069"/>
      <w:bookmarkStart w:id="481" w:name="_Toc94782391"/>
      <w:bookmarkStart w:id="482" w:name="_Toc94798115"/>
      <w:bookmarkStart w:id="483" w:name="_Toc94872040"/>
      <w:bookmarkStart w:id="484" w:name="_Toc94885262"/>
      <w:bookmarkStart w:id="485" w:name="_Toc94885698"/>
      <w:bookmarkStart w:id="486" w:name="_Toc94886136"/>
      <w:bookmarkStart w:id="487" w:name="_Toc99723238"/>
      <w:bookmarkStart w:id="488" w:name="_Toc94886138"/>
      <w:bookmarkStart w:id="489" w:name="_Toc99723240"/>
      <w:bookmarkStart w:id="490" w:name="_Toc438133503"/>
      <w:bookmarkStart w:id="491" w:name="_Toc438202283"/>
      <w:bookmarkStart w:id="492" w:name="_Toc438206812"/>
      <w:bookmarkStart w:id="493" w:name="_Toc438209655"/>
      <w:bookmarkStart w:id="494" w:name="_Toc438211306"/>
      <w:bookmarkStart w:id="495" w:name="_Toc438222665"/>
      <w:bookmarkStart w:id="496" w:name="_Toc94623582"/>
      <w:bookmarkStart w:id="497" w:name="_Toc94623896"/>
      <w:bookmarkStart w:id="498" w:name="_Toc94781168"/>
      <w:bookmarkStart w:id="499" w:name="_Toc94782078"/>
      <w:bookmarkStart w:id="500" w:name="_Toc94782400"/>
      <w:bookmarkStart w:id="501" w:name="_Toc94798124"/>
      <w:bookmarkStart w:id="502" w:name="_Toc94872049"/>
      <w:bookmarkStart w:id="503" w:name="_Toc94885271"/>
      <w:bookmarkStart w:id="504" w:name="_Toc94885707"/>
      <w:bookmarkStart w:id="505" w:name="_Toc94886145"/>
      <w:bookmarkStart w:id="506" w:name="_Toc99723247"/>
      <w:bookmarkStart w:id="507" w:name="_Toc94623583"/>
      <w:bookmarkStart w:id="508" w:name="_Toc94623897"/>
      <w:bookmarkStart w:id="509" w:name="_Toc94781169"/>
      <w:bookmarkStart w:id="510" w:name="_Toc94782079"/>
      <w:bookmarkStart w:id="511" w:name="_Toc94782401"/>
      <w:bookmarkStart w:id="512" w:name="_Toc94798125"/>
      <w:bookmarkStart w:id="513" w:name="_Toc94872050"/>
      <w:bookmarkStart w:id="514" w:name="_Toc94885272"/>
      <w:bookmarkStart w:id="515" w:name="_Toc94885708"/>
      <w:bookmarkStart w:id="516" w:name="_Toc94886146"/>
      <w:bookmarkStart w:id="517" w:name="_Toc99723248"/>
      <w:bookmarkStart w:id="518" w:name="_Toc94623584"/>
      <w:bookmarkStart w:id="519" w:name="_Toc94623898"/>
      <w:bookmarkStart w:id="520" w:name="_Toc94781170"/>
      <w:bookmarkStart w:id="521" w:name="_Toc94782080"/>
      <w:bookmarkStart w:id="522" w:name="_Toc94782402"/>
      <w:bookmarkStart w:id="523" w:name="_Toc94798126"/>
      <w:bookmarkStart w:id="524" w:name="_Toc94872051"/>
      <w:bookmarkStart w:id="525" w:name="_Toc94885273"/>
      <w:bookmarkStart w:id="526" w:name="_Toc94885709"/>
      <w:bookmarkStart w:id="527" w:name="_Toc94886147"/>
      <w:bookmarkStart w:id="528" w:name="_Toc99723249"/>
      <w:bookmarkStart w:id="529" w:name="_Toc94623585"/>
      <w:bookmarkStart w:id="530" w:name="_Toc94623899"/>
      <w:bookmarkStart w:id="531" w:name="_Toc94781171"/>
      <w:bookmarkStart w:id="532" w:name="_Toc94782081"/>
      <w:bookmarkStart w:id="533" w:name="_Toc94782403"/>
      <w:bookmarkStart w:id="534" w:name="_Toc94798127"/>
      <w:bookmarkStart w:id="535" w:name="_Toc94872052"/>
      <w:bookmarkStart w:id="536" w:name="_Toc94885274"/>
      <w:bookmarkStart w:id="537" w:name="_Toc94885710"/>
      <w:bookmarkStart w:id="538" w:name="_Toc94886148"/>
      <w:bookmarkStart w:id="539" w:name="_Toc99723250"/>
      <w:bookmarkStart w:id="540" w:name="_Toc94623586"/>
      <w:bookmarkStart w:id="541" w:name="_Toc94623900"/>
      <w:bookmarkStart w:id="542" w:name="_Toc94781172"/>
      <w:bookmarkStart w:id="543" w:name="_Toc94782082"/>
      <w:bookmarkStart w:id="544" w:name="_Toc94782404"/>
      <w:bookmarkStart w:id="545" w:name="_Toc94798128"/>
      <w:bookmarkStart w:id="546" w:name="_Toc94872053"/>
      <w:bookmarkStart w:id="547" w:name="_Toc94885275"/>
      <w:bookmarkStart w:id="548" w:name="_Toc94885711"/>
      <w:bookmarkStart w:id="549" w:name="_Toc94886149"/>
      <w:bookmarkStart w:id="550" w:name="_Toc99723251"/>
      <w:bookmarkStart w:id="551" w:name="_Toc94623587"/>
      <w:bookmarkStart w:id="552" w:name="_Toc94623901"/>
      <w:bookmarkStart w:id="553" w:name="_Toc94781173"/>
      <w:bookmarkStart w:id="554" w:name="_Toc94782083"/>
      <w:bookmarkStart w:id="555" w:name="_Toc94782405"/>
      <w:bookmarkStart w:id="556" w:name="_Toc94798129"/>
      <w:bookmarkStart w:id="557" w:name="_Toc94872054"/>
      <w:bookmarkStart w:id="558" w:name="_Toc94885276"/>
      <w:bookmarkStart w:id="559" w:name="_Toc94885712"/>
      <w:bookmarkStart w:id="560" w:name="_Toc94886150"/>
      <w:bookmarkStart w:id="561" w:name="_Toc99723252"/>
      <w:bookmarkStart w:id="562" w:name="_Toc94623588"/>
      <w:bookmarkStart w:id="563" w:name="_Toc94623902"/>
      <w:bookmarkStart w:id="564" w:name="_Toc94781174"/>
      <w:bookmarkStart w:id="565" w:name="_Toc94782084"/>
      <w:bookmarkStart w:id="566" w:name="_Toc94782406"/>
      <w:bookmarkStart w:id="567" w:name="_Toc94798130"/>
      <w:bookmarkStart w:id="568" w:name="_Toc94872055"/>
      <w:bookmarkStart w:id="569" w:name="_Toc94885277"/>
      <w:bookmarkStart w:id="570" w:name="_Toc94885713"/>
      <w:bookmarkStart w:id="571" w:name="_Toc94886151"/>
      <w:bookmarkStart w:id="572" w:name="_Toc99723253"/>
      <w:bookmarkStart w:id="573" w:name="_Toc94623589"/>
      <w:bookmarkStart w:id="574" w:name="_Toc94623903"/>
      <w:bookmarkStart w:id="575" w:name="_Toc94781175"/>
      <w:bookmarkStart w:id="576" w:name="_Toc94782085"/>
      <w:bookmarkStart w:id="577" w:name="_Toc94782407"/>
      <w:bookmarkStart w:id="578" w:name="_Toc94798131"/>
      <w:bookmarkStart w:id="579" w:name="_Toc94872056"/>
      <w:bookmarkStart w:id="580" w:name="_Toc94885278"/>
      <w:bookmarkStart w:id="581" w:name="_Toc94885714"/>
      <w:bookmarkStart w:id="582" w:name="_Toc94886152"/>
      <w:bookmarkStart w:id="583" w:name="_Toc99723254"/>
      <w:bookmarkStart w:id="584" w:name="_Toc94623590"/>
      <w:bookmarkStart w:id="585" w:name="_Toc94623904"/>
      <w:bookmarkStart w:id="586" w:name="_Toc94781176"/>
      <w:bookmarkStart w:id="587" w:name="_Toc94782086"/>
      <w:bookmarkStart w:id="588" w:name="_Toc94782408"/>
      <w:bookmarkStart w:id="589" w:name="_Toc94798132"/>
      <w:bookmarkStart w:id="590" w:name="_Toc94872057"/>
      <w:bookmarkStart w:id="591" w:name="_Toc94885279"/>
      <w:bookmarkStart w:id="592" w:name="_Toc94885715"/>
      <w:bookmarkStart w:id="593" w:name="_Toc94886153"/>
      <w:bookmarkStart w:id="594" w:name="_Toc99723255"/>
      <w:bookmarkStart w:id="595" w:name="_Toc94623591"/>
      <w:bookmarkStart w:id="596" w:name="_Toc94623905"/>
      <w:bookmarkStart w:id="597" w:name="_Toc94781177"/>
      <w:bookmarkStart w:id="598" w:name="_Toc94782087"/>
      <w:bookmarkStart w:id="599" w:name="_Toc94782409"/>
      <w:bookmarkStart w:id="600" w:name="_Toc94798133"/>
      <w:bookmarkStart w:id="601" w:name="_Toc94872058"/>
      <w:bookmarkStart w:id="602" w:name="_Toc94885280"/>
      <w:bookmarkStart w:id="603" w:name="_Toc94885716"/>
      <w:bookmarkStart w:id="604" w:name="_Toc94886154"/>
      <w:bookmarkStart w:id="605" w:name="_Toc99723256"/>
      <w:bookmarkStart w:id="606" w:name="_Toc94623592"/>
      <w:bookmarkStart w:id="607" w:name="_Toc94623906"/>
      <w:bookmarkStart w:id="608" w:name="_Toc94781178"/>
      <w:bookmarkStart w:id="609" w:name="_Toc94782088"/>
      <w:bookmarkStart w:id="610" w:name="_Toc94782410"/>
      <w:bookmarkStart w:id="611" w:name="_Toc94798134"/>
      <w:bookmarkStart w:id="612" w:name="_Toc94872059"/>
      <w:bookmarkStart w:id="613" w:name="_Toc94885281"/>
      <w:bookmarkStart w:id="614" w:name="_Toc94885717"/>
      <w:bookmarkStart w:id="615" w:name="_Toc94886155"/>
      <w:bookmarkStart w:id="616" w:name="_Toc99723257"/>
      <w:bookmarkStart w:id="617" w:name="_Toc94623593"/>
      <w:bookmarkStart w:id="618" w:name="_Toc94623907"/>
      <w:bookmarkStart w:id="619" w:name="_Toc94781179"/>
      <w:bookmarkStart w:id="620" w:name="_Toc94782089"/>
      <w:bookmarkStart w:id="621" w:name="_Toc94782411"/>
      <w:bookmarkStart w:id="622" w:name="_Toc94798135"/>
      <w:bookmarkStart w:id="623" w:name="_Toc94872060"/>
      <w:bookmarkStart w:id="624" w:name="_Toc94885282"/>
      <w:bookmarkStart w:id="625" w:name="_Toc94885718"/>
      <w:bookmarkStart w:id="626" w:name="_Toc94886156"/>
      <w:bookmarkStart w:id="627" w:name="_Toc99723258"/>
      <w:bookmarkStart w:id="628" w:name="_Toc492494183"/>
      <w:bookmarkStart w:id="629" w:name="_Toc492504412"/>
      <w:bookmarkStart w:id="630" w:name="_Toc492504671"/>
      <w:bookmarkStart w:id="631" w:name="_Toc94623594"/>
      <w:bookmarkStart w:id="632" w:name="_Toc94623908"/>
      <w:bookmarkStart w:id="633" w:name="_Toc94781180"/>
      <w:bookmarkStart w:id="634" w:name="_Toc94782090"/>
      <w:bookmarkStart w:id="635" w:name="_Toc94782412"/>
      <w:bookmarkStart w:id="636" w:name="_Toc94798136"/>
      <w:bookmarkStart w:id="637" w:name="_Toc94872061"/>
      <w:bookmarkStart w:id="638" w:name="_Toc94885283"/>
      <w:bookmarkStart w:id="639" w:name="_Toc94885719"/>
      <w:bookmarkStart w:id="640" w:name="_Toc94886157"/>
      <w:bookmarkStart w:id="641" w:name="_Toc99723259"/>
      <w:bookmarkStart w:id="642" w:name="_Toc94623595"/>
      <w:bookmarkStart w:id="643" w:name="_Toc94623909"/>
      <w:bookmarkStart w:id="644" w:name="_Toc94781181"/>
      <w:bookmarkStart w:id="645" w:name="_Toc94782091"/>
      <w:bookmarkStart w:id="646" w:name="_Toc94782413"/>
      <w:bookmarkStart w:id="647" w:name="_Toc94798137"/>
      <w:bookmarkStart w:id="648" w:name="_Toc94872062"/>
      <w:bookmarkStart w:id="649" w:name="_Toc94885284"/>
      <w:bookmarkStart w:id="650" w:name="_Toc94885720"/>
      <w:bookmarkStart w:id="651" w:name="_Toc94886158"/>
      <w:bookmarkStart w:id="652" w:name="_Toc99723260"/>
      <w:bookmarkStart w:id="653" w:name="_Toc94623596"/>
      <w:bookmarkStart w:id="654" w:name="_Toc94623910"/>
      <w:bookmarkStart w:id="655" w:name="_Toc94781182"/>
      <w:bookmarkStart w:id="656" w:name="_Toc94782092"/>
      <w:bookmarkStart w:id="657" w:name="_Toc94782414"/>
      <w:bookmarkStart w:id="658" w:name="_Toc94798138"/>
      <w:bookmarkStart w:id="659" w:name="_Toc94872063"/>
      <w:bookmarkStart w:id="660" w:name="_Toc94885285"/>
      <w:bookmarkStart w:id="661" w:name="_Toc94885721"/>
      <w:bookmarkStart w:id="662" w:name="_Toc94886159"/>
      <w:bookmarkStart w:id="663" w:name="_Toc99723261"/>
      <w:bookmarkStart w:id="664" w:name="_Toc94623597"/>
      <w:bookmarkStart w:id="665" w:name="_Toc94623911"/>
      <w:bookmarkStart w:id="666" w:name="_Toc94781183"/>
      <w:bookmarkStart w:id="667" w:name="_Toc94782093"/>
      <w:bookmarkStart w:id="668" w:name="_Toc94782415"/>
      <w:bookmarkStart w:id="669" w:name="_Toc94798139"/>
      <w:bookmarkStart w:id="670" w:name="_Toc94872064"/>
      <w:bookmarkStart w:id="671" w:name="_Toc94885286"/>
      <w:bookmarkStart w:id="672" w:name="_Toc94885722"/>
      <w:bookmarkStart w:id="673" w:name="_Toc94886160"/>
      <w:bookmarkStart w:id="674" w:name="_Toc99723262"/>
      <w:bookmarkStart w:id="675" w:name="_Toc94623598"/>
      <w:bookmarkStart w:id="676" w:name="_Toc94623912"/>
      <w:bookmarkStart w:id="677" w:name="_Toc94781184"/>
      <w:bookmarkStart w:id="678" w:name="_Toc94782094"/>
      <w:bookmarkStart w:id="679" w:name="_Toc94782416"/>
      <w:bookmarkStart w:id="680" w:name="_Toc94798140"/>
      <w:bookmarkStart w:id="681" w:name="_Toc94872065"/>
      <w:bookmarkStart w:id="682" w:name="_Toc94885287"/>
      <w:bookmarkStart w:id="683" w:name="_Toc94885723"/>
      <w:bookmarkStart w:id="684" w:name="_Toc94886161"/>
      <w:bookmarkStart w:id="685" w:name="_Toc99723263"/>
      <w:bookmarkStart w:id="686" w:name="_Toc94623599"/>
      <w:bookmarkStart w:id="687" w:name="_Toc94623913"/>
      <w:bookmarkStart w:id="688" w:name="_Toc94781185"/>
      <w:bookmarkStart w:id="689" w:name="_Toc94782095"/>
      <w:bookmarkStart w:id="690" w:name="_Toc94782417"/>
      <w:bookmarkStart w:id="691" w:name="_Toc94798141"/>
      <w:bookmarkStart w:id="692" w:name="_Toc94872066"/>
      <w:bookmarkStart w:id="693" w:name="_Toc94885288"/>
      <w:bookmarkStart w:id="694" w:name="_Toc94885724"/>
      <w:bookmarkStart w:id="695" w:name="_Toc94886162"/>
      <w:bookmarkStart w:id="696" w:name="_Toc99723264"/>
      <w:bookmarkStart w:id="697" w:name="_Toc492494185"/>
      <w:bookmarkStart w:id="698" w:name="_Toc492504414"/>
      <w:bookmarkStart w:id="699" w:name="_Toc492504673"/>
      <w:bookmarkStart w:id="700" w:name="_Toc94623600"/>
      <w:bookmarkStart w:id="701" w:name="_Toc94623914"/>
      <w:bookmarkStart w:id="702" w:name="_Toc94781186"/>
      <w:bookmarkStart w:id="703" w:name="_Toc94782096"/>
      <w:bookmarkStart w:id="704" w:name="_Toc94782418"/>
      <w:bookmarkStart w:id="705" w:name="_Toc94798142"/>
      <w:bookmarkStart w:id="706" w:name="_Toc94872067"/>
      <w:bookmarkStart w:id="707" w:name="_Toc94885289"/>
      <w:bookmarkStart w:id="708" w:name="_Toc94885725"/>
      <w:bookmarkStart w:id="709" w:name="_Toc94886163"/>
      <w:bookmarkStart w:id="710" w:name="_Toc99723265"/>
      <w:bookmarkStart w:id="711" w:name="_Toc94623601"/>
      <w:bookmarkStart w:id="712" w:name="_Toc94623915"/>
      <w:bookmarkStart w:id="713" w:name="_Toc94781187"/>
      <w:bookmarkStart w:id="714" w:name="_Toc94782097"/>
      <w:bookmarkStart w:id="715" w:name="_Toc94782419"/>
      <w:bookmarkStart w:id="716" w:name="_Toc94798143"/>
      <w:bookmarkStart w:id="717" w:name="_Toc94872068"/>
      <w:bookmarkStart w:id="718" w:name="_Toc94885290"/>
      <w:bookmarkStart w:id="719" w:name="_Toc94885726"/>
      <w:bookmarkStart w:id="720" w:name="_Toc94886164"/>
      <w:bookmarkStart w:id="721" w:name="_Toc99723266"/>
      <w:bookmarkStart w:id="722" w:name="_Toc94623602"/>
      <w:bookmarkStart w:id="723" w:name="_Toc94623916"/>
      <w:bookmarkStart w:id="724" w:name="_Toc94781188"/>
      <w:bookmarkStart w:id="725" w:name="_Toc94782098"/>
      <w:bookmarkStart w:id="726" w:name="_Toc94782420"/>
      <w:bookmarkStart w:id="727" w:name="_Toc94798144"/>
      <w:bookmarkStart w:id="728" w:name="_Toc94872069"/>
      <w:bookmarkStart w:id="729" w:name="_Toc94885291"/>
      <w:bookmarkStart w:id="730" w:name="_Toc94885727"/>
      <w:bookmarkStart w:id="731" w:name="_Toc94886165"/>
      <w:bookmarkStart w:id="732" w:name="_Toc99723267"/>
      <w:bookmarkStart w:id="733" w:name="_Toc94623603"/>
      <w:bookmarkStart w:id="734" w:name="_Toc94623917"/>
      <w:bookmarkStart w:id="735" w:name="_Toc94781189"/>
      <w:bookmarkStart w:id="736" w:name="_Toc94782099"/>
      <w:bookmarkStart w:id="737" w:name="_Toc94782421"/>
      <w:bookmarkStart w:id="738" w:name="_Toc94798145"/>
      <w:bookmarkStart w:id="739" w:name="_Toc94872070"/>
      <w:bookmarkStart w:id="740" w:name="_Toc94885292"/>
      <w:bookmarkStart w:id="741" w:name="_Toc94885728"/>
      <w:bookmarkStart w:id="742" w:name="_Toc94886166"/>
      <w:bookmarkStart w:id="743" w:name="_Toc99723268"/>
      <w:bookmarkStart w:id="744" w:name="_Toc94623604"/>
      <w:bookmarkStart w:id="745" w:name="_Toc94623918"/>
      <w:bookmarkStart w:id="746" w:name="_Toc94781190"/>
      <w:bookmarkStart w:id="747" w:name="_Toc94782100"/>
      <w:bookmarkStart w:id="748" w:name="_Toc94782422"/>
      <w:bookmarkStart w:id="749" w:name="_Toc94798146"/>
      <w:bookmarkStart w:id="750" w:name="_Toc94872071"/>
      <w:bookmarkStart w:id="751" w:name="_Toc94885293"/>
      <w:bookmarkStart w:id="752" w:name="_Toc94885729"/>
      <w:bookmarkStart w:id="753" w:name="_Toc94886167"/>
      <w:bookmarkStart w:id="754" w:name="_Toc99723269"/>
      <w:bookmarkStart w:id="755" w:name="_Toc94623605"/>
      <w:bookmarkStart w:id="756" w:name="_Toc94623919"/>
      <w:bookmarkStart w:id="757" w:name="_Toc94781191"/>
      <w:bookmarkStart w:id="758" w:name="_Toc94782101"/>
      <w:bookmarkStart w:id="759" w:name="_Toc94782423"/>
      <w:bookmarkStart w:id="760" w:name="_Toc94798147"/>
      <w:bookmarkStart w:id="761" w:name="_Toc94872072"/>
      <w:bookmarkStart w:id="762" w:name="_Toc94885294"/>
      <w:bookmarkStart w:id="763" w:name="_Toc94885730"/>
      <w:bookmarkStart w:id="764" w:name="_Toc94886168"/>
      <w:bookmarkStart w:id="765" w:name="_Toc99723270"/>
      <w:bookmarkStart w:id="766" w:name="_Toc94623606"/>
      <w:bookmarkStart w:id="767" w:name="_Toc94623920"/>
      <w:bookmarkStart w:id="768" w:name="_Toc94781192"/>
      <w:bookmarkStart w:id="769" w:name="_Toc94782102"/>
      <w:bookmarkStart w:id="770" w:name="_Toc94782424"/>
      <w:bookmarkStart w:id="771" w:name="_Toc94798148"/>
      <w:bookmarkStart w:id="772" w:name="_Toc94872073"/>
      <w:bookmarkStart w:id="773" w:name="_Toc94885295"/>
      <w:bookmarkStart w:id="774" w:name="_Toc94885731"/>
      <w:bookmarkStart w:id="775" w:name="_Toc94886169"/>
      <w:bookmarkStart w:id="776" w:name="_Toc99723271"/>
      <w:bookmarkStart w:id="777" w:name="_Toc94623607"/>
      <w:bookmarkStart w:id="778" w:name="_Toc94623921"/>
      <w:bookmarkStart w:id="779" w:name="_Toc94781193"/>
      <w:bookmarkStart w:id="780" w:name="_Toc94782103"/>
      <w:bookmarkStart w:id="781" w:name="_Toc94782425"/>
      <w:bookmarkStart w:id="782" w:name="_Toc94798149"/>
      <w:bookmarkStart w:id="783" w:name="_Toc94872074"/>
      <w:bookmarkStart w:id="784" w:name="_Toc94885296"/>
      <w:bookmarkStart w:id="785" w:name="_Toc94885732"/>
      <w:bookmarkStart w:id="786" w:name="_Toc94886170"/>
      <w:bookmarkStart w:id="787" w:name="_Toc99723272"/>
      <w:bookmarkStart w:id="788" w:name="_Toc94623608"/>
      <w:bookmarkStart w:id="789" w:name="_Toc94623922"/>
      <w:bookmarkStart w:id="790" w:name="_Toc94781194"/>
      <w:bookmarkStart w:id="791" w:name="_Toc94782104"/>
      <w:bookmarkStart w:id="792" w:name="_Toc94782426"/>
      <w:bookmarkStart w:id="793" w:name="_Toc94798150"/>
      <w:bookmarkStart w:id="794" w:name="_Toc94872075"/>
      <w:bookmarkStart w:id="795" w:name="_Toc94885297"/>
      <w:bookmarkStart w:id="796" w:name="_Toc94885733"/>
      <w:bookmarkStart w:id="797" w:name="_Toc94886171"/>
      <w:bookmarkStart w:id="798" w:name="_Toc99723273"/>
      <w:bookmarkStart w:id="799" w:name="_Toc94623609"/>
      <w:bookmarkStart w:id="800" w:name="_Toc94623923"/>
      <w:bookmarkStart w:id="801" w:name="_Toc94781195"/>
      <w:bookmarkStart w:id="802" w:name="_Toc94782105"/>
      <w:bookmarkStart w:id="803" w:name="_Toc94782427"/>
      <w:bookmarkStart w:id="804" w:name="_Toc94798151"/>
      <w:bookmarkStart w:id="805" w:name="_Toc94872076"/>
      <w:bookmarkStart w:id="806" w:name="_Toc94885298"/>
      <w:bookmarkStart w:id="807" w:name="_Toc94885734"/>
      <w:bookmarkStart w:id="808" w:name="_Toc94886172"/>
      <w:bookmarkStart w:id="809" w:name="_Toc99723274"/>
      <w:bookmarkStart w:id="810" w:name="_Toc94623610"/>
      <w:bookmarkStart w:id="811" w:name="_Toc94623924"/>
      <w:bookmarkStart w:id="812" w:name="_Toc94781196"/>
      <w:bookmarkStart w:id="813" w:name="_Toc94782106"/>
      <w:bookmarkStart w:id="814" w:name="_Toc94782428"/>
      <w:bookmarkStart w:id="815" w:name="_Toc94798152"/>
      <w:bookmarkStart w:id="816" w:name="_Toc94872077"/>
      <w:bookmarkStart w:id="817" w:name="_Toc94885299"/>
      <w:bookmarkStart w:id="818" w:name="_Toc94885735"/>
      <w:bookmarkStart w:id="819" w:name="_Toc94886173"/>
      <w:bookmarkStart w:id="820" w:name="_Toc99723275"/>
      <w:bookmarkStart w:id="821" w:name="_Toc94623611"/>
      <w:bookmarkStart w:id="822" w:name="_Toc94623925"/>
      <w:bookmarkStart w:id="823" w:name="_Toc94781197"/>
      <w:bookmarkStart w:id="824" w:name="_Toc94782107"/>
      <w:bookmarkStart w:id="825" w:name="_Toc94782429"/>
      <w:bookmarkStart w:id="826" w:name="_Toc94798153"/>
      <w:bookmarkStart w:id="827" w:name="_Toc94872078"/>
      <w:bookmarkStart w:id="828" w:name="_Toc94885300"/>
      <w:bookmarkStart w:id="829" w:name="_Toc94885736"/>
      <w:bookmarkStart w:id="830" w:name="_Toc94886174"/>
      <w:bookmarkStart w:id="831" w:name="_Toc99723276"/>
      <w:bookmarkStart w:id="832" w:name="_Toc94623612"/>
      <w:bookmarkStart w:id="833" w:name="_Toc94623926"/>
      <w:bookmarkStart w:id="834" w:name="_Toc94781198"/>
      <w:bookmarkStart w:id="835" w:name="_Toc94782108"/>
      <w:bookmarkStart w:id="836" w:name="_Toc94782430"/>
      <w:bookmarkStart w:id="837" w:name="_Toc94798154"/>
      <w:bookmarkStart w:id="838" w:name="_Toc94872079"/>
      <w:bookmarkStart w:id="839" w:name="_Toc94885301"/>
      <w:bookmarkStart w:id="840" w:name="_Toc94885737"/>
      <w:bookmarkStart w:id="841" w:name="_Toc94886175"/>
      <w:bookmarkStart w:id="842" w:name="_Toc99723277"/>
      <w:bookmarkStart w:id="843" w:name="_Toc94623613"/>
      <w:bookmarkStart w:id="844" w:name="_Toc94623927"/>
      <w:bookmarkStart w:id="845" w:name="_Toc94781199"/>
      <w:bookmarkStart w:id="846" w:name="_Toc94782109"/>
      <w:bookmarkStart w:id="847" w:name="_Toc94782431"/>
      <w:bookmarkStart w:id="848" w:name="_Toc94798155"/>
      <w:bookmarkStart w:id="849" w:name="_Toc94872080"/>
      <w:bookmarkStart w:id="850" w:name="_Toc94885302"/>
      <w:bookmarkStart w:id="851" w:name="_Toc94885738"/>
      <w:bookmarkStart w:id="852" w:name="_Toc94886176"/>
      <w:bookmarkStart w:id="853" w:name="_Toc99723278"/>
      <w:bookmarkStart w:id="854" w:name="_Toc94623614"/>
      <w:bookmarkStart w:id="855" w:name="_Toc94623928"/>
      <w:bookmarkStart w:id="856" w:name="_Toc94781200"/>
      <w:bookmarkStart w:id="857" w:name="_Toc94782110"/>
      <w:bookmarkStart w:id="858" w:name="_Toc94782432"/>
      <w:bookmarkStart w:id="859" w:name="_Toc94798156"/>
      <w:bookmarkStart w:id="860" w:name="_Toc94872081"/>
      <w:bookmarkStart w:id="861" w:name="_Toc94885303"/>
      <w:bookmarkStart w:id="862" w:name="_Toc94885739"/>
      <w:bookmarkStart w:id="863" w:name="_Toc94886177"/>
      <w:bookmarkStart w:id="864" w:name="_Toc99723279"/>
      <w:bookmarkStart w:id="865" w:name="_Toc94623615"/>
      <w:bookmarkStart w:id="866" w:name="_Toc94623929"/>
      <w:bookmarkStart w:id="867" w:name="_Toc94781201"/>
      <w:bookmarkStart w:id="868" w:name="_Toc94782111"/>
      <w:bookmarkStart w:id="869" w:name="_Toc94782433"/>
      <w:bookmarkStart w:id="870" w:name="_Toc94798157"/>
      <w:bookmarkStart w:id="871" w:name="_Toc94872082"/>
      <w:bookmarkStart w:id="872" w:name="_Toc94885304"/>
      <w:bookmarkStart w:id="873" w:name="_Toc94885740"/>
      <w:bookmarkStart w:id="874" w:name="_Toc94886178"/>
      <w:bookmarkStart w:id="875" w:name="_Toc99723280"/>
      <w:bookmarkStart w:id="876" w:name="_Toc94623616"/>
      <w:bookmarkStart w:id="877" w:name="_Toc94623930"/>
      <w:bookmarkStart w:id="878" w:name="_Toc94781202"/>
      <w:bookmarkStart w:id="879" w:name="_Toc94782112"/>
      <w:bookmarkStart w:id="880" w:name="_Toc94782434"/>
      <w:bookmarkStart w:id="881" w:name="_Toc94798158"/>
      <w:bookmarkStart w:id="882" w:name="_Toc94872083"/>
      <w:bookmarkStart w:id="883" w:name="_Toc94885305"/>
      <w:bookmarkStart w:id="884" w:name="_Toc94885741"/>
      <w:bookmarkStart w:id="885" w:name="_Toc94886179"/>
      <w:bookmarkStart w:id="886" w:name="_Toc99723281"/>
      <w:bookmarkStart w:id="887" w:name="_Toc94623617"/>
      <w:bookmarkStart w:id="888" w:name="_Toc94623931"/>
      <w:bookmarkStart w:id="889" w:name="_Toc94781203"/>
      <w:bookmarkStart w:id="890" w:name="_Toc94782113"/>
      <w:bookmarkStart w:id="891" w:name="_Toc94782435"/>
      <w:bookmarkStart w:id="892" w:name="_Toc94798159"/>
      <w:bookmarkStart w:id="893" w:name="_Toc94872084"/>
      <w:bookmarkStart w:id="894" w:name="_Toc94885306"/>
      <w:bookmarkStart w:id="895" w:name="_Toc94885742"/>
      <w:bookmarkStart w:id="896" w:name="_Toc94886180"/>
      <w:bookmarkStart w:id="897" w:name="_Toc99723282"/>
      <w:bookmarkStart w:id="898" w:name="_Toc94623618"/>
      <w:bookmarkStart w:id="899" w:name="_Toc94623932"/>
      <w:bookmarkStart w:id="900" w:name="_Toc94781204"/>
      <w:bookmarkStart w:id="901" w:name="_Toc94782114"/>
      <w:bookmarkStart w:id="902" w:name="_Toc94782436"/>
      <w:bookmarkStart w:id="903" w:name="_Toc94798160"/>
      <w:bookmarkStart w:id="904" w:name="_Toc94872085"/>
      <w:bookmarkStart w:id="905" w:name="_Toc94885307"/>
      <w:bookmarkStart w:id="906" w:name="_Toc94885743"/>
      <w:bookmarkStart w:id="907" w:name="_Toc94886181"/>
      <w:bookmarkStart w:id="908" w:name="_Toc99723283"/>
      <w:bookmarkStart w:id="909" w:name="_Toc94623619"/>
      <w:bookmarkStart w:id="910" w:name="_Toc94623933"/>
      <w:bookmarkStart w:id="911" w:name="_Toc94781205"/>
      <w:bookmarkStart w:id="912" w:name="_Toc94782115"/>
      <w:bookmarkStart w:id="913" w:name="_Toc94782437"/>
      <w:bookmarkStart w:id="914" w:name="_Toc94798161"/>
      <w:bookmarkStart w:id="915" w:name="_Toc94872086"/>
      <w:bookmarkStart w:id="916" w:name="_Toc94885308"/>
      <w:bookmarkStart w:id="917" w:name="_Toc94885744"/>
      <w:bookmarkStart w:id="918" w:name="_Toc94886182"/>
      <w:bookmarkStart w:id="919" w:name="_Toc99723284"/>
      <w:bookmarkStart w:id="920" w:name="_Toc492494188"/>
      <w:bookmarkStart w:id="921" w:name="_Toc94623620"/>
      <w:bookmarkStart w:id="922" w:name="_Toc94623934"/>
      <w:bookmarkStart w:id="923" w:name="_Toc94781206"/>
      <w:bookmarkStart w:id="924" w:name="_Toc94782116"/>
      <w:bookmarkStart w:id="925" w:name="_Toc94782438"/>
      <w:bookmarkStart w:id="926" w:name="_Toc94798162"/>
      <w:bookmarkStart w:id="927" w:name="_Toc94872087"/>
      <w:bookmarkStart w:id="928" w:name="_Toc94885309"/>
      <w:bookmarkStart w:id="929" w:name="_Toc94885745"/>
      <w:bookmarkStart w:id="930" w:name="_Toc94886183"/>
      <w:bookmarkStart w:id="931" w:name="_Toc99723285"/>
      <w:bookmarkStart w:id="932" w:name="_Toc94623621"/>
      <w:bookmarkStart w:id="933" w:name="_Toc94623935"/>
      <w:bookmarkStart w:id="934" w:name="_Toc94781207"/>
      <w:bookmarkStart w:id="935" w:name="_Toc94782117"/>
      <w:bookmarkStart w:id="936" w:name="_Toc94782439"/>
      <w:bookmarkStart w:id="937" w:name="_Toc94798163"/>
      <w:bookmarkStart w:id="938" w:name="_Toc94872088"/>
      <w:bookmarkStart w:id="939" w:name="_Toc94885310"/>
      <w:bookmarkStart w:id="940" w:name="_Toc94885746"/>
      <w:bookmarkStart w:id="941" w:name="_Toc94886184"/>
      <w:bookmarkStart w:id="942" w:name="_Toc99723286"/>
      <w:bookmarkStart w:id="943" w:name="_Toc94623622"/>
      <w:bookmarkStart w:id="944" w:name="_Toc94623936"/>
      <w:bookmarkStart w:id="945" w:name="_Toc94781208"/>
      <w:bookmarkStart w:id="946" w:name="_Toc94782118"/>
      <w:bookmarkStart w:id="947" w:name="_Toc94782440"/>
      <w:bookmarkStart w:id="948" w:name="_Toc94798164"/>
      <w:bookmarkStart w:id="949" w:name="_Toc94872089"/>
      <w:bookmarkStart w:id="950" w:name="_Toc94885311"/>
      <w:bookmarkStart w:id="951" w:name="_Toc94885747"/>
      <w:bookmarkStart w:id="952" w:name="_Toc94886185"/>
      <w:bookmarkStart w:id="953" w:name="_Toc99723287"/>
      <w:bookmarkStart w:id="954" w:name="_Toc94623623"/>
      <w:bookmarkStart w:id="955" w:name="_Toc94623937"/>
      <w:bookmarkStart w:id="956" w:name="_Toc94781209"/>
      <w:bookmarkStart w:id="957" w:name="_Toc94782119"/>
      <w:bookmarkStart w:id="958" w:name="_Toc94782441"/>
      <w:bookmarkStart w:id="959" w:name="_Toc94798165"/>
      <w:bookmarkStart w:id="960" w:name="_Toc94872090"/>
      <w:bookmarkStart w:id="961" w:name="_Toc94885312"/>
      <w:bookmarkStart w:id="962" w:name="_Toc94885748"/>
      <w:bookmarkStart w:id="963" w:name="_Toc94886186"/>
      <w:bookmarkStart w:id="964" w:name="_Toc99723288"/>
      <w:bookmarkStart w:id="965" w:name="_Toc94623624"/>
      <w:bookmarkStart w:id="966" w:name="_Toc94623938"/>
      <w:bookmarkStart w:id="967" w:name="_Toc94781210"/>
      <w:bookmarkStart w:id="968" w:name="_Toc94782120"/>
      <w:bookmarkStart w:id="969" w:name="_Toc94782442"/>
      <w:bookmarkStart w:id="970" w:name="_Toc94798166"/>
      <w:bookmarkStart w:id="971" w:name="_Toc94872091"/>
      <w:bookmarkStart w:id="972" w:name="_Toc94885313"/>
      <w:bookmarkStart w:id="973" w:name="_Toc94885749"/>
      <w:bookmarkStart w:id="974" w:name="_Toc94886187"/>
      <w:bookmarkStart w:id="975" w:name="_Toc99723289"/>
      <w:bookmarkStart w:id="976" w:name="_Toc94623625"/>
      <w:bookmarkStart w:id="977" w:name="_Toc94623939"/>
      <w:bookmarkStart w:id="978" w:name="_Toc94781211"/>
      <w:bookmarkStart w:id="979" w:name="_Toc94782121"/>
      <w:bookmarkStart w:id="980" w:name="_Toc94782443"/>
      <w:bookmarkStart w:id="981" w:name="_Toc94798167"/>
      <w:bookmarkStart w:id="982" w:name="_Toc94872092"/>
      <w:bookmarkStart w:id="983" w:name="_Toc94885314"/>
      <w:bookmarkStart w:id="984" w:name="_Toc94885750"/>
      <w:bookmarkStart w:id="985" w:name="_Toc94886188"/>
      <w:bookmarkStart w:id="986" w:name="_Toc99723290"/>
      <w:bookmarkStart w:id="987" w:name="_Toc94623626"/>
      <w:bookmarkStart w:id="988" w:name="_Toc94623940"/>
      <w:bookmarkStart w:id="989" w:name="_Toc94781212"/>
      <w:bookmarkStart w:id="990" w:name="_Toc94782122"/>
      <w:bookmarkStart w:id="991" w:name="_Toc94782444"/>
      <w:bookmarkStart w:id="992" w:name="_Toc94798168"/>
      <w:bookmarkStart w:id="993" w:name="_Toc94872093"/>
      <w:bookmarkStart w:id="994" w:name="_Toc94885315"/>
      <w:bookmarkStart w:id="995" w:name="_Toc94885751"/>
      <w:bookmarkStart w:id="996" w:name="_Toc94886189"/>
      <w:bookmarkStart w:id="997" w:name="_Toc99723291"/>
      <w:bookmarkStart w:id="998" w:name="_Toc94623627"/>
      <w:bookmarkStart w:id="999" w:name="_Toc94623941"/>
      <w:bookmarkStart w:id="1000" w:name="_Toc94781213"/>
      <w:bookmarkStart w:id="1001" w:name="_Toc94782123"/>
      <w:bookmarkStart w:id="1002" w:name="_Toc94782445"/>
      <w:bookmarkStart w:id="1003" w:name="_Toc94798169"/>
      <w:bookmarkStart w:id="1004" w:name="_Toc94872094"/>
      <w:bookmarkStart w:id="1005" w:name="_Toc94885316"/>
      <w:bookmarkStart w:id="1006" w:name="_Toc94885752"/>
      <w:bookmarkStart w:id="1007" w:name="_Toc94886190"/>
      <w:bookmarkStart w:id="1008" w:name="_Toc99723292"/>
      <w:bookmarkStart w:id="1009" w:name="_Toc94623628"/>
      <w:bookmarkStart w:id="1010" w:name="_Toc94623942"/>
      <w:bookmarkStart w:id="1011" w:name="_Toc94781214"/>
      <w:bookmarkStart w:id="1012" w:name="_Toc94782124"/>
      <w:bookmarkStart w:id="1013" w:name="_Toc94782446"/>
      <w:bookmarkStart w:id="1014" w:name="_Toc94798170"/>
      <w:bookmarkStart w:id="1015" w:name="_Toc94872095"/>
      <w:bookmarkStart w:id="1016" w:name="_Toc94885317"/>
      <w:bookmarkStart w:id="1017" w:name="_Toc94885753"/>
      <w:bookmarkStart w:id="1018" w:name="_Toc94886191"/>
      <w:bookmarkStart w:id="1019" w:name="_Toc99723293"/>
      <w:bookmarkStart w:id="1020" w:name="_Toc94623629"/>
      <w:bookmarkStart w:id="1021" w:name="_Toc94623943"/>
      <w:bookmarkStart w:id="1022" w:name="_Toc94781215"/>
      <w:bookmarkStart w:id="1023" w:name="_Toc94782125"/>
      <w:bookmarkStart w:id="1024" w:name="_Toc94782447"/>
      <w:bookmarkStart w:id="1025" w:name="_Toc94798171"/>
      <w:bookmarkStart w:id="1026" w:name="_Toc94872096"/>
      <w:bookmarkStart w:id="1027" w:name="_Toc94885318"/>
      <w:bookmarkStart w:id="1028" w:name="_Toc94885754"/>
      <w:bookmarkStart w:id="1029" w:name="_Toc94886192"/>
      <w:bookmarkStart w:id="1030" w:name="_Toc99723294"/>
      <w:bookmarkStart w:id="1031" w:name="_Toc94623630"/>
      <w:bookmarkStart w:id="1032" w:name="_Toc94623944"/>
      <w:bookmarkStart w:id="1033" w:name="_Toc94781216"/>
      <w:bookmarkStart w:id="1034" w:name="_Toc94782126"/>
      <w:bookmarkStart w:id="1035" w:name="_Toc94782448"/>
      <w:bookmarkStart w:id="1036" w:name="_Toc94798172"/>
      <w:bookmarkStart w:id="1037" w:name="_Toc94872097"/>
      <w:bookmarkStart w:id="1038" w:name="_Toc94885319"/>
      <w:bookmarkStart w:id="1039" w:name="_Toc94885755"/>
      <w:bookmarkStart w:id="1040" w:name="_Toc94886193"/>
      <w:bookmarkStart w:id="1041" w:name="_Toc99723295"/>
      <w:bookmarkStart w:id="1042" w:name="_Toc94623631"/>
      <w:bookmarkStart w:id="1043" w:name="_Toc94623945"/>
      <w:bookmarkStart w:id="1044" w:name="_Toc94781217"/>
      <w:bookmarkStart w:id="1045" w:name="_Toc94782127"/>
      <w:bookmarkStart w:id="1046" w:name="_Toc94782449"/>
      <w:bookmarkStart w:id="1047" w:name="_Toc94798173"/>
      <w:bookmarkStart w:id="1048" w:name="_Toc94872098"/>
      <w:bookmarkStart w:id="1049" w:name="_Toc94885320"/>
      <w:bookmarkStart w:id="1050" w:name="_Toc94885756"/>
      <w:bookmarkStart w:id="1051" w:name="_Toc94886194"/>
      <w:bookmarkStart w:id="1052" w:name="_Toc99723296"/>
      <w:bookmarkStart w:id="1053" w:name="_Toc94623632"/>
      <w:bookmarkStart w:id="1054" w:name="_Toc94623946"/>
      <w:bookmarkStart w:id="1055" w:name="_Toc94781218"/>
      <w:bookmarkStart w:id="1056" w:name="_Toc94782128"/>
      <w:bookmarkStart w:id="1057" w:name="_Toc94782450"/>
      <w:bookmarkStart w:id="1058" w:name="_Toc94798174"/>
      <w:bookmarkStart w:id="1059" w:name="_Toc94872099"/>
      <w:bookmarkStart w:id="1060" w:name="_Toc94885321"/>
      <w:bookmarkStart w:id="1061" w:name="_Toc94885757"/>
      <w:bookmarkStart w:id="1062" w:name="_Toc94886195"/>
      <w:bookmarkStart w:id="1063" w:name="_Toc99723297"/>
      <w:bookmarkStart w:id="1064" w:name="_Toc94623633"/>
      <w:bookmarkStart w:id="1065" w:name="_Toc94623947"/>
      <w:bookmarkStart w:id="1066" w:name="_Toc94781219"/>
      <w:bookmarkStart w:id="1067" w:name="_Toc94782129"/>
      <w:bookmarkStart w:id="1068" w:name="_Toc94782451"/>
      <w:bookmarkStart w:id="1069" w:name="_Toc94798175"/>
      <w:bookmarkStart w:id="1070" w:name="_Toc94872100"/>
      <w:bookmarkStart w:id="1071" w:name="_Toc94885322"/>
      <w:bookmarkStart w:id="1072" w:name="_Toc94885758"/>
      <w:bookmarkStart w:id="1073" w:name="_Toc94886196"/>
      <w:bookmarkStart w:id="1074" w:name="_Toc99723298"/>
      <w:bookmarkStart w:id="1075" w:name="_Toc94623634"/>
      <w:bookmarkStart w:id="1076" w:name="_Toc94623948"/>
      <w:bookmarkStart w:id="1077" w:name="_Toc94781220"/>
      <w:bookmarkStart w:id="1078" w:name="_Toc94782130"/>
      <w:bookmarkStart w:id="1079" w:name="_Toc94782452"/>
      <w:bookmarkStart w:id="1080" w:name="_Toc94798176"/>
      <w:bookmarkStart w:id="1081" w:name="_Toc94872101"/>
      <w:bookmarkStart w:id="1082" w:name="_Toc94885323"/>
      <w:bookmarkStart w:id="1083" w:name="_Toc94885759"/>
      <w:bookmarkStart w:id="1084" w:name="_Toc94886197"/>
      <w:bookmarkStart w:id="1085" w:name="_Toc99723299"/>
      <w:bookmarkStart w:id="1086" w:name="_Toc94623635"/>
      <w:bookmarkStart w:id="1087" w:name="_Toc94623949"/>
      <w:bookmarkStart w:id="1088" w:name="_Toc94781221"/>
      <w:bookmarkStart w:id="1089" w:name="_Toc94782131"/>
      <w:bookmarkStart w:id="1090" w:name="_Toc94782453"/>
      <w:bookmarkStart w:id="1091" w:name="_Toc94798177"/>
      <w:bookmarkStart w:id="1092" w:name="_Toc94872102"/>
      <w:bookmarkStart w:id="1093" w:name="_Toc94885324"/>
      <w:bookmarkStart w:id="1094" w:name="_Toc94885760"/>
      <w:bookmarkStart w:id="1095" w:name="_Toc94886198"/>
      <w:bookmarkStart w:id="1096" w:name="_Toc99723300"/>
      <w:bookmarkStart w:id="1097" w:name="_Toc94623636"/>
      <w:bookmarkStart w:id="1098" w:name="_Toc94623950"/>
      <w:bookmarkStart w:id="1099" w:name="_Toc94781222"/>
      <w:bookmarkStart w:id="1100" w:name="_Toc94782132"/>
      <w:bookmarkStart w:id="1101" w:name="_Toc94782454"/>
      <w:bookmarkStart w:id="1102" w:name="_Toc94798178"/>
      <w:bookmarkStart w:id="1103" w:name="_Toc94872103"/>
      <w:bookmarkStart w:id="1104" w:name="_Toc94885325"/>
      <w:bookmarkStart w:id="1105" w:name="_Toc94885761"/>
      <w:bookmarkStart w:id="1106" w:name="_Toc94886199"/>
      <w:bookmarkStart w:id="1107" w:name="_Toc99723301"/>
      <w:bookmarkStart w:id="1108" w:name="_Toc94623637"/>
      <w:bookmarkStart w:id="1109" w:name="_Toc94623951"/>
      <w:bookmarkStart w:id="1110" w:name="_Toc94781223"/>
      <w:bookmarkStart w:id="1111" w:name="_Toc94782133"/>
      <w:bookmarkStart w:id="1112" w:name="_Toc94782455"/>
      <w:bookmarkStart w:id="1113" w:name="_Toc94798179"/>
      <w:bookmarkStart w:id="1114" w:name="_Toc94872104"/>
      <w:bookmarkStart w:id="1115" w:name="_Toc94885326"/>
      <w:bookmarkStart w:id="1116" w:name="_Toc94885762"/>
      <w:bookmarkStart w:id="1117" w:name="_Toc94886200"/>
      <w:bookmarkStart w:id="1118" w:name="_Toc99723302"/>
      <w:bookmarkStart w:id="1119" w:name="_Toc94623638"/>
      <w:bookmarkStart w:id="1120" w:name="_Toc94623952"/>
      <w:bookmarkStart w:id="1121" w:name="_Toc94781224"/>
      <w:bookmarkStart w:id="1122" w:name="_Toc94782134"/>
      <w:bookmarkStart w:id="1123" w:name="_Toc94782456"/>
      <w:bookmarkStart w:id="1124" w:name="_Toc94798180"/>
      <w:bookmarkStart w:id="1125" w:name="_Toc94872105"/>
      <w:bookmarkStart w:id="1126" w:name="_Toc94885327"/>
      <w:bookmarkStart w:id="1127" w:name="_Toc94885763"/>
      <w:bookmarkStart w:id="1128" w:name="_Toc94886201"/>
      <w:bookmarkStart w:id="1129" w:name="_Toc99723303"/>
      <w:bookmarkStart w:id="1130" w:name="_Toc94623640"/>
      <w:bookmarkStart w:id="1131" w:name="_Toc94623954"/>
      <w:bookmarkStart w:id="1132" w:name="_Toc94623641"/>
      <w:bookmarkStart w:id="1133" w:name="_Toc94623955"/>
      <w:bookmarkStart w:id="1134" w:name="_Toc94623642"/>
      <w:bookmarkStart w:id="1135" w:name="_Toc94623956"/>
      <w:bookmarkStart w:id="1136" w:name="_Toc94623643"/>
      <w:bookmarkStart w:id="1137" w:name="_Toc94623957"/>
      <w:bookmarkStart w:id="1138" w:name="_Toc103257969"/>
      <w:bookmarkStart w:id="1139" w:name="_Toc94623644"/>
      <w:bookmarkStart w:id="1140" w:name="_Toc94623958"/>
      <w:bookmarkStart w:id="1141" w:name="_Toc103257970"/>
      <w:bookmarkStart w:id="1142" w:name="_Toc94623645"/>
      <w:bookmarkStart w:id="1143" w:name="_Toc94623959"/>
      <w:bookmarkStart w:id="1144" w:name="_Toc103257971"/>
      <w:bookmarkStart w:id="1145" w:name="_Toc94623646"/>
      <w:bookmarkStart w:id="1146" w:name="_Toc94623960"/>
      <w:bookmarkStart w:id="1147" w:name="_Toc94623647"/>
      <w:bookmarkStart w:id="1148" w:name="_Toc94623961"/>
      <w:bookmarkStart w:id="1149" w:name="_Toc103257972"/>
      <w:bookmarkStart w:id="1150" w:name="_Toc94623648"/>
      <w:bookmarkStart w:id="1151" w:name="_Toc94623962"/>
      <w:bookmarkStart w:id="1152" w:name="_Toc103257973"/>
      <w:bookmarkStart w:id="1153" w:name="_Toc103248425"/>
      <w:bookmarkStart w:id="1154" w:name="_Toc103257974"/>
      <w:bookmarkStart w:id="1155" w:name="_Toc103248430"/>
      <w:bookmarkStart w:id="1156" w:name="_Toc103257979"/>
      <w:bookmarkStart w:id="1157" w:name="_Toc103248431"/>
      <w:bookmarkStart w:id="1158" w:name="_Toc103257980"/>
      <w:bookmarkStart w:id="1159" w:name="_Toc103248432"/>
      <w:bookmarkStart w:id="1160" w:name="_Toc103257981"/>
      <w:bookmarkStart w:id="1161" w:name="_Toc103248433"/>
      <w:bookmarkStart w:id="1162" w:name="_Toc103257982"/>
      <w:bookmarkStart w:id="1163" w:name="_Toc103248434"/>
      <w:bookmarkStart w:id="1164" w:name="_Toc103257983"/>
      <w:bookmarkStart w:id="1165" w:name="_Toc103248435"/>
      <w:bookmarkStart w:id="1166" w:name="_Toc103257984"/>
      <w:bookmarkStart w:id="1167" w:name="_Toc103248436"/>
      <w:bookmarkStart w:id="1168" w:name="_Toc103257985"/>
      <w:bookmarkStart w:id="1169" w:name="_Toc103248437"/>
      <w:bookmarkStart w:id="1170" w:name="_Toc103257986"/>
      <w:bookmarkStart w:id="1171" w:name="_Toc103257988"/>
      <w:bookmarkStart w:id="1172" w:name="_Toc103258275"/>
      <w:bookmarkStart w:id="1173" w:name="_Toc103258759"/>
      <w:bookmarkStart w:id="1174" w:name="_Toc103259797"/>
      <w:bookmarkStart w:id="1175" w:name="_Toc103271112"/>
      <w:bookmarkStart w:id="1176" w:name="_Toc103257989"/>
      <w:bookmarkStart w:id="1177" w:name="_Toc103258276"/>
      <w:bookmarkStart w:id="1178" w:name="_Toc103258760"/>
      <w:bookmarkStart w:id="1179" w:name="_Toc103259798"/>
      <w:bookmarkStart w:id="1180" w:name="_Toc103271113"/>
      <w:bookmarkStart w:id="1181" w:name="_Toc103257990"/>
      <w:bookmarkStart w:id="1182" w:name="_Toc103258277"/>
      <w:bookmarkStart w:id="1183" w:name="_Toc103258761"/>
      <w:bookmarkStart w:id="1184" w:name="_Toc103259799"/>
      <w:bookmarkStart w:id="1185" w:name="_Toc103271114"/>
      <w:bookmarkStart w:id="1186" w:name="_Toc103257991"/>
      <w:bookmarkStart w:id="1187" w:name="_Toc103258278"/>
      <w:bookmarkStart w:id="1188" w:name="_Toc103258762"/>
      <w:bookmarkStart w:id="1189" w:name="_Toc103259800"/>
      <w:bookmarkStart w:id="1190" w:name="_Toc103271115"/>
      <w:bookmarkStart w:id="1191" w:name="_Toc103257992"/>
      <w:bookmarkStart w:id="1192" w:name="_Toc103258279"/>
      <w:bookmarkStart w:id="1193" w:name="_Toc103258763"/>
      <w:bookmarkStart w:id="1194" w:name="_Toc103259801"/>
      <w:bookmarkStart w:id="1195" w:name="_Toc103271116"/>
      <w:bookmarkStart w:id="1196" w:name="_Toc103257993"/>
      <w:bookmarkStart w:id="1197" w:name="_Toc103258280"/>
      <w:bookmarkStart w:id="1198" w:name="_Toc103258764"/>
      <w:bookmarkStart w:id="1199" w:name="_Toc103259802"/>
      <w:bookmarkStart w:id="1200" w:name="_Toc103271117"/>
      <w:bookmarkStart w:id="1201" w:name="_Toc103257994"/>
      <w:bookmarkStart w:id="1202" w:name="_Toc103258281"/>
      <w:bookmarkStart w:id="1203" w:name="_Toc103258765"/>
      <w:bookmarkStart w:id="1204" w:name="_Toc103259803"/>
      <w:bookmarkStart w:id="1205" w:name="_Toc103271118"/>
      <w:bookmarkStart w:id="1206" w:name="_Toc103257995"/>
      <w:bookmarkStart w:id="1207" w:name="_Toc103258282"/>
      <w:bookmarkStart w:id="1208" w:name="_Toc103258766"/>
      <w:bookmarkStart w:id="1209" w:name="_Toc103259804"/>
      <w:bookmarkStart w:id="1210" w:name="_Toc103271119"/>
      <w:bookmarkStart w:id="1211" w:name="_Toc103257996"/>
      <w:bookmarkStart w:id="1212" w:name="_Toc103258283"/>
      <w:bookmarkStart w:id="1213" w:name="_Toc103258767"/>
      <w:bookmarkStart w:id="1214" w:name="_Toc103259805"/>
      <w:bookmarkStart w:id="1215" w:name="_Toc103271120"/>
      <w:bookmarkStart w:id="1216" w:name="_Toc103257997"/>
      <w:bookmarkStart w:id="1217" w:name="_Toc103258284"/>
      <w:bookmarkStart w:id="1218" w:name="_Toc103258768"/>
      <w:bookmarkStart w:id="1219" w:name="_Toc103259806"/>
      <w:bookmarkStart w:id="1220" w:name="_Toc103271121"/>
      <w:bookmarkStart w:id="1221" w:name="_Toc103257998"/>
      <w:bookmarkStart w:id="1222" w:name="_Toc103258285"/>
      <w:bookmarkStart w:id="1223" w:name="_Toc103258769"/>
      <w:bookmarkStart w:id="1224" w:name="_Toc103259807"/>
      <w:bookmarkStart w:id="1225" w:name="_Toc103271122"/>
      <w:bookmarkStart w:id="1226" w:name="_Toc103257999"/>
      <w:bookmarkStart w:id="1227" w:name="_Toc103258286"/>
      <w:bookmarkStart w:id="1228" w:name="_Toc103258770"/>
      <w:bookmarkStart w:id="1229" w:name="_Toc103259808"/>
      <w:bookmarkStart w:id="1230" w:name="_Toc103271123"/>
      <w:bookmarkStart w:id="1231" w:name="_Toc103258000"/>
      <w:bookmarkStart w:id="1232" w:name="_Toc103258287"/>
      <w:bookmarkStart w:id="1233" w:name="_Toc103258771"/>
      <w:bookmarkStart w:id="1234" w:name="_Toc103259809"/>
      <w:bookmarkStart w:id="1235" w:name="_Toc103271124"/>
      <w:bookmarkStart w:id="1236" w:name="_Toc103258001"/>
      <w:bookmarkStart w:id="1237" w:name="_Toc103258288"/>
      <w:bookmarkStart w:id="1238" w:name="_Toc103258772"/>
      <w:bookmarkStart w:id="1239" w:name="_Toc103259810"/>
      <w:bookmarkStart w:id="1240" w:name="_Toc103271125"/>
      <w:bookmarkStart w:id="1241" w:name="_Toc103258002"/>
      <w:bookmarkStart w:id="1242" w:name="_Toc103258289"/>
      <w:bookmarkStart w:id="1243" w:name="_Toc103258773"/>
      <w:bookmarkStart w:id="1244" w:name="_Toc103259811"/>
      <w:bookmarkStart w:id="1245" w:name="_Toc103271126"/>
      <w:bookmarkStart w:id="1246" w:name="_Toc103258003"/>
      <w:bookmarkStart w:id="1247" w:name="_Toc103258290"/>
      <w:bookmarkStart w:id="1248" w:name="_Toc103258774"/>
      <w:bookmarkStart w:id="1249" w:name="_Toc103259812"/>
      <w:bookmarkStart w:id="1250" w:name="_Toc103271127"/>
      <w:bookmarkStart w:id="1251" w:name="_Toc103258004"/>
      <w:bookmarkStart w:id="1252" w:name="_Toc103258291"/>
      <w:bookmarkStart w:id="1253" w:name="_Toc103258775"/>
      <w:bookmarkStart w:id="1254" w:name="_Toc103259813"/>
      <w:bookmarkStart w:id="1255" w:name="_Toc103271128"/>
      <w:bookmarkStart w:id="1256" w:name="_Toc103258005"/>
      <w:bookmarkStart w:id="1257" w:name="_Toc103258292"/>
      <w:bookmarkStart w:id="1258" w:name="_Toc103258776"/>
      <w:bookmarkStart w:id="1259" w:name="_Toc103259814"/>
      <w:bookmarkStart w:id="1260" w:name="_Toc103271129"/>
      <w:bookmarkStart w:id="1261" w:name="_Toc103258006"/>
      <w:bookmarkStart w:id="1262" w:name="_Toc103258293"/>
      <w:bookmarkStart w:id="1263" w:name="_Toc103258777"/>
      <w:bookmarkStart w:id="1264" w:name="_Toc103259815"/>
      <w:bookmarkStart w:id="1265" w:name="_Toc103271130"/>
      <w:bookmarkStart w:id="1266" w:name="_Toc103258007"/>
      <w:bookmarkStart w:id="1267" w:name="_Toc103258294"/>
      <w:bookmarkStart w:id="1268" w:name="_Toc103258778"/>
      <w:bookmarkStart w:id="1269" w:name="_Toc103259816"/>
      <w:bookmarkStart w:id="1270" w:name="_Toc103271131"/>
      <w:bookmarkStart w:id="1271" w:name="_Toc103258008"/>
      <w:bookmarkStart w:id="1272" w:name="_Toc103258295"/>
      <w:bookmarkStart w:id="1273" w:name="_Toc103258779"/>
      <w:bookmarkStart w:id="1274" w:name="_Toc103259817"/>
      <w:bookmarkStart w:id="1275" w:name="_Toc103271132"/>
      <w:bookmarkStart w:id="1276" w:name="_Toc103258009"/>
      <w:bookmarkStart w:id="1277" w:name="_Toc103258296"/>
      <w:bookmarkStart w:id="1278" w:name="_Toc103258780"/>
      <w:bookmarkStart w:id="1279" w:name="_Toc103259818"/>
      <w:bookmarkStart w:id="1280" w:name="_Toc103271133"/>
      <w:bookmarkStart w:id="1281" w:name="_Toc103258010"/>
      <w:bookmarkStart w:id="1282" w:name="_Toc103258297"/>
      <w:bookmarkStart w:id="1283" w:name="_Toc103258781"/>
      <w:bookmarkStart w:id="1284" w:name="_Toc103259819"/>
      <w:bookmarkStart w:id="1285" w:name="_Toc103271134"/>
      <w:bookmarkStart w:id="1286" w:name="_Toc103258011"/>
      <w:bookmarkStart w:id="1287" w:name="_Toc103258298"/>
      <w:bookmarkStart w:id="1288" w:name="_Toc103258782"/>
      <w:bookmarkStart w:id="1289" w:name="_Toc103259820"/>
      <w:bookmarkStart w:id="1290" w:name="_Toc103271135"/>
      <w:bookmarkStart w:id="1291" w:name="_Toc103258012"/>
      <w:bookmarkStart w:id="1292" w:name="_Toc103258299"/>
      <w:bookmarkStart w:id="1293" w:name="_Toc103258783"/>
      <w:bookmarkStart w:id="1294" w:name="_Toc103259821"/>
      <w:bookmarkStart w:id="1295" w:name="_Toc103271136"/>
      <w:bookmarkStart w:id="1296" w:name="_Toc103258013"/>
      <w:bookmarkStart w:id="1297" w:name="_Toc103258300"/>
      <w:bookmarkStart w:id="1298" w:name="_Toc103258784"/>
      <w:bookmarkStart w:id="1299" w:name="_Toc103259822"/>
      <w:bookmarkStart w:id="1300" w:name="_Toc103271137"/>
      <w:bookmarkStart w:id="1301" w:name="_Toc103258014"/>
      <w:bookmarkStart w:id="1302" w:name="_Toc103258301"/>
      <w:bookmarkStart w:id="1303" w:name="_Toc103258785"/>
      <w:bookmarkStart w:id="1304" w:name="_Toc103259823"/>
      <w:bookmarkStart w:id="1305" w:name="_Toc103271138"/>
      <w:bookmarkStart w:id="1306" w:name="_Toc103258015"/>
      <w:bookmarkStart w:id="1307" w:name="_Toc103258302"/>
      <w:bookmarkStart w:id="1308" w:name="_Toc103258786"/>
      <w:bookmarkStart w:id="1309" w:name="_Toc103259824"/>
      <w:bookmarkStart w:id="1310" w:name="_Toc103271139"/>
      <w:bookmarkStart w:id="1311" w:name="_Toc103258016"/>
      <w:bookmarkStart w:id="1312" w:name="_Toc103258303"/>
      <w:bookmarkStart w:id="1313" w:name="_Toc103258787"/>
      <w:bookmarkStart w:id="1314" w:name="_Toc103259825"/>
      <w:bookmarkStart w:id="1315" w:name="_Toc103271140"/>
      <w:bookmarkStart w:id="1316" w:name="_Toc103258017"/>
      <w:bookmarkStart w:id="1317" w:name="_Toc103258304"/>
      <w:bookmarkStart w:id="1318" w:name="_Toc103258788"/>
      <w:bookmarkStart w:id="1319" w:name="_Toc103259826"/>
      <w:bookmarkStart w:id="1320" w:name="_Toc103271141"/>
      <w:bookmarkStart w:id="1321" w:name="_Toc103258018"/>
      <w:bookmarkStart w:id="1322" w:name="_Toc103258305"/>
      <w:bookmarkStart w:id="1323" w:name="_Toc103258789"/>
      <w:bookmarkStart w:id="1324" w:name="_Toc103259827"/>
      <w:bookmarkStart w:id="1325" w:name="_Toc103271142"/>
      <w:bookmarkStart w:id="1326" w:name="_Toc103258019"/>
      <w:bookmarkStart w:id="1327" w:name="_Toc103258306"/>
      <w:bookmarkStart w:id="1328" w:name="_Toc103258790"/>
      <w:bookmarkStart w:id="1329" w:name="_Toc103259828"/>
      <w:bookmarkStart w:id="1330" w:name="_Toc103271143"/>
      <w:bookmarkStart w:id="1331" w:name="_Toc103258020"/>
      <w:bookmarkStart w:id="1332" w:name="_Toc103258307"/>
      <w:bookmarkStart w:id="1333" w:name="_Toc103258791"/>
      <w:bookmarkStart w:id="1334" w:name="_Toc103259829"/>
      <w:bookmarkStart w:id="1335" w:name="_Toc103271144"/>
      <w:bookmarkStart w:id="1336" w:name="_Toc103258021"/>
      <w:bookmarkStart w:id="1337" w:name="_Toc103258308"/>
      <w:bookmarkStart w:id="1338" w:name="_Toc103258792"/>
      <w:bookmarkStart w:id="1339" w:name="_Toc103259830"/>
      <w:bookmarkStart w:id="1340" w:name="_Toc103271145"/>
      <w:bookmarkStart w:id="1341" w:name="_Toc103258022"/>
      <w:bookmarkStart w:id="1342" w:name="_Toc103258309"/>
      <w:bookmarkStart w:id="1343" w:name="_Toc103258793"/>
      <w:bookmarkStart w:id="1344" w:name="_Toc103259831"/>
      <w:bookmarkStart w:id="1345" w:name="_Toc103271146"/>
      <w:bookmarkStart w:id="1346" w:name="_Toc94798186"/>
      <w:bookmarkStart w:id="1347" w:name="_Toc94872112"/>
      <w:bookmarkStart w:id="1348" w:name="_Toc94885341"/>
      <w:bookmarkStart w:id="1349" w:name="_Toc94885776"/>
      <w:bookmarkStart w:id="1350" w:name="_Toc94886214"/>
      <w:bookmarkStart w:id="1351" w:name="_Toc99721724"/>
      <w:bookmarkStart w:id="1352" w:name="_Toc99723319"/>
      <w:bookmarkStart w:id="1353" w:name="_Toc94798187"/>
      <w:bookmarkStart w:id="1354" w:name="_Toc94872113"/>
      <w:bookmarkStart w:id="1355" w:name="_Toc94885342"/>
      <w:bookmarkStart w:id="1356" w:name="_Toc94885777"/>
      <w:bookmarkStart w:id="1357" w:name="_Toc94886215"/>
      <w:bookmarkStart w:id="1358" w:name="_Toc99723320"/>
      <w:bookmarkStart w:id="1359" w:name="_Toc492504473"/>
      <w:bookmarkStart w:id="1360" w:name="_Toc492504731"/>
      <w:bookmarkStart w:id="1361" w:name="_Toc492494243"/>
      <w:bookmarkStart w:id="1362" w:name="_Toc492504474"/>
      <w:bookmarkStart w:id="1363" w:name="_Toc492504732"/>
      <w:bookmarkStart w:id="1364" w:name="_Toc492494244"/>
      <w:bookmarkStart w:id="1365" w:name="_Toc492504475"/>
      <w:bookmarkStart w:id="1366" w:name="_Toc492504733"/>
      <w:bookmarkStart w:id="1367" w:name="_Toc492494245"/>
      <w:bookmarkStart w:id="1368" w:name="_Toc492504476"/>
      <w:bookmarkStart w:id="1369" w:name="_Toc492504734"/>
      <w:bookmarkStart w:id="1370" w:name="_Toc492494246"/>
      <w:bookmarkStart w:id="1371" w:name="_Toc492504477"/>
      <w:bookmarkStart w:id="1372" w:name="_Toc492504735"/>
      <w:bookmarkStart w:id="1373" w:name="_Toc492494247"/>
      <w:bookmarkStart w:id="1374" w:name="_Toc492504478"/>
      <w:bookmarkStart w:id="1375" w:name="_Toc492504736"/>
      <w:bookmarkStart w:id="1376" w:name="_Toc492494248"/>
      <w:bookmarkStart w:id="1377" w:name="_Toc492504479"/>
      <w:bookmarkStart w:id="1378" w:name="_Toc492504737"/>
      <w:bookmarkStart w:id="1379" w:name="_Toc492494249"/>
      <w:bookmarkStart w:id="1380" w:name="_Toc492504480"/>
      <w:bookmarkStart w:id="1381" w:name="_Toc492504738"/>
      <w:bookmarkStart w:id="1382" w:name="_Toc94623649"/>
      <w:bookmarkStart w:id="1383" w:name="_Toc94623963"/>
      <w:bookmarkStart w:id="1384" w:name="_Toc103258023"/>
      <w:bookmarkStart w:id="1385" w:name="_Toc103258310"/>
      <w:bookmarkStart w:id="1386" w:name="_Toc103258794"/>
      <w:bookmarkStart w:id="1387" w:name="_Toc103259832"/>
      <w:bookmarkStart w:id="1388" w:name="_Toc103271147"/>
      <w:bookmarkStart w:id="1389" w:name="_Toc103258024"/>
      <w:bookmarkStart w:id="1390" w:name="_Toc103258311"/>
      <w:bookmarkStart w:id="1391" w:name="_Toc103258795"/>
      <w:bookmarkStart w:id="1392" w:name="_Toc103259833"/>
      <w:bookmarkStart w:id="1393" w:name="_Toc103271148"/>
      <w:bookmarkStart w:id="1394" w:name="_Toc103258025"/>
      <w:bookmarkStart w:id="1395" w:name="_Toc103258312"/>
      <w:bookmarkStart w:id="1396" w:name="_Toc103258796"/>
      <w:bookmarkStart w:id="1397" w:name="_Toc103259834"/>
      <w:bookmarkStart w:id="1398" w:name="_Toc103271149"/>
      <w:bookmarkStart w:id="1399" w:name="_Toc103258026"/>
      <w:bookmarkStart w:id="1400" w:name="_Toc103258313"/>
      <w:bookmarkStart w:id="1401" w:name="_Toc103258797"/>
      <w:bookmarkStart w:id="1402" w:name="_Toc103259835"/>
      <w:bookmarkStart w:id="1403" w:name="_Toc103271150"/>
      <w:bookmarkStart w:id="1404" w:name="_Toc103258027"/>
      <w:bookmarkStart w:id="1405" w:name="_Toc103258314"/>
      <w:bookmarkStart w:id="1406" w:name="_Toc103258798"/>
      <w:bookmarkStart w:id="1407" w:name="_Toc103259836"/>
      <w:bookmarkStart w:id="1408" w:name="_Toc103271151"/>
      <w:bookmarkStart w:id="1409" w:name="_Toc103258028"/>
      <w:bookmarkStart w:id="1410" w:name="_Toc103258315"/>
      <w:bookmarkStart w:id="1411" w:name="_Toc103258799"/>
      <w:bookmarkStart w:id="1412" w:name="_Toc103259837"/>
      <w:bookmarkStart w:id="1413" w:name="_Toc103271152"/>
      <w:bookmarkStart w:id="1414" w:name="_Toc103258029"/>
      <w:bookmarkStart w:id="1415" w:name="_Toc103258316"/>
      <w:bookmarkStart w:id="1416" w:name="_Toc103258800"/>
      <w:bookmarkStart w:id="1417" w:name="_Toc103259838"/>
      <w:bookmarkStart w:id="1418" w:name="_Toc103271153"/>
      <w:bookmarkStart w:id="1419" w:name="_Toc103258030"/>
      <w:bookmarkStart w:id="1420" w:name="_Toc103258317"/>
      <w:bookmarkStart w:id="1421" w:name="_Toc103258801"/>
      <w:bookmarkStart w:id="1422" w:name="_Toc103259839"/>
      <w:bookmarkStart w:id="1423" w:name="_Toc103271154"/>
      <w:bookmarkStart w:id="1424" w:name="_Toc94623672"/>
      <w:bookmarkStart w:id="1425" w:name="_Toc94623986"/>
      <w:bookmarkStart w:id="1426" w:name="_Toc103258031"/>
      <w:bookmarkStart w:id="1427" w:name="_Toc103258318"/>
      <w:bookmarkStart w:id="1428" w:name="_Toc103258802"/>
      <w:bookmarkStart w:id="1429" w:name="_Toc103259840"/>
      <w:bookmarkStart w:id="1430" w:name="_Toc103271155"/>
      <w:bookmarkStart w:id="1431" w:name="_Toc103258032"/>
      <w:bookmarkStart w:id="1432" w:name="_Toc103258319"/>
      <w:bookmarkStart w:id="1433" w:name="_Toc103258803"/>
      <w:bookmarkStart w:id="1434" w:name="_Toc103259841"/>
      <w:bookmarkStart w:id="1435" w:name="_Toc103271156"/>
      <w:bookmarkStart w:id="1436" w:name="_Toc103258033"/>
      <w:bookmarkStart w:id="1437" w:name="_Toc103258320"/>
      <w:bookmarkStart w:id="1438" w:name="_Toc103258804"/>
      <w:bookmarkStart w:id="1439" w:name="_Toc103259842"/>
      <w:bookmarkStart w:id="1440" w:name="_Toc103271157"/>
      <w:bookmarkStart w:id="1441" w:name="_Toc103258034"/>
      <w:bookmarkStart w:id="1442" w:name="_Toc103258321"/>
      <w:bookmarkStart w:id="1443" w:name="_Toc103258805"/>
      <w:bookmarkStart w:id="1444" w:name="_Toc103259843"/>
      <w:bookmarkStart w:id="1445" w:name="_Toc103271158"/>
      <w:bookmarkStart w:id="1446" w:name="_Toc94623673"/>
      <w:bookmarkStart w:id="1447" w:name="_Toc94623987"/>
      <w:bookmarkStart w:id="1448" w:name="_Toc99723324"/>
      <w:bookmarkStart w:id="1449" w:name="_Toc94623674"/>
      <w:bookmarkStart w:id="1450" w:name="_Toc94623988"/>
      <w:bookmarkStart w:id="1451" w:name="_Toc99723325"/>
      <w:bookmarkStart w:id="1452" w:name="_Toc103258035"/>
      <w:bookmarkStart w:id="1453" w:name="_Toc103258322"/>
      <w:bookmarkStart w:id="1454" w:name="_Toc103258806"/>
      <w:bookmarkStart w:id="1455" w:name="_Toc103259844"/>
      <w:bookmarkStart w:id="1456" w:name="_Toc103271159"/>
      <w:bookmarkStart w:id="1457" w:name="_Toc103258036"/>
      <w:bookmarkStart w:id="1458" w:name="_Toc103258323"/>
      <w:bookmarkStart w:id="1459" w:name="_Toc103258807"/>
      <w:bookmarkStart w:id="1460" w:name="_Toc103259845"/>
      <w:bookmarkStart w:id="1461" w:name="_Toc103271160"/>
      <w:bookmarkStart w:id="1462" w:name="_Toc103258037"/>
      <w:bookmarkStart w:id="1463" w:name="_Toc103258324"/>
      <w:bookmarkStart w:id="1464" w:name="_Toc103258808"/>
      <w:bookmarkStart w:id="1465" w:name="_Toc103259846"/>
      <w:bookmarkStart w:id="1466" w:name="_Toc103271161"/>
      <w:bookmarkStart w:id="1467" w:name="_Toc103258038"/>
      <w:bookmarkStart w:id="1468" w:name="_Toc103258325"/>
      <w:bookmarkStart w:id="1469" w:name="_Toc103258809"/>
      <w:bookmarkStart w:id="1470" w:name="_Toc103259847"/>
      <w:bookmarkStart w:id="1471" w:name="_Toc103271162"/>
      <w:bookmarkStart w:id="1472" w:name="_Toc103258039"/>
      <w:bookmarkStart w:id="1473" w:name="_Toc103258326"/>
      <w:bookmarkStart w:id="1474" w:name="_Toc103258810"/>
      <w:bookmarkStart w:id="1475" w:name="_Toc103259848"/>
      <w:bookmarkStart w:id="1476" w:name="_Toc103271163"/>
      <w:bookmarkStart w:id="1477" w:name="_Toc94623676"/>
      <w:bookmarkStart w:id="1478" w:name="_Toc94623990"/>
      <w:bookmarkStart w:id="1479" w:name="_Toc103258040"/>
      <w:bookmarkStart w:id="1480" w:name="_Toc103258327"/>
      <w:bookmarkStart w:id="1481" w:name="_Toc103258811"/>
      <w:bookmarkStart w:id="1482" w:name="_Toc103259849"/>
      <w:bookmarkStart w:id="1483" w:name="_Toc103271164"/>
      <w:bookmarkStart w:id="1484" w:name="_Toc103258041"/>
      <w:bookmarkStart w:id="1485" w:name="_Toc103258328"/>
      <w:bookmarkStart w:id="1486" w:name="_Toc103258812"/>
      <w:bookmarkStart w:id="1487" w:name="_Toc103259850"/>
      <w:bookmarkStart w:id="1488" w:name="_Toc103271165"/>
      <w:bookmarkStart w:id="1489" w:name="_Toc103258042"/>
      <w:bookmarkStart w:id="1490" w:name="_Toc103258329"/>
      <w:bookmarkStart w:id="1491" w:name="_Toc103258813"/>
      <w:bookmarkStart w:id="1492" w:name="_Toc103259851"/>
      <w:bookmarkStart w:id="1493" w:name="_Toc103271166"/>
      <w:bookmarkStart w:id="1494" w:name="_Toc103258043"/>
      <w:bookmarkStart w:id="1495" w:name="_Toc103258330"/>
      <w:bookmarkStart w:id="1496" w:name="_Toc103258814"/>
      <w:bookmarkStart w:id="1497" w:name="_Toc103259852"/>
      <w:bookmarkStart w:id="1498" w:name="_Toc103271167"/>
      <w:bookmarkStart w:id="1499" w:name="_Toc103258044"/>
      <w:bookmarkStart w:id="1500" w:name="_Toc103258331"/>
      <w:bookmarkStart w:id="1501" w:name="_Toc103258815"/>
      <w:bookmarkStart w:id="1502" w:name="_Toc103259853"/>
      <w:bookmarkStart w:id="1503" w:name="_Toc103271168"/>
      <w:bookmarkStart w:id="1504" w:name="_Toc103258045"/>
      <w:bookmarkStart w:id="1505" w:name="_Toc103258332"/>
      <w:bookmarkStart w:id="1506" w:name="_Toc103258816"/>
      <w:bookmarkStart w:id="1507" w:name="_Toc103259854"/>
      <w:bookmarkStart w:id="1508" w:name="_Toc103271169"/>
      <w:bookmarkStart w:id="1509" w:name="_Toc94623650"/>
      <w:bookmarkStart w:id="1510" w:name="_Toc94623964"/>
      <w:bookmarkStart w:id="1511" w:name="_Toc103258046"/>
      <w:bookmarkStart w:id="1512" w:name="_Toc103258333"/>
      <w:bookmarkStart w:id="1513" w:name="_Toc103258817"/>
      <w:bookmarkStart w:id="1514" w:name="_Toc103259855"/>
      <w:bookmarkStart w:id="1515" w:name="_Toc103271170"/>
      <w:bookmarkStart w:id="1516" w:name="_Toc103258047"/>
      <w:bookmarkStart w:id="1517" w:name="_Toc103258334"/>
      <w:bookmarkStart w:id="1518" w:name="_Toc103258818"/>
      <w:bookmarkStart w:id="1519" w:name="_Toc103259856"/>
      <w:bookmarkStart w:id="1520" w:name="_Toc103271171"/>
      <w:bookmarkStart w:id="1521" w:name="_Toc94623651"/>
      <w:bookmarkStart w:id="1522" w:name="_Toc94623965"/>
      <w:bookmarkStart w:id="1523" w:name="_Toc103258048"/>
      <w:bookmarkStart w:id="1524" w:name="_Toc103258335"/>
      <w:bookmarkStart w:id="1525" w:name="_Toc103258819"/>
      <w:bookmarkStart w:id="1526" w:name="_Toc103259857"/>
      <w:bookmarkStart w:id="1527" w:name="_Toc103271172"/>
      <w:bookmarkStart w:id="1528" w:name="_Toc103258049"/>
      <w:bookmarkStart w:id="1529" w:name="_Toc103258336"/>
      <w:bookmarkStart w:id="1530" w:name="_Toc103258820"/>
      <w:bookmarkStart w:id="1531" w:name="_Toc103259858"/>
      <w:bookmarkStart w:id="1532" w:name="_Toc103271173"/>
      <w:bookmarkStart w:id="1533" w:name="_Toc103258050"/>
      <w:bookmarkStart w:id="1534" w:name="_Toc103258337"/>
      <w:bookmarkStart w:id="1535" w:name="_Toc103258821"/>
      <w:bookmarkStart w:id="1536" w:name="_Toc103259859"/>
      <w:bookmarkStart w:id="1537" w:name="_Toc103271174"/>
      <w:bookmarkStart w:id="1538" w:name="_Toc103258051"/>
      <w:bookmarkStart w:id="1539" w:name="_Toc103258338"/>
      <w:bookmarkStart w:id="1540" w:name="_Toc103258822"/>
      <w:bookmarkStart w:id="1541" w:name="_Toc103259860"/>
      <w:bookmarkStart w:id="1542" w:name="_Toc103271175"/>
      <w:bookmarkStart w:id="1543" w:name="_Toc103258052"/>
      <w:bookmarkStart w:id="1544" w:name="_Toc103258339"/>
      <w:bookmarkStart w:id="1545" w:name="_Toc103258823"/>
      <w:bookmarkStart w:id="1546" w:name="_Toc103259861"/>
      <w:bookmarkStart w:id="1547" w:name="_Toc103271176"/>
      <w:bookmarkStart w:id="1548" w:name="_Toc94623652"/>
      <w:bookmarkStart w:id="1549" w:name="_Toc94623966"/>
      <w:bookmarkStart w:id="1550" w:name="_Toc103258053"/>
      <w:bookmarkStart w:id="1551" w:name="_Toc103258340"/>
      <w:bookmarkStart w:id="1552" w:name="_Toc103258824"/>
      <w:bookmarkStart w:id="1553" w:name="_Toc103259862"/>
      <w:bookmarkStart w:id="1554" w:name="_Toc103271177"/>
      <w:bookmarkStart w:id="1555" w:name="_Toc103258054"/>
      <w:bookmarkStart w:id="1556" w:name="_Toc103258341"/>
      <w:bookmarkStart w:id="1557" w:name="_Toc103258825"/>
      <w:bookmarkStart w:id="1558" w:name="_Toc103259863"/>
      <w:bookmarkStart w:id="1559" w:name="_Toc103271178"/>
      <w:bookmarkStart w:id="1560" w:name="_Toc103258055"/>
      <w:bookmarkStart w:id="1561" w:name="_Toc103258342"/>
      <w:bookmarkStart w:id="1562" w:name="_Toc103258826"/>
      <w:bookmarkStart w:id="1563" w:name="_Toc103259864"/>
      <w:bookmarkStart w:id="1564" w:name="_Toc103271179"/>
      <w:bookmarkStart w:id="1565" w:name="_Toc94623653"/>
      <w:bookmarkStart w:id="1566" w:name="_Toc94623967"/>
      <w:bookmarkStart w:id="1567" w:name="_Toc103258056"/>
      <w:bookmarkStart w:id="1568" w:name="_Toc103258343"/>
      <w:bookmarkStart w:id="1569" w:name="_Toc103258827"/>
      <w:bookmarkStart w:id="1570" w:name="_Toc103259865"/>
      <w:bookmarkStart w:id="1571" w:name="_Toc103271180"/>
      <w:bookmarkStart w:id="1572" w:name="_Toc103258057"/>
      <w:bookmarkStart w:id="1573" w:name="_Toc103258344"/>
      <w:bookmarkStart w:id="1574" w:name="_Toc103258828"/>
      <w:bookmarkStart w:id="1575" w:name="_Toc103259866"/>
      <w:bookmarkStart w:id="1576" w:name="_Toc103271181"/>
      <w:bookmarkStart w:id="1577" w:name="_Toc103258058"/>
      <w:bookmarkStart w:id="1578" w:name="_Toc103258345"/>
      <w:bookmarkStart w:id="1579" w:name="_Toc103258829"/>
      <w:bookmarkStart w:id="1580" w:name="_Toc103259867"/>
      <w:bookmarkStart w:id="1581" w:name="_Toc103271182"/>
      <w:bookmarkStart w:id="1582" w:name="_Toc103258059"/>
      <w:bookmarkStart w:id="1583" w:name="_Toc103258346"/>
      <w:bookmarkStart w:id="1584" w:name="_Toc103258830"/>
      <w:bookmarkStart w:id="1585" w:name="_Toc103259868"/>
      <w:bookmarkStart w:id="1586" w:name="_Toc103271183"/>
      <w:bookmarkStart w:id="1587" w:name="_Toc103258060"/>
      <w:bookmarkStart w:id="1588" w:name="_Toc103258347"/>
      <w:bookmarkStart w:id="1589" w:name="_Toc103258831"/>
      <w:bookmarkStart w:id="1590" w:name="_Toc103259869"/>
      <w:bookmarkStart w:id="1591" w:name="_Toc103271184"/>
      <w:bookmarkStart w:id="1592" w:name="_Toc103258061"/>
      <w:bookmarkStart w:id="1593" w:name="_Toc103258348"/>
      <w:bookmarkStart w:id="1594" w:name="_Toc103258832"/>
      <w:bookmarkStart w:id="1595" w:name="_Toc103259870"/>
      <w:bookmarkStart w:id="1596" w:name="_Toc103271185"/>
      <w:bookmarkStart w:id="1597" w:name="_Toc94623654"/>
      <w:bookmarkStart w:id="1598" w:name="_Toc94623968"/>
      <w:bookmarkStart w:id="1599" w:name="_Toc99723330"/>
      <w:bookmarkStart w:id="1600" w:name="_Toc94623655"/>
      <w:bookmarkStart w:id="1601" w:name="_Toc94623969"/>
      <w:bookmarkStart w:id="1602" w:name="_Toc99723331"/>
      <w:bookmarkStart w:id="1603" w:name="_Toc94623656"/>
      <w:bookmarkStart w:id="1604" w:name="_Toc94623970"/>
      <w:bookmarkStart w:id="1605" w:name="_Toc99723332"/>
      <w:bookmarkStart w:id="1606" w:name="_Toc94623657"/>
      <w:bookmarkStart w:id="1607" w:name="_Toc94623971"/>
      <w:bookmarkStart w:id="1608" w:name="_Toc99723333"/>
      <w:bookmarkStart w:id="1609" w:name="_Toc94623658"/>
      <w:bookmarkStart w:id="1610" w:name="_Toc94623972"/>
      <w:bookmarkStart w:id="1611" w:name="_Toc99723334"/>
      <w:bookmarkStart w:id="1612" w:name="_Toc94623659"/>
      <w:bookmarkStart w:id="1613" w:name="_Toc94623973"/>
      <w:bookmarkStart w:id="1614" w:name="_Toc99723335"/>
      <w:bookmarkStart w:id="1615" w:name="_Toc94623660"/>
      <w:bookmarkStart w:id="1616" w:name="_Toc94623974"/>
      <w:bookmarkStart w:id="1617" w:name="_Toc99723336"/>
      <w:bookmarkStart w:id="1618" w:name="_Toc94623661"/>
      <w:bookmarkStart w:id="1619" w:name="_Toc94623975"/>
      <w:bookmarkStart w:id="1620" w:name="_Toc103258062"/>
      <w:bookmarkStart w:id="1621" w:name="_Toc103258349"/>
      <w:bookmarkStart w:id="1622" w:name="_Toc103258833"/>
      <w:bookmarkStart w:id="1623" w:name="_Toc103259871"/>
      <w:bookmarkStart w:id="1624" w:name="_Toc103271186"/>
      <w:bookmarkStart w:id="1625" w:name="_Toc103258063"/>
      <w:bookmarkStart w:id="1626" w:name="_Toc103258350"/>
      <w:bookmarkStart w:id="1627" w:name="_Toc103258834"/>
      <w:bookmarkStart w:id="1628" w:name="_Toc103259872"/>
      <w:bookmarkStart w:id="1629" w:name="_Toc103271187"/>
      <w:bookmarkStart w:id="1630" w:name="_Toc103258064"/>
      <w:bookmarkStart w:id="1631" w:name="_Toc103258351"/>
      <w:bookmarkStart w:id="1632" w:name="_Toc103258835"/>
      <w:bookmarkStart w:id="1633" w:name="_Toc103259873"/>
      <w:bookmarkStart w:id="1634" w:name="_Toc103271188"/>
      <w:bookmarkStart w:id="1635" w:name="_Toc103258065"/>
      <w:bookmarkStart w:id="1636" w:name="_Toc103258352"/>
      <w:bookmarkStart w:id="1637" w:name="_Toc103258836"/>
      <w:bookmarkStart w:id="1638" w:name="_Toc103259874"/>
      <w:bookmarkStart w:id="1639" w:name="_Toc103271189"/>
      <w:bookmarkStart w:id="1640" w:name="_Toc94798192"/>
      <w:bookmarkStart w:id="1641" w:name="_Toc94872118"/>
      <w:bookmarkStart w:id="1642" w:name="_Toc94885347"/>
      <w:bookmarkStart w:id="1643" w:name="_Toc94885782"/>
      <w:bookmarkStart w:id="1644" w:name="_Toc94886220"/>
      <w:bookmarkStart w:id="1645" w:name="_Toc99723338"/>
      <w:bookmarkStart w:id="1646" w:name="_Toc94623662"/>
      <w:bookmarkStart w:id="1647" w:name="_Toc94623976"/>
      <w:bookmarkStart w:id="1648" w:name="_Toc99723339"/>
      <w:bookmarkStart w:id="1649" w:name="_Toc94623663"/>
      <w:bookmarkStart w:id="1650" w:name="_Toc94623977"/>
      <w:bookmarkStart w:id="1651" w:name="_Toc99723340"/>
      <w:bookmarkStart w:id="1652" w:name="_Toc94623664"/>
      <w:bookmarkStart w:id="1653" w:name="_Toc94623978"/>
      <w:bookmarkStart w:id="1654" w:name="_Toc99723341"/>
      <w:bookmarkStart w:id="1655" w:name="_Toc94623665"/>
      <w:bookmarkStart w:id="1656" w:name="_Toc94623979"/>
      <w:bookmarkStart w:id="1657" w:name="_Toc99723342"/>
      <w:bookmarkStart w:id="1658" w:name="_Toc94623666"/>
      <w:bookmarkStart w:id="1659" w:name="_Toc94623980"/>
      <w:bookmarkStart w:id="1660" w:name="_Toc99723343"/>
      <w:bookmarkStart w:id="1661" w:name="_Toc492494255"/>
      <w:bookmarkStart w:id="1662" w:name="_Toc492504486"/>
      <w:bookmarkStart w:id="1663" w:name="_Toc492504744"/>
      <w:bookmarkStart w:id="1664" w:name="_Toc492494256"/>
      <w:bookmarkStart w:id="1665" w:name="_Toc492504487"/>
      <w:bookmarkStart w:id="1666" w:name="_Toc492504745"/>
      <w:bookmarkStart w:id="1667" w:name="_Toc492494257"/>
      <w:bookmarkStart w:id="1668" w:name="_Toc492504488"/>
      <w:bookmarkStart w:id="1669" w:name="_Toc492504746"/>
      <w:bookmarkStart w:id="1670" w:name="_Toc492494258"/>
      <w:bookmarkStart w:id="1671" w:name="_Toc492504489"/>
      <w:bookmarkStart w:id="1672" w:name="_Toc492504747"/>
      <w:bookmarkStart w:id="1673" w:name="_Toc492494259"/>
      <w:bookmarkStart w:id="1674" w:name="_Toc492504490"/>
      <w:bookmarkStart w:id="1675" w:name="_Toc492504748"/>
      <w:bookmarkStart w:id="1676" w:name="_Toc492494260"/>
      <w:bookmarkStart w:id="1677" w:name="_Toc492504491"/>
      <w:bookmarkStart w:id="1678" w:name="_Toc492504749"/>
      <w:bookmarkStart w:id="1679" w:name="_Toc492494261"/>
      <w:bookmarkStart w:id="1680" w:name="_Toc492504492"/>
      <w:bookmarkStart w:id="1681" w:name="_Toc492504750"/>
      <w:bookmarkStart w:id="1682" w:name="_Toc492494262"/>
      <w:bookmarkStart w:id="1683" w:name="_Toc492504493"/>
      <w:bookmarkStart w:id="1684" w:name="_Toc492504751"/>
      <w:bookmarkStart w:id="1685" w:name="_Toc492494263"/>
      <w:bookmarkStart w:id="1686" w:name="_Toc492504494"/>
      <w:bookmarkStart w:id="1687" w:name="_Toc492504752"/>
      <w:bookmarkStart w:id="1688" w:name="_Toc94623667"/>
      <w:bookmarkStart w:id="1689" w:name="_Toc94623981"/>
      <w:bookmarkStart w:id="1690" w:name="_Toc99723344"/>
      <w:bookmarkStart w:id="1691" w:name="_Toc94623668"/>
      <w:bookmarkStart w:id="1692" w:name="_Toc94623982"/>
      <w:bookmarkStart w:id="1693" w:name="_Toc99723345"/>
      <w:bookmarkStart w:id="1694" w:name="_Toc94623669"/>
      <w:bookmarkStart w:id="1695" w:name="_Toc94623983"/>
      <w:bookmarkStart w:id="1696" w:name="_Toc99723346"/>
      <w:bookmarkStart w:id="1697" w:name="_Toc94623670"/>
      <w:bookmarkStart w:id="1698" w:name="_Toc94623984"/>
      <w:bookmarkStart w:id="1699" w:name="_Toc99723347"/>
      <w:bookmarkStart w:id="1700" w:name="_Toc94623671"/>
      <w:bookmarkStart w:id="1701" w:name="_Toc94623985"/>
      <w:bookmarkStart w:id="1702" w:name="_Toc99723348"/>
      <w:bookmarkStart w:id="1703" w:name="_Toc94623677"/>
      <w:bookmarkStart w:id="1704" w:name="_Toc94623991"/>
      <w:bookmarkStart w:id="1705" w:name="_Toc99723349"/>
      <w:bookmarkStart w:id="1706" w:name="_Toc94623678"/>
      <w:bookmarkStart w:id="1707" w:name="_Toc94623992"/>
      <w:bookmarkStart w:id="1708" w:name="_Toc99723350"/>
      <w:bookmarkStart w:id="1709" w:name="_Toc94623679"/>
      <w:bookmarkStart w:id="1710" w:name="_Toc94623993"/>
      <w:bookmarkStart w:id="1711" w:name="_Toc99723351"/>
      <w:bookmarkStart w:id="1712" w:name="_Toc94623680"/>
      <w:bookmarkStart w:id="1713" w:name="_Toc94623994"/>
      <w:bookmarkStart w:id="1714" w:name="_Toc99723352"/>
      <w:bookmarkStart w:id="1715" w:name="_Toc94886228"/>
      <w:bookmarkStart w:id="1716" w:name="_Toc99723353"/>
      <w:bookmarkStart w:id="1717" w:name="_Toc511727129"/>
      <w:bookmarkStart w:id="1718" w:name="_Toc511729559"/>
      <w:bookmarkStart w:id="1719" w:name="_Toc511729824"/>
      <w:bookmarkStart w:id="1720" w:name="_Toc511727130"/>
      <w:bookmarkStart w:id="1721" w:name="_Toc511729560"/>
      <w:bookmarkStart w:id="1722" w:name="_Toc511729825"/>
      <w:bookmarkStart w:id="1723" w:name="_Toc511727131"/>
      <w:bookmarkStart w:id="1724" w:name="_Toc511729561"/>
      <w:bookmarkStart w:id="1725" w:name="_Toc511729826"/>
      <w:bookmarkStart w:id="1726" w:name="_Toc511727132"/>
      <w:bookmarkStart w:id="1727" w:name="_Toc511729562"/>
      <w:bookmarkStart w:id="1728" w:name="_Toc511729827"/>
      <w:bookmarkStart w:id="1729" w:name="_Toc511727133"/>
      <w:bookmarkStart w:id="1730" w:name="_Toc511729563"/>
      <w:bookmarkStart w:id="1731" w:name="_Toc511729828"/>
      <w:bookmarkStart w:id="1732" w:name="_Toc511727134"/>
      <w:bookmarkStart w:id="1733" w:name="_Toc511729564"/>
      <w:bookmarkStart w:id="1734" w:name="_Toc511729829"/>
      <w:bookmarkStart w:id="1735" w:name="_Toc103258066"/>
      <w:bookmarkStart w:id="1736" w:name="_Toc103258353"/>
      <w:bookmarkStart w:id="1737" w:name="_Toc103258837"/>
      <w:bookmarkStart w:id="1738" w:name="_Toc103259875"/>
      <w:bookmarkStart w:id="1739" w:name="_Toc103271190"/>
      <w:bookmarkStart w:id="1740" w:name="_Toc103258067"/>
      <w:bookmarkStart w:id="1741" w:name="_Toc103258354"/>
      <w:bookmarkStart w:id="1742" w:name="_Toc103258838"/>
      <w:bookmarkStart w:id="1743" w:name="_Toc103259876"/>
      <w:bookmarkStart w:id="1744" w:name="_Toc103271191"/>
      <w:bookmarkStart w:id="1745" w:name="_Toc103258068"/>
      <w:bookmarkStart w:id="1746" w:name="_Toc103258355"/>
      <w:bookmarkStart w:id="1747" w:name="_Toc103258839"/>
      <w:bookmarkStart w:id="1748" w:name="_Toc103259877"/>
      <w:bookmarkStart w:id="1749" w:name="_Toc103271192"/>
      <w:bookmarkStart w:id="1750" w:name="_Toc103258069"/>
      <w:bookmarkStart w:id="1751" w:name="_Toc103258356"/>
      <w:bookmarkStart w:id="1752" w:name="_Toc103258840"/>
      <w:bookmarkStart w:id="1753" w:name="_Toc103259878"/>
      <w:bookmarkStart w:id="1754" w:name="_Toc103271193"/>
      <w:bookmarkStart w:id="1755" w:name="_Toc103258070"/>
      <w:bookmarkStart w:id="1756" w:name="_Toc103258357"/>
      <w:bookmarkStart w:id="1757" w:name="_Toc103258841"/>
      <w:bookmarkStart w:id="1758" w:name="_Toc103259879"/>
      <w:bookmarkStart w:id="1759" w:name="_Toc103271194"/>
      <w:bookmarkStart w:id="1760" w:name="_Toc103258071"/>
      <w:bookmarkStart w:id="1761" w:name="_Toc103258358"/>
      <w:bookmarkStart w:id="1762" w:name="_Toc103258842"/>
      <w:bookmarkStart w:id="1763" w:name="_Toc103259880"/>
      <w:bookmarkStart w:id="1764" w:name="_Toc103271195"/>
      <w:bookmarkStart w:id="1765" w:name="_Toc103258072"/>
      <w:bookmarkStart w:id="1766" w:name="_Toc103258359"/>
      <w:bookmarkStart w:id="1767" w:name="_Toc103258843"/>
      <w:bookmarkStart w:id="1768" w:name="_Toc103259881"/>
      <w:bookmarkStart w:id="1769" w:name="_Toc103271196"/>
      <w:bookmarkStart w:id="1770" w:name="_Toc103258073"/>
      <w:bookmarkStart w:id="1771" w:name="_Toc103258360"/>
      <w:bookmarkStart w:id="1772" w:name="_Toc103258844"/>
      <w:bookmarkStart w:id="1773" w:name="_Toc103259882"/>
      <w:bookmarkStart w:id="1774" w:name="_Toc103271197"/>
      <w:bookmarkStart w:id="1775" w:name="_Toc103258074"/>
      <w:bookmarkStart w:id="1776" w:name="_Toc103258361"/>
      <w:bookmarkStart w:id="1777" w:name="_Toc103258845"/>
      <w:bookmarkStart w:id="1778" w:name="_Toc103259883"/>
      <w:bookmarkStart w:id="1779" w:name="_Toc103271198"/>
      <w:bookmarkStart w:id="1780" w:name="_Toc103258075"/>
      <w:bookmarkStart w:id="1781" w:name="_Toc103258362"/>
      <w:bookmarkStart w:id="1782" w:name="_Toc103258846"/>
      <w:bookmarkStart w:id="1783" w:name="_Toc103259884"/>
      <w:bookmarkStart w:id="1784" w:name="_Toc103271199"/>
      <w:bookmarkStart w:id="1785" w:name="_Toc103258076"/>
      <w:bookmarkStart w:id="1786" w:name="_Toc103258363"/>
      <w:bookmarkStart w:id="1787" w:name="_Toc103258847"/>
      <w:bookmarkStart w:id="1788" w:name="_Toc103259885"/>
      <w:bookmarkStart w:id="1789" w:name="_Toc103271200"/>
      <w:bookmarkStart w:id="1790" w:name="_Toc103258077"/>
      <w:bookmarkStart w:id="1791" w:name="_Toc103258364"/>
      <w:bookmarkStart w:id="1792" w:name="_Toc103258848"/>
      <w:bookmarkStart w:id="1793" w:name="_Toc103259886"/>
      <w:bookmarkStart w:id="1794" w:name="_Toc103271201"/>
      <w:bookmarkStart w:id="1795" w:name="_Toc103258078"/>
      <w:bookmarkStart w:id="1796" w:name="_Toc103258365"/>
      <w:bookmarkStart w:id="1797" w:name="_Toc103258849"/>
      <w:bookmarkStart w:id="1798" w:name="_Toc103259887"/>
      <w:bookmarkStart w:id="1799" w:name="_Toc103271202"/>
      <w:bookmarkStart w:id="1800" w:name="_Toc103258079"/>
      <w:bookmarkStart w:id="1801" w:name="_Toc103258366"/>
      <w:bookmarkStart w:id="1802" w:name="_Toc103258850"/>
      <w:bookmarkStart w:id="1803" w:name="_Toc103259888"/>
      <w:bookmarkStart w:id="1804" w:name="_Toc103271203"/>
      <w:bookmarkStart w:id="1805" w:name="_Toc103258080"/>
      <w:bookmarkStart w:id="1806" w:name="_Toc103258367"/>
      <w:bookmarkStart w:id="1807" w:name="_Toc103258851"/>
      <w:bookmarkStart w:id="1808" w:name="_Toc103259889"/>
      <w:bookmarkStart w:id="1809" w:name="_Toc103271204"/>
      <w:bookmarkStart w:id="1810" w:name="_Toc103258081"/>
      <w:bookmarkStart w:id="1811" w:name="_Toc103258368"/>
      <w:bookmarkStart w:id="1812" w:name="_Toc103258852"/>
      <w:bookmarkStart w:id="1813" w:name="_Toc103259890"/>
      <w:bookmarkStart w:id="1814" w:name="_Toc103271205"/>
      <w:bookmarkStart w:id="1815" w:name="_Toc103258082"/>
      <w:bookmarkStart w:id="1816" w:name="_Toc103258369"/>
      <w:bookmarkStart w:id="1817" w:name="_Toc103258853"/>
      <w:bookmarkStart w:id="1818" w:name="_Toc103259891"/>
      <w:bookmarkStart w:id="1819" w:name="_Toc103271206"/>
      <w:bookmarkStart w:id="1820" w:name="_Toc103258083"/>
      <w:bookmarkStart w:id="1821" w:name="_Toc103258370"/>
      <w:bookmarkStart w:id="1822" w:name="_Toc103258854"/>
      <w:bookmarkStart w:id="1823" w:name="_Toc103259892"/>
      <w:bookmarkStart w:id="1824" w:name="_Toc103271207"/>
      <w:bookmarkStart w:id="1825" w:name="_Toc103258084"/>
      <w:bookmarkStart w:id="1826" w:name="_Toc103258371"/>
      <w:bookmarkStart w:id="1827" w:name="_Toc103258855"/>
      <w:bookmarkStart w:id="1828" w:name="_Toc103259893"/>
      <w:bookmarkStart w:id="1829" w:name="_Toc103271208"/>
      <w:bookmarkStart w:id="1830" w:name="_Toc103258085"/>
      <w:bookmarkStart w:id="1831" w:name="_Toc103258372"/>
      <w:bookmarkStart w:id="1832" w:name="_Toc103258856"/>
      <w:bookmarkStart w:id="1833" w:name="_Toc103259894"/>
      <w:bookmarkStart w:id="1834" w:name="_Toc103271209"/>
      <w:bookmarkStart w:id="1835" w:name="_Toc103258086"/>
      <w:bookmarkStart w:id="1836" w:name="_Toc103258373"/>
      <w:bookmarkStart w:id="1837" w:name="_Toc103258857"/>
      <w:bookmarkStart w:id="1838" w:name="_Toc103259895"/>
      <w:bookmarkStart w:id="1839" w:name="_Toc103271210"/>
      <w:bookmarkStart w:id="1840" w:name="_Toc103258087"/>
      <w:bookmarkStart w:id="1841" w:name="_Toc103258374"/>
      <w:bookmarkStart w:id="1842" w:name="_Toc103258858"/>
      <w:bookmarkStart w:id="1843" w:name="_Toc103259896"/>
      <w:bookmarkStart w:id="1844" w:name="_Toc103271211"/>
      <w:bookmarkStart w:id="1845" w:name="_Toc103258088"/>
      <w:bookmarkStart w:id="1846" w:name="_Toc103258375"/>
      <w:bookmarkStart w:id="1847" w:name="_Toc103258859"/>
      <w:bookmarkStart w:id="1848" w:name="_Toc103259897"/>
      <w:bookmarkStart w:id="1849" w:name="_Toc103271212"/>
      <w:bookmarkStart w:id="1850" w:name="_Toc94781237"/>
      <w:bookmarkStart w:id="1851" w:name="_Toc94782147"/>
      <w:bookmarkStart w:id="1852" w:name="_Toc94782469"/>
      <w:bookmarkStart w:id="1853" w:name="_Toc94798202"/>
      <w:bookmarkStart w:id="1854" w:name="_Toc94872128"/>
      <w:bookmarkStart w:id="1855" w:name="_Toc94885357"/>
      <w:bookmarkStart w:id="1856" w:name="_Toc94885792"/>
      <w:bookmarkStart w:id="1857" w:name="_Toc94886231"/>
      <w:bookmarkStart w:id="1858" w:name="_Toc99723356"/>
      <w:bookmarkStart w:id="1859" w:name="_Toc94781238"/>
      <w:bookmarkStart w:id="1860" w:name="_Toc94782148"/>
      <w:bookmarkStart w:id="1861" w:name="_Toc94782470"/>
      <w:bookmarkStart w:id="1862" w:name="_Toc94798203"/>
      <w:bookmarkStart w:id="1863" w:name="_Toc94872129"/>
      <w:bookmarkStart w:id="1864" w:name="_Toc94885358"/>
      <w:bookmarkStart w:id="1865" w:name="_Toc94885793"/>
      <w:bookmarkStart w:id="1866" w:name="_Toc94886232"/>
      <w:bookmarkStart w:id="1867" w:name="_Toc99723357"/>
      <w:bookmarkStart w:id="1868" w:name="_Toc94781239"/>
      <w:bookmarkStart w:id="1869" w:name="_Toc94782149"/>
      <w:bookmarkStart w:id="1870" w:name="_Toc94782471"/>
      <w:bookmarkStart w:id="1871" w:name="_Toc94798204"/>
      <w:bookmarkStart w:id="1872" w:name="_Toc94872130"/>
      <w:bookmarkStart w:id="1873" w:name="_Toc94885359"/>
      <w:bookmarkStart w:id="1874" w:name="_Toc94885794"/>
      <w:bookmarkStart w:id="1875" w:name="_Toc94886233"/>
      <w:bookmarkStart w:id="1876" w:name="_Toc99723358"/>
      <w:bookmarkStart w:id="1877" w:name="_Toc94781240"/>
      <w:bookmarkStart w:id="1878" w:name="_Toc94782150"/>
      <w:bookmarkStart w:id="1879" w:name="_Toc94782472"/>
      <w:bookmarkStart w:id="1880" w:name="_Toc94798205"/>
      <w:bookmarkStart w:id="1881" w:name="_Toc94872131"/>
      <w:bookmarkStart w:id="1882" w:name="_Toc94885360"/>
      <w:bookmarkStart w:id="1883" w:name="_Toc94885795"/>
      <w:bookmarkStart w:id="1884" w:name="_Toc94886234"/>
      <w:bookmarkStart w:id="1885" w:name="_Toc99723359"/>
      <w:bookmarkStart w:id="1886" w:name="_Toc94781241"/>
      <w:bookmarkStart w:id="1887" w:name="_Toc94782151"/>
      <w:bookmarkStart w:id="1888" w:name="_Toc94782473"/>
      <w:bookmarkStart w:id="1889" w:name="_Toc94798206"/>
      <w:bookmarkStart w:id="1890" w:name="_Toc94872132"/>
      <w:bookmarkStart w:id="1891" w:name="_Toc94885361"/>
      <w:bookmarkStart w:id="1892" w:name="_Toc94885796"/>
      <w:bookmarkStart w:id="1893" w:name="_Toc94886235"/>
      <w:bookmarkStart w:id="1894" w:name="_Toc99723360"/>
      <w:bookmarkStart w:id="1895" w:name="_Toc94781242"/>
      <w:bookmarkStart w:id="1896" w:name="_Toc94782152"/>
      <w:bookmarkStart w:id="1897" w:name="_Toc94782474"/>
      <w:bookmarkStart w:id="1898" w:name="_Toc94798207"/>
      <w:bookmarkStart w:id="1899" w:name="_Toc94872133"/>
      <w:bookmarkStart w:id="1900" w:name="_Toc94885362"/>
      <w:bookmarkStart w:id="1901" w:name="_Toc94885797"/>
      <w:bookmarkStart w:id="1902" w:name="_Toc94886236"/>
      <w:bookmarkStart w:id="1903" w:name="_Toc99723361"/>
      <w:bookmarkStart w:id="1904" w:name="_Toc94781243"/>
      <w:bookmarkStart w:id="1905" w:name="_Toc94782153"/>
      <w:bookmarkStart w:id="1906" w:name="_Toc94782475"/>
      <w:bookmarkStart w:id="1907" w:name="_Toc94798208"/>
      <w:bookmarkStart w:id="1908" w:name="_Toc94872134"/>
      <w:bookmarkStart w:id="1909" w:name="_Toc94885363"/>
      <w:bookmarkStart w:id="1910" w:name="_Toc94885798"/>
      <w:bookmarkStart w:id="1911" w:name="_Toc94886237"/>
      <w:bookmarkStart w:id="1912" w:name="_Toc99723362"/>
      <w:bookmarkStart w:id="1913" w:name="_Toc94781244"/>
      <w:bookmarkStart w:id="1914" w:name="_Toc94782154"/>
      <w:bookmarkStart w:id="1915" w:name="_Toc94782476"/>
      <w:bookmarkStart w:id="1916" w:name="_Toc94798209"/>
      <w:bookmarkStart w:id="1917" w:name="_Toc94872135"/>
      <w:bookmarkStart w:id="1918" w:name="_Toc94885364"/>
      <w:bookmarkStart w:id="1919" w:name="_Toc94885799"/>
      <w:bookmarkStart w:id="1920" w:name="_Toc94886238"/>
      <w:bookmarkStart w:id="1921" w:name="_Toc99723363"/>
      <w:bookmarkStart w:id="1922" w:name="_Toc94781245"/>
      <w:bookmarkStart w:id="1923" w:name="_Toc94782155"/>
      <w:bookmarkStart w:id="1924" w:name="_Toc94782477"/>
      <w:bookmarkStart w:id="1925" w:name="_Toc94798210"/>
      <w:bookmarkStart w:id="1926" w:name="_Toc94872136"/>
      <w:bookmarkStart w:id="1927" w:name="_Toc94885365"/>
      <w:bookmarkStart w:id="1928" w:name="_Toc94885800"/>
      <w:bookmarkStart w:id="1929" w:name="_Toc94886239"/>
      <w:bookmarkStart w:id="1930" w:name="_Toc99723364"/>
      <w:bookmarkStart w:id="1931" w:name="_Toc94781246"/>
      <w:bookmarkStart w:id="1932" w:name="_Toc94782156"/>
      <w:bookmarkStart w:id="1933" w:name="_Toc94782478"/>
      <w:bookmarkStart w:id="1934" w:name="_Toc94798211"/>
      <w:bookmarkStart w:id="1935" w:name="_Toc94872137"/>
      <w:bookmarkStart w:id="1936" w:name="_Toc94885366"/>
      <w:bookmarkStart w:id="1937" w:name="_Toc94885801"/>
      <w:bookmarkStart w:id="1938" w:name="_Toc94886240"/>
      <w:bookmarkStart w:id="1939" w:name="_Toc99723365"/>
      <w:bookmarkStart w:id="1940" w:name="_Toc94781247"/>
      <w:bookmarkStart w:id="1941" w:name="_Toc94782157"/>
      <w:bookmarkStart w:id="1942" w:name="_Toc94782479"/>
      <w:bookmarkStart w:id="1943" w:name="_Toc94798212"/>
      <w:bookmarkStart w:id="1944" w:name="_Toc94872138"/>
      <w:bookmarkStart w:id="1945" w:name="_Toc94885367"/>
      <w:bookmarkStart w:id="1946" w:name="_Toc94885802"/>
      <w:bookmarkStart w:id="1947" w:name="_Toc94886241"/>
      <w:bookmarkStart w:id="1948" w:name="_Toc99723366"/>
      <w:bookmarkStart w:id="1949" w:name="_Toc94781248"/>
      <w:bookmarkStart w:id="1950" w:name="_Toc94782158"/>
      <w:bookmarkStart w:id="1951" w:name="_Toc94782480"/>
      <w:bookmarkStart w:id="1952" w:name="_Toc94798213"/>
      <w:bookmarkStart w:id="1953" w:name="_Toc94872139"/>
      <w:bookmarkStart w:id="1954" w:name="_Toc94885368"/>
      <w:bookmarkStart w:id="1955" w:name="_Toc94885803"/>
      <w:bookmarkStart w:id="1956" w:name="_Toc94886242"/>
      <w:bookmarkStart w:id="1957" w:name="_Toc99723367"/>
      <w:bookmarkStart w:id="1958" w:name="_Toc94781249"/>
      <w:bookmarkStart w:id="1959" w:name="_Toc94782159"/>
      <w:bookmarkStart w:id="1960" w:name="_Toc94782481"/>
      <w:bookmarkStart w:id="1961" w:name="_Toc94798214"/>
      <w:bookmarkStart w:id="1962" w:name="_Toc94872140"/>
      <w:bookmarkStart w:id="1963" w:name="_Toc94885369"/>
      <w:bookmarkStart w:id="1964" w:name="_Toc94885804"/>
      <w:bookmarkStart w:id="1965" w:name="_Toc94886243"/>
      <w:bookmarkStart w:id="1966" w:name="_Toc99723368"/>
      <w:bookmarkStart w:id="1967" w:name="_Toc94781250"/>
      <w:bookmarkStart w:id="1968" w:name="_Toc94782160"/>
      <w:bookmarkStart w:id="1969" w:name="_Toc94782482"/>
      <w:bookmarkStart w:id="1970" w:name="_Toc94798215"/>
      <w:bookmarkStart w:id="1971" w:name="_Toc94872141"/>
      <w:bookmarkStart w:id="1972" w:name="_Toc94885370"/>
      <w:bookmarkStart w:id="1973" w:name="_Toc94885805"/>
      <w:bookmarkStart w:id="1974" w:name="_Toc94886244"/>
      <w:bookmarkStart w:id="1975" w:name="_Toc99723369"/>
      <w:bookmarkStart w:id="1976" w:name="_Toc94781251"/>
      <w:bookmarkStart w:id="1977" w:name="_Toc94782161"/>
      <w:bookmarkStart w:id="1978" w:name="_Toc94782483"/>
      <w:bookmarkStart w:id="1979" w:name="_Toc94798216"/>
      <w:bookmarkStart w:id="1980" w:name="_Toc94872142"/>
      <w:bookmarkStart w:id="1981" w:name="_Toc94885371"/>
      <w:bookmarkStart w:id="1982" w:name="_Toc94885806"/>
      <w:bookmarkStart w:id="1983" w:name="_Toc94886245"/>
      <w:bookmarkStart w:id="1984" w:name="_Toc99723370"/>
      <w:bookmarkStart w:id="1985" w:name="_Toc94781252"/>
      <w:bookmarkStart w:id="1986" w:name="_Toc94782162"/>
      <w:bookmarkStart w:id="1987" w:name="_Toc94782484"/>
      <w:bookmarkStart w:id="1988" w:name="_Toc94798217"/>
      <w:bookmarkStart w:id="1989" w:name="_Toc94872143"/>
      <w:bookmarkStart w:id="1990" w:name="_Toc94885372"/>
      <w:bookmarkStart w:id="1991" w:name="_Toc94885807"/>
      <w:bookmarkStart w:id="1992" w:name="_Toc94886246"/>
      <w:bookmarkStart w:id="1993" w:name="_Toc99723371"/>
      <w:bookmarkStart w:id="1994" w:name="_Toc94781253"/>
      <w:bookmarkStart w:id="1995" w:name="_Toc94782163"/>
      <w:bookmarkStart w:id="1996" w:name="_Toc94782485"/>
      <w:bookmarkStart w:id="1997" w:name="_Toc94798218"/>
      <w:bookmarkStart w:id="1998" w:name="_Toc94872144"/>
      <w:bookmarkStart w:id="1999" w:name="_Toc94885373"/>
      <w:bookmarkStart w:id="2000" w:name="_Toc94885808"/>
      <w:bookmarkStart w:id="2001" w:name="_Toc94886247"/>
      <w:bookmarkStart w:id="2002" w:name="_Toc99723372"/>
      <w:bookmarkStart w:id="2003" w:name="_Toc103258089"/>
      <w:bookmarkStart w:id="2004" w:name="_Toc103258376"/>
      <w:bookmarkStart w:id="2005" w:name="_Toc103258860"/>
      <w:bookmarkStart w:id="2006" w:name="_Toc103259898"/>
      <w:bookmarkStart w:id="2007" w:name="_Toc103271213"/>
      <w:bookmarkStart w:id="2008" w:name="_Toc103258090"/>
      <w:bookmarkStart w:id="2009" w:name="_Toc103258377"/>
      <w:bookmarkStart w:id="2010" w:name="_Toc103258861"/>
      <w:bookmarkStart w:id="2011" w:name="_Toc103259899"/>
      <w:bookmarkStart w:id="2012" w:name="_Toc103271214"/>
      <w:bookmarkStart w:id="2013" w:name="_Toc103258091"/>
      <w:bookmarkStart w:id="2014" w:name="_Toc103258378"/>
      <w:bookmarkStart w:id="2015" w:name="_Toc103258862"/>
      <w:bookmarkStart w:id="2016" w:name="_Toc103259900"/>
      <w:bookmarkStart w:id="2017" w:name="_Toc103271215"/>
      <w:bookmarkStart w:id="2018" w:name="_Toc103258092"/>
      <w:bookmarkStart w:id="2019" w:name="_Toc103258379"/>
      <w:bookmarkStart w:id="2020" w:name="_Toc103258863"/>
      <w:bookmarkStart w:id="2021" w:name="_Toc103259901"/>
      <w:bookmarkStart w:id="2022" w:name="_Toc103271216"/>
      <w:bookmarkStart w:id="2023" w:name="_Toc103258093"/>
      <w:bookmarkStart w:id="2024" w:name="_Toc103258380"/>
      <w:bookmarkStart w:id="2025" w:name="_Toc103258864"/>
      <w:bookmarkStart w:id="2026" w:name="_Toc103259902"/>
      <w:bookmarkStart w:id="2027" w:name="_Toc103271217"/>
      <w:bookmarkStart w:id="2028" w:name="_Toc103258094"/>
      <w:bookmarkStart w:id="2029" w:name="_Toc103258381"/>
      <w:bookmarkStart w:id="2030" w:name="_Toc103258865"/>
      <w:bookmarkStart w:id="2031" w:name="_Toc103259903"/>
      <w:bookmarkStart w:id="2032" w:name="_Toc103271218"/>
      <w:bookmarkStart w:id="2033" w:name="_Toc103258095"/>
      <w:bookmarkStart w:id="2034" w:name="_Toc103258382"/>
      <w:bookmarkStart w:id="2035" w:name="_Toc103258866"/>
      <w:bookmarkStart w:id="2036" w:name="_Toc103259904"/>
      <w:bookmarkStart w:id="2037" w:name="_Toc103271219"/>
      <w:bookmarkStart w:id="2038" w:name="_Toc103258096"/>
      <w:bookmarkStart w:id="2039" w:name="_Toc103258383"/>
      <w:bookmarkStart w:id="2040" w:name="_Toc103258867"/>
      <w:bookmarkStart w:id="2041" w:name="_Toc103259905"/>
      <w:bookmarkStart w:id="2042" w:name="_Toc103271220"/>
      <w:bookmarkStart w:id="2043" w:name="_Toc103258097"/>
      <w:bookmarkStart w:id="2044" w:name="_Toc103258384"/>
      <w:bookmarkStart w:id="2045" w:name="_Toc103258868"/>
      <w:bookmarkStart w:id="2046" w:name="_Toc103259906"/>
      <w:bookmarkStart w:id="2047" w:name="_Toc103271221"/>
      <w:bookmarkStart w:id="2048" w:name="_Toc103258110"/>
      <w:bookmarkStart w:id="2049" w:name="_Toc103258397"/>
      <w:bookmarkStart w:id="2050" w:name="_Toc103258881"/>
      <w:bookmarkStart w:id="2051" w:name="_Toc103259919"/>
      <w:bookmarkStart w:id="2052" w:name="_Toc103271234"/>
      <w:bookmarkStart w:id="2053" w:name="_Toc103258111"/>
      <w:bookmarkStart w:id="2054" w:name="_Toc103258398"/>
      <w:bookmarkStart w:id="2055" w:name="_Toc103258882"/>
      <w:bookmarkStart w:id="2056" w:name="_Toc103259920"/>
      <w:bookmarkStart w:id="2057" w:name="_Toc103271235"/>
      <w:bookmarkStart w:id="2058" w:name="_Toc103258112"/>
      <w:bookmarkStart w:id="2059" w:name="_Toc103258399"/>
      <w:bookmarkStart w:id="2060" w:name="_Toc103258883"/>
      <w:bookmarkStart w:id="2061" w:name="_Toc103259921"/>
      <w:bookmarkStart w:id="2062" w:name="_Toc103271236"/>
      <w:bookmarkStart w:id="2063" w:name="_Toc103258113"/>
      <w:bookmarkStart w:id="2064" w:name="_Toc103258400"/>
      <w:bookmarkStart w:id="2065" w:name="_Toc103258884"/>
      <w:bookmarkStart w:id="2066" w:name="_Toc103259922"/>
      <w:bookmarkStart w:id="2067" w:name="_Toc103271237"/>
      <w:bookmarkStart w:id="2068" w:name="_Toc103258114"/>
      <w:bookmarkStart w:id="2069" w:name="_Toc103258401"/>
      <w:bookmarkStart w:id="2070" w:name="_Toc103258885"/>
      <w:bookmarkStart w:id="2071" w:name="_Toc103259923"/>
      <w:bookmarkStart w:id="2072" w:name="_Toc103271238"/>
      <w:bookmarkStart w:id="2073" w:name="_Toc103258115"/>
      <w:bookmarkStart w:id="2074" w:name="_Toc103258402"/>
      <w:bookmarkStart w:id="2075" w:name="_Toc103258886"/>
      <w:bookmarkStart w:id="2076" w:name="_Toc103259924"/>
      <w:bookmarkStart w:id="2077" w:name="_Toc103271239"/>
      <w:bookmarkStart w:id="2078" w:name="_Toc103258116"/>
      <w:bookmarkStart w:id="2079" w:name="_Toc103258403"/>
      <w:bookmarkStart w:id="2080" w:name="_Toc103258887"/>
      <w:bookmarkStart w:id="2081" w:name="_Toc103259925"/>
      <w:bookmarkStart w:id="2082" w:name="_Toc103271240"/>
      <w:bookmarkStart w:id="2083" w:name="_Ref106216558"/>
      <w:bookmarkStart w:id="2084" w:name="_Ref106216561"/>
      <w:bookmarkEnd w:id="148"/>
      <w:bookmarkEnd w:id="149"/>
      <w:bookmarkEnd w:id="157"/>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r>
        <w:br w:type="column"/>
      </w:r>
      <w:bookmarkStart w:id="2085" w:name="_Toc229740458"/>
      <w:r w:rsidR="00803907">
        <w:t>Construction and operation</w:t>
      </w:r>
      <w:r>
        <w:t xml:space="preserve"> of the Project</w:t>
      </w:r>
      <w:bookmarkEnd w:id="2083"/>
      <w:bookmarkEnd w:id="2084"/>
      <w:bookmarkEnd w:id="2085"/>
    </w:p>
    <w:p w:rsidR="00ED79ED" w:rsidP="00874291" w14:paraId="4B8492AE" w14:textId="77777777">
      <w:pPr>
        <w:pStyle w:val="Heading1"/>
        <w:numPr>
          <w:ilvl w:val="0"/>
          <w:numId w:val="60"/>
        </w:numPr>
        <w:ind w:left="0" w:firstLine="0"/>
      </w:pPr>
      <w:bookmarkStart w:id="2086" w:name="_Ref107936634"/>
      <w:bookmarkStart w:id="2087" w:name="_Toc229740459"/>
      <w:r w:rsidRPr="00B00082">
        <w:t>Construction</w:t>
      </w:r>
      <w:bookmarkStart w:id="2088" w:name="_Toc492504759"/>
      <w:bookmarkStart w:id="2089" w:name="_Toc515358896"/>
      <w:bookmarkEnd w:id="2086"/>
      <w:bookmarkEnd w:id="2087"/>
      <w:r w:rsidRPr="00B00082">
        <w:t xml:space="preserve"> </w:t>
      </w:r>
    </w:p>
    <w:p w:rsidR="00803907" w:rsidP="00803907" w14:paraId="37FC00CB" w14:textId="77777777">
      <w:pPr>
        <w:pStyle w:val="Heading3"/>
        <w:numPr>
          <w:ilvl w:val="0"/>
          <w:numId w:val="0"/>
        </w:numPr>
        <w:ind w:left="737"/>
      </w:pPr>
      <w:r w:rsidRPr="00D3485E">
        <w:t xml:space="preserve">LTES Operator must construct the Project in accordance with the </w:t>
      </w:r>
      <w:r w:rsidR="00A566D8">
        <w:t>PDA</w:t>
      </w:r>
      <w:r w:rsidRPr="00D3485E">
        <w:t>.</w:t>
      </w:r>
    </w:p>
    <w:p w:rsidR="00B1487C" w:rsidRPr="00ED79ED" w:rsidP="00874291" w14:paraId="59B72E95" w14:textId="77777777">
      <w:pPr>
        <w:pStyle w:val="Heading1"/>
        <w:numPr>
          <w:ilvl w:val="0"/>
          <w:numId w:val="60"/>
        </w:numPr>
        <w:ind w:left="0" w:firstLine="0"/>
      </w:pPr>
      <w:bookmarkStart w:id="2090" w:name="_Toc94781255"/>
      <w:bookmarkStart w:id="2091" w:name="_Toc94782165"/>
      <w:bookmarkStart w:id="2092" w:name="_Toc94782487"/>
      <w:bookmarkStart w:id="2093" w:name="_Toc94798220"/>
      <w:bookmarkStart w:id="2094" w:name="_Toc94872146"/>
      <w:bookmarkStart w:id="2095" w:name="_Toc94885377"/>
      <w:bookmarkStart w:id="2096" w:name="_Toc94885812"/>
      <w:bookmarkStart w:id="2097" w:name="_Toc94886253"/>
      <w:bookmarkStart w:id="2098" w:name="_Toc99723379"/>
      <w:bookmarkStart w:id="2099" w:name="_Toc94781256"/>
      <w:bookmarkStart w:id="2100" w:name="_Toc94782166"/>
      <w:bookmarkStart w:id="2101" w:name="_Toc94782488"/>
      <w:bookmarkStart w:id="2102" w:name="_Toc94798221"/>
      <w:bookmarkStart w:id="2103" w:name="_Toc94872147"/>
      <w:bookmarkStart w:id="2104" w:name="_Toc94885378"/>
      <w:bookmarkStart w:id="2105" w:name="_Toc94885813"/>
      <w:bookmarkStart w:id="2106" w:name="_Toc94886254"/>
      <w:bookmarkStart w:id="2107" w:name="_Toc99723380"/>
      <w:bookmarkStart w:id="2108" w:name="_Toc94781257"/>
      <w:bookmarkStart w:id="2109" w:name="_Toc94782167"/>
      <w:bookmarkStart w:id="2110" w:name="_Toc94782489"/>
      <w:bookmarkStart w:id="2111" w:name="_Toc94798222"/>
      <w:bookmarkStart w:id="2112" w:name="_Toc94872148"/>
      <w:bookmarkStart w:id="2113" w:name="_Toc94885379"/>
      <w:bookmarkStart w:id="2114" w:name="_Toc94885814"/>
      <w:bookmarkStart w:id="2115" w:name="_Toc94886255"/>
      <w:bookmarkStart w:id="2116" w:name="_Toc99723381"/>
      <w:bookmarkStart w:id="2117" w:name="_Toc94781258"/>
      <w:bookmarkStart w:id="2118" w:name="_Toc94782168"/>
      <w:bookmarkStart w:id="2119" w:name="_Toc94782490"/>
      <w:bookmarkStart w:id="2120" w:name="_Toc94798223"/>
      <w:bookmarkStart w:id="2121" w:name="_Toc94872149"/>
      <w:bookmarkStart w:id="2122" w:name="_Toc94885380"/>
      <w:bookmarkStart w:id="2123" w:name="_Toc94885815"/>
      <w:bookmarkStart w:id="2124" w:name="_Toc94886256"/>
      <w:bookmarkStart w:id="2125" w:name="_Toc99723382"/>
      <w:bookmarkStart w:id="2126" w:name="_Toc94781259"/>
      <w:bookmarkStart w:id="2127" w:name="_Toc94782169"/>
      <w:bookmarkStart w:id="2128" w:name="_Toc94782491"/>
      <w:bookmarkStart w:id="2129" w:name="_Toc94798224"/>
      <w:bookmarkStart w:id="2130" w:name="_Toc94872150"/>
      <w:bookmarkStart w:id="2131" w:name="_Toc94885381"/>
      <w:bookmarkStart w:id="2132" w:name="_Toc94885816"/>
      <w:bookmarkStart w:id="2133" w:name="_Toc94886257"/>
      <w:bookmarkStart w:id="2134" w:name="_Toc99723383"/>
      <w:bookmarkStart w:id="2135" w:name="_Toc94781260"/>
      <w:bookmarkStart w:id="2136" w:name="_Toc94782170"/>
      <w:bookmarkStart w:id="2137" w:name="_Toc94782492"/>
      <w:bookmarkStart w:id="2138" w:name="_Toc94798225"/>
      <w:bookmarkStart w:id="2139" w:name="_Toc94872151"/>
      <w:bookmarkStart w:id="2140" w:name="_Toc94885382"/>
      <w:bookmarkStart w:id="2141" w:name="_Toc94885817"/>
      <w:bookmarkStart w:id="2142" w:name="_Toc94886258"/>
      <w:bookmarkStart w:id="2143" w:name="_Toc99723384"/>
      <w:bookmarkStart w:id="2144" w:name="_Ref101354158"/>
      <w:bookmarkStart w:id="2145" w:name="_9kR3WTrAG8459k9tGp9MLhax0x095Byz331yCOG"/>
      <w:bookmarkStart w:id="2146" w:name="_Ref467049327"/>
      <w:bookmarkStart w:id="2147" w:name="_Toc492504761"/>
      <w:bookmarkStart w:id="2148" w:name="_Toc515358902"/>
      <w:bookmarkStart w:id="2149" w:name="_Toc515470219"/>
      <w:bookmarkStart w:id="2150" w:name="_Ref82615744"/>
      <w:bookmarkStart w:id="2151" w:name="_Toc229740460"/>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r w:rsidRPr="00ED79ED">
        <w:t>Operation and maintenance</w:t>
      </w:r>
      <w:bookmarkEnd w:id="2144"/>
      <w:bookmarkEnd w:id="2145"/>
      <w:bookmarkEnd w:id="2151"/>
      <w:r w:rsidRPr="00ED79ED">
        <w:t xml:space="preserve"> </w:t>
      </w:r>
      <w:bookmarkEnd w:id="2146"/>
      <w:bookmarkEnd w:id="2147"/>
      <w:bookmarkEnd w:id="2148"/>
      <w:bookmarkEnd w:id="2149"/>
      <w:bookmarkEnd w:id="2150"/>
    </w:p>
    <w:p w:rsidR="00B1487C" w:rsidP="00A940E2" w14:paraId="6382E4DD" w14:textId="2D995296">
      <w:pPr>
        <w:pStyle w:val="Heading2"/>
      </w:pPr>
      <w:bookmarkStart w:id="2152" w:name="_Toc94885384"/>
      <w:bookmarkStart w:id="2153" w:name="_Toc94885819"/>
      <w:bookmarkStart w:id="2154" w:name="_Toc94886260"/>
      <w:bookmarkStart w:id="2155" w:name="_Toc99723386"/>
      <w:bookmarkStart w:id="2156" w:name="_Toc94885385"/>
      <w:bookmarkStart w:id="2157" w:name="_Toc94885820"/>
      <w:bookmarkStart w:id="2158" w:name="_Toc94886261"/>
      <w:bookmarkStart w:id="2159" w:name="_Toc99723387"/>
      <w:bookmarkStart w:id="2160" w:name="_Toc94781263"/>
      <w:bookmarkStart w:id="2161" w:name="_Toc94782173"/>
      <w:bookmarkStart w:id="2162" w:name="_Toc94782495"/>
      <w:bookmarkStart w:id="2163" w:name="_Toc94798228"/>
      <w:bookmarkStart w:id="2164" w:name="_Toc94872154"/>
      <w:bookmarkStart w:id="2165" w:name="_Toc94885386"/>
      <w:bookmarkStart w:id="2166" w:name="_Toc94885821"/>
      <w:bookmarkStart w:id="2167" w:name="_Toc94886262"/>
      <w:bookmarkStart w:id="2168" w:name="_Toc99723388"/>
      <w:bookmarkStart w:id="2169" w:name="_Toc94781264"/>
      <w:bookmarkStart w:id="2170" w:name="_Toc94782174"/>
      <w:bookmarkStart w:id="2171" w:name="_Toc94782496"/>
      <w:bookmarkStart w:id="2172" w:name="_Toc94798229"/>
      <w:bookmarkStart w:id="2173" w:name="_Toc94872155"/>
      <w:bookmarkStart w:id="2174" w:name="_Toc94885387"/>
      <w:bookmarkStart w:id="2175" w:name="_Toc94885822"/>
      <w:bookmarkStart w:id="2176" w:name="_Toc94886263"/>
      <w:bookmarkStart w:id="2177" w:name="_Toc99723389"/>
      <w:bookmarkStart w:id="2178" w:name="_Ref467085430"/>
      <w:bookmarkStart w:id="2179" w:name="_Toc492504764"/>
      <w:bookmarkStart w:id="2180" w:name="_Toc515358905"/>
      <w:bookmarkStart w:id="2181" w:name="_Toc515470222"/>
      <w:bookmarkStart w:id="2182" w:name="_Ref86349194"/>
      <w:bookmarkStart w:id="2183" w:name="_Toc22974046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r w:rsidRPr="007C4A7B">
        <w:t>Performance of obligations</w:t>
      </w:r>
      <w:bookmarkEnd w:id="2178"/>
      <w:bookmarkEnd w:id="2179"/>
      <w:bookmarkEnd w:id="2180"/>
      <w:bookmarkEnd w:id="2181"/>
      <w:bookmarkEnd w:id="2182"/>
      <w:bookmarkEnd w:id="2183"/>
    </w:p>
    <w:p w:rsidR="002A58B2" w:rsidRPr="002A58B2" w:rsidP="0013175B" w14:paraId="2F00756E" w14:textId="77777777">
      <w:pPr>
        <w:pStyle w:val="Indent2"/>
        <w:rPr>
          <w:b/>
          <w:bCs/>
          <w:i/>
          <w:iCs/>
          <w:highlight w:val="lightGray"/>
        </w:rPr>
      </w:pPr>
      <w:r>
        <w:t>[</w:t>
      </w:r>
      <w:r w:rsidRPr="00A8712E">
        <w:rPr>
          <w:b/>
          <w:bCs/>
          <w:i/>
          <w:iCs/>
          <w:highlight w:val="lightGray"/>
        </w:rPr>
        <w:t xml:space="preserve">Note: </w:t>
      </w:r>
      <w:r>
        <w:rPr>
          <w:b/>
          <w:bCs/>
          <w:i/>
          <w:iCs/>
          <w:highlight w:val="lightGray"/>
        </w:rPr>
        <w:t>bracketed</w:t>
      </w:r>
      <w:r w:rsidRPr="00A8712E">
        <w:rPr>
          <w:b/>
          <w:bCs/>
          <w:i/>
          <w:iCs/>
          <w:highlight w:val="lightGray"/>
        </w:rPr>
        <w:t xml:space="preserve"> wording </w:t>
      </w:r>
      <w:r w:rsidR="0029197E">
        <w:rPr>
          <w:b/>
          <w:bCs/>
          <w:i/>
          <w:iCs/>
          <w:highlight w:val="lightGray"/>
        </w:rPr>
        <w:t>is to</w:t>
      </w:r>
      <w:r w:rsidRPr="00A8712E">
        <w:rPr>
          <w:b/>
          <w:bCs/>
          <w:i/>
          <w:iCs/>
          <w:highlight w:val="lightGray"/>
        </w:rPr>
        <w:t xml:space="preserve"> be included for </w:t>
      </w:r>
      <w:r w:rsidR="00172D01">
        <w:rPr>
          <w:b/>
          <w:bCs/>
          <w:i/>
          <w:iCs/>
          <w:highlight w:val="lightGray"/>
        </w:rPr>
        <w:t xml:space="preserve">all </w:t>
      </w:r>
      <w:r>
        <w:rPr>
          <w:b/>
          <w:bCs/>
          <w:i/>
          <w:iCs/>
          <w:highlight w:val="lightGray"/>
        </w:rPr>
        <w:t>H</w:t>
      </w:r>
      <w:r w:rsidRPr="00A8712E">
        <w:rPr>
          <w:b/>
          <w:bCs/>
          <w:i/>
          <w:iCs/>
          <w:highlight w:val="lightGray"/>
        </w:rPr>
        <w:t xml:space="preserve">ybrid </w:t>
      </w:r>
      <w:r>
        <w:rPr>
          <w:b/>
          <w:bCs/>
          <w:i/>
          <w:iCs/>
          <w:highlight w:val="lightGray"/>
        </w:rPr>
        <w:t>P</w:t>
      </w:r>
      <w:r w:rsidRPr="00A8712E">
        <w:rPr>
          <w:b/>
          <w:bCs/>
          <w:i/>
          <w:iCs/>
          <w:highlight w:val="lightGray"/>
        </w:rPr>
        <w:t>rojects</w:t>
      </w:r>
      <w:r w:rsidR="00172D01">
        <w:rPr>
          <w:b/>
          <w:bCs/>
          <w:i/>
          <w:iCs/>
          <w:highlight w:val="lightGray"/>
        </w:rPr>
        <w:t>, except for</w:t>
      </w:r>
      <w:r>
        <w:rPr>
          <w:b/>
          <w:bCs/>
          <w:i/>
          <w:iCs/>
          <w:highlight w:val="lightGray"/>
        </w:rPr>
        <w:t>:</w:t>
      </w:r>
      <w:r w:rsidR="00172D01">
        <w:rPr>
          <w:b/>
          <w:bCs/>
          <w:i/>
          <w:iCs/>
          <w:highlight w:val="lightGray"/>
        </w:rPr>
        <w:t xml:space="preserve"> </w:t>
      </w:r>
    </w:p>
    <w:p w:rsidR="002A58B2" w:rsidRPr="002A58B2" w:rsidP="002A58B2" w14:paraId="7736DFEB" w14:textId="5342455A">
      <w:pPr>
        <w:pStyle w:val="Indent2"/>
        <w:numPr>
          <w:ilvl w:val="3"/>
          <w:numId w:val="16"/>
        </w:numPr>
        <w:ind w:left="1120"/>
        <w:rPr>
          <w:b/>
          <w:bCs/>
          <w:i/>
          <w:iCs/>
          <w:highlight w:val="lightGray"/>
        </w:rPr>
      </w:pPr>
      <w:r>
        <w:rPr>
          <w:b/>
          <w:bCs/>
          <w:i/>
          <w:iCs/>
          <w:highlight w:val="lightGray"/>
        </w:rPr>
        <w:t>t</w:t>
      </w:r>
      <w:r w:rsidRPr="002A58B2">
        <w:rPr>
          <w:b/>
          <w:bCs/>
          <w:i/>
          <w:iCs/>
          <w:highlight w:val="lightGray"/>
        </w:rPr>
        <w:t xml:space="preserve">he words “(as applicable)” in paragraphs (a) and (b); and </w:t>
      </w:r>
    </w:p>
    <w:p w:rsidR="002A58B2" w:rsidRPr="002A58B2" w:rsidP="002A58B2" w14:paraId="13AEDC1C" w14:textId="77777777">
      <w:pPr>
        <w:pStyle w:val="Indent2"/>
        <w:numPr>
          <w:ilvl w:val="3"/>
          <w:numId w:val="16"/>
        </w:numPr>
        <w:ind w:left="1120"/>
        <w:rPr>
          <w:b/>
          <w:bCs/>
          <w:i/>
          <w:iCs/>
          <w:highlight w:val="lightGray"/>
        </w:rPr>
      </w:pPr>
      <w:r w:rsidRPr="002A58B2">
        <w:rPr>
          <w:b/>
          <w:bCs/>
          <w:i/>
          <w:iCs/>
          <w:highlight w:val="lightGray"/>
        </w:rPr>
        <w:t>paragraph (f)</w:t>
      </w:r>
      <w:r w:rsidRPr="002A58B2">
        <w:rPr>
          <w:b/>
          <w:bCs/>
          <w:i/>
          <w:iCs/>
          <w:highlight w:val="lightGray"/>
        </w:rPr>
        <w:t>,</w:t>
      </w:r>
    </w:p>
    <w:p w:rsidR="0013175B" w:rsidRPr="0013175B" w:rsidP="002A58B2" w14:paraId="6E020EF8" w14:textId="462C290A">
      <w:pPr>
        <w:pStyle w:val="Indent2"/>
      </w:pPr>
      <w:r w:rsidRPr="002A58B2">
        <w:rPr>
          <w:b/>
          <w:bCs/>
          <w:i/>
          <w:iCs/>
          <w:highlight w:val="lightGray"/>
        </w:rPr>
        <w:t xml:space="preserve">which </w:t>
      </w:r>
      <w:r w:rsidRPr="002A58B2" w:rsidR="002A58B2">
        <w:rPr>
          <w:b/>
          <w:bCs/>
          <w:i/>
          <w:iCs/>
          <w:highlight w:val="lightGray"/>
        </w:rPr>
        <w:t>are</w:t>
      </w:r>
      <w:r w:rsidRPr="002A58B2">
        <w:rPr>
          <w:b/>
          <w:bCs/>
          <w:i/>
          <w:iCs/>
          <w:highlight w:val="lightGray"/>
        </w:rPr>
        <w:t xml:space="preserve"> </w:t>
      </w:r>
      <w:r w:rsidRPr="002A58B2" w:rsidR="002A58B2">
        <w:rPr>
          <w:b/>
          <w:bCs/>
          <w:i/>
          <w:iCs/>
          <w:highlight w:val="lightGray"/>
        </w:rPr>
        <w:t xml:space="preserve">to </w:t>
      </w:r>
      <w:r w:rsidRPr="002A58B2" w:rsidR="00BD1DB7">
        <w:rPr>
          <w:b/>
          <w:bCs/>
          <w:i/>
          <w:iCs/>
          <w:highlight w:val="lightGray"/>
        </w:rPr>
        <w:t xml:space="preserve">be </w:t>
      </w:r>
      <w:r w:rsidR="002A58B2">
        <w:rPr>
          <w:b/>
          <w:bCs/>
          <w:i/>
          <w:iCs/>
          <w:highlight w:val="lightGray"/>
        </w:rPr>
        <w:t xml:space="preserve">omitted </w:t>
      </w:r>
      <w:r w:rsidR="003B6C7B">
        <w:rPr>
          <w:b/>
          <w:bCs/>
          <w:i/>
          <w:iCs/>
          <w:highlight w:val="lightGray"/>
        </w:rPr>
        <w:t xml:space="preserve">for </w:t>
      </w:r>
      <w:r>
        <w:rPr>
          <w:b/>
          <w:bCs/>
          <w:i/>
          <w:iCs/>
          <w:highlight w:val="lightGray"/>
        </w:rPr>
        <w:t>Assessed Hybrid Projects</w:t>
      </w:r>
      <w:r w:rsidRPr="00A8712E">
        <w:rPr>
          <w:b/>
          <w:bCs/>
          <w:i/>
          <w:iCs/>
          <w:highlight w:val="lightGray"/>
        </w:rPr>
        <w:t>.</w:t>
      </w:r>
      <w:r w:rsidRPr="00172D01">
        <w:t>]</w:t>
      </w:r>
    </w:p>
    <w:p w:rsidR="00605CF5" w:rsidRPr="00605CF5" w:rsidP="00605CF5" w14:paraId="2F92F137" w14:textId="5D70C5E3">
      <w:pPr>
        <w:pStyle w:val="Heading3"/>
      </w:pPr>
      <w:bookmarkStart w:id="2184" w:name="_Ref155965589"/>
      <w:bookmarkStart w:id="2185" w:name="_Hlk108002659"/>
      <w:r w:rsidRPr="00605CF5">
        <w:t xml:space="preserve">During the Term, LTES Operator must </w:t>
      </w:r>
      <w:r w:rsidR="0058412A">
        <w:t>operate</w:t>
      </w:r>
      <w:r w:rsidRPr="00605CF5">
        <w:t xml:space="preserve"> and </w:t>
      </w:r>
      <w:r w:rsidR="0058412A">
        <w:t xml:space="preserve">maintain </w:t>
      </w:r>
      <w:r w:rsidRPr="00605CF5">
        <w:t xml:space="preserve">the Project </w:t>
      </w:r>
      <w:r w:rsidR="00942A28">
        <w:t>[and the Associated Project</w:t>
      </w:r>
      <w:r w:rsidR="00F5531C">
        <w:t xml:space="preserve"> (as applicable)</w:t>
      </w:r>
      <w:r w:rsidR="00942A28">
        <w:t xml:space="preserve">] </w:t>
      </w:r>
      <w:r w:rsidRPr="00605CF5">
        <w:t>in accordance with</w:t>
      </w:r>
      <w:r w:rsidR="007B42C2">
        <w:t>,</w:t>
      </w:r>
      <w:r w:rsidR="00C11BD9">
        <w:t xml:space="preserve"> and otherwise comply with</w:t>
      </w:r>
      <w:r w:rsidRPr="00605CF5">
        <w:t>:</w:t>
      </w:r>
      <w:bookmarkEnd w:id="2184"/>
    </w:p>
    <w:p w:rsidR="00605CF5" w:rsidRPr="00605CF5" w:rsidP="00605CF5" w14:paraId="333C9948" w14:textId="77777777">
      <w:pPr>
        <w:pStyle w:val="Heading4"/>
      </w:pPr>
      <w:r w:rsidRPr="00605CF5">
        <w:t>all applicable Laws</w:t>
      </w:r>
      <w:r w:rsidR="00736A9D">
        <w:t>,</w:t>
      </w:r>
      <w:r w:rsidRPr="00605CF5">
        <w:t xml:space="preserve"> including laws relating to critical infrastructure</w:t>
      </w:r>
      <w:r w:rsidR="00736A9D">
        <w:t>,</w:t>
      </w:r>
      <w:r w:rsidRPr="00605CF5">
        <w:t xml:space="preserve"> foreign investment, </w:t>
      </w:r>
      <w:r w:rsidR="00736A9D">
        <w:t xml:space="preserve">the </w:t>
      </w:r>
      <w:r w:rsidRPr="00605CF5">
        <w:t>environment and occupational health and safety; and</w:t>
      </w:r>
    </w:p>
    <w:p w:rsidR="00605CF5" w:rsidRPr="00605CF5" w:rsidP="00605CF5" w14:paraId="36D131E1" w14:textId="77777777">
      <w:pPr>
        <w:pStyle w:val="Heading4"/>
      </w:pPr>
      <w:r w:rsidRPr="00605CF5">
        <w:t>all applicable Authorisations.</w:t>
      </w:r>
    </w:p>
    <w:p w:rsidR="00B95281" w:rsidRPr="007C4A7B" w:rsidP="00605CF5" w14:paraId="12734C99" w14:textId="4C73E343">
      <w:pPr>
        <w:pStyle w:val="Heading3"/>
      </w:pPr>
      <w:bookmarkStart w:id="2186" w:name="_Ref155965592"/>
      <w:bookmarkEnd w:id="2185"/>
      <w:r w:rsidRPr="007C4A7B">
        <w:t>During a</w:t>
      </w:r>
      <w:r w:rsidR="00404EF1">
        <w:t>ny</w:t>
      </w:r>
      <w:r w:rsidRPr="007C4A7B">
        <w:t xml:space="preserve"> Swap Period, </w:t>
      </w:r>
      <w:r w:rsidRPr="007C4A7B" w:rsidR="00657F00">
        <w:t>LTES Operator</w:t>
      </w:r>
      <w:r w:rsidRPr="007C4A7B" w:rsidR="00657F00">
        <w:t xml:space="preserve"> </w:t>
      </w:r>
      <w:r w:rsidRPr="007C4A7B" w:rsidR="00B1487C">
        <w:t xml:space="preserve">must </w:t>
      </w:r>
      <w:bookmarkStart w:id="2187" w:name="_Ref103348234"/>
      <w:r w:rsidR="005D13E4">
        <w:t xml:space="preserve">operate and </w:t>
      </w:r>
      <w:r w:rsidRPr="007C4A7B" w:rsidR="00785D27">
        <w:t xml:space="preserve">maintain the </w:t>
      </w:r>
      <w:r w:rsidRPr="007C4A7B" w:rsidR="00D145D0">
        <w:t>Project</w:t>
      </w:r>
      <w:r w:rsidR="00942A28">
        <w:t xml:space="preserve"> [and the Associated Project</w:t>
      </w:r>
      <w:r w:rsidR="00F5531C">
        <w:t xml:space="preserve"> (as applicable)</w:t>
      </w:r>
      <w:r w:rsidR="00942A28">
        <w:t>]</w:t>
      </w:r>
      <w:r w:rsidRPr="007C4A7B">
        <w:t>:</w:t>
      </w:r>
      <w:bookmarkEnd w:id="2186"/>
      <w:bookmarkEnd w:id="2187"/>
      <w:r w:rsidRPr="007C4A7B" w:rsidR="00B1487C">
        <w:t xml:space="preserve"> </w:t>
      </w:r>
    </w:p>
    <w:p w:rsidR="00B95281" w:rsidRPr="007C4A7B" w:rsidP="00605CF5" w14:paraId="6C4E4479" w14:textId="77777777">
      <w:pPr>
        <w:pStyle w:val="Heading4"/>
      </w:pPr>
      <w:r w:rsidRPr="007C4A7B">
        <w:t>as a reasonable and prudent operator</w:t>
      </w:r>
      <w:r w:rsidRPr="007C4A7B">
        <w:t>;</w:t>
      </w:r>
      <w:r w:rsidRPr="007C4A7B">
        <w:t xml:space="preserve"> and </w:t>
      </w:r>
    </w:p>
    <w:p w:rsidR="0003327A" w:rsidP="00605CF5" w14:paraId="11A5CD52" w14:textId="77777777">
      <w:pPr>
        <w:pStyle w:val="Heading4"/>
      </w:pPr>
      <w:r w:rsidRPr="007C4A7B">
        <w:t>in accordance with</w:t>
      </w:r>
      <w:r w:rsidRPr="007C4A7B" w:rsidR="00B530BA">
        <w:t xml:space="preserve"> </w:t>
      </w:r>
      <w:bookmarkStart w:id="2188" w:name="_Toc515358912"/>
      <w:r w:rsidRPr="007C4A7B" w:rsidR="00F52F2C">
        <w:t>Good Industry Practice</w:t>
      </w:r>
      <w:r w:rsidRPr="007C4A7B" w:rsidR="00890F57">
        <w:t>.</w:t>
      </w:r>
    </w:p>
    <w:p w:rsidR="007B42C2" w:rsidP="007B42C2" w14:paraId="20C283E7" w14:textId="3AD624A3">
      <w:pPr>
        <w:pStyle w:val="Heading3"/>
      </w:pPr>
      <w:bookmarkStart w:id="2189" w:name="_Ref156032170"/>
      <w:r>
        <w:t>During any Swap Period, LTES Operator must use best endeavours</w:t>
      </w:r>
      <w:r w:rsidR="006B11DC">
        <w:t xml:space="preserve"> (including incurring reasonable costs)</w:t>
      </w:r>
      <w:r>
        <w:t xml:space="preserve"> to maximise Sent Out Generation in any Trading Interval where the Floating Price is greater than the </w:t>
      </w:r>
      <w:r w:rsidR="001855F0">
        <w:t xml:space="preserve">applicable </w:t>
      </w:r>
      <w:r>
        <w:t>Fixed Price.</w:t>
      </w:r>
      <w:bookmarkEnd w:id="2189"/>
    </w:p>
    <w:p w:rsidR="00B357B9" w:rsidP="00B357B9" w14:paraId="528B6F27" w14:textId="01973824">
      <w:pPr>
        <w:pStyle w:val="Heading3"/>
      </w:pPr>
      <w:bookmarkStart w:id="2190" w:name="_Ref155873986"/>
      <w:r>
        <w:t>[During the Term, LTES Operator must:</w:t>
      </w:r>
      <w:bookmarkEnd w:id="2190"/>
      <w:r>
        <w:t xml:space="preserve"> </w:t>
      </w:r>
    </w:p>
    <w:p w:rsidR="00B357B9" w:rsidP="00B357B9" w14:paraId="4A34089A" w14:textId="77777777">
      <w:pPr>
        <w:pStyle w:val="Heading4"/>
      </w:pPr>
      <w:r>
        <w:t xml:space="preserve">appoint a suitably qualified independent third-party (that is approved by SFV acting reasonably) to: </w:t>
      </w:r>
    </w:p>
    <w:p w:rsidR="00B357B9" w:rsidRPr="002053E2" w:rsidP="00B357B9" w14:paraId="493AE931" w14:textId="24700B08">
      <w:pPr>
        <w:pStyle w:val="Heading5"/>
      </w:pPr>
      <w:r>
        <w:t>review, analyse and assess all sub-metering data (including any other relevant data including the NMI) including any relevant details of the sub-meters relating to their calibration and quality and provide calculations for the sub-</w:t>
      </w:r>
      <w:r w:rsidRPr="002053E2">
        <w:t xml:space="preserve">metering and telemetry requirements at the relevant sub-metering points to accurately account for </w:t>
      </w:r>
      <w:r w:rsidR="00555242">
        <w:t xml:space="preserve">Sent Out Generation </w:t>
      </w:r>
      <w:r w:rsidRPr="002053E2">
        <w:t>of the Project, including providing this data and calculations in a form, resolution and manner reasonably required by SFV; and</w:t>
      </w:r>
    </w:p>
    <w:p w:rsidR="00B357B9" w:rsidP="00B357B9" w14:paraId="7410D031" w14:textId="2C4CB3A0">
      <w:pPr>
        <w:pStyle w:val="Heading5"/>
      </w:pPr>
      <w:r w:rsidRPr="002053E2">
        <w:t xml:space="preserve">ensure that the metering and measuring arrangement for the Project allows for the measurement or calculation of energy flows and the determination of the </w:t>
      </w:r>
      <w:r w:rsidR="00555242">
        <w:t xml:space="preserve">Sent Out Generation of </w:t>
      </w:r>
      <w:r>
        <w:t>the Project</w:t>
      </w:r>
      <w:r w:rsidR="001A26E2">
        <w:t xml:space="preserve"> and the Notional Quantity for each Trading Interval</w:t>
      </w:r>
      <w:r>
        <w:t xml:space="preserve">; </w:t>
      </w:r>
    </w:p>
    <w:p w:rsidR="00B357B9" w:rsidP="00B357B9" w14:paraId="440FEE5F" w14:textId="77777777">
      <w:pPr>
        <w:pStyle w:val="Heading4"/>
      </w:pPr>
      <w:r>
        <w:t>ensure that the accuracy of any metering or monitoring approach for the Project satisfies the requirement of applicable Laws; and</w:t>
      </w:r>
    </w:p>
    <w:p w:rsidR="00B357B9" w:rsidP="00B357B9" w14:paraId="3238950B" w14:textId="77777777">
      <w:pPr>
        <w:pStyle w:val="Heading4"/>
      </w:pPr>
      <w:r>
        <w:t>ensure that the metering and monitoring approach for the Project is of sufficient accuracy to meet metering accuracy requirements specified by AEMO for meters used for settlement or dispatch of the NEM and the requirements specified by the Clean Energy Regulator for meters used to substantiate large-scale generation certificates.</w:t>
      </w:r>
    </w:p>
    <w:p w:rsidR="00172D01" w:rsidP="00325701" w14:paraId="7C85F02A" w14:textId="1A268125">
      <w:pPr>
        <w:pStyle w:val="Heading3"/>
      </w:pPr>
      <w:bookmarkStart w:id="2191" w:name="_Ref155965514"/>
      <w:r>
        <w:t>If</w:t>
      </w:r>
      <w:r w:rsidR="00B357B9">
        <w:t xml:space="preserve"> SFV is not satisfied that LTES Operator has complied with clause </w:t>
      </w:r>
      <w:r w:rsidR="00B357B9">
        <w:fldChar w:fldCharType="begin"/>
      </w:r>
      <w:r w:rsidR="00B357B9">
        <w:instrText xml:space="preserve"> REF _Ref155873986 \w \h </w:instrText>
      </w:r>
      <w:r w:rsidR="00B357B9">
        <w:fldChar w:fldCharType="separate"/>
      </w:r>
      <w:r w:rsidR="00E457B4">
        <w:t>4.1(d)</w:t>
      </w:r>
      <w:r w:rsidR="00B357B9">
        <w:fldChar w:fldCharType="end"/>
      </w:r>
      <w:r w:rsidR="00B357B9">
        <w:t xml:space="preserve">, then SFV may refer the matter for determination by an Independent Expert under clause </w:t>
      </w:r>
      <w:r w:rsidR="00B357B9">
        <w:fldChar w:fldCharType="begin"/>
      </w:r>
      <w:r w:rsidR="00B357B9">
        <w:instrText xml:space="preserve"> REF _Ref515106310 \w \h </w:instrText>
      </w:r>
      <w:r w:rsidR="00B357B9">
        <w:fldChar w:fldCharType="separate"/>
      </w:r>
      <w:r w:rsidR="00E457B4">
        <w:t>26.6</w:t>
      </w:r>
      <w:r w:rsidR="00B357B9">
        <w:fldChar w:fldCharType="end"/>
      </w:r>
      <w:r w:rsidR="00B357B9">
        <w:t xml:space="preserve"> (“Independent Expert”).</w:t>
      </w:r>
      <w:bookmarkEnd w:id="2191"/>
    </w:p>
    <w:p w:rsidR="00172D01" w:rsidP="00325701" w14:paraId="6849F7EA" w14:textId="27A5E50E">
      <w:pPr>
        <w:pStyle w:val="Heading3"/>
      </w:pPr>
      <w:r>
        <w:t>Prior to the</w:t>
      </w:r>
      <w:r w:rsidR="00237ADD">
        <w:t xml:space="preserve"> </w:t>
      </w:r>
      <w:r w:rsidRPr="00754978" w:rsidR="00754978">
        <w:t>Associated Project Commencement Date</w:t>
      </w:r>
      <w:r>
        <w:t>:</w:t>
      </w:r>
    </w:p>
    <w:p w:rsidR="00172D01" w:rsidP="00172D01" w14:paraId="62C31921" w14:textId="5F4165AD">
      <w:pPr>
        <w:pStyle w:val="Heading4"/>
      </w:pPr>
      <w:r>
        <w:t xml:space="preserve">clauses </w:t>
      </w:r>
      <w:r>
        <w:fldChar w:fldCharType="begin"/>
      </w:r>
      <w:r>
        <w:instrText xml:space="preserve"> REF _Ref155965589 \w \h </w:instrText>
      </w:r>
      <w:r>
        <w:fldChar w:fldCharType="separate"/>
      </w:r>
      <w:r w:rsidR="00E457B4">
        <w:t>4.1(a)</w:t>
      </w:r>
      <w:r>
        <w:fldChar w:fldCharType="end"/>
      </w:r>
      <w:r w:rsidR="007D3C00">
        <w:t xml:space="preserve"> and</w:t>
      </w:r>
      <w:r>
        <w:t xml:space="preserve"> </w:t>
      </w:r>
      <w:r>
        <w:fldChar w:fldCharType="begin"/>
      </w:r>
      <w:r>
        <w:instrText xml:space="preserve"> REF _Ref155965592 \n \h </w:instrText>
      </w:r>
      <w:r>
        <w:fldChar w:fldCharType="separate"/>
      </w:r>
      <w:r w:rsidR="00E457B4">
        <w:t>(b)</w:t>
      </w:r>
      <w:r>
        <w:fldChar w:fldCharType="end"/>
      </w:r>
      <w:r>
        <w:t xml:space="preserve"> will apply to the Project only; and</w:t>
      </w:r>
    </w:p>
    <w:p w:rsidR="00B357B9" w:rsidP="00172D01" w14:paraId="26871514" w14:textId="766459F6">
      <w:pPr>
        <w:pStyle w:val="Heading4"/>
      </w:pPr>
      <w:r>
        <w:t xml:space="preserve">clauses </w:t>
      </w:r>
      <w:r>
        <w:fldChar w:fldCharType="begin"/>
      </w:r>
      <w:r>
        <w:instrText xml:space="preserve"> REF _Ref155873986 \w \h </w:instrText>
      </w:r>
      <w:r>
        <w:fldChar w:fldCharType="separate"/>
      </w:r>
      <w:r w:rsidR="00E457B4">
        <w:t>4.1(d)</w:t>
      </w:r>
      <w:r>
        <w:fldChar w:fldCharType="end"/>
      </w:r>
      <w:r>
        <w:t xml:space="preserve"> and </w:t>
      </w:r>
      <w:r>
        <w:fldChar w:fldCharType="begin"/>
      </w:r>
      <w:r>
        <w:instrText xml:space="preserve"> REF _Ref155965514 \n \h </w:instrText>
      </w:r>
      <w:r>
        <w:fldChar w:fldCharType="separate"/>
      </w:r>
      <w:r w:rsidR="00E457B4">
        <w:t>(e)</w:t>
      </w:r>
      <w:r>
        <w:fldChar w:fldCharType="end"/>
      </w:r>
      <w:r>
        <w:t xml:space="preserve"> will not apply.</w:t>
      </w:r>
      <w:r>
        <w:t>]</w:t>
      </w:r>
    </w:p>
    <w:p w:rsidR="00302A68" w:rsidP="00302A68" w14:paraId="71AA63BF" w14:textId="2358E9C2">
      <w:pPr>
        <w:pStyle w:val="Heading3"/>
      </w:pPr>
      <w:r>
        <w:t xml:space="preserve">LTES Operator must not, and must procure that each of </w:t>
      </w:r>
      <w:r>
        <w:rPr>
          <w:lang w:eastAsia="en-AU"/>
        </w:rPr>
        <w:t>i</w:t>
      </w:r>
      <w:r w:rsidRPr="00213F03">
        <w:rPr>
          <w:lang w:eastAsia="en-AU"/>
        </w:rPr>
        <w:t xml:space="preserve">ts Related Bodies Corporate </w:t>
      </w:r>
      <w:r>
        <w:rPr>
          <w:lang w:eastAsia="en-AU"/>
        </w:rPr>
        <w:t>do not</w:t>
      </w:r>
      <w:r>
        <w:t>, enter into an</w:t>
      </w:r>
      <w:r w:rsidR="00A74854">
        <w:t>y</w:t>
      </w:r>
      <w:r>
        <w:t xml:space="preserve"> agreement in respect of the Project under the Commonwealth Capacity Investment Scheme</w:t>
      </w:r>
      <w:r w:rsidR="00526D42">
        <w:t xml:space="preserve">. </w:t>
      </w:r>
      <w:r w:rsidR="00526D42">
        <w:rPr>
          <w:szCs w:val="18"/>
        </w:rPr>
        <w:t>[</w:t>
      </w:r>
      <w:r w:rsidRPr="0005410D" w:rsidR="00526D42">
        <w:rPr>
          <w:b/>
          <w:bCs/>
          <w:i/>
          <w:iCs/>
          <w:szCs w:val="18"/>
          <w:highlight w:val="lightGray"/>
        </w:rPr>
        <w:t xml:space="preserve">Note: for Assessed Hybrid Projects, this prohibition </w:t>
      </w:r>
      <w:r w:rsidR="00526D42">
        <w:rPr>
          <w:b/>
          <w:bCs/>
          <w:i/>
          <w:iCs/>
          <w:szCs w:val="18"/>
          <w:highlight w:val="lightGray"/>
        </w:rPr>
        <w:t xml:space="preserve">would </w:t>
      </w:r>
      <w:r w:rsidRPr="0005410D" w:rsidR="00526D42">
        <w:rPr>
          <w:b/>
          <w:bCs/>
          <w:i/>
          <w:iCs/>
          <w:szCs w:val="18"/>
          <w:highlight w:val="lightGray"/>
        </w:rPr>
        <w:t>appl</w:t>
      </w:r>
      <w:r w:rsidR="00526D42">
        <w:rPr>
          <w:b/>
          <w:bCs/>
          <w:i/>
          <w:iCs/>
          <w:szCs w:val="18"/>
          <w:highlight w:val="lightGray"/>
        </w:rPr>
        <w:t>y</w:t>
      </w:r>
      <w:r w:rsidRPr="0005410D" w:rsidR="00526D42">
        <w:rPr>
          <w:b/>
          <w:bCs/>
          <w:i/>
          <w:iCs/>
          <w:szCs w:val="18"/>
          <w:highlight w:val="lightGray"/>
        </w:rPr>
        <w:t xml:space="preserve"> in respect of the Project, the Associated Project, and/or the Hybrid Project.</w:t>
      </w:r>
      <w:r w:rsidR="00526D42">
        <w:rPr>
          <w:szCs w:val="18"/>
        </w:rPr>
        <w:t>]</w:t>
      </w:r>
    </w:p>
    <w:p w:rsidR="000978A7" w:rsidP="000978A7" w14:paraId="0A525A52" w14:textId="02121BF4">
      <w:pPr>
        <w:pStyle w:val="Heading2"/>
      </w:pPr>
      <w:bookmarkStart w:id="2192" w:name="_Toc229740462"/>
      <w:r>
        <w:t>Registration</w:t>
      </w:r>
      <w:bookmarkEnd w:id="2192"/>
    </w:p>
    <w:p w:rsidR="00474C04" w:rsidRPr="00474C04" w:rsidP="00474C04" w14:paraId="2414C5C3" w14:textId="515491A8">
      <w:pPr>
        <w:pStyle w:val="Indent2"/>
        <w:rPr>
          <w:szCs w:val="18"/>
        </w:rPr>
      </w:pPr>
      <w:r w:rsidRPr="00474C04">
        <w:rPr>
          <w:szCs w:val="18"/>
        </w:rPr>
        <w:t xml:space="preserve">LTES Operator will provide any documentation and other information requested by SFV or Consumer Trustee in connection with applicable “know your customer” checks or similar identification procedures under all applicable Laws </w:t>
      </w:r>
      <w:r w:rsidR="00A1760F">
        <w:rPr>
          <w:szCs w:val="18"/>
        </w:rPr>
        <w:t>relating</w:t>
      </w:r>
      <w:r w:rsidRPr="00474C04">
        <w:rPr>
          <w:szCs w:val="18"/>
        </w:rPr>
        <w:t xml:space="preserve"> </w:t>
      </w:r>
      <w:r w:rsidR="008D2107">
        <w:rPr>
          <w:szCs w:val="18"/>
        </w:rPr>
        <w:t xml:space="preserve">to </w:t>
      </w:r>
      <w:r w:rsidRPr="00474C04">
        <w:rPr>
          <w:szCs w:val="18"/>
        </w:rPr>
        <w:t>the Project, in circumstances where necessary information is not already available to SFV or Consumer Trustee.</w:t>
      </w:r>
      <w:bookmarkStart w:id="2193" w:name="_Ref103351253"/>
      <w:bookmarkEnd w:id="2188"/>
    </w:p>
    <w:p w:rsidR="006E6AA2" w:rsidRPr="007C4A7B" w:rsidP="006E6AA2" w14:paraId="614B08D6" w14:textId="1BD70CDA">
      <w:pPr>
        <w:pStyle w:val="Heading2"/>
        <w:rPr>
          <w:iCs/>
        </w:rPr>
      </w:pPr>
      <w:bookmarkStart w:id="2194" w:name="_Ref141090882"/>
      <w:bookmarkStart w:id="2195" w:name="_Toc229740463"/>
      <w:r w:rsidRPr="007C4A7B">
        <w:rPr>
          <w:iCs/>
        </w:rPr>
        <w:t xml:space="preserve">Annual Maintenance </w:t>
      </w:r>
      <w:r w:rsidRPr="00466CB2">
        <w:t>Program</w:t>
      </w:r>
      <w:bookmarkEnd w:id="2193"/>
      <w:bookmarkEnd w:id="2194"/>
      <w:bookmarkEnd w:id="2195"/>
    </w:p>
    <w:p w:rsidR="000A12FB" w:rsidRPr="007C4A7B" w:rsidP="006E6AA2" w14:paraId="169EE45E" w14:textId="33FF4825">
      <w:pPr>
        <w:pStyle w:val="Heading3"/>
      </w:pPr>
      <w:bookmarkStart w:id="2196" w:name="_Ref103351244"/>
      <w:r>
        <w:t xml:space="preserve">At least 20 Business Days prior to the start of </w:t>
      </w:r>
      <w:r w:rsidR="005F4B58">
        <w:t>any Swap Period</w:t>
      </w:r>
      <w:r>
        <w:t>, LTES Operator must provide SFV with a</w:t>
      </w:r>
      <w:r w:rsidR="00AC5968">
        <w:t>n annual</w:t>
      </w:r>
      <w:r>
        <w:t xml:space="preserve"> maintenance program </w:t>
      </w:r>
      <w:r w:rsidR="00AC5968">
        <w:t xml:space="preserve">that </w:t>
      </w:r>
      <w:r>
        <w:t xml:space="preserve">complies with LTES Operator’s </w:t>
      </w:r>
      <w:r>
        <w:t xml:space="preserve">obligations under clause </w:t>
      </w:r>
      <w:r>
        <w:fldChar w:fldCharType="begin"/>
      </w:r>
      <w:r>
        <w:instrText xml:space="preserve"> REF _Ref101353840 \w \h  \* MERGEFORMAT </w:instrText>
      </w:r>
      <w:r>
        <w:fldChar w:fldCharType="separate"/>
      </w:r>
      <w:r w:rsidR="00E457B4">
        <w:t>4.4(a)</w:t>
      </w:r>
      <w:r>
        <w:fldChar w:fldCharType="end"/>
      </w:r>
      <w:r>
        <w:t xml:space="preserve"> </w:t>
      </w:r>
      <w:r w:rsidR="00BC361F">
        <w:t>(“</w:t>
      </w:r>
      <w:r w:rsidR="00BC361F">
        <w:fldChar w:fldCharType="begin"/>
      </w:r>
      <w:r w:rsidR="00BC361F">
        <w:instrText xml:space="preserve">  REF _Ref94884505 \h </w:instrText>
      </w:r>
      <w:r w:rsidR="00BC361F">
        <w:fldChar w:fldCharType="separate"/>
      </w:r>
      <w:r w:rsidRPr="007C4A7B" w:rsidR="00E457B4">
        <w:t>Maintenance</w:t>
      </w:r>
      <w:r w:rsidR="00BC361F">
        <w:fldChar w:fldCharType="end"/>
      </w:r>
      <w:r w:rsidR="00BC361F">
        <w:t xml:space="preserve">”) </w:t>
      </w:r>
      <w:r>
        <w:t>(</w:t>
      </w:r>
      <w:r w:rsidR="00A76BD5">
        <w:t>“</w:t>
      </w:r>
      <w:r w:rsidRPr="1A62E2FE">
        <w:rPr>
          <w:b/>
          <w:bCs/>
        </w:rPr>
        <w:t>Annual</w:t>
      </w:r>
      <w:r>
        <w:t xml:space="preserve"> </w:t>
      </w:r>
      <w:r w:rsidRPr="1A62E2FE">
        <w:rPr>
          <w:b/>
          <w:bCs/>
        </w:rPr>
        <w:t>Maintenance Program</w:t>
      </w:r>
      <w:r w:rsidR="00A76BD5">
        <w:t>”</w:t>
      </w:r>
      <w:r>
        <w:t>).</w:t>
      </w:r>
      <w:bookmarkEnd w:id="2196"/>
    </w:p>
    <w:p w:rsidR="006E6AA2" w:rsidRPr="007C4A7B" w:rsidP="006E6AA2" w14:paraId="68ABAFD4" w14:textId="6D731DBC">
      <w:pPr>
        <w:pStyle w:val="Heading3"/>
      </w:pPr>
      <w:bookmarkStart w:id="2197" w:name="_Ref104204990"/>
      <w:r w:rsidRPr="007C4A7B">
        <w:t xml:space="preserve">Within 20 Business Days </w:t>
      </w:r>
      <w:r w:rsidR="00FE6B67">
        <w:t>after</w:t>
      </w:r>
      <w:r w:rsidRPr="007C4A7B" w:rsidR="00FE6B67">
        <w:t xml:space="preserve"> </w:t>
      </w:r>
      <w:r w:rsidRPr="007C4A7B">
        <w:t xml:space="preserve">receipt of an Annual Maintenance Program, </w:t>
      </w:r>
      <w:r w:rsidR="00171183">
        <w:t>S</w:t>
      </w:r>
      <w:r w:rsidR="003D2FB7">
        <w:t>FV</w:t>
      </w:r>
      <w:r w:rsidRPr="007C4A7B" w:rsidR="000A12FB">
        <w:t xml:space="preserve"> may</w:t>
      </w:r>
      <w:r w:rsidRPr="007C4A7B">
        <w:t xml:space="preserve"> request changes </w:t>
      </w:r>
      <w:r w:rsidRPr="007C4A7B" w:rsidR="00CF7719">
        <w:t xml:space="preserve">(acting reasonably) </w:t>
      </w:r>
      <w:r w:rsidR="00650A71">
        <w:t xml:space="preserve">to that </w:t>
      </w:r>
      <w:r w:rsidRPr="007C4A7B" w:rsidR="00650A71">
        <w:t>Annual Maintenance Program</w:t>
      </w:r>
      <w:r w:rsidR="00650A71">
        <w:t>. Without limiting the foregoing,</w:t>
      </w:r>
      <w:r w:rsidR="008D2107">
        <w:t xml:space="preserve"> it</w:t>
      </w:r>
      <w:r w:rsidR="00650A71">
        <w:t xml:space="preserve"> will be reasonable for SFV to request changes that are </w:t>
      </w:r>
      <w:r w:rsidR="002F6D92">
        <w:t>required to meet the requirements of this agreement or any other applicable Law (including compliance with the Social Licence Commitments and any applicable work health and safety and environmental obligations)</w:t>
      </w:r>
      <w:r w:rsidRPr="007C4A7B">
        <w:t>.</w:t>
      </w:r>
      <w:bookmarkEnd w:id="2197"/>
    </w:p>
    <w:p w:rsidR="009A6581" w:rsidRPr="007C4A7B" w:rsidP="009A6581" w14:paraId="1D855560" w14:textId="4FBFB8E5">
      <w:pPr>
        <w:pStyle w:val="Heading3"/>
      </w:pPr>
      <w:r>
        <w:t xml:space="preserve">If SFV requests a change to an Annual Maintenance </w:t>
      </w:r>
      <w:r w:rsidR="00F87F3D">
        <w:t>Program</w:t>
      </w:r>
      <w:r>
        <w:t xml:space="preserve"> in accordance with paragraph </w:t>
      </w:r>
      <w:r>
        <w:fldChar w:fldCharType="begin"/>
      </w:r>
      <w:r>
        <w:instrText xml:space="preserve"> REF _Ref104204990 \n \h  \* MERGEFORMAT </w:instrText>
      </w:r>
      <w:r>
        <w:fldChar w:fldCharType="separate"/>
      </w:r>
      <w:r w:rsidR="00E457B4">
        <w:t>(b)</w:t>
      </w:r>
      <w:r>
        <w:fldChar w:fldCharType="end"/>
      </w:r>
      <w:r>
        <w:t xml:space="preserve">, then </w:t>
      </w:r>
      <w:r w:rsidR="006E6AA2">
        <w:t xml:space="preserve">LTES Operator </w:t>
      </w:r>
      <w:r>
        <w:t>must</w:t>
      </w:r>
      <w:r>
        <w:t>:</w:t>
      </w:r>
      <w:r>
        <w:t xml:space="preserve"> </w:t>
      </w:r>
    </w:p>
    <w:p w:rsidR="009A6581" w:rsidRPr="007C4A7B" w:rsidP="009A6581" w14:paraId="1F28F2EF" w14:textId="77777777">
      <w:pPr>
        <w:pStyle w:val="Heading4"/>
      </w:pPr>
      <w:r w:rsidRPr="007C4A7B">
        <w:t xml:space="preserve">consider (acting reasonably and in good faith) </w:t>
      </w:r>
      <w:r w:rsidRPr="007C4A7B">
        <w:t xml:space="preserve">the requested </w:t>
      </w:r>
      <w:r w:rsidRPr="007C4A7B" w:rsidR="00A57625">
        <w:t>changes</w:t>
      </w:r>
      <w:r w:rsidRPr="007C4A7B">
        <w:t xml:space="preserve">; </w:t>
      </w:r>
      <w:r w:rsidRPr="007C4A7B" w:rsidR="00A57625">
        <w:t>and</w:t>
      </w:r>
      <w:r w:rsidRPr="007C4A7B">
        <w:t xml:space="preserve"> </w:t>
      </w:r>
    </w:p>
    <w:p w:rsidR="009A6581" w:rsidRPr="007C4A7B" w:rsidP="009A6581" w14:paraId="00FC7100" w14:textId="77777777">
      <w:pPr>
        <w:pStyle w:val="Heading4"/>
      </w:pPr>
      <w:r w:rsidRPr="007C4A7B">
        <w:t xml:space="preserve">resubmit </w:t>
      </w:r>
      <w:r w:rsidRPr="007C4A7B">
        <w:t xml:space="preserve">or confirm (as applicable) the Annual Maintenance </w:t>
      </w:r>
      <w:r w:rsidRPr="007C4A7B" w:rsidR="00F87F3D">
        <w:t>Program</w:t>
      </w:r>
      <w:r w:rsidRPr="007C4A7B">
        <w:t>,</w:t>
      </w:r>
    </w:p>
    <w:p w:rsidR="006E6AA2" w:rsidRPr="007C4A7B" w:rsidP="009A6581" w14:paraId="6F87CCFC" w14:textId="77777777">
      <w:pPr>
        <w:pStyle w:val="Heading4"/>
        <w:numPr>
          <w:ilvl w:val="0"/>
          <w:numId w:val="0"/>
        </w:numPr>
        <w:ind w:left="1474"/>
      </w:pPr>
      <w:r w:rsidRPr="007C4A7B">
        <w:t xml:space="preserve">within 20 Business Days </w:t>
      </w:r>
      <w:r w:rsidR="00FE6B67">
        <w:t>after</w:t>
      </w:r>
      <w:r w:rsidRPr="007C4A7B" w:rsidR="00FE6B67">
        <w:t xml:space="preserve"> </w:t>
      </w:r>
      <w:r w:rsidRPr="007C4A7B">
        <w:t>SFV’s request</w:t>
      </w:r>
      <w:r w:rsidRPr="007C4A7B">
        <w:t>.</w:t>
      </w:r>
    </w:p>
    <w:p w:rsidR="00B32422" w:rsidRPr="007C4A7B" w:rsidP="00B32422" w14:paraId="47CFE465" w14:textId="77777777">
      <w:pPr>
        <w:pStyle w:val="Heading2"/>
      </w:pPr>
      <w:bookmarkStart w:id="2198" w:name="_Toc56502161"/>
      <w:bookmarkStart w:id="2199" w:name="_Toc56502422"/>
      <w:bookmarkStart w:id="2200" w:name="_Toc56502683"/>
      <w:bookmarkStart w:id="2201" w:name="_Ref94884505"/>
      <w:bookmarkStart w:id="2202" w:name="_Ref94884864"/>
      <w:bookmarkStart w:id="2203" w:name="_Toc515358916"/>
      <w:bookmarkStart w:id="2204" w:name="_Ref492491154"/>
      <w:bookmarkStart w:id="2205" w:name="_Toc492504768"/>
      <w:bookmarkStart w:id="2206" w:name="_Toc515358920"/>
      <w:bookmarkStart w:id="2207" w:name="_Toc515470226"/>
      <w:bookmarkStart w:id="2208" w:name="_Ref225839376"/>
      <w:bookmarkStart w:id="2209" w:name="_Toc240354966"/>
      <w:bookmarkStart w:id="2210" w:name="_Ref467051300"/>
      <w:bookmarkStart w:id="2211" w:name="_Toc229740464"/>
      <w:bookmarkEnd w:id="2198"/>
      <w:bookmarkEnd w:id="2199"/>
      <w:bookmarkEnd w:id="2200"/>
      <w:r w:rsidRPr="007C4A7B">
        <w:t>Maintenance</w:t>
      </w:r>
      <w:bookmarkEnd w:id="2201"/>
      <w:bookmarkEnd w:id="2202"/>
      <w:bookmarkEnd w:id="2211"/>
    </w:p>
    <w:p w:rsidR="005E5D9C" w:rsidP="009C25DC" w14:paraId="0D79DE05" w14:textId="77777777">
      <w:pPr>
        <w:pStyle w:val="Heading3"/>
      </w:pPr>
      <w:bookmarkStart w:id="2212" w:name="_Ref101353840"/>
      <w:bookmarkStart w:id="2213" w:name="_Toc515358917"/>
      <w:bookmarkEnd w:id="2203"/>
      <w:r>
        <w:t>Unless otherwise consented to by SFV, d</w:t>
      </w:r>
      <w:r w:rsidRPr="007C4A7B" w:rsidR="00C71918">
        <w:t xml:space="preserve">uring any Swap Period, </w:t>
      </w:r>
      <w:r w:rsidRPr="007C4A7B" w:rsidR="00654CB9">
        <w:t>LTES</w:t>
      </w:r>
      <w:r w:rsidR="00654CB9">
        <w:t xml:space="preserve"> Operator</w:t>
      </w:r>
      <w:r w:rsidRPr="009D3D5A">
        <w:t xml:space="preserve"> must use its </w:t>
      </w:r>
      <w:r w:rsidR="00821883">
        <w:t>best</w:t>
      </w:r>
      <w:r w:rsidRPr="009D3D5A">
        <w:t xml:space="preserve"> endeavours to schedule and undertake </w:t>
      </w:r>
      <w:r w:rsidR="00C114EA">
        <w:t xml:space="preserve">planned </w:t>
      </w:r>
      <w:r w:rsidRPr="009D3D5A">
        <w:t xml:space="preserve">maintenance </w:t>
      </w:r>
      <w:r w:rsidR="003E198B">
        <w:t xml:space="preserve">that is reasonably likely to affect the available capacity of the Project by more than </w:t>
      </w:r>
      <w:r w:rsidRPr="00E23D69" w:rsidR="003E198B">
        <w:t>10%</w:t>
      </w:r>
      <w:r w:rsidR="00291601">
        <w:t xml:space="preserve"> at times</w:t>
      </w:r>
      <w:r w:rsidR="003E198B">
        <w:t xml:space="preserve"> </w:t>
      </w:r>
      <w:r w:rsidR="00A05045">
        <w:t>outside of</w:t>
      </w:r>
      <w:bookmarkEnd w:id="2212"/>
      <w:r w:rsidRPr="009D3D5A">
        <w:t xml:space="preserve"> </w:t>
      </w:r>
      <w:r w:rsidR="000D559F">
        <w:t xml:space="preserve">the </w:t>
      </w:r>
      <w:r w:rsidR="003E198B">
        <w:t xml:space="preserve">Peak </w:t>
      </w:r>
      <w:r w:rsidR="000D559F">
        <w:t>Period</w:t>
      </w:r>
      <w:r>
        <w:t>.</w:t>
      </w:r>
    </w:p>
    <w:bookmarkEnd w:id="2213"/>
    <w:p w:rsidR="00057FBA" w:rsidP="00057FBA" w14:paraId="17472BCD" w14:textId="6F0B77E2">
      <w:pPr>
        <w:pStyle w:val="Heading3"/>
      </w:pPr>
      <w:r>
        <w:t xml:space="preserve">Nothing in this clause </w:t>
      </w:r>
      <w:r>
        <w:fldChar w:fldCharType="begin"/>
      </w:r>
      <w:r>
        <w:instrText xml:space="preserve"> REF _Ref94884505 \w \h </w:instrText>
      </w:r>
      <w:r>
        <w:fldChar w:fldCharType="separate"/>
      </w:r>
      <w:r w:rsidR="00E457B4">
        <w:t>4.4</w:t>
      </w:r>
      <w:r>
        <w:fldChar w:fldCharType="end"/>
      </w:r>
      <w:r>
        <w:t xml:space="preserve"> prevent</w:t>
      </w:r>
      <w:r w:rsidR="004D39BE">
        <w:t>s</w:t>
      </w:r>
      <w:r>
        <w:t xml:space="preserve"> LTES Operator from undertaking emergency maintenance or repairs in accordance with Good Industry Practice </w:t>
      </w:r>
      <w:r w:rsidR="00432AF9">
        <w:t>that are</w:t>
      </w:r>
      <w:r>
        <w:t>:</w:t>
      </w:r>
    </w:p>
    <w:p w:rsidR="00057FBA" w:rsidP="00057FBA" w14:paraId="206823FA" w14:textId="77777777">
      <w:pPr>
        <w:pStyle w:val="Heading4"/>
      </w:pPr>
      <w:r>
        <w:t>necessary to prevent injury or damage to the environment or equipment; or</w:t>
      </w:r>
    </w:p>
    <w:p w:rsidR="00057FBA" w:rsidRPr="00E9496B" w:rsidP="00057FBA" w14:paraId="5638F2C1" w14:textId="77777777">
      <w:pPr>
        <w:pStyle w:val="Heading4"/>
      </w:pPr>
      <w:r>
        <w:rPr>
          <w:szCs w:val="18"/>
        </w:rPr>
        <w:t xml:space="preserve">required to maintain manufacturer’s warranties, </w:t>
      </w:r>
    </w:p>
    <w:p w:rsidR="00E9496B" w:rsidP="00057FBA" w14:paraId="61C5B426" w14:textId="77777777">
      <w:pPr>
        <w:pStyle w:val="Heading4"/>
        <w:numPr>
          <w:ilvl w:val="0"/>
          <w:numId w:val="0"/>
        </w:numPr>
        <w:ind w:left="1474"/>
        <w:rPr>
          <w:szCs w:val="18"/>
        </w:rPr>
      </w:pPr>
      <w:r>
        <w:rPr>
          <w:szCs w:val="18"/>
        </w:rPr>
        <w:t>and cannot</w:t>
      </w:r>
      <w:r w:rsidR="00432AF9">
        <w:rPr>
          <w:szCs w:val="18"/>
        </w:rPr>
        <w:t xml:space="preserve"> reasonably</w:t>
      </w:r>
      <w:r>
        <w:rPr>
          <w:szCs w:val="18"/>
        </w:rPr>
        <w:t xml:space="preserve"> be rescheduled</w:t>
      </w:r>
      <w:r w:rsidR="00432AF9">
        <w:rPr>
          <w:szCs w:val="18"/>
        </w:rPr>
        <w:t xml:space="preserve"> or deferred</w:t>
      </w:r>
      <w:r>
        <w:t>.</w:t>
      </w:r>
      <w:r w:rsidR="00C84B6E">
        <w:rPr>
          <w:szCs w:val="18"/>
        </w:rPr>
        <w:t xml:space="preserve"> </w:t>
      </w:r>
    </w:p>
    <w:p w:rsidR="00F52328" w:rsidP="00F52328" w14:paraId="789CEE11" w14:textId="77777777">
      <w:pPr>
        <w:pStyle w:val="Heading2"/>
        <w:rPr>
          <w:szCs w:val="18"/>
        </w:rPr>
      </w:pPr>
      <w:bookmarkStart w:id="2214" w:name="_Ref103871650"/>
      <w:bookmarkStart w:id="2215" w:name="_Ref103871662"/>
      <w:bookmarkStart w:id="2216" w:name="_Toc229740465"/>
      <w:r>
        <w:rPr>
          <w:szCs w:val="18"/>
        </w:rPr>
        <w:t>Adjustment to Peak Periods</w:t>
      </w:r>
      <w:bookmarkEnd w:id="2214"/>
      <w:bookmarkEnd w:id="2215"/>
      <w:bookmarkEnd w:id="2216"/>
    </w:p>
    <w:p w:rsidR="00F52328" w:rsidP="00474B1D" w14:paraId="37660154" w14:textId="2FFB8831">
      <w:pPr>
        <w:pStyle w:val="Indent2"/>
        <w:rPr>
          <w:szCs w:val="18"/>
        </w:rPr>
      </w:pPr>
      <w:r w:rsidRPr="00DD003A">
        <w:rPr>
          <w:szCs w:val="18"/>
        </w:rPr>
        <w:t>If</w:t>
      </w:r>
      <w:r w:rsidRPr="00DD003A">
        <w:rPr>
          <w:szCs w:val="18"/>
        </w:rPr>
        <w:t xml:space="preserve"> SFV considers </w:t>
      </w:r>
      <w:r w:rsidRPr="00DD003A">
        <w:rPr>
          <w:szCs w:val="18"/>
        </w:rPr>
        <w:t xml:space="preserve">that an adjustment to the Peak Period </w:t>
      </w:r>
      <w:r w:rsidRPr="00DD003A">
        <w:rPr>
          <w:szCs w:val="18"/>
        </w:rPr>
        <w:t xml:space="preserve">is </w:t>
      </w:r>
      <w:r w:rsidRPr="00DD003A" w:rsidR="00432AF9">
        <w:rPr>
          <w:szCs w:val="18"/>
        </w:rPr>
        <w:t>appropriate</w:t>
      </w:r>
      <w:r w:rsidRPr="00DD003A">
        <w:rPr>
          <w:szCs w:val="18"/>
        </w:rPr>
        <w:t xml:space="preserve"> to reflect changes in electricity demand and peak Spot Prices applicable in New South Wales</w:t>
      </w:r>
      <w:r w:rsidRPr="00DD003A" w:rsidR="00432AF9">
        <w:rPr>
          <w:szCs w:val="18"/>
        </w:rPr>
        <w:t>,</w:t>
      </w:r>
      <w:r w:rsidRPr="00DD003A">
        <w:rPr>
          <w:szCs w:val="18"/>
        </w:rPr>
        <w:t xml:space="preserve"> then SFV may</w:t>
      </w:r>
      <w:r w:rsidR="00DD003A">
        <w:rPr>
          <w:szCs w:val="18"/>
        </w:rPr>
        <w:t>, by giving</w:t>
      </w:r>
      <w:r w:rsidRPr="00DD003A" w:rsidR="00DD003A">
        <w:rPr>
          <w:szCs w:val="18"/>
        </w:rPr>
        <w:t xml:space="preserve"> at lea</w:t>
      </w:r>
      <w:r w:rsidRPr="00EA2354" w:rsidR="00DD003A">
        <w:rPr>
          <w:szCs w:val="18"/>
        </w:rPr>
        <w:t>st 3</w:t>
      </w:r>
      <w:r w:rsidRPr="00DD003A" w:rsidR="00DD003A">
        <w:rPr>
          <w:szCs w:val="18"/>
        </w:rPr>
        <w:t xml:space="preserve"> years prior notice to LTES Operator</w:t>
      </w:r>
      <w:r w:rsidR="00DD003A">
        <w:rPr>
          <w:szCs w:val="18"/>
        </w:rPr>
        <w:t>,</w:t>
      </w:r>
      <w:r w:rsidRPr="00DD003A">
        <w:rPr>
          <w:szCs w:val="18"/>
        </w:rPr>
        <w:t xml:space="preserve"> make such adjustment,</w:t>
      </w:r>
      <w:r w:rsidRPr="00DD003A">
        <w:rPr>
          <w:szCs w:val="18"/>
        </w:rPr>
        <w:t xml:space="preserve"> provided that</w:t>
      </w:r>
      <w:r w:rsidR="00DD003A">
        <w:rPr>
          <w:szCs w:val="18"/>
        </w:rPr>
        <w:t xml:space="preserve"> </w:t>
      </w:r>
      <w:r w:rsidRPr="00DD003A">
        <w:rPr>
          <w:szCs w:val="18"/>
        </w:rPr>
        <w:t xml:space="preserve">the </w:t>
      </w:r>
      <w:r w:rsidRPr="00F52328">
        <w:t>duration</w:t>
      </w:r>
      <w:r w:rsidRPr="00DD003A">
        <w:rPr>
          <w:szCs w:val="18"/>
        </w:rPr>
        <w:t xml:space="preserve"> of the Peak </w:t>
      </w:r>
      <w:r w:rsidRPr="00DB04E2">
        <w:t>Period</w:t>
      </w:r>
      <w:r w:rsidRPr="00DD003A">
        <w:rPr>
          <w:szCs w:val="18"/>
        </w:rPr>
        <w:t xml:space="preserve"> cannot exceed 4 months in a year.</w:t>
      </w:r>
      <w:r w:rsidR="0088221D">
        <w:rPr>
          <w:szCs w:val="18"/>
        </w:rPr>
        <w:t xml:space="preserve"> </w:t>
      </w:r>
    </w:p>
    <w:p w:rsidR="00890F57" w:rsidP="00874291" w14:paraId="5F4DD6CB" w14:textId="77777777">
      <w:pPr>
        <w:pStyle w:val="Heading1"/>
        <w:numPr>
          <w:ilvl w:val="0"/>
          <w:numId w:val="60"/>
        </w:numPr>
        <w:ind w:left="0" w:firstLine="0"/>
      </w:pPr>
      <w:bookmarkStart w:id="2217" w:name="_Toc94885391"/>
      <w:bookmarkStart w:id="2218" w:name="_Toc94885826"/>
      <w:bookmarkStart w:id="2219" w:name="_Toc94886267"/>
      <w:bookmarkStart w:id="2220" w:name="_Toc99723393"/>
      <w:bookmarkStart w:id="2221" w:name="_Toc94885392"/>
      <w:bookmarkStart w:id="2222" w:name="_Toc94885827"/>
      <w:bookmarkStart w:id="2223" w:name="_Toc94886268"/>
      <w:bookmarkStart w:id="2224" w:name="_Toc99723394"/>
      <w:bookmarkStart w:id="2225" w:name="_Toc94885393"/>
      <w:bookmarkStart w:id="2226" w:name="_Toc94885828"/>
      <w:bookmarkStart w:id="2227" w:name="_Toc94886269"/>
      <w:bookmarkStart w:id="2228" w:name="_Toc99723395"/>
      <w:bookmarkStart w:id="2229" w:name="_Toc94885394"/>
      <w:bookmarkStart w:id="2230" w:name="_Toc94885829"/>
      <w:bookmarkStart w:id="2231" w:name="_Toc94886270"/>
      <w:bookmarkStart w:id="2232" w:name="_Toc99723396"/>
      <w:bookmarkStart w:id="2233" w:name="_Toc94885395"/>
      <w:bookmarkStart w:id="2234" w:name="_Toc94885830"/>
      <w:bookmarkStart w:id="2235" w:name="_Toc94886271"/>
      <w:bookmarkStart w:id="2236" w:name="_Toc99723397"/>
      <w:bookmarkStart w:id="2237" w:name="_Toc94885396"/>
      <w:bookmarkStart w:id="2238" w:name="_Toc94885831"/>
      <w:bookmarkStart w:id="2239" w:name="_Toc94886272"/>
      <w:bookmarkStart w:id="2240" w:name="_Toc99723398"/>
      <w:bookmarkStart w:id="2241" w:name="_Toc94885397"/>
      <w:bookmarkStart w:id="2242" w:name="_Toc94885832"/>
      <w:bookmarkStart w:id="2243" w:name="_Toc94886273"/>
      <w:bookmarkStart w:id="2244" w:name="_Toc99723399"/>
      <w:bookmarkStart w:id="2245" w:name="_Toc94885398"/>
      <w:bookmarkStart w:id="2246" w:name="_Toc94885833"/>
      <w:bookmarkStart w:id="2247" w:name="_Toc94886274"/>
      <w:bookmarkStart w:id="2248" w:name="_Toc99723400"/>
      <w:bookmarkStart w:id="2249" w:name="_Toc94885399"/>
      <w:bookmarkStart w:id="2250" w:name="_Toc94885834"/>
      <w:bookmarkStart w:id="2251" w:name="_Toc94886275"/>
      <w:bookmarkStart w:id="2252" w:name="_Toc99723401"/>
      <w:bookmarkStart w:id="2253" w:name="_Toc94885400"/>
      <w:bookmarkStart w:id="2254" w:name="_Toc94885835"/>
      <w:bookmarkStart w:id="2255" w:name="_Toc94886276"/>
      <w:bookmarkStart w:id="2256" w:name="_Toc99723402"/>
      <w:bookmarkStart w:id="2257" w:name="_Toc94885401"/>
      <w:bookmarkStart w:id="2258" w:name="_Toc94885836"/>
      <w:bookmarkStart w:id="2259" w:name="_Toc94886277"/>
      <w:bookmarkStart w:id="2260" w:name="_Toc99723403"/>
      <w:bookmarkStart w:id="2261" w:name="_Toc94885402"/>
      <w:bookmarkStart w:id="2262" w:name="_Toc94885837"/>
      <w:bookmarkStart w:id="2263" w:name="_Toc94886278"/>
      <w:bookmarkStart w:id="2264" w:name="_Toc99723404"/>
      <w:bookmarkStart w:id="2265" w:name="_Toc94885403"/>
      <w:bookmarkStart w:id="2266" w:name="_Toc94885838"/>
      <w:bookmarkStart w:id="2267" w:name="_Toc94886279"/>
      <w:bookmarkStart w:id="2268" w:name="_Toc99723405"/>
      <w:bookmarkStart w:id="2269" w:name="_Toc94885404"/>
      <w:bookmarkStart w:id="2270" w:name="_Toc94885839"/>
      <w:bookmarkStart w:id="2271" w:name="_Toc94886280"/>
      <w:bookmarkStart w:id="2272" w:name="_Toc99723406"/>
      <w:bookmarkStart w:id="2273" w:name="_Toc94885405"/>
      <w:bookmarkStart w:id="2274" w:name="_Toc94885840"/>
      <w:bookmarkStart w:id="2275" w:name="_Toc94886281"/>
      <w:bookmarkStart w:id="2276" w:name="_Toc99723407"/>
      <w:bookmarkStart w:id="2277" w:name="_Toc94885406"/>
      <w:bookmarkStart w:id="2278" w:name="_Toc94885841"/>
      <w:bookmarkStart w:id="2279" w:name="_Toc94886282"/>
      <w:bookmarkStart w:id="2280" w:name="_Toc99723408"/>
      <w:bookmarkStart w:id="2281" w:name="_Toc94885407"/>
      <w:bookmarkStart w:id="2282" w:name="_Toc94885842"/>
      <w:bookmarkStart w:id="2283" w:name="_Toc94886283"/>
      <w:bookmarkStart w:id="2284" w:name="_Toc99723409"/>
      <w:bookmarkStart w:id="2285" w:name="_Toc94885408"/>
      <w:bookmarkStart w:id="2286" w:name="_Toc94885843"/>
      <w:bookmarkStart w:id="2287" w:name="_Toc94886284"/>
      <w:bookmarkStart w:id="2288" w:name="_Toc99723410"/>
      <w:bookmarkStart w:id="2289" w:name="_Toc94885409"/>
      <w:bookmarkStart w:id="2290" w:name="_Toc94885844"/>
      <w:bookmarkStart w:id="2291" w:name="_Toc94886285"/>
      <w:bookmarkStart w:id="2292" w:name="_Toc99723411"/>
      <w:bookmarkStart w:id="2293" w:name="_Toc94885410"/>
      <w:bookmarkStart w:id="2294" w:name="_Toc94885845"/>
      <w:bookmarkStart w:id="2295" w:name="_Toc94886286"/>
      <w:bookmarkStart w:id="2296" w:name="_Toc99723412"/>
      <w:bookmarkStart w:id="2297" w:name="_Toc94885411"/>
      <w:bookmarkStart w:id="2298" w:name="_Toc94885846"/>
      <w:bookmarkStart w:id="2299" w:name="_Toc94886287"/>
      <w:bookmarkStart w:id="2300" w:name="_Toc99723413"/>
      <w:bookmarkStart w:id="2301" w:name="_Ref222481291"/>
      <w:bookmarkStart w:id="2302" w:name="_Toc492504769"/>
      <w:bookmarkStart w:id="2303" w:name="_Toc515358924"/>
      <w:bookmarkStart w:id="2304" w:name="_Toc515470227"/>
      <w:bookmarkStart w:id="2305" w:name="_Ref467049307"/>
      <w:bookmarkStart w:id="2306" w:name="_Toc229740466"/>
      <w:bookmarkEnd w:id="2204"/>
      <w:bookmarkEnd w:id="2205"/>
      <w:bookmarkEnd w:id="2206"/>
      <w:bookmarkEnd w:id="2207"/>
      <w:bookmarkEnd w:id="2208"/>
      <w:bookmarkEnd w:id="2209"/>
      <w:bookmarkEnd w:id="2210"/>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r>
        <w:t>Insurance</w:t>
      </w:r>
      <w:bookmarkEnd w:id="2301"/>
      <w:bookmarkEnd w:id="2306"/>
    </w:p>
    <w:p w:rsidR="007036EF" w:rsidP="008D5592" w14:paraId="48361D6F" w14:textId="77777777">
      <w:pPr>
        <w:pStyle w:val="Heading8"/>
        <w:rPr>
          <w:lang w:eastAsia="en-AU"/>
        </w:rPr>
      </w:pPr>
      <w:bookmarkStart w:id="2307" w:name="_Ref222481281"/>
      <w:r>
        <w:t>On and from the Commercial Operations Date</w:t>
      </w:r>
      <w:r w:rsidR="00C71918">
        <w:t xml:space="preserve">, </w:t>
      </w:r>
      <w:r w:rsidR="00890F57">
        <w:rPr>
          <w:lang w:eastAsia="en-AU"/>
        </w:rPr>
        <w:t>LTES Operator must</w:t>
      </w:r>
      <w:r w:rsidR="00F33392">
        <w:rPr>
          <w:lang w:eastAsia="en-AU"/>
        </w:rPr>
        <w:t>, at its sole cost,</w:t>
      </w:r>
      <w:r w:rsidR="00890F57">
        <w:rPr>
          <w:lang w:eastAsia="en-AU"/>
        </w:rPr>
        <w:t xml:space="preserve"> </w:t>
      </w:r>
      <w:r w:rsidR="00890F57">
        <w:t>take</w:t>
      </w:r>
      <w:r w:rsidR="00890F57">
        <w:rPr>
          <w:lang w:eastAsia="en-AU"/>
        </w:rPr>
        <w:t xml:space="preserve"> out and maintain</w:t>
      </w:r>
      <w:r w:rsidR="00152C54">
        <w:rPr>
          <w:lang w:eastAsia="en-AU"/>
        </w:rPr>
        <w:t xml:space="preserve"> </w:t>
      </w:r>
      <w:r w:rsidR="00152C54">
        <w:t>at all times</w:t>
      </w:r>
      <w:r>
        <w:rPr>
          <w:lang w:eastAsia="en-AU"/>
        </w:rPr>
        <w:t xml:space="preserve"> insurance policies in relation to the Project consistent with Good Industry Practice, including but not limited</w:t>
      </w:r>
      <w:r w:rsidR="00152C54">
        <w:rPr>
          <w:lang w:eastAsia="en-AU"/>
        </w:rPr>
        <w:t xml:space="preserve"> to</w:t>
      </w:r>
      <w:r>
        <w:rPr>
          <w:lang w:eastAsia="en-AU"/>
        </w:rPr>
        <w:t>:</w:t>
      </w:r>
      <w:bookmarkEnd w:id="2307"/>
    </w:p>
    <w:p w:rsidR="000D7E7F" w:rsidP="008D5592" w14:paraId="5F14168C" w14:textId="77777777">
      <w:pPr>
        <w:pStyle w:val="Heading9"/>
      </w:pPr>
      <w:r>
        <w:t>all risks insurance for the replacement value of the completed Project property;</w:t>
      </w:r>
      <w:r w:rsidR="00B91D73">
        <w:t xml:space="preserve"> </w:t>
      </w:r>
    </w:p>
    <w:p w:rsidR="007036EF" w:rsidP="008D5592" w14:paraId="20B1CFEE" w14:textId="77777777">
      <w:pPr>
        <w:pStyle w:val="Heading9"/>
      </w:pPr>
      <w:r>
        <w:t xml:space="preserve">public and product liability insurance for at least </w:t>
      </w:r>
      <w:r w:rsidRPr="003C5B4B">
        <w:t>$</w:t>
      </w:r>
      <w:r w:rsidRPr="005669A5">
        <w:t>20</w:t>
      </w:r>
      <w:r w:rsidRPr="003C5B4B">
        <w:t xml:space="preserve"> million</w:t>
      </w:r>
      <w:r>
        <w:t xml:space="preserve"> per event;</w:t>
      </w:r>
    </w:p>
    <w:p w:rsidR="007036EF" w:rsidP="008D5592" w14:paraId="6082937C" w14:textId="77777777">
      <w:pPr>
        <w:pStyle w:val="Heading9"/>
      </w:pPr>
      <w:r>
        <w:t>workers’ compensation insurance required by Law; and</w:t>
      </w:r>
    </w:p>
    <w:p w:rsidR="00D91051" w:rsidP="008D5592" w14:paraId="2A61F96F" w14:textId="0FCF9B4C">
      <w:pPr>
        <w:pStyle w:val="Heading9"/>
      </w:pPr>
      <w:r>
        <w:t>motor vehicle liability insurance required by Law.</w:t>
      </w:r>
    </w:p>
    <w:p w:rsidR="002F6D92" w:rsidRPr="002F6D92" w:rsidP="002F6D92" w14:paraId="2D92101A" w14:textId="6EB2A0F4">
      <w:pPr>
        <w:pStyle w:val="Heading9"/>
        <w:numPr>
          <w:ilvl w:val="0"/>
          <w:numId w:val="0"/>
        </w:numPr>
        <w:ind w:left="1474"/>
      </w:pPr>
      <w:r>
        <w:t>(“</w:t>
      </w:r>
      <w:r>
        <w:rPr>
          <w:b/>
          <w:bCs/>
        </w:rPr>
        <w:t>Insurance Policies</w:t>
      </w:r>
      <w:r>
        <w:t xml:space="preserve">”). Each Insurance Policy must be taken out with an insurer that has an Acceptable Credit Rating. </w:t>
      </w:r>
    </w:p>
    <w:p w:rsidR="008D5592" w:rsidP="00874291" w14:paraId="79C39997" w14:textId="38EF56FF">
      <w:pPr>
        <w:pStyle w:val="Heading3"/>
        <w:numPr>
          <w:ilvl w:val="2"/>
          <w:numId w:val="46"/>
        </w:numPr>
      </w:pPr>
      <w:bookmarkStart w:id="2308" w:name="_Ref104218003"/>
      <w:bookmarkStart w:id="2309" w:name="_Hlk116044870"/>
      <w:r>
        <w:t xml:space="preserve">SFV may request certificates of currency issued by the relevant insurers or any other documentation evidencing that the </w:t>
      </w:r>
      <w:r w:rsidR="008750C4">
        <w:t>I</w:t>
      </w:r>
      <w:r>
        <w:t xml:space="preserve">nsurance </w:t>
      </w:r>
      <w:r w:rsidR="008750C4">
        <w:t>P</w:t>
      </w:r>
      <w:r>
        <w:t>olicies have been effected and all premiums have been paid.</w:t>
      </w:r>
      <w:bookmarkEnd w:id="2308"/>
      <w:r>
        <w:t xml:space="preserve">  SFV may not exercise its right under this clause more than once in any 12 month period.  </w:t>
      </w:r>
    </w:p>
    <w:p w:rsidR="008D5592" w:rsidRPr="00D713A2" w:rsidP="00874291" w14:paraId="5FE8372E" w14:textId="5C2302CB">
      <w:pPr>
        <w:pStyle w:val="Heading3"/>
        <w:numPr>
          <w:ilvl w:val="2"/>
          <w:numId w:val="46"/>
        </w:numPr>
      </w:pPr>
      <w:r>
        <w:t xml:space="preserve">Within 10 Business Days after receiving SFV’s request under paragraph </w:t>
      </w:r>
      <w:r>
        <w:fldChar w:fldCharType="begin"/>
      </w:r>
      <w:r>
        <w:instrText xml:space="preserve"> REF _Ref104218003 \n \h  \* MERGEFORMAT </w:instrText>
      </w:r>
      <w:r>
        <w:fldChar w:fldCharType="separate"/>
      </w:r>
      <w:r w:rsidR="00E457B4">
        <w:t>(b)</w:t>
      </w:r>
      <w:r>
        <w:fldChar w:fldCharType="end"/>
      </w:r>
      <w:r>
        <w:t>, LTES Operator must provide such certificates or other documentation requested by SFV.</w:t>
      </w:r>
    </w:p>
    <w:p w:rsidR="00663C63" w:rsidP="00874291" w14:paraId="6A99CD54" w14:textId="349AB6E6">
      <w:pPr>
        <w:pStyle w:val="Heading1"/>
        <w:numPr>
          <w:ilvl w:val="0"/>
          <w:numId w:val="60"/>
        </w:numPr>
        <w:ind w:left="0" w:firstLine="0"/>
      </w:pPr>
      <w:bookmarkStart w:id="2310" w:name="_Toc229740467"/>
      <w:bookmarkEnd w:id="2309"/>
      <w:r w:rsidRPr="003752F9">
        <w:t>Alteration</w:t>
      </w:r>
      <w:r>
        <w:t>s to the Project</w:t>
      </w:r>
      <w:bookmarkEnd w:id="2310"/>
      <w:r>
        <w:t xml:space="preserve"> </w:t>
      </w:r>
    </w:p>
    <w:p w:rsidR="00663C63" w:rsidP="00663C63" w14:paraId="296705C1" w14:textId="04077CCA">
      <w:pPr>
        <w:pStyle w:val="Heading2"/>
      </w:pPr>
      <w:bookmarkStart w:id="2311" w:name="_Ref140568340"/>
      <w:bookmarkStart w:id="2312" w:name="_Ref140568342"/>
      <w:bookmarkStart w:id="2313" w:name="_Toc229740468"/>
      <w:r>
        <w:t>Material Alterations</w:t>
      </w:r>
      <w:bookmarkEnd w:id="2311"/>
      <w:bookmarkEnd w:id="2312"/>
      <w:bookmarkEnd w:id="2313"/>
    </w:p>
    <w:p w:rsidR="00663C63" w:rsidP="00663C63" w14:paraId="705488B7" w14:textId="17599D2E">
      <w:pPr>
        <w:pStyle w:val="Heading3"/>
        <w:numPr>
          <w:ilvl w:val="0"/>
          <w:numId w:val="0"/>
        </w:numPr>
        <w:ind w:left="737"/>
        <w:rPr>
          <w:lang w:eastAsia="en-AU"/>
        </w:rPr>
      </w:pPr>
      <w:r>
        <w:t>D</w:t>
      </w:r>
      <w:r w:rsidRPr="00213F03">
        <w:t>uring</w:t>
      </w:r>
      <w:r w:rsidRPr="00213F03">
        <w:rPr>
          <w:lang w:eastAsia="en-AU"/>
        </w:rPr>
        <w:t xml:space="preserve"> the </w:t>
      </w:r>
      <w:r>
        <w:rPr>
          <w:lang w:eastAsia="en-AU"/>
        </w:rPr>
        <w:t>Term</w:t>
      </w:r>
      <w:r w:rsidRPr="00213F03">
        <w:rPr>
          <w:lang w:eastAsia="en-AU"/>
        </w:rPr>
        <w:t xml:space="preserve">, </w:t>
      </w:r>
      <w:r>
        <w:rPr>
          <w:lang w:eastAsia="en-AU"/>
        </w:rPr>
        <w:t xml:space="preserve">LTES Operator </w:t>
      </w:r>
      <w:r w:rsidRPr="00213F03">
        <w:rPr>
          <w:lang w:eastAsia="en-AU"/>
        </w:rPr>
        <w:t>must not</w:t>
      </w:r>
      <w:r>
        <w:rPr>
          <w:lang w:eastAsia="en-AU"/>
        </w:rPr>
        <w:t xml:space="preserve">, and </w:t>
      </w:r>
      <w:r w:rsidRPr="00213F03">
        <w:rPr>
          <w:lang w:eastAsia="en-AU"/>
        </w:rPr>
        <w:t xml:space="preserve">must procure </w:t>
      </w:r>
      <w:r>
        <w:rPr>
          <w:lang w:eastAsia="en-AU"/>
        </w:rPr>
        <w:t>that i</w:t>
      </w:r>
      <w:r w:rsidRPr="00213F03">
        <w:rPr>
          <w:lang w:eastAsia="en-AU"/>
        </w:rPr>
        <w:t xml:space="preserve">ts Related Bodies Corporate </w:t>
      </w:r>
      <w:r>
        <w:rPr>
          <w:lang w:eastAsia="en-AU"/>
        </w:rPr>
        <w:t xml:space="preserve">do not, </w:t>
      </w:r>
      <w:r w:rsidRPr="00213F03">
        <w:t>commence</w:t>
      </w:r>
      <w:r>
        <w:rPr>
          <w:lang w:eastAsia="en-AU"/>
        </w:rPr>
        <w:t xml:space="preserve">, </w:t>
      </w:r>
      <w:r w:rsidRPr="00213F03">
        <w:rPr>
          <w:lang w:eastAsia="en-AU"/>
        </w:rPr>
        <w:t xml:space="preserve">agree </w:t>
      </w:r>
      <w:r>
        <w:rPr>
          <w:lang w:eastAsia="en-AU"/>
        </w:rPr>
        <w:t xml:space="preserve">to or permit </w:t>
      </w:r>
      <w:r w:rsidRPr="00213F03">
        <w:rPr>
          <w:lang w:eastAsia="en-AU"/>
        </w:rPr>
        <w:t xml:space="preserve">any </w:t>
      </w:r>
      <w:r w:rsidRPr="003752F9">
        <w:rPr>
          <w:lang w:eastAsia="en-AU"/>
        </w:rPr>
        <w:t>Material Alteration</w:t>
      </w:r>
      <w:r>
        <w:rPr>
          <w:lang w:eastAsia="en-AU"/>
        </w:rPr>
        <w:t xml:space="preserve"> </w:t>
      </w:r>
      <w:r w:rsidRPr="00213F03">
        <w:rPr>
          <w:lang w:eastAsia="en-AU"/>
        </w:rPr>
        <w:t xml:space="preserve">of </w:t>
      </w:r>
      <w:r>
        <w:rPr>
          <w:lang w:eastAsia="en-AU"/>
        </w:rPr>
        <w:t>the Project</w:t>
      </w:r>
      <w:r w:rsidRPr="00213F03">
        <w:rPr>
          <w:lang w:eastAsia="en-AU"/>
        </w:rPr>
        <w:t xml:space="preserve"> without </w:t>
      </w:r>
      <w:r>
        <w:rPr>
          <w:lang w:eastAsia="en-AU"/>
        </w:rPr>
        <w:t>SFV’s prior written consent</w:t>
      </w:r>
      <w:r w:rsidRPr="00213F03">
        <w:rPr>
          <w:lang w:eastAsia="en-AU"/>
        </w:rPr>
        <w:t>.</w:t>
      </w:r>
    </w:p>
    <w:p w:rsidR="00663C63" w:rsidP="00663C63" w14:paraId="760DB8E2" w14:textId="77777777">
      <w:pPr>
        <w:pStyle w:val="Heading2"/>
        <w:rPr>
          <w:lang w:eastAsia="en-AU"/>
        </w:rPr>
      </w:pPr>
      <w:bookmarkStart w:id="2314" w:name="_Toc229740469"/>
      <w:r>
        <w:rPr>
          <w:lang w:eastAsia="en-AU"/>
        </w:rPr>
        <w:t>SFV consent to a Material Alteration</w:t>
      </w:r>
      <w:bookmarkEnd w:id="2314"/>
    </w:p>
    <w:p w:rsidR="00663C63" w:rsidP="00663C63" w14:paraId="077A9F3B" w14:textId="77777777">
      <w:pPr>
        <w:pStyle w:val="Heading3"/>
        <w:numPr>
          <w:ilvl w:val="0"/>
          <w:numId w:val="0"/>
        </w:numPr>
        <w:ind w:left="737"/>
        <w:rPr>
          <w:szCs w:val="18"/>
        </w:rPr>
      </w:pPr>
      <w:r>
        <w:rPr>
          <w:szCs w:val="18"/>
        </w:rPr>
        <w:t>SFV must not unreasonably withhold or delay its consent to a Material Alteration if:</w:t>
      </w:r>
    </w:p>
    <w:p w:rsidR="00663C63" w:rsidP="00663C63" w14:paraId="063B47EB" w14:textId="77777777">
      <w:pPr>
        <w:pStyle w:val="Heading3"/>
        <w:rPr>
          <w:lang w:eastAsia="en-AU"/>
        </w:rPr>
      </w:pPr>
      <w:r>
        <w:rPr>
          <w:lang w:eastAsia="en-AU"/>
        </w:rPr>
        <w:t>LTES Operator has provided SFV with details of:</w:t>
      </w:r>
    </w:p>
    <w:p w:rsidR="00663C63" w:rsidP="00663C63" w14:paraId="2B42BFAA" w14:textId="77777777">
      <w:pPr>
        <w:pStyle w:val="Heading4"/>
      </w:pPr>
      <w:r>
        <w:t xml:space="preserve">the proposed Material Alteration; </w:t>
      </w:r>
    </w:p>
    <w:p w:rsidR="00663C63" w:rsidP="00663C63" w14:paraId="3ABFA690" w14:textId="77777777">
      <w:pPr>
        <w:pStyle w:val="Heading4"/>
      </w:pPr>
      <w:r>
        <w:t>any change to the capacity, availability or generation profile of the Project</w:t>
      </w:r>
      <w:r w:rsidRPr="0005556A">
        <w:t xml:space="preserve"> </w:t>
      </w:r>
      <w:r>
        <w:t xml:space="preserve">that would result from the Material Alteration; </w:t>
      </w:r>
    </w:p>
    <w:p w:rsidR="00663C63" w:rsidP="00663C63" w14:paraId="6565B8ED" w14:textId="77777777">
      <w:pPr>
        <w:pStyle w:val="Heading4"/>
      </w:pPr>
      <w:r>
        <w:t xml:space="preserve">any outages that would result from the Material Alteration; and </w:t>
      </w:r>
    </w:p>
    <w:p w:rsidR="00266FFD" w:rsidP="00663C63" w14:paraId="1473B5F9" w14:textId="6255F724">
      <w:pPr>
        <w:pStyle w:val="Heading4"/>
      </w:pPr>
      <w:r>
        <w:t xml:space="preserve">any impact of the proposed Material Alteration on LTES Operator’s ability to carry out its obligations under this agreement; and </w:t>
      </w:r>
    </w:p>
    <w:p w:rsidR="005B2C13" w:rsidP="00663C63" w14:paraId="3980E0CA" w14:textId="47068D1D">
      <w:pPr>
        <w:pStyle w:val="Heading4"/>
      </w:pPr>
      <w:r>
        <w:t xml:space="preserve">any further information reasonably required by SFV (which must be provided promptly by LTES Operator following a request from SFV);  </w:t>
      </w:r>
    </w:p>
    <w:p w:rsidR="00663C63" w:rsidP="00663C63" w14:paraId="2CE34933" w14:textId="77777777">
      <w:pPr>
        <w:pStyle w:val="Heading3"/>
      </w:pPr>
      <w:bookmarkStart w:id="2315" w:name="_Ref101359070"/>
      <w:r>
        <w:t xml:space="preserve">SFV determines (acting reasonably) that the </w:t>
      </w:r>
      <w:r>
        <w:rPr>
          <w:lang w:eastAsia="en-AU"/>
        </w:rPr>
        <w:t xml:space="preserve">Material Alteration </w:t>
      </w:r>
      <w:r>
        <w:t>will not:</w:t>
      </w:r>
    </w:p>
    <w:p w:rsidR="00663C63" w:rsidP="00663C63" w14:paraId="267BE7A5" w14:textId="77777777">
      <w:pPr>
        <w:pStyle w:val="Heading4"/>
      </w:pPr>
      <w:r>
        <w:t>materially and adversely impact:</w:t>
      </w:r>
      <w:bookmarkEnd w:id="2315"/>
    </w:p>
    <w:p w:rsidR="00C16954" w:rsidP="00663C63" w14:paraId="7A726EAB" w14:textId="6214D229">
      <w:pPr>
        <w:pStyle w:val="Heading5"/>
      </w:pPr>
      <w:r>
        <w:t>SFV’s rights and obligations in relation to this agreement, including SFV’s expected financial outcomes under this agreement and any financial product it has entered into with a third party in relation to this agreement;</w:t>
      </w:r>
      <w:r w:rsidR="00B95A45">
        <w:t xml:space="preserve"> or</w:t>
      </w:r>
    </w:p>
    <w:p w:rsidR="00663C63" w:rsidP="00663C63" w14:paraId="6368D17C" w14:textId="77777777">
      <w:pPr>
        <w:pStyle w:val="Heading5"/>
      </w:pPr>
      <w:r>
        <w:t>LTES Operator’s performance of the Social Licence Commitments; or</w:t>
      </w:r>
    </w:p>
    <w:p w:rsidR="00663C63" w:rsidP="00663C63" w14:paraId="473979C8" w14:textId="63541FCE">
      <w:pPr>
        <w:pStyle w:val="Heading4"/>
      </w:pPr>
      <w:r>
        <w:t xml:space="preserve">result in the Project no longer being </w:t>
      </w:r>
      <w:r w:rsidRPr="0059730B">
        <w:t xml:space="preserve">infrastructure to which </w:t>
      </w:r>
      <w:bookmarkStart w:id="2316" w:name="_9kMHG5YVtCIA67CnBvIrBRkf5r2I65EG"/>
      <w:r w:rsidRPr="0059730B">
        <w:t>Part</w:t>
      </w:r>
      <w:r>
        <w:t> </w:t>
      </w:r>
      <w:r w:rsidRPr="0059730B">
        <w:t>6</w:t>
      </w:r>
      <w:bookmarkEnd w:id="2316"/>
      <w:r w:rsidRPr="0059730B">
        <w:t xml:space="preserve"> of the EII Act applies</w:t>
      </w:r>
      <w:r>
        <w:t xml:space="preserve">; </w:t>
      </w:r>
    </w:p>
    <w:p w:rsidR="00596AD9" w:rsidP="00663C63" w14:paraId="6C9C4369" w14:textId="74A01A0A">
      <w:pPr>
        <w:pStyle w:val="Heading3"/>
      </w:pPr>
      <w:r w:rsidRPr="00530DB0">
        <w:t>where the Project is located in a</w:t>
      </w:r>
      <w:r w:rsidR="00275111">
        <w:t xml:space="preserve"> </w:t>
      </w:r>
      <w:r w:rsidRPr="002F5586" w:rsidR="00275111">
        <w:rPr>
          <w:bCs/>
        </w:rPr>
        <w:t>renewable energy zone declared by the NSW Minister for Energy and Environment under the EII Act</w:t>
      </w:r>
      <w:r w:rsidRPr="00530DB0" w:rsidR="00275111">
        <w:t xml:space="preserve"> </w:t>
      </w:r>
      <w:r w:rsidR="00275111">
        <w:t>(“</w:t>
      </w:r>
      <w:r w:rsidRPr="00275111">
        <w:rPr>
          <w:b/>
          <w:bCs/>
        </w:rPr>
        <w:t>Declared REZ</w:t>
      </w:r>
      <w:r w:rsidR="00275111">
        <w:t>”)</w:t>
      </w:r>
      <w:r w:rsidRPr="00530DB0">
        <w:t>, LTES Operator has obtained all consents to the Material Alteration required under any connection arrangement or access scheme in respect of that Declared REZ</w:t>
      </w:r>
      <w:r>
        <w:t>;</w:t>
      </w:r>
      <w:r w:rsidR="00124AB0">
        <w:t xml:space="preserve"> and</w:t>
      </w:r>
    </w:p>
    <w:p w:rsidR="00972AA6" w:rsidP="00663C63" w14:paraId="6F47DAD0" w14:textId="4ECE88D8">
      <w:pPr>
        <w:pStyle w:val="Heading3"/>
      </w:pPr>
      <w:r>
        <w:t>where</w:t>
      </w:r>
      <w:r w:rsidR="00596AD9">
        <w:t xml:space="preserve"> the Material Alteration involves </w:t>
      </w:r>
      <w:r w:rsidR="00CC7131">
        <w:t>the installation of a</w:t>
      </w:r>
      <w:r w:rsidR="00740CA4">
        <w:t xml:space="preserve"> new</w:t>
      </w:r>
      <w:r w:rsidR="00CC7131">
        <w:t xml:space="preserve"> energy storage system behind the Connection Point</w:t>
      </w:r>
      <w:r>
        <w:t>:</w:t>
      </w:r>
      <w:r w:rsidR="00CC7131">
        <w:t xml:space="preserve"> </w:t>
      </w:r>
    </w:p>
    <w:p w:rsidR="002C1AB0" w:rsidP="00972AA6" w14:paraId="295951DF" w14:textId="7B9575CF">
      <w:pPr>
        <w:pStyle w:val="Heading4"/>
      </w:pPr>
      <w:r>
        <w:t xml:space="preserve">the </w:t>
      </w:r>
      <w:r w:rsidR="004478BD">
        <w:t>LTES Operator agrees</w:t>
      </w:r>
      <w:r w:rsidR="00397DC1">
        <w:t xml:space="preserve"> to </w:t>
      </w:r>
      <w:r>
        <w:t xml:space="preserve">amend </w:t>
      </w:r>
      <w:r>
        <w:t xml:space="preserve">the Project Documents </w:t>
      </w:r>
      <w:r>
        <w:t xml:space="preserve">to </w:t>
      </w:r>
      <w:r w:rsidR="004478BD">
        <w:t xml:space="preserve">the reasonable satisfaction of SFV to </w:t>
      </w:r>
      <w:r>
        <w:t>give effect</w:t>
      </w:r>
      <w:r>
        <w:t xml:space="preserve"> to the following principles:</w:t>
      </w:r>
    </w:p>
    <w:p w:rsidR="002C1AB0" w:rsidP="00972AA6" w14:paraId="20CF1125" w14:textId="19B6C4FC">
      <w:pPr>
        <w:pStyle w:val="Heading5"/>
      </w:pPr>
      <w:r>
        <w:t xml:space="preserve">the amendments to the </w:t>
      </w:r>
      <w:r w:rsidRPr="00255F83">
        <w:t>Project Documents</w:t>
      </w:r>
      <w:r>
        <w:t xml:space="preserve"> must substantially preserve the intended operation and effect of the </w:t>
      </w:r>
      <w:r w:rsidRPr="00255F83">
        <w:t>Project Documents</w:t>
      </w:r>
      <w:r>
        <w:t xml:space="preserve"> and the relevant risk and commercial positions of the parties under those Project Documents as at the date of the agreement;</w:t>
      </w:r>
    </w:p>
    <w:p w:rsidR="003C57EE" w:rsidP="00972AA6" w14:paraId="1C306554" w14:textId="77777777">
      <w:pPr>
        <w:pStyle w:val="Heading5"/>
      </w:pPr>
      <w:r>
        <w:t>the Project Documents will account for</w:t>
      </w:r>
      <w:r>
        <w:t>:</w:t>
      </w:r>
      <w:r>
        <w:t xml:space="preserve"> </w:t>
      </w:r>
    </w:p>
    <w:p w:rsidR="00D304F7" w:rsidP="003C57EE" w14:paraId="13AFAD20" w14:textId="171E102C">
      <w:pPr>
        <w:pStyle w:val="Heading6"/>
      </w:pPr>
      <w:r>
        <w:t>losses associated with any infrastructure between the shared Connection Point and the point at which electricity volumes from the Project and the new</w:t>
      </w:r>
      <w:r w:rsidR="004478BD">
        <w:t xml:space="preserve"> energy storage</w:t>
      </w:r>
      <w:r>
        <w:t xml:space="preserve"> system are measured;</w:t>
      </w:r>
      <w:r w:rsidR="003C57EE">
        <w:t xml:space="preserve"> and</w:t>
      </w:r>
    </w:p>
    <w:p w:rsidR="003C57EE" w:rsidP="003C57EE" w14:paraId="3FED7EB4" w14:textId="6BA69649">
      <w:pPr>
        <w:pStyle w:val="Heading6"/>
      </w:pPr>
      <w:r>
        <w:t xml:space="preserve">in respect of energy generated by the Project that is imported by the Associated Project prior to export to the Network, </w:t>
      </w:r>
      <w:r w:rsidR="007D3C00">
        <w:t xml:space="preserve">any </w:t>
      </w:r>
      <w:r>
        <w:t xml:space="preserve">losses associated with the </w:t>
      </w:r>
      <w:r w:rsidR="007D3C00">
        <w:t>discharge</w:t>
      </w:r>
      <w:r>
        <w:t xml:space="preserve"> efficiency of the Associated Project (to reflect that these losses will occur before that energy is exported through the Connection Point);</w:t>
      </w:r>
    </w:p>
    <w:p w:rsidR="00D304F7" w:rsidP="00972AA6" w14:paraId="3A41F863" w14:textId="7384E0AF">
      <w:pPr>
        <w:pStyle w:val="Heading5"/>
      </w:pPr>
      <w:r>
        <w:t>the Apportionment Principles</w:t>
      </w:r>
      <w:r w:rsidR="009D355E">
        <w:t xml:space="preserve"> will be adopted to the extent that apportionment between the Project and the new </w:t>
      </w:r>
      <w:r w:rsidR="004478BD">
        <w:t xml:space="preserve">energy storage </w:t>
      </w:r>
      <w:r w:rsidR="009D355E">
        <w:t>system is required</w:t>
      </w:r>
      <w:r>
        <w:t>;</w:t>
      </w:r>
    </w:p>
    <w:p w:rsidR="002C1AB0" w:rsidP="00972AA6" w14:paraId="4AF551D3" w14:textId="58320908">
      <w:pPr>
        <w:pStyle w:val="Heading5"/>
      </w:pPr>
      <w:r>
        <w:t>LTES Operator will provide such additional reporting</w:t>
      </w:r>
      <w:r w:rsidRPr="00F21F20" w:rsidR="00F21F20">
        <w:t xml:space="preserve"> </w:t>
      </w:r>
      <w:r w:rsidR="00F21F20">
        <w:t>as reasonably required by SFV</w:t>
      </w:r>
      <w:r>
        <w:t>, including reporting on apportionment of Green Products and Capacity Products and the basis for apportionment;</w:t>
      </w:r>
      <w:r w:rsidR="00593AF3">
        <w:t xml:space="preserve"> and</w:t>
      </w:r>
    </w:p>
    <w:p w:rsidR="00972AA6" w:rsidP="00972AA6" w14:paraId="7D944F26" w14:textId="23BC5325">
      <w:pPr>
        <w:pStyle w:val="Heading5"/>
      </w:pPr>
      <w:r>
        <w:t xml:space="preserve">any </w:t>
      </w:r>
      <w:r w:rsidR="002C1AB0">
        <w:t>arrangements between the Project and the new system will be properly documented and entered into on arms’ length terms</w:t>
      </w:r>
      <w:r>
        <w:t>;</w:t>
      </w:r>
      <w:r w:rsidR="00420A4E">
        <w:t xml:space="preserve"> and</w:t>
      </w:r>
    </w:p>
    <w:p w:rsidR="00972AA6" w:rsidP="00972AA6" w14:paraId="78565B32" w14:textId="15C8E9BB">
      <w:pPr>
        <w:pStyle w:val="Heading4"/>
      </w:pPr>
      <w:r>
        <w:t xml:space="preserve">the metering arrangements </w:t>
      </w:r>
      <w:r w:rsidR="00420A4E">
        <w:t xml:space="preserve">for the Project and the new energy </w:t>
      </w:r>
      <w:r w:rsidR="00871322">
        <w:t>systems must be</w:t>
      </w:r>
      <w:r>
        <w:t>:</w:t>
      </w:r>
    </w:p>
    <w:p w:rsidR="00972AA6" w:rsidP="00972AA6" w14:paraId="23F577B7" w14:textId="64B06685">
      <w:pPr>
        <w:pStyle w:val="Heading5"/>
      </w:pPr>
      <w:r>
        <w:t>to a standard</w:t>
      </w:r>
      <w:r w:rsidR="00382357">
        <w:t>,</w:t>
      </w:r>
      <w:r>
        <w:t xml:space="preserve"> and located in a position</w:t>
      </w:r>
      <w:r w:rsidR="00382357">
        <w:t>,</w:t>
      </w:r>
      <w:r>
        <w:t xml:space="preserve"> acceptable to SFV (acting reasonably) to allow for the measurement or calculation of energy flows for the Project and creation of applicable Green Products or Capacity Products; and</w:t>
      </w:r>
    </w:p>
    <w:p w:rsidR="00663C63" w:rsidP="00972AA6" w14:paraId="0301D18A" w14:textId="573BB3D3">
      <w:pPr>
        <w:pStyle w:val="Heading5"/>
      </w:pPr>
      <w:r>
        <w:t>of sufficient accuracy to meet the metering accuracy requirements specified by AEMO for meters used for settlement of the NEM</w:t>
      </w:r>
      <w:r w:rsidRPr="00530DB0">
        <w:t>.</w:t>
      </w:r>
    </w:p>
    <w:p w:rsidR="00DE4BB8" w:rsidRPr="001479C4" w:rsidP="00874291" w14:paraId="77D0537A" w14:textId="12937333">
      <w:pPr>
        <w:pStyle w:val="Heading1"/>
        <w:numPr>
          <w:ilvl w:val="0"/>
          <w:numId w:val="60"/>
        </w:numPr>
        <w:ind w:left="0" w:firstLine="0"/>
      </w:pPr>
      <w:bookmarkStart w:id="2317" w:name="_Toc94885413"/>
      <w:bookmarkStart w:id="2318" w:name="_Toc94885848"/>
      <w:bookmarkStart w:id="2319" w:name="_Toc94886289"/>
      <w:bookmarkStart w:id="2320" w:name="_Toc99723415"/>
      <w:bookmarkStart w:id="2321" w:name="_Toc94885414"/>
      <w:bookmarkStart w:id="2322" w:name="_Toc94885849"/>
      <w:bookmarkStart w:id="2323" w:name="_Toc94886290"/>
      <w:bookmarkStart w:id="2324" w:name="_Toc99723416"/>
      <w:bookmarkStart w:id="2325" w:name="_Toc94885415"/>
      <w:bookmarkStart w:id="2326" w:name="_Toc94885850"/>
      <w:bookmarkStart w:id="2327" w:name="_Toc94886291"/>
      <w:bookmarkStart w:id="2328" w:name="_Toc99723417"/>
      <w:bookmarkStart w:id="2329" w:name="_Toc94885416"/>
      <w:bookmarkStart w:id="2330" w:name="_Toc94885851"/>
      <w:bookmarkStart w:id="2331" w:name="_Toc94886292"/>
      <w:bookmarkStart w:id="2332" w:name="_Toc99723418"/>
      <w:bookmarkStart w:id="2333" w:name="_Toc94885417"/>
      <w:bookmarkStart w:id="2334" w:name="_Toc94885852"/>
      <w:bookmarkStart w:id="2335" w:name="_Toc94886293"/>
      <w:bookmarkStart w:id="2336" w:name="_Toc99723419"/>
      <w:bookmarkStart w:id="2337" w:name="_Toc94885418"/>
      <w:bookmarkStart w:id="2338" w:name="_Toc94885853"/>
      <w:bookmarkStart w:id="2339" w:name="_Toc94886294"/>
      <w:bookmarkStart w:id="2340" w:name="_Toc99723420"/>
      <w:bookmarkStart w:id="2341" w:name="_Toc94885419"/>
      <w:bookmarkStart w:id="2342" w:name="_Toc94885854"/>
      <w:bookmarkStart w:id="2343" w:name="_Toc94886295"/>
      <w:bookmarkStart w:id="2344" w:name="_Toc99723421"/>
      <w:bookmarkStart w:id="2345" w:name="_Toc94885420"/>
      <w:bookmarkStart w:id="2346" w:name="_Toc94885855"/>
      <w:bookmarkStart w:id="2347" w:name="_Toc94886296"/>
      <w:bookmarkStart w:id="2348" w:name="_Toc99723422"/>
      <w:bookmarkStart w:id="2349" w:name="_Ref107936646"/>
      <w:bookmarkStart w:id="2350" w:name="_Ref107936659"/>
      <w:bookmarkStart w:id="2351" w:name="_Toc229740470"/>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r w:rsidRPr="001479C4">
        <w:t>Social Licence Commitments</w:t>
      </w:r>
      <w:bookmarkEnd w:id="2349"/>
      <w:bookmarkEnd w:id="2350"/>
      <w:bookmarkEnd w:id="2351"/>
    </w:p>
    <w:p w:rsidR="005946F7" w:rsidP="00873112" w14:paraId="0E1F5FF1" w14:textId="648B98AE">
      <w:pPr>
        <w:pStyle w:val="Indent2"/>
      </w:pPr>
      <w:r>
        <w:t xml:space="preserve">During the Term, </w:t>
      </w:r>
      <w:r w:rsidRPr="00873112" w:rsidR="00873112">
        <w:t xml:space="preserve">LTES Operator must </w:t>
      </w:r>
      <w:r>
        <w:t xml:space="preserve">comply with the obligations in clause </w:t>
      </w:r>
      <w:r w:rsidR="001F7023">
        <w:t>1</w:t>
      </w:r>
      <w:r w:rsidR="008606D5">
        <w:t>4</w:t>
      </w:r>
      <w:r w:rsidR="001F7023">
        <w:t xml:space="preserve"> (“Social Licence Commitments”)</w:t>
      </w:r>
      <w:r>
        <w:t xml:space="preserve"> of the PDA</w:t>
      </w:r>
      <w:r w:rsidRPr="00873112" w:rsidR="00873112">
        <w:t>.</w:t>
      </w:r>
    </w:p>
    <w:p w:rsidR="00474B1D" w:rsidP="00874291" w14:paraId="64B06B41" w14:textId="3013C832">
      <w:pPr>
        <w:pStyle w:val="Heading1"/>
        <w:numPr>
          <w:ilvl w:val="0"/>
          <w:numId w:val="60"/>
        </w:numPr>
        <w:ind w:left="0" w:firstLine="0"/>
      </w:pPr>
      <w:bookmarkStart w:id="2352" w:name="_Toc229740471"/>
      <w:r>
        <w:t>Reporting</w:t>
      </w:r>
      <w:bookmarkEnd w:id="2352"/>
    </w:p>
    <w:p w:rsidR="00414071" w:rsidRPr="00414071" w:rsidP="00414071" w14:paraId="01F3F85D" w14:textId="2249ADBB">
      <w:pPr>
        <w:pStyle w:val="Heading2"/>
      </w:pPr>
      <w:bookmarkStart w:id="2353" w:name="_Toc229740472"/>
      <w:r>
        <w:t>Operating reports</w:t>
      </w:r>
      <w:bookmarkEnd w:id="2353"/>
    </w:p>
    <w:p w:rsidR="00474B1D" w:rsidP="00414071" w14:paraId="5F0F7A1F" w14:textId="77777777">
      <w:pPr>
        <w:pStyle w:val="Heading3"/>
      </w:pPr>
      <w:r>
        <w:t xml:space="preserve">Within </w:t>
      </w:r>
      <w:r w:rsidR="00BC7C39">
        <w:t>2</w:t>
      </w:r>
      <w:r>
        <w:t xml:space="preserve">0 Business Days </w:t>
      </w:r>
      <w:r w:rsidR="00FE6B67">
        <w:t>after</w:t>
      </w:r>
      <w:r w:rsidRPr="007C4A7B" w:rsidR="00FE6B67">
        <w:t xml:space="preserve"> </w:t>
      </w:r>
      <w:r>
        <w:t xml:space="preserve">the end of each </w:t>
      </w:r>
      <w:r w:rsidR="00D74B56">
        <w:t>F</w:t>
      </w:r>
      <w:r>
        <w:t xml:space="preserve">inancial </w:t>
      </w:r>
      <w:r w:rsidR="00D74B56">
        <w:t>Y</w:t>
      </w:r>
      <w:r>
        <w:t>ear, LTES Operator must provide to SFV a report, in the form prescribed by SFV, setting out:</w:t>
      </w:r>
    </w:p>
    <w:p w:rsidR="00474B1D" w:rsidRPr="00BE14AA" w:rsidP="00414071" w14:paraId="6FCCEB79" w14:textId="77777777">
      <w:pPr>
        <w:pStyle w:val="Heading4"/>
      </w:pPr>
      <w:r>
        <w:rPr>
          <w:szCs w:val="18"/>
        </w:rPr>
        <w:t xml:space="preserve">the Sent Out Generation (in MWh) </w:t>
      </w:r>
      <w:r>
        <w:t>on a month-by-month basis</w:t>
      </w:r>
      <w:r w:rsidRPr="00BE14AA">
        <w:t xml:space="preserve"> during that </w:t>
      </w:r>
      <w:r w:rsidR="00D74B56">
        <w:t>F</w:t>
      </w:r>
      <w:r w:rsidRPr="00BE14AA">
        <w:t xml:space="preserve">inancial </w:t>
      </w:r>
      <w:r w:rsidR="00D74B56">
        <w:t>Y</w:t>
      </w:r>
      <w:r w:rsidRPr="00BE14AA">
        <w:t>ear;</w:t>
      </w:r>
    </w:p>
    <w:p w:rsidR="00474B1D" w:rsidRPr="00BE14AA" w:rsidP="00414071" w14:paraId="23727699" w14:textId="77777777">
      <w:pPr>
        <w:pStyle w:val="Heading4"/>
      </w:pPr>
      <w:r w:rsidRPr="00BE14AA">
        <w:t>the loss factors that appl</w:t>
      </w:r>
      <w:r>
        <w:t>ied</w:t>
      </w:r>
      <w:r w:rsidRPr="00BE14AA">
        <w:t xml:space="preserve"> to the Project for that </w:t>
      </w:r>
      <w:r w:rsidR="00D74B56">
        <w:t>F</w:t>
      </w:r>
      <w:r w:rsidRPr="00BE14AA">
        <w:t xml:space="preserve">inancial </w:t>
      </w:r>
      <w:r w:rsidR="00D74B56">
        <w:t>Y</w:t>
      </w:r>
      <w:r w:rsidRPr="00BE14AA">
        <w:t>ear; and</w:t>
      </w:r>
    </w:p>
    <w:p w:rsidR="00474B1D" w:rsidP="00414071" w14:paraId="793C85F3" w14:textId="6DBD4948">
      <w:pPr>
        <w:pStyle w:val="Heading4"/>
        <w:rPr>
          <w:szCs w:val="18"/>
        </w:rPr>
      </w:pPr>
      <w:r w:rsidRPr="00BE14AA">
        <w:t xml:space="preserve">the quantity of </w:t>
      </w:r>
      <w:r>
        <w:t xml:space="preserve">Lost Generation (in MWh) </w:t>
      </w:r>
      <w:r w:rsidRPr="00644DA4">
        <w:rPr>
          <w:szCs w:val="18"/>
        </w:rPr>
        <w:t xml:space="preserve">during that </w:t>
      </w:r>
      <w:r w:rsidR="00D74B56">
        <w:rPr>
          <w:szCs w:val="18"/>
        </w:rPr>
        <w:t>F</w:t>
      </w:r>
      <w:r w:rsidRPr="00644DA4">
        <w:rPr>
          <w:szCs w:val="18"/>
        </w:rPr>
        <w:t xml:space="preserve">inancial </w:t>
      </w:r>
      <w:r w:rsidR="00D74B56">
        <w:rPr>
          <w:szCs w:val="18"/>
        </w:rPr>
        <w:t>Y</w:t>
      </w:r>
      <w:r w:rsidRPr="00644DA4">
        <w:rPr>
          <w:szCs w:val="18"/>
        </w:rPr>
        <w:t>ear</w:t>
      </w:r>
      <w:r>
        <w:rPr>
          <w:szCs w:val="18"/>
        </w:rPr>
        <w:t xml:space="preserve">. </w:t>
      </w:r>
    </w:p>
    <w:p w:rsidR="00414071" w:rsidRPr="000D54EA" w:rsidP="00414071" w14:paraId="330FA4BE" w14:textId="77777777">
      <w:pPr>
        <w:pStyle w:val="Heading3"/>
        <w:keepNext/>
      </w:pPr>
      <w:bookmarkStart w:id="2354" w:name="_Hlk134782066"/>
      <w:r w:rsidRPr="000D54EA">
        <w:t xml:space="preserve">LTES Operator must notify SFV: </w:t>
      </w:r>
    </w:p>
    <w:p w:rsidR="00414071" w:rsidP="00414071" w14:paraId="7A2FE942" w14:textId="77777777">
      <w:pPr>
        <w:pStyle w:val="Heading4"/>
        <w:rPr>
          <w:szCs w:val="18"/>
        </w:rPr>
      </w:pPr>
      <w:r>
        <w:rPr>
          <w:szCs w:val="18"/>
        </w:rPr>
        <w:t xml:space="preserve">within 2 Business Days, of the occurrence of a death or serious injury related to the Project; </w:t>
      </w:r>
    </w:p>
    <w:p w:rsidR="00414071" w:rsidP="00414071" w14:paraId="1B1479D2" w14:textId="77777777">
      <w:pPr>
        <w:pStyle w:val="Heading4"/>
        <w:rPr>
          <w:szCs w:val="18"/>
        </w:rPr>
      </w:pPr>
      <w:r>
        <w:rPr>
          <w:szCs w:val="18"/>
        </w:rPr>
        <w:t>within 5 Business Days, of LTES Operator becoming aware of any breach of LTES Operator’s material obligations under this agreement; and</w:t>
      </w:r>
    </w:p>
    <w:p w:rsidR="00414071" w:rsidP="00414071" w14:paraId="25D951E8" w14:textId="48A987A8">
      <w:pPr>
        <w:pStyle w:val="Heading4"/>
        <w:rPr>
          <w:szCs w:val="18"/>
        </w:rPr>
      </w:pPr>
      <w:r>
        <w:rPr>
          <w:szCs w:val="18"/>
        </w:rPr>
        <w:t xml:space="preserve">within 10 Business Days, of the occurrence of a dangerous incident or a complaint made in relation to contamination, environmental harm or breach of any environmental law.  </w:t>
      </w:r>
      <w:bookmarkEnd w:id="2354"/>
    </w:p>
    <w:p w:rsidR="00414071" w:rsidP="00414071" w14:paraId="4915EA8D" w14:textId="77777777">
      <w:pPr>
        <w:pStyle w:val="Heading2"/>
      </w:pPr>
      <w:bookmarkStart w:id="2355" w:name="_Ref134740208"/>
      <w:bookmarkStart w:id="2356" w:name="_Toc134784711"/>
      <w:bookmarkStart w:id="2357" w:name="_Hlk135306289"/>
      <w:bookmarkStart w:id="2358" w:name="_Toc229740473"/>
      <w:r>
        <w:t>Foreign Acquisitions and Takeovers Act</w:t>
      </w:r>
      <w:bookmarkEnd w:id="2355"/>
      <w:r>
        <w:t xml:space="preserve"> reporting</w:t>
      </w:r>
      <w:bookmarkEnd w:id="2356"/>
      <w:bookmarkEnd w:id="2358"/>
    </w:p>
    <w:p w:rsidR="00414071" w:rsidP="00414071" w14:paraId="68D3FE7C" w14:textId="77777777">
      <w:pPr>
        <w:pStyle w:val="Heading3"/>
      </w:pPr>
      <w:bookmarkStart w:id="2359" w:name="_Hlk134781807"/>
      <w:r>
        <w:t>If:</w:t>
      </w:r>
    </w:p>
    <w:p w:rsidR="00414071" w:rsidP="00414071" w14:paraId="27D6BE07" w14:textId="2DEB2B8E">
      <w:pPr>
        <w:pStyle w:val="Heading4"/>
      </w:pPr>
      <w:r>
        <w:t>LTES Operator receives a notice</w:t>
      </w:r>
      <w:r w:rsidRPr="00B05FF6">
        <w:t xml:space="preserve"> </w:t>
      </w:r>
      <w:r>
        <w:t xml:space="preserve">from or on behalf of the Treasurer of the Commonwealth of Australia under the </w:t>
      </w:r>
      <w:r w:rsidRPr="000D7009" w:rsidR="000D7009">
        <w:rPr>
          <w:i/>
          <w:iCs/>
        </w:rPr>
        <w:t>Foreign Acquisitions and Takeovers Act 1975</w:t>
      </w:r>
      <w:r w:rsidR="000D7009">
        <w:t xml:space="preserve"> (Cth) </w:t>
      </w:r>
      <w:r>
        <w:t xml:space="preserve">stating that the relevant Government Authority has approved an application made by LTES Operator in respect of the Project </w:t>
      </w:r>
      <w:bookmarkStart w:id="2360" w:name="_Hlk134782268"/>
      <w:r>
        <w:t>and that approval is subject to</w:t>
      </w:r>
      <w:bookmarkEnd w:id="2360"/>
      <w:r>
        <w:t xml:space="preserve"> certain conditions that may apply to either LTES Operator or the Project; or</w:t>
      </w:r>
    </w:p>
    <w:p w:rsidR="00414071" w:rsidP="00414071" w14:paraId="7444EA5B" w14:textId="69393532">
      <w:pPr>
        <w:pStyle w:val="Heading4"/>
      </w:pPr>
      <w:r>
        <w:t>there is a change to, or satisfaction of such conditions referred to under paragraph (a)</w:t>
      </w:r>
      <w:r w:rsidR="005D32F3">
        <w:t>(i)</w:t>
      </w:r>
      <w:r>
        <w:t xml:space="preserve">, </w:t>
      </w:r>
    </w:p>
    <w:p w:rsidR="00414071" w:rsidP="00414071" w14:paraId="12DFA0C5" w14:textId="33E764EA">
      <w:pPr>
        <w:pStyle w:val="Heading4"/>
        <w:numPr>
          <w:ilvl w:val="0"/>
          <w:numId w:val="0"/>
        </w:numPr>
        <w:ind w:left="1474"/>
      </w:pPr>
      <w:r>
        <w:t xml:space="preserve">then LTES Operator must notify SFV within 5 Business Days of receiving such notice under paragraph (a)(i) or of such occurrence under paragraph (a)(ii).  </w:t>
      </w:r>
    </w:p>
    <w:p w:rsidR="00414071" w:rsidP="00414071" w14:paraId="2AC6086E" w14:textId="45306F4E">
      <w:pPr>
        <w:pStyle w:val="Heading3"/>
      </w:pPr>
      <w:r>
        <w:t>LTES Operator must notify SFV within 5 Business Days of becoming aware of any breach of such conditions notified under paragraph (a).</w:t>
      </w:r>
      <w:bookmarkEnd w:id="2359"/>
    </w:p>
    <w:p w:rsidR="004871A6" w:rsidP="004871A6" w14:paraId="434CC491" w14:textId="77777777">
      <w:pPr>
        <w:pStyle w:val="Heading2"/>
        <w:numPr>
          <w:ilvl w:val="1"/>
          <w:numId w:val="46"/>
        </w:numPr>
      </w:pPr>
      <w:bookmarkStart w:id="2361" w:name="_Ref202970217"/>
      <w:bookmarkStart w:id="2362" w:name="_Toc225943145"/>
      <w:bookmarkStart w:id="2363" w:name="_Ref222152253"/>
      <w:bookmarkStart w:id="2364" w:name="_Ref222152258"/>
      <w:bookmarkStart w:id="2365" w:name="_Ref222152261"/>
      <w:bookmarkStart w:id="2366" w:name="_Toc229740474"/>
      <w:r w:rsidRPr="00756EE0">
        <w:t>Social Licence Commitment reporting</w:t>
      </w:r>
      <w:bookmarkEnd w:id="2361"/>
      <w:bookmarkEnd w:id="2362"/>
      <w:bookmarkEnd w:id="2366"/>
      <w:r>
        <w:t xml:space="preserve"> </w:t>
      </w:r>
      <w:bookmarkEnd w:id="2363"/>
      <w:bookmarkEnd w:id="2364"/>
      <w:bookmarkEnd w:id="2365"/>
    </w:p>
    <w:p w:rsidR="00BF2F0F" w:rsidRPr="00BF2F0F" w:rsidP="00BF2F0F" w14:paraId="333F6275" w14:textId="1BF104C1">
      <w:pPr>
        <w:pStyle w:val="Indent2"/>
      </w:pPr>
      <w:r>
        <w:t>During the Term, LTES Operator must comply with the obligations in clause 14.2 (“Reporting”) of the PDA.</w:t>
      </w:r>
    </w:p>
    <w:p w:rsidR="0097438F" w:rsidP="0097438F" w14:paraId="21EBA83A" w14:textId="3F996F7E">
      <w:pPr>
        <w:pStyle w:val="Heading1"/>
        <w:ind w:left="0" w:firstLine="0"/>
      </w:pPr>
      <w:bookmarkStart w:id="2367" w:name="_Toc107865853"/>
      <w:bookmarkStart w:id="2368" w:name="_Ref107925619"/>
      <w:bookmarkStart w:id="2369" w:name="_Ref107939566"/>
      <w:bookmarkStart w:id="2370" w:name="_Ref107939571"/>
      <w:bookmarkStart w:id="2371" w:name="_Ref107939602"/>
      <w:bookmarkStart w:id="2372" w:name="_Ref107939608"/>
      <w:bookmarkStart w:id="2373" w:name="_Ref108020780"/>
      <w:bookmarkStart w:id="2374" w:name="_Hlk108090944"/>
      <w:bookmarkStart w:id="2375" w:name="_Toc229740475"/>
      <w:bookmarkEnd w:id="2357"/>
      <w:r>
        <w:t>Knowledge sharing</w:t>
      </w:r>
      <w:bookmarkEnd w:id="2367"/>
      <w:bookmarkEnd w:id="2368"/>
      <w:bookmarkEnd w:id="2369"/>
      <w:bookmarkEnd w:id="2370"/>
      <w:bookmarkEnd w:id="2371"/>
      <w:bookmarkEnd w:id="2372"/>
      <w:bookmarkEnd w:id="2373"/>
      <w:bookmarkEnd w:id="2375"/>
    </w:p>
    <w:p w:rsidR="009669A8" w:rsidP="009669A8" w14:paraId="68A170BD" w14:textId="7B366F8F">
      <w:pPr>
        <w:pStyle w:val="Heading3"/>
      </w:pPr>
      <w:bookmarkStart w:id="2376" w:name="_Ref107927872"/>
      <w:r w:rsidRPr="0020576B">
        <w:rPr>
          <w:szCs w:val="18"/>
        </w:rPr>
        <w:t xml:space="preserve">LTES Operator must </w:t>
      </w:r>
      <w:r w:rsidR="005D13E4">
        <w:rPr>
          <w:szCs w:val="18"/>
        </w:rPr>
        <w:t>provide</w:t>
      </w:r>
      <w:r>
        <w:rPr>
          <w:szCs w:val="18"/>
        </w:rPr>
        <w:t xml:space="preserve"> the Knowledge Sharing Deliverables to </w:t>
      </w:r>
      <w:r w:rsidRPr="0020576B">
        <w:rPr>
          <w:szCs w:val="18"/>
        </w:rPr>
        <w:t xml:space="preserve">SFV </w:t>
      </w:r>
      <w:r>
        <w:rPr>
          <w:szCs w:val="18"/>
        </w:rPr>
        <w:t xml:space="preserve">in accordance with </w:t>
      </w:r>
      <w:bookmarkEnd w:id="2376"/>
      <w:r>
        <w:rPr>
          <w:szCs w:val="18"/>
        </w:rPr>
        <w:fldChar w:fldCharType="begin"/>
      </w:r>
      <w:r>
        <w:rPr>
          <w:szCs w:val="18"/>
        </w:rPr>
        <w:instrText xml:space="preserve"> REF _Ref108020757 \r \h </w:instrText>
      </w:r>
      <w:r>
        <w:rPr>
          <w:szCs w:val="18"/>
        </w:rPr>
        <w:fldChar w:fldCharType="separate"/>
      </w:r>
      <w:r w:rsidR="00E457B4">
        <w:rPr>
          <w:szCs w:val="18"/>
        </w:rPr>
        <w:t>Schedule 3</w:t>
      </w:r>
      <w:r>
        <w:rPr>
          <w:szCs w:val="18"/>
        </w:rPr>
        <w:fldChar w:fldCharType="end"/>
      </w:r>
      <w:r>
        <w:rPr>
          <w:szCs w:val="18"/>
        </w:rPr>
        <w:t xml:space="preserve"> </w:t>
      </w:r>
      <w:r>
        <w:t>(“</w:t>
      </w:r>
      <w:r>
        <w:fldChar w:fldCharType="begin"/>
      </w:r>
      <w:r>
        <w:instrText xml:space="preserve"> REF _Ref108020757 \h </w:instrText>
      </w:r>
      <w:r>
        <w:fldChar w:fldCharType="separate"/>
      </w:r>
      <w:r w:rsidR="00E457B4">
        <w:t>Knowledge sharing plan</w:t>
      </w:r>
      <w:r>
        <w:fldChar w:fldCharType="end"/>
      </w:r>
      <w:r>
        <w:t>”).</w:t>
      </w:r>
    </w:p>
    <w:p w:rsidR="009669A8" w:rsidP="009669A8" w14:paraId="146F014B" w14:textId="77777777">
      <w:pPr>
        <w:pStyle w:val="Heading3"/>
      </w:pPr>
      <w:r>
        <w:t>If LTES Operator receives funding for the Project from</w:t>
      </w:r>
      <w:r w:rsidR="005D13E4">
        <w:t xml:space="preserve"> the</w:t>
      </w:r>
      <w:r>
        <w:t xml:space="preserve"> Australian Renewable Energy Agency or a</w:t>
      </w:r>
      <w:r w:rsidR="005D13E4">
        <w:t>nother</w:t>
      </w:r>
      <w:r>
        <w:t xml:space="preserve"> Government Authority, then SFV will </w:t>
      </w:r>
      <w:r w:rsidR="002558CF">
        <w:t xml:space="preserve">act reasonably in agreeing any amendments to the Knowledge Sharing Deliverables </w:t>
      </w:r>
      <w:r>
        <w:t xml:space="preserve">to align with any equivalent obligation on LTES Operator to provide knowledge sharing deliverables to those </w:t>
      </w:r>
      <w:r w:rsidR="007F41C7">
        <w:t>Government Authorities</w:t>
      </w:r>
      <w:r>
        <w:t>.</w:t>
      </w:r>
    </w:p>
    <w:p w:rsidR="0097438F" w:rsidP="0097438F" w14:paraId="01914CAD" w14:textId="51DDC3CF">
      <w:pPr>
        <w:pStyle w:val="Heading3"/>
      </w:pPr>
      <w:bookmarkStart w:id="2377" w:name="_Ref107925607"/>
      <w:r>
        <w:t>LTES Operator must</w:t>
      </w:r>
      <w:r w:rsidR="006F68AB">
        <w:t>, acting reasonably and in good faith,</w:t>
      </w:r>
      <w:r>
        <w:t xml:space="preserve"> categorise the Knowledge Sharing Deliverables it provides to SFV pursuant to this clause </w:t>
      </w:r>
      <w:r w:rsidR="0020674E">
        <w:fldChar w:fldCharType="begin"/>
      </w:r>
      <w:r w:rsidR="0020674E">
        <w:instrText xml:space="preserve"> REF _Ref108020780 \r \h </w:instrText>
      </w:r>
      <w:r w:rsidR="0020674E">
        <w:fldChar w:fldCharType="separate"/>
      </w:r>
      <w:r w:rsidR="00E457B4">
        <w:t>9</w:t>
      </w:r>
      <w:r w:rsidR="0020674E">
        <w:fldChar w:fldCharType="end"/>
      </w:r>
      <w:r>
        <w:t xml:space="preserve"> as follows:</w:t>
      </w:r>
      <w:bookmarkEnd w:id="2377"/>
    </w:p>
    <w:p w:rsidR="0097438F" w:rsidP="0097438F" w14:paraId="3E3745B1" w14:textId="77777777">
      <w:pPr>
        <w:pStyle w:val="Heading4"/>
      </w:pPr>
      <w:r>
        <w:rPr>
          <w:b/>
          <w:bCs/>
        </w:rPr>
        <w:t>public information</w:t>
      </w:r>
      <w:r>
        <w:t>: information that may be shared freely within SFV, with industry participants and with the public in general;</w:t>
      </w:r>
      <w:r w:rsidRPr="002F6B92">
        <w:t xml:space="preserve"> </w:t>
      </w:r>
      <w:r>
        <w:t>or</w:t>
      </w:r>
    </w:p>
    <w:p w:rsidR="0097438F" w:rsidP="0097438F" w14:paraId="69795DA8" w14:textId="020BB83E">
      <w:pPr>
        <w:pStyle w:val="Heading4"/>
      </w:pPr>
      <w:r>
        <w:rPr>
          <w:b/>
          <w:bCs/>
        </w:rPr>
        <w:t>confidential</w:t>
      </w:r>
      <w:r>
        <w:rPr>
          <w:b/>
          <w:bCs/>
        </w:rPr>
        <w:t xml:space="preserve"> information</w:t>
      </w:r>
      <w:r>
        <w:t xml:space="preserve">: information that may only be shared in accordance with paragraph </w:t>
      </w:r>
      <w:r>
        <w:fldChar w:fldCharType="begin"/>
      </w:r>
      <w:r>
        <w:instrText xml:space="preserve"> REF _Ref107924174 \n \h </w:instrText>
      </w:r>
      <w:r>
        <w:fldChar w:fldCharType="separate"/>
      </w:r>
      <w:r w:rsidR="00E457B4">
        <w:t>(d)</w:t>
      </w:r>
      <w:r>
        <w:fldChar w:fldCharType="end"/>
      </w:r>
      <w:r>
        <w:t xml:space="preserve"> or clause </w:t>
      </w:r>
      <w:r>
        <w:fldChar w:fldCharType="begin"/>
      </w:r>
      <w:r>
        <w:instrText xml:space="preserve"> REF _Ref492506863 \r \h </w:instrText>
      </w:r>
      <w:r>
        <w:fldChar w:fldCharType="separate"/>
      </w:r>
      <w:r w:rsidR="00E457B4">
        <w:t>28</w:t>
      </w:r>
      <w:r>
        <w:fldChar w:fldCharType="end"/>
      </w:r>
      <w:r>
        <w:t xml:space="preserve"> (“</w:t>
      </w:r>
      <w:r>
        <w:fldChar w:fldCharType="begin"/>
      </w:r>
      <w:r>
        <w:instrText xml:space="preserve"> REF _Ref492506863 \h </w:instrText>
      </w:r>
      <w:r>
        <w:fldChar w:fldCharType="separate"/>
      </w:r>
      <w:r w:rsidR="00E457B4">
        <w:t>Confidentiality</w:t>
      </w:r>
      <w:r>
        <w:fldChar w:fldCharType="end"/>
      </w:r>
      <w:r>
        <w:t>”).</w:t>
      </w:r>
    </w:p>
    <w:p w:rsidR="0097438F" w:rsidP="0097438F" w14:paraId="700AF0D6" w14:textId="7D9747FC">
      <w:pPr>
        <w:pStyle w:val="Heading3"/>
      </w:pPr>
      <w:bookmarkStart w:id="2378" w:name="_Ref107924174"/>
      <w:r>
        <w:t xml:space="preserve">SFV may disclose information received pursuant to this clause </w:t>
      </w:r>
      <w:r>
        <w:fldChar w:fldCharType="begin"/>
      </w:r>
      <w:r>
        <w:instrText xml:space="preserve"> REF _Ref107939566 \n \h </w:instrText>
      </w:r>
      <w:r>
        <w:fldChar w:fldCharType="separate"/>
      </w:r>
      <w:r w:rsidR="00E457B4">
        <w:t>9</w:t>
      </w:r>
      <w:r>
        <w:fldChar w:fldCharType="end"/>
      </w:r>
      <w:r>
        <w:t xml:space="preserve"> that is marked by LTES Operator as ‘</w:t>
      </w:r>
      <w:r w:rsidR="00B22AA9">
        <w:t xml:space="preserve">confidential </w:t>
      </w:r>
      <w:r>
        <w:t>information’ to the public on an aggregated and anonymised basis.</w:t>
      </w:r>
      <w:bookmarkEnd w:id="2378"/>
      <w:r>
        <w:t xml:space="preserve"> </w:t>
      </w:r>
    </w:p>
    <w:p w:rsidR="0097438F" w:rsidRPr="00474B1D" w:rsidP="0097438F" w14:paraId="6EC636C7" w14:textId="3F25B70C">
      <w:pPr>
        <w:pStyle w:val="Heading3"/>
        <w:rPr>
          <w:szCs w:val="18"/>
        </w:rPr>
      </w:pPr>
      <w:r>
        <w:t>Th</w:t>
      </w:r>
      <w:r w:rsidR="00BC361F">
        <w:t>is</w:t>
      </w:r>
      <w:r>
        <w:t xml:space="preserve"> clause </w:t>
      </w:r>
      <w:r>
        <w:fldChar w:fldCharType="begin"/>
      </w:r>
      <w:r>
        <w:instrText xml:space="preserve"> REF _Ref107939571 \n \h </w:instrText>
      </w:r>
      <w:r>
        <w:fldChar w:fldCharType="separate"/>
      </w:r>
      <w:r w:rsidR="00E457B4">
        <w:t>9</w:t>
      </w:r>
      <w:r>
        <w:fldChar w:fldCharType="end"/>
      </w:r>
      <w:r>
        <w:t xml:space="preserve"> ceases to apply if </w:t>
      </w:r>
      <w:bookmarkStart w:id="2379" w:name="_Hlk108002862"/>
      <w:r>
        <w:t xml:space="preserve">SFV </w:t>
      </w:r>
      <w:r w:rsidR="00832A2E">
        <w:t xml:space="preserve">ceases </w:t>
      </w:r>
      <w:r w:rsidR="002558CF">
        <w:t xml:space="preserve">to be a scheme financial vehicle for the purposes of the EII Act </w:t>
      </w:r>
      <w:r w:rsidR="0011173A">
        <w:t xml:space="preserve">and/or a </w:t>
      </w:r>
      <w:r w:rsidR="00832A2E">
        <w:t>Government Entity</w:t>
      </w:r>
      <w:bookmarkEnd w:id="2379"/>
      <w:r>
        <w:t>.</w:t>
      </w:r>
      <w:bookmarkEnd w:id="2374"/>
    </w:p>
    <w:p w:rsidR="002F6B92" w:rsidP="00A76BD5" w14:paraId="45306601" w14:textId="77777777">
      <w:pPr>
        <w:pStyle w:val="PartHeading"/>
        <w:keepNext/>
      </w:pPr>
      <w:bookmarkStart w:id="2380" w:name="_Toc108020926"/>
      <w:bookmarkStart w:id="2381" w:name="_Toc108089302"/>
      <w:bookmarkStart w:id="2382" w:name="_Toc108098027"/>
      <w:bookmarkStart w:id="2383" w:name="_Toc108425423"/>
      <w:bookmarkStart w:id="2384" w:name="_Toc108020927"/>
      <w:bookmarkStart w:id="2385" w:name="_Toc108089303"/>
      <w:bookmarkStart w:id="2386" w:name="_Toc108098028"/>
      <w:bookmarkStart w:id="2387" w:name="_Toc108425424"/>
      <w:bookmarkStart w:id="2388" w:name="_Toc108020928"/>
      <w:bookmarkStart w:id="2389" w:name="_Toc108089304"/>
      <w:bookmarkStart w:id="2390" w:name="_Toc108098029"/>
      <w:bookmarkStart w:id="2391" w:name="_Toc108425425"/>
      <w:bookmarkStart w:id="2392" w:name="_Toc108020929"/>
      <w:bookmarkStart w:id="2393" w:name="_Toc108089305"/>
      <w:bookmarkStart w:id="2394" w:name="_Toc108098030"/>
      <w:bookmarkStart w:id="2395" w:name="_Toc108425426"/>
      <w:bookmarkStart w:id="2396" w:name="_Toc108020930"/>
      <w:bookmarkStart w:id="2397" w:name="_Toc108089306"/>
      <w:bookmarkStart w:id="2398" w:name="_Toc108098031"/>
      <w:bookmarkStart w:id="2399" w:name="_Toc108425427"/>
      <w:bookmarkStart w:id="2400" w:name="_Toc108020931"/>
      <w:bookmarkStart w:id="2401" w:name="_Toc108089307"/>
      <w:bookmarkStart w:id="2402" w:name="_Toc108098032"/>
      <w:bookmarkStart w:id="2403" w:name="_Toc108425428"/>
      <w:bookmarkStart w:id="2404" w:name="_Toc108020932"/>
      <w:bookmarkStart w:id="2405" w:name="_Toc108089308"/>
      <w:bookmarkStart w:id="2406" w:name="_Toc108098033"/>
      <w:bookmarkStart w:id="2407" w:name="_Toc108425429"/>
      <w:bookmarkStart w:id="2408" w:name="_Toc108020933"/>
      <w:bookmarkStart w:id="2409" w:name="_Toc108089309"/>
      <w:bookmarkStart w:id="2410" w:name="_Toc108098034"/>
      <w:bookmarkStart w:id="2411" w:name="_Toc108425430"/>
      <w:bookmarkStart w:id="2412" w:name="_Ref106216584"/>
      <w:bookmarkStart w:id="2413" w:name="_Ref106216587"/>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r>
        <w:br w:type="column"/>
      </w:r>
      <w:bookmarkStart w:id="2414" w:name="_Toc229740476"/>
      <w:r w:rsidR="00083E99">
        <w:t xml:space="preserve">Swaps and </w:t>
      </w:r>
      <w:r w:rsidR="00DC0B1C">
        <w:t>payment</w:t>
      </w:r>
      <w:r w:rsidR="00083E99">
        <w:t xml:space="preserve"> </w:t>
      </w:r>
      <w:r w:rsidR="00ED79ED">
        <w:t>terms</w:t>
      </w:r>
      <w:bookmarkEnd w:id="2412"/>
      <w:bookmarkEnd w:id="2413"/>
      <w:bookmarkEnd w:id="2414"/>
    </w:p>
    <w:p w:rsidR="00803907" w:rsidRPr="00293234" w:rsidP="00874291" w14:paraId="6CC61BFD" w14:textId="77777777">
      <w:pPr>
        <w:pStyle w:val="Heading1"/>
        <w:numPr>
          <w:ilvl w:val="0"/>
          <w:numId w:val="60"/>
        </w:numPr>
        <w:ind w:left="0" w:firstLine="0"/>
      </w:pPr>
      <w:bookmarkStart w:id="2415" w:name="_Ref103259342"/>
      <w:bookmarkStart w:id="2416" w:name="_Ref107998060"/>
      <w:bookmarkStart w:id="2417" w:name="_Ref108546265"/>
      <w:bookmarkStart w:id="2418" w:name="_Ref108546282"/>
      <w:bookmarkStart w:id="2419" w:name="_Ref108546374"/>
      <w:bookmarkStart w:id="2420" w:name="_Ref108546437"/>
      <w:bookmarkStart w:id="2421" w:name="_Ref108546774"/>
      <w:bookmarkStart w:id="2422" w:name="_Toc229740477"/>
      <w:r>
        <w:t>Grant and exercise of an Option</w:t>
      </w:r>
      <w:bookmarkEnd w:id="2415"/>
      <w:bookmarkEnd w:id="2416"/>
      <w:bookmarkEnd w:id="2417"/>
      <w:bookmarkEnd w:id="2418"/>
      <w:bookmarkEnd w:id="2419"/>
      <w:bookmarkEnd w:id="2420"/>
      <w:bookmarkEnd w:id="2421"/>
      <w:bookmarkEnd w:id="2422"/>
    </w:p>
    <w:p w:rsidR="00803907" w:rsidRPr="00293234" w:rsidP="00803907" w14:paraId="072C9AC5" w14:textId="77777777">
      <w:pPr>
        <w:pStyle w:val="Heading2"/>
      </w:pPr>
      <w:bookmarkStart w:id="2423" w:name="_Ref103259229"/>
      <w:bookmarkStart w:id="2424" w:name="_Ref103259239"/>
      <w:bookmarkStart w:id="2425" w:name="_Ref103259439"/>
      <w:bookmarkStart w:id="2426" w:name="_Toc229740478"/>
      <w:r>
        <w:t>Option to exercise a Swap</w:t>
      </w:r>
      <w:bookmarkEnd w:id="2423"/>
      <w:bookmarkEnd w:id="2424"/>
      <w:bookmarkEnd w:id="2425"/>
      <w:bookmarkEnd w:id="2426"/>
    </w:p>
    <w:p w:rsidR="00803907" w:rsidP="00803907" w14:paraId="553A33BC" w14:textId="10190658">
      <w:pPr>
        <w:pStyle w:val="Heading3"/>
        <w:tabs>
          <w:tab w:val="num" w:pos="737"/>
        </w:tabs>
      </w:pPr>
      <w:bookmarkStart w:id="2427" w:name="_Ref103259447"/>
      <w:r w:rsidRPr="1B09B674">
        <w:t xml:space="preserve">Subject to the remainder of this clause </w:t>
      </w:r>
      <w:r w:rsidR="007357E2">
        <w:rPr>
          <w:szCs w:val="18"/>
        </w:rPr>
        <w:fldChar w:fldCharType="begin"/>
      </w:r>
      <w:r w:rsidR="007357E2">
        <w:rPr>
          <w:szCs w:val="18"/>
        </w:rPr>
        <w:instrText xml:space="preserve"> REF _Ref103259342 \w \h </w:instrText>
      </w:r>
      <w:r w:rsidR="007357E2">
        <w:rPr>
          <w:szCs w:val="18"/>
        </w:rPr>
        <w:fldChar w:fldCharType="separate"/>
      </w:r>
      <w:r w:rsidR="00E457B4">
        <w:rPr>
          <w:szCs w:val="18"/>
        </w:rPr>
        <w:t>10</w:t>
      </w:r>
      <w:r w:rsidR="007357E2">
        <w:rPr>
          <w:szCs w:val="18"/>
        </w:rPr>
        <w:fldChar w:fldCharType="end"/>
      </w:r>
      <w:r w:rsidRPr="1B09B674">
        <w:t>, SFV grants LTES Operator</w:t>
      </w:r>
      <w:r w:rsidRPr="00644DA4">
        <w:rPr>
          <w:szCs w:val="18"/>
        </w:rPr>
        <w:t xml:space="preserve"> </w:t>
      </w:r>
      <w:r w:rsidR="00836C4D">
        <w:rPr>
          <w:szCs w:val="18"/>
        </w:rPr>
        <w:t>[</w:t>
      </w:r>
      <w:r w:rsidRPr="008B0BBF" w:rsidR="008B0BBF">
        <w:rPr>
          <w:szCs w:val="18"/>
          <w:highlight w:val="yellow"/>
        </w:rPr>
        <w:t>insert</w:t>
      </w:r>
      <w:r w:rsidR="00836C4D">
        <w:rPr>
          <w:szCs w:val="18"/>
        </w:rPr>
        <w:t>]</w:t>
      </w:r>
      <w:r w:rsidRPr="1B09B674" w:rsidR="007D6ED0">
        <w:t xml:space="preserve"> </w:t>
      </w:r>
      <w:r w:rsidRPr="1B09B674" w:rsidR="002C2E7C">
        <w:t>o</w:t>
      </w:r>
      <w:r w:rsidRPr="1B09B674">
        <w:t>ption</w:t>
      </w:r>
      <w:r w:rsidRPr="1B09B674" w:rsidR="007D6ED0">
        <w:t>s</w:t>
      </w:r>
      <w:r w:rsidR="000C3CF1">
        <w:t>, each of which grants LTES Operator the right (but not the obligation)</w:t>
      </w:r>
      <w:r>
        <w:rPr>
          <w:szCs w:val="18"/>
        </w:rPr>
        <w:t xml:space="preserve"> </w:t>
      </w:r>
      <w:r w:rsidRPr="1B09B674" w:rsidR="007D6ED0">
        <w:t xml:space="preserve">to </w:t>
      </w:r>
      <w:r w:rsidR="00B43B91">
        <w:t>cause a</w:t>
      </w:r>
      <w:r w:rsidRPr="1B09B674">
        <w:t xml:space="preserve"> Swap commencing on</w:t>
      </w:r>
      <w:r w:rsidRPr="1B09B674" w:rsidR="002C2E7C">
        <w:t xml:space="preserve"> a Swap Start Date</w:t>
      </w:r>
      <w:r w:rsidR="00B43B91">
        <w:t xml:space="preserve"> in respect of which the option is exercised to become effective</w:t>
      </w:r>
      <w:r w:rsidRPr="1B09B674" w:rsidR="002C2E7C">
        <w:t xml:space="preserve"> (each such option, an “</w:t>
      </w:r>
      <w:r w:rsidRPr="1A62E2FE" w:rsidR="002C2E7C">
        <w:rPr>
          <w:b/>
          <w:bCs/>
        </w:rPr>
        <w:t>Option</w:t>
      </w:r>
      <w:r w:rsidR="002C2E7C">
        <w:rPr>
          <w:szCs w:val="18"/>
        </w:rPr>
        <w:t>”)</w:t>
      </w:r>
      <w:bookmarkEnd w:id="2427"/>
      <w:r w:rsidR="002C2E7C">
        <w:rPr>
          <w:szCs w:val="18"/>
        </w:rPr>
        <w:t>.</w:t>
      </w:r>
      <w:r w:rsidR="00836C4D">
        <w:rPr>
          <w:szCs w:val="18"/>
        </w:rPr>
        <w:t xml:space="preserve">  </w:t>
      </w:r>
      <w:bookmarkStart w:id="2428" w:name="_Hlk118883386"/>
      <w:r w:rsidRPr="00FC1C75" w:rsidR="00836C4D">
        <w:rPr>
          <w:b/>
          <w:bCs/>
          <w:i/>
          <w:iCs/>
          <w:szCs w:val="18"/>
          <w:highlight w:val="lightGray"/>
        </w:rPr>
        <w:t>[</w:t>
      </w:r>
      <w:r w:rsidRPr="00FC1C75" w:rsidR="00FC1C75">
        <w:rPr>
          <w:b/>
          <w:bCs/>
          <w:i/>
          <w:iCs/>
          <w:szCs w:val="18"/>
          <w:highlight w:val="lightGray"/>
        </w:rPr>
        <w:t>N</w:t>
      </w:r>
      <w:r w:rsidRPr="00FC1C75" w:rsidR="00836C4D">
        <w:rPr>
          <w:b/>
          <w:bCs/>
          <w:i/>
          <w:iCs/>
          <w:szCs w:val="18"/>
          <w:highlight w:val="lightGray"/>
        </w:rPr>
        <w:t xml:space="preserve">ote: the number of options may be less depending on the </w:t>
      </w:r>
      <w:r w:rsidRPr="00FC1C75" w:rsidR="005909C6">
        <w:rPr>
          <w:b/>
          <w:bCs/>
          <w:i/>
          <w:iCs/>
          <w:szCs w:val="18"/>
          <w:highlight w:val="lightGray"/>
        </w:rPr>
        <w:t>term bid and the number of Excluded Swap Start Dates.]</w:t>
      </w:r>
      <w:bookmarkEnd w:id="2428"/>
    </w:p>
    <w:p w:rsidR="000908C9" w:rsidP="00803907" w14:paraId="34DF87AB" w14:textId="61A45B96">
      <w:pPr>
        <w:pStyle w:val="Heading3"/>
        <w:rPr>
          <w:szCs w:val="18"/>
        </w:rPr>
      </w:pPr>
      <w:bookmarkStart w:id="2429" w:name="_Ref108542499"/>
      <w:r>
        <w:rPr>
          <w:szCs w:val="18"/>
        </w:rPr>
        <w:t xml:space="preserve">An Option is granted in respect of each Swap Start Date. Each Option may be exercised independently of any other Option (but subject to the remainder of this clause </w:t>
      </w:r>
      <w:r w:rsidR="00F805BB">
        <w:rPr>
          <w:szCs w:val="18"/>
        </w:rPr>
        <w:fldChar w:fldCharType="begin"/>
      </w:r>
      <w:r w:rsidR="00F805BB">
        <w:rPr>
          <w:szCs w:val="18"/>
        </w:rPr>
        <w:instrText xml:space="preserve"> REF _Ref103259342 \r \h </w:instrText>
      </w:r>
      <w:r w:rsidR="00F805BB">
        <w:rPr>
          <w:szCs w:val="18"/>
        </w:rPr>
        <w:fldChar w:fldCharType="separate"/>
      </w:r>
      <w:r w:rsidR="00E457B4">
        <w:rPr>
          <w:szCs w:val="18"/>
        </w:rPr>
        <w:t>10</w:t>
      </w:r>
      <w:r w:rsidR="00F805BB">
        <w:rPr>
          <w:szCs w:val="18"/>
        </w:rPr>
        <w:fldChar w:fldCharType="end"/>
      </w:r>
      <w:r>
        <w:rPr>
          <w:szCs w:val="18"/>
        </w:rPr>
        <w:t>).</w:t>
      </w:r>
      <w:r w:rsidRPr="00871FA6">
        <w:rPr>
          <w:szCs w:val="18"/>
        </w:rPr>
        <w:t xml:space="preserve"> </w:t>
      </w:r>
      <w:r>
        <w:rPr>
          <w:szCs w:val="18"/>
        </w:rPr>
        <w:t xml:space="preserve">However, </w:t>
      </w:r>
      <w:r w:rsidRPr="00871FA6" w:rsidR="00803907">
        <w:rPr>
          <w:szCs w:val="18"/>
        </w:rPr>
        <w:t>LTES Operator may</w:t>
      </w:r>
      <w:r w:rsidR="00803907">
        <w:rPr>
          <w:szCs w:val="18"/>
        </w:rPr>
        <w:t xml:space="preserve"> not exercise </w:t>
      </w:r>
      <w:r>
        <w:rPr>
          <w:szCs w:val="18"/>
        </w:rPr>
        <w:t>an</w:t>
      </w:r>
      <w:r w:rsidR="00803907">
        <w:rPr>
          <w:szCs w:val="18"/>
        </w:rPr>
        <w:t xml:space="preserve"> Option </w:t>
      </w:r>
      <w:r>
        <w:rPr>
          <w:szCs w:val="18"/>
        </w:rPr>
        <w:t xml:space="preserve">to cause a Swap to become effective </w:t>
      </w:r>
      <w:r w:rsidR="00803907">
        <w:rPr>
          <w:szCs w:val="18"/>
        </w:rPr>
        <w:t>if that exercise would result in</w:t>
      </w:r>
      <w:r>
        <w:rPr>
          <w:szCs w:val="18"/>
        </w:rPr>
        <w:t>:</w:t>
      </w:r>
      <w:bookmarkEnd w:id="2429"/>
      <w:r w:rsidR="00803907">
        <w:rPr>
          <w:szCs w:val="18"/>
        </w:rPr>
        <w:t xml:space="preserve"> </w:t>
      </w:r>
    </w:p>
    <w:p w:rsidR="00353EFC" w:rsidP="000908C9" w14:paraId="6E960255" w14:textId="7B275156">
      <w:pPr>
        <w:pStyle w:val="Heading4"/>
      </w:pPr>
      <w:r>
        <w:t>the Swap Period in respect of that Swap commencing</w:t>
      </w:r>
      <w:r w:rsidR="00F43565">
        <w:t xml:space="preserve"> on an Excluded Swap Start Date</w:t>
      </w:r>
      <w:r>
        <w:t xml:space="preserve">; </w:t>
      </w:r>
    </w:p>
    <w:p w:rsidR="00803907" w:rsidP="000908C9" w14:paraId="0BE4767C" w14:textId="73C60D04">
      <w:pPr>
        <w:pStyle w:val="Heading4"/>
      </w:pPr>
      <w:r>
        <w:t>a Nominated Percentage in respect of a Swap that is not 25%, 50%, 75% or 100</w:t>
      </w:r>
      <w:r w:rsidR="00672904">
        <w:t>%; or</w:t>
      </w:r>
    </w:p>
    <w:p w:rsidR="007617C4" w:rsidP="000908C9" w14:paraId="42D199B2" w14:textId="441F71C7">
      <w:pPr>
        <w:pStyle w:val="Heading4"/>
      </w:pPr>
      <w:r>
        <w:t xml:space="preserve">the </w:t>
      </w:r>
      <w:r w:rsidR="00162E2E">
        <w:t xml:space="preserve">Swap Start Date for the Swap </w:t>
      </w:r>
      <w:r w:rsidR="00117092">
        <w:t xml:space="preserve">occurring </w:t>
      </w:r>
      <w:r>
        <w:t>after the Final Swap End Date</w:t>
      </w:r>
      <w:r w:rsidR="00117092">
        <w:t>,</w:t>
      </w:r>
    </w:p>
    <w:p w:rsidR="00F43565" w:rsidP="00F43565" w14:paraId="56A23369" w14:textId="7A4B25C6">
      <w:pPr>
        <w:pStyle w:val="Heading4"/>
        <w:numPr>
          <w:ilvl w:val="0"/>
          <w:numId w:val="0"/>
        </w:numPr>
        <w:ind w:left="1474"/>
      </w:pPr>
      <w:r>
        <w:t>and any purported exercise of an Option in contravention of paragraphs (i)</w:t>
      </w:r>
      <w:r w:rsidR="00353EFC">
        <w:t>, (ii)</w:t>
      </w:r>
      <w:r w:rsidR="00117092">
        <w:t xml:space="preserve"> or (</w:t>
      </w:r>
      <w:r w:rsidR="008D2107">
        <w:t>ii</w:t>
      </w:r>
      <w:r w:rsidR="00117092">
        <w:t>i)</w:t>
      </w:r>
      <w:r>
        <w:t xml:space="preserve"> is void and has no force and effect.</w:t>
      </w:r>
    </w:p>
    <w:p w:rsidR="003D66AF" w:rsidP="003D66AF" w14:paraId="279B1E1C" w14:textId="77777777">
      <w:pPr>
        <w:pStyle w:val="Heading2"/>
      </w:pPr>
      <w:bookmarkStart w:id="2430" w:name="_Ref108546444"/>
      <w:bookmarkStart w:id="2431" w:name="_Hlk108011539"/>
      <w:bookmarkStart w:id="2432" w:name="_Toc229740479"/>
      <w:r>
        <w:t xml:space="preserve">Exercise </w:t>
      </w:r>
      <w:r w:rsidR="00A26BCD">
        <w:t>N</w:t>
      </w:r>
      <w:r>
        <w:t>otice</w:t>
      </w:r>
      <w:bookmarkEnd w:id="2430"/>
      <w:bookmarkEnd w:id="2432"/>
    </w:p>
    <w:p w:rsidR="00065BEA" w:rsidP="00EB1756" w14:paraId="04DEDF48" w14:textId="63183C9F">
      <w:pPr>
        <w:pStyle w:val="Indent2"/>
        <w:rPr>
          <w:szCs w:val="18"/>
        </w:rPr>
      </w:pPr>
      <w:bookmarkStart w:id="2433" w:name="_Hlk108091001"/>
      <w:r>
        <w:rPr>
          <w:szCs w:val="18"/>
        </w:rPr>
        <w:t xml:space="preserve">Subject to clause </w:t>
      </w:r>
      <w:r>
        <w:rPr>
          <w:szCs w:val="18"/>
        </w:rPr>
        <w:fldChar w:fldCharType="begin"/>
      </w:r>
      <w:r>
        <w:rPr>
          <w:szCs w:val="18"/>
        </w:rPr>
        <w:instrText xml:space="preserve"> REF _Ref107999067 \r \h </w:instrText>
      </w:r>
      <w:r>
        <w:rPr>
          <w:szCs w:val="18"/>
        </w:rPr>
        <w:fldChar w:fldCharType="separate"/>
      </w:r>
      <w:r w:rsidR="00E457B4">
        <w:rPr>
          <w:szCs w:val="18"/>
        </w:rPr>
        <w:t>10.3</w:t>
      </w:r>
      <w:r>
        <w:rPr>
          <w:szCs w:val="18"/>
        </w:rPr>
        <w:fldChar w:fldCharType="end"/>
      </w:r>
      <w:r>
        <w:rPr>
          <w:szCs w:val="18"/>
        </w:rPr>
        <w:t xml:space="preserve"> (“</w:t>
      </w:r>
      <w:r>
        <w:rPr>
          <w:szCs w:val="18"/>
        </w:rPr>
        <w:fldChar w:fldCharType="begin"/>
      </w:r>
      <w:r>
        <w:rPr>
          <w:szCs w:val="18"/>
        </w:rPr>
        <w:instrText xml:space="preserve"> REF _Ref107999067 \h </w:instrText>
      </w:r>
      <w:r>
        <w:rPr>
          <w:szCs w:val="18"/>
        </w:rPr>
        <w:fldChar w:fldCharType="separate"/>
      </w:r>
      <w:r w:rsidR="00E457B4">
        <w:t>Pre-conditions to the exercise of the Option</w:t>
      </w:r>
      <w:r>
        <w:rPr>
          <w:szCs w:val="18"/>
        </w:rPr>
        <w:fldChar w:fldCharType="end"/>
      </w:r>
      <w:r>
        <w:rPr>
          <w:szCs w:val="18"/>
        </w:rPr>
        <w:t>”):</w:t>
      </w:r>
    </w:p>
    <w:p w:rsidR="00DF45F7" w:rsidP="00065BEA" w14:paraId="75288F17" w14:textId="6229BB94">
      <w:pPr>
        <w:pStyle w:val="Heading3"/>
        <w:rPr>
          <w:szCs w:val="18"/>
        </w:rPr>
      </w:pPr>
      <w:r w:rsidRPr="00EB1756">
        <w:rPr>
          <w:szCs w:val="18"/>
        </w:rPr>
        <w:t xml:space="preserve">LTES Operator may exercise </w:t>
      </w:r>
      <w:r w:rsidR="00065BEA">
        <w:rPr>
          <w:szCs w:val="18"/>
        </w:rPr>
        <w:t>an</w:t>
      </w:r>
      <w:r w:rsidRPr="00EB1756">
        <w:rPr>
          <w:szCs w:val="18"/>
        </w:rPr>
        <w:t xml:space="preserve"> Option </w:t>
      </w:r>
      <w:r w:rsidR="00065BEA">
        <w:rPr>
          <w:szCs w:val="18"/>
        </w:rPr>
        <w:t>to cause</w:t>
      </w:r>
      <w:r w:rsidRPr="00EB1756">
        <w:rPr>
          <w:szCs w:val="18"/>
        </w:rPr>
        <w:t xml:space="preserve"> a Swap </w:t>
      </w:r>
      <w:r w:rsidR="00065BEA">
        <w:rPr>
          <w:szCs w:val="18"/>
        </w:rPr>
        <w:t xml:space="preserve">to become effective </w:t>
      </w:r>
      <w:r w:rsidRPr="00EB1756">
        <w:rPr>
          <w:szCs w:val="18"/>
        </w:rPr>
        <w:t>by</w:t>
      </w:r>
      <w:r>
        <w:rPr>
          <w:szCs w:val="18"/>
        </w:rPr>
        <w:t xml:space="preserve"> comply</w:t>
      </w:r>
      <w:r w:rsidR="00EE558E">
        <w:rPr>
          <w:szCs w:val="18"/>
        </w:rPr>
        <w:t>ing</w:t>
      </w:r>
      <w:r>
        <w:rPr>
          <w:szCs w:val="18"/>
        </w:rPr>
        <w:t xml:space="preserve"> with the requirements of this clause </w:t>
      </w:r>
      <w:r>
        <w:rPr>
          <w:szCs w:val="18"/>
        </w:rPr>
        <w:fldChar w:fldCharType="begin"/>
      </w:r>
      <w:r>
        <w:rPr>
          <w:szCs w:val="18"/>
        </w:rPr>
        <w:instrText xml:space="preserve"> REF _Ref108546374 \r \h </w:instrText>
      </w:r>
      <w:r>
        <w:rPr>
          <w:szCs w:val="18"/>
        </w:rPr>
        <w:fldChar w:fldCharType="separate"/>
      </w:r>
      <w:r w:rsidR="00E457B4">
        <w:rPr>
          <w:szCs w:val="18"/>
        </w:rPr>
        <w:t>10</w:t>
      </w:r>
      <w:r>
        <w:rPr>
          <w:szCs w:val="18"/>
        </w:rPr>
        <w:fldChar w:fldCharType="end"/>
      </w:r>
      <w:r>
        <w:rPr>
          <w:szCs w:val="18"/>
        </w:rPr>
        <w:t>;</w:t>
      </w:r>
    </w:p>
    <w:p w:rsidR="003D66AF" w:rsidP="00065BEA" w14:paraId="30065F91" w14:textId="77777777">
      <w:pPr>
        <w:pStyle w:val="Heading3"/>
        <w:rPr>
          <w:szCs w:val="18"/>
        </w:rPr>
      </w:pPr>
      <w:bookmarkStart w:id="2434" w:name="_Ref108546445"/>
      <w:r>
        <w:t xml:space="preserve">if </w:t>
      </w:r>
      <w:r w:rsidRPr="00EB1756">
        <w:t xml:space="preserve">LTES Operator </w:t>
      </w:r>
      <w:r>
        <w:t>wishes</w:t>
      </w:r>
      <w:r w:rsidRPr="00EB1756">
        <w:t xml:space="preserve"> </w:t>
      </w:r>
      <w:r>
        <w:t xml:space="preserve">to </w:t>
      </w:r>
      <w:r w:rsidRPr="00EB1756">
        <w:t xml:space="preserve">exercise </w:t>
      </w:r>
      <w:r>
        <w:t>an</w:t>
      </w:r>
      <w:r w:rsidRPr="00EB1756">
        <w:t xml:space="preserve"> Option </w:t>
      </w:r>
      <w:r>
        <w:t>to cause a Swap</w:t>
      </w:r>
      <w:r w:rsidRPr="00EB1756">
        <w:t xml:space="preserve"> </w:t>
      </w:r>
      <w:r>
        <w:t>to become effective, it must notify SFV of its proposal to exercise the Option by</w:t>
      </w:r>
      <w:r w:rsidRPr="00EB1756">
        <w:rPr>
          <w:szCs w:val="18"/>
        </w:rPr>
        <w:t xml:space="preserve"> delivering </w:t>
      </w:r>
      <w:r w:rsidRPr="00EB1756" w:rsidR="002544D3">
        <w:rPr>
          <w:szCs w:val="18"/>
        </w:rPr>
        <w:t xml:space="preserve">an Exercise Notice in respect of that </w:t>
      </w:r>
      <w:r w:rsidR="00B07E29">
        <w:rPr>
          <w:szCs w:val="18"/>
        </w:rPr>
        <w:t xml:space="preserve">Option and </w:t>
      </w:r>
      <w:r w:rsidRPr="00EB1756" w:rsidR="002544D3">
        <w:rPr>
          <w:szCs w:val="18"/>
        </w:rPr>
        <w:t>Swap</w:t>
      </w:r>
      <w:r w:rsidR="00B07E29">
        <w:rPr>
          <w:szCs w:val="18"/>
        </w:rPr>
        <w:t xml:space="preserve"> to which that Option relates</w:t>
      </w:r>
      <w:r w:rsidRPr="00EB1756" w:rsidR="002544D3">
        <w:rPr>
          <w:szCs w:val="18"/>
        </w:rPr>
        <w:t xml:space="preserve"> to SFV</w:t>
      </w:r>
      <w:r w:rsidR="00EB1756">
        <w:rPr>
          <w:szCs w:val="18"/>
        </w:rPr>
        <w:t xml:space="preserve"> during the </w:t>
      </w:r>
      <w:r w:rsidRPr="1B09B674" w:rsidR="00693BD7">
        <w:t>period commencing on the date that is 12 months prior to the Swap Start Date for th</w:t>
      </w:r>
      <w:r w:rsidR="00B07E29">
        <w:t>e</w:t>
      </w:r>
      <w:r w:rsidRPr="1B09B674" w:rsidR="00693BD7">
        <w:t xml:space="preserve"> Swap</w:t>
      </w:r>
      <w:r w:rsidR="00B07E29">
        <w:t xml:space="preserve"> to which the Option relates</w:t>
      </w:r>
      <w:r w:rsidR="00693BD7">
        <w:rPr>
          <w:szCs w:val="18"/>
        </w:rPr>
        <w:t xml:space="preserve"> </w:t>
      </w:r>
      <w:r w:rsidRPr="1B09B674" w:rsidR="00693BD7">
        <w:t xml:space="preserve">and ending </w:t>
      </w:r>
      <w:r w:rsidR="006F68AB">
        <w:t xml:space="preserve">on the last Business Day that is at least </w:t>
      </w:r>
      <w:r w:rsidRPr="1B09B674" w:rsidR="006F68AB">
        <w:t xml:space="preserve">6 months </w:t>
      </w:r>
      <w:r w:rsidR="006F68AB">
        <w:t>prior to the Swap Start Date</w:t>
      </w:r>
      <w:r>
        <w:t>. This notification, and delivery of the Exercise Notice, is irrevocable, and, once delivered to SFV, may not be withdrawn or altered</w:t>
      </w:r>
      <w:r w:rsidR="00B07E29">
        <w:t>;</w:t>
      </w:r>
      <w:r w:rsidRPr="1B09B674" w:rsidR="006F68AB">
        <w:t xml:space="preserve"> </w:t>
      </w:r>
      <w:bookmarkEnd w:id="2434"/>
      <w:r w:rsidRPr="00EB1756">
        <w:rPr>
          <w:szCs w:val="18"/>
        </w:rPr>
        <w:t xml:space="preserve"> </w:t>
      </w:r>
    </w:p>
    <w:p w:rsidR="00DF45F7" w:rsidRPr="00DF45F7" w:rsidP="00065BEA" w14:paraId="7F8CFB0A" w14:textId="5C14CAA8">
      <w:pPr>
        <w:pStyle w:val="Heading3"/>
        <w:rPr>
          <w:szCs w:val="18"/>
        </w:rPr>
      </w:pPr>
      <w:r>
        <w:t xml:space="preserve">if an Exercise Notice has been validly delivered to SFV in accordance with this clause </w:t>
      </w:r>
      <w:r>
        <w:fldChar w:fldCharType="begin"/>
      </w:r>
      <w:r>
        <w:instrText xml:space="preserve"> REF _Ref108546437 \r \h </w:instrText>
      </w:r>
      <w:r>
        <w:fldChar w:fldCharType="separate"/>
      </w:r>
      <w:r w:rsidR="00E457B4">
        <w:t>10</w:t>
      </w:r>
      <w:r>
        <w:fldChar w:fldCharType="end"/>
      </w:r>
      <w:r>
        <w:t xml:space="preserve"> within the time period prescribed in clause </w:t>
      </w:r>
      <w:r>
        <w:fldChar w:fldCharType="begin"/>
      </w:r>
      <w:r>
        <w:instrText xml:space="preserve"> REF _Ref108546444 \r \h </w:instrText>
      </w:r>
      <w:r>
        <w:fldChar w:fldCharType="separate"/>
      </w:r>
      <w:r w:rsidR="00E457B4">
        <w:t>10.2</w:t>
      </w:r>
      <w:r>
        <w:fldChar w:fldCharType="end"/>
      </w:r>
      <w:r>
        <w:fldChar w:fldCharType="begin"/>
      </w:r>
      <w:r>
        <w:instrText xml:space="preserve"> REF _Ref108546445 \r \h </w:instrText>
      </w:r>
      <w:r>
        <w:fldChar w:fldCharType="separate"/>
      </w:r>
      <w:r w:rsidR="00E457B4">
        <w:t>(b)</w:t>
      </w:r>
      <w:r>
        <w:fldChar w:fldCharType="end"/>
      </w:r>
      <w:r>
        <w:t xml:space="preserve">, then the Option to which that Exercise Notice relates is deemed to be exercised on the Swap </w:t>
      </w:r>
      <w:r w:rsidRPr="1B09B674">
        <w:t xml:space="preserve">Start Date </w:t>
      </w:r>
      <w:r>
        <w:t>in respect of that Option without any further action from either party; and</w:t>
      </w:r>
    </w:p>
    <w:p w:rsidR="004D3DA8" w:rsidRPr="004D3DA8" w:rsidP="006B6899" w14:paraId="5E87A5C4" w14:textId="7B7340DB">
      <w:pPr>
        <w:pStyle w:val="Heading3"/>
        <w:keepNext/>
        <w:rPr>
          <w:szCs w:val="18"/>
        </w:rPr>
      </w:pPr>
      <w:r>
        <w:t>if</w:t>
      </w:r>
      <w:r w:rsidR="00B07E29">
        <w:t xml:space="preserve"> an Option has been validly exercised in accordance with </w:t>
      </w:r>
      <w:r>
        <w:t xml:space="preserve">this </w:t>
      </w:r>
      <w:r w:rsidR="00B07E29">
        <w:t xml:space="preserve">clause </w:t>
      </w:r>
      <w:r w:rsidR="00B07E29">
        <w:fldChar w:fldCharType="begin"/>
      </w:r>
      <w:r w:rsidR="00B07E29">
        <w:instrText xml:space="preserve"> REF _Ref103259342 \r \h </w:instrText>
      </w:r>
      <w:r w:rsidR="00B07E29">
        <w:fldChar w:fldCharType="separate"/>
      </w:r>
      <w:r w:rsidR="00E457B4">
        <w:t>10</w:t>
      </w:r>
      <w:r w:rsidR="00B07E29">
        <w:fldChar w:fldCharType="end"/>
      </w:r>
      <w:r w:rsidR="0034300A">
        <w:t xml:space="preserve"> then</w:t>
      </w:r>
      <w:r w:rsidR="00B07E29">
        <w:t xml:space="preserve"> a Swap</w:t>
      </w:r>
      <w:r w:rsidRPr="00DE5D32" w:rsidR="00B07E29">
        <w:t xml:space="preserve"> </w:t>
      </w:r>
      <w:r w:rsidR="00B07E29">
        <w:t xml:space="preserve">becomes effective which: </w:t>
      </w:r>
    </w:p>
    <w:p w:rsidR="004D3DA8" w:rsidRPr="004D3DA8" w:rsidP="004D3DA8" w14:paraId="14EF4937" w14:textId="69686322">
      <w:pPr>
        <w:pStyle w:val="Heading4"/>
        <w:rPr>
          <w:szCs w:val="18"/>
        </w:rPr>
      </w:pPr>
      <w:r>
        <w:t xml:space="preserve">subject to clause </w:t>
      </w:r>
      <w:r>
        <w:fldChar w:fldCharType="begin"/>
      </w:r>
      <w:r>
        <w:instrText xml:space="preserve"> REF _Ref114576238 \r \h </w:instrText>
      </w:r>
      <w:r>
        <w:fldChar w:fldCharType="separate"/>
      </w:r>
      <w:r w:rsidR="00E457B4">
        <w:t>11.3</w:t>
      </w:r>
      <w:r>
        <w:fldChar w:fldCharType="end"/>
      </w:r>
      <w:r>
        <w:t xml:space="preserve"> (“</w:t>
      </w:r>
      <w:r>
        <w:fldChar w:fldCharType="begin"/>
      </w:r>
      <w:r>
        <w:instrText xml:space="preserve"> REF _Ref114576238 \h </w:instrText>
      </w:r>
      <w:r>
        <w:fldChar w:fldCharType="separate"/>
      </w:r>
      <w:r w:rsidR="00E457B4">
        <w:t>Commencement of Capacity Product and Green Product obligations</w:t>
      </w:r>
      <w:r>
        <w:fldChar w:fldCharType="end"/>
      </w:r>
      <w:r>
        <w:t xml:space="preserve">”), </w:t>
      </w:r>
      <w:r w:rsidR="00B07E29">
        <w:t xml:space="preserve">commences </w:t>
      </w:r>
      <w:r w:rsidRPr="1B09B674" w:rsidR="00B07E29">
        <w:t xml:space="preserve">on </w:t>
      </w:r>
      <w:r w:rsidR="00B07E29">
        <w:t xml:space="preserve">the Swap </w:t>
      </w:r>
      <w:r w:rsidRPr="1B09B674" w:rsidR="00B07E29">
        <w:t xml:space="preserve">Start Date </w:t>
      </w:r>
      <w:r w:rsidR="00B07E29">
        <w:t xml:space="preserve">in respect of which that Option is exercised; </w:t>
      </w:r>
    </w:p>
    <w:p w:rsidR="003365ED" w:rsidRPr="003365ED" w:rsidP="004D3DA8" w14:paraId="3AD883DE" w14:textId="67E9EC4D">
      <w:pPr>
        <w:pStyle w:val="Heading4"/>
        <w:rPr>
          <w:szCs w:val="18"/>
        </w:rPr>
      </w:pPr>
      <w:r>
        <w:t xml:space="preserve">subject to the requirements of clause </w:t>
      </w:r>
      <w:r>
        <w:fldChar w:fldCharType="begin"/>
      </w:r>
      <w:r>
        <w:instrText xml:space="preserve"> REF _Ref103259394 \r \h </w:instrText>
      </w:r>
      <w:r>
        <w:fldChar w:fldCharType="separate"/>
      </w:r>
      <w:r w:rsidR="00E457B4">
        <w:t>11.1</w:t>
      </w:r>
      <w:r>
        <w:fldChar w:fldCharType="end"/>
      </w:r>
      <w:r>
        <w:t xml:space="preserve"> (“</w:t>
      </w:r>
      <w:r>
        <w:fldChar w:fldCharType="begin"/>
      </w:r>
      <w:r>
        <w:instrText xml:space="preserve"> REF _Ref103259394 \h </w:instrText>
      </w:r>
      <w:r>
        <w:fldChar w:fldCharType="separate"/>
      </w:r>
      <w:r w:rsidR="00E457B4">
        <w:t>Swap Period</w:t>
      </w:r>
      <w:r>
        <w:fldChar w:fldCharType="end"/>
      </w:r>
      <w:r>
        <w:t xml:space="preserve">”), </w:t>
      </w:r>
      <w:r w:rsidR="00B07E29">
        <w:t>has a Swap Period specified in the Exercise Notice in respect of that Option</w:t>
      </w:r>
      <w:r>
        <w:t>; and</w:t>
      </w:r>
    </w:p>
    <w:p w:rsidR="004D3DA8" w:rsidRPr="004D3DA8" w:rsidP="004D3DA8" w14:paraId="1F47C107" w14:textId="77777777">
      <w:pPr>
        <w:pStyle w:val="Heading4"/>
        <w:rPr>
          <w:szCs w:val="18"/>
        </w:rPr>
      </w:pPr>
      <w:r>
        <w:t>has the Nominated Percentage specified in the Exercise Notice in respect of that Option</w:t>
      </w:r>
      <w:r w:rsidRPr="00EB1756" w:rsidR="00B07E29">
        <w:t xml:space="preserve">. </w:t>
      </w:r>
      <w:r w:rsidR="00B07E29">
        <w:t xml:space="preserve"> </w:t>
      </w:r>
    </w:p>
    <w:p w:rsidR="00B07E29" w:rsidRPr="00EB1756" w:rsidP="00F32B35" w14:paraId="1EC4FA2B" w14:textId="77777777">
      <w:pPr>
        <w:pStyle w:val="Heading4"/>
        <w:numPr>
          <w:ilvl w:val="0"/>
          <w:numId w:val="0"/>
        </w:numPr>
        <w:ind w:left="1474"/>
        <w:rPr>
          <w:szCs w:val="18"/>
        </w:rPr>
      </w:pPr>
      <w:r>
        <w:t>Such a Swap becomes effective without any further action from either party.</w:t>
      </w:r>
    </w:p>
    <w:p w:rsidR="00803907" w:rsidRPr="00293234" w:rsidP="00803907" w14:paraId="05BE082F" w14:textId="77777777">
      <w:pPr>
        <w:pStyle w:val="Heading2"/>
      </w:pPr>
      <w:bookmarkStart w:id="2435" w:name="_Toc108098039"/>
      <w:bookmarkStart w:id="2436" w:name="_Toc108425435"/>
      <w:bookmarkStart w:id="2437" w:name="_Toc108098040"/>
      <w:bookmarkStart w:id="2438" w:name="_Toc108425436"/>
      <w:bookmarkStart w:id="2439" w:name="_Toc106118468"/>
      <w:bookmarkStart w:id="2440" w:name="_Toc106290382"/>
      <w:bookmarkStart w:id="2441" w:name="_Toc106118469"/>
      <w:bookmarkStart w:id="2442" w:name="_Toc106290383"/>
      <w:bookmarkStart w:id="2443" w:name="_Toc106118470"/>
      <w:bookmarkStart w:id="2444" w:name="_Toc106290384"/>
      <w:bookmarkStart w:id="2445" w:name="_Ref107999067"/>
      <w:bookmarkStart w:id="2446" w:name="_Ref107999070"/>
      <w:bookmarkStart w:id="2447" w:name="_Toc229740480"/>
      <w:bookmarkEnd w:id="2431"/>
      <w:bookmarkEnd w:id="2433"/>
      <w:bookmarkEnd w:id="2435"/>
      <w:bookmarkEnd w:id="2436"/>
      <w:bookmarkEnd w:id="2437"/>
      <w:bookmarkEnd w:id="2438"/>
      <w:bookmarkEnd w:id="2439"/>
      <w:bookmarkEnd w:id="2440"/>
      <w:bookmarkEnd w:id="2441"/>
      <w:bookmarkEnd w:id="2442"/>
      <w:bookmarkEnd w:id="2443"/>
      <w:bookmarkEnd w:id="2444"/>
      <w:r>
        <w:t>Pre-conditions to the exercise of the Option</w:t>
      </w:r>
      <w:bookmarkEnd w:id="2445"/>
      <w:bookmarkEnd w:id="2446"/>
      <w:bookmarkEnd w:id="2447"/>
    </w:p>
    <w:p w:rsidR="00803907" w:rsidP="00803907" w14:paraId="664CAE44" w14:textId="77777777">
      <w:pPr>
        <w:pStyle w:val="Heading3"/>
      </w:pPr>
      <w:bookmarkStart w:id="2448" w:name="_Ref103259575"/>
      <w:r w:rsidRPr="002567D4">
        <w:t>LTES Operator may only</w:t>
      </w:r>
      <w:r w:rsidR="00F5656F">
        <w:t xml:space="preserve"> deliver an</w:t>
      </w:r>
      <w:r w:rsidRPr="002567D4">
        <w:t xml:space="preserve"> </w:t>
      </w:r>
      <w:r w:rsidR="00D210D8">
        <w:t>E</w:t>
      </w:r>
      <w:r w:rsidRPr="002567D4">
        <w:t>xercise</w:t>
      </w:r>
      <w:r w:rsidR="00D210D8">
        <w:t xml:space="preserve"> Notice in respect of</w:t>
      </w:r>
      <w:r w:rsidRPr="002567D4">
        <w:t xml:space="preserve"> </w:t>
      </w:r>
      <w:r w:rsidR="00F5656F">
        <w:t>an</w:t>
      </w:r>
      <w:r>
        <w:t xml:space="preserve"> O</w:t>
      </w:r>
      <w:r w:rsidRPr="002567D4">
        <w:t>ption</w:t>
      </w:r>
      <w:r>
        <w:t xml:space="preserve"> </w:t>
      </w:r>
      <w:r w:rsidRPr="002567D4">
        <w:t>if, at the time</w:t>
      </w:r>
      <w:r w:rsidR="00F5656F">
        <w:t xml:space="preserve"> at which the Exercise Notice in respect of that Option is delivered to SFV</w:t>
      </w:r>
      <w:r w:rsidRPr="002567D4">
        <w:t>:</w:t>
      </w:r>
      <w:bookmarkEnd w:id="2448"/>
    </w:p>
    <w:p w:rsidR="00803907" w:rsidP="00803907" w14:paraId="26C65393" w14:textId="77777777">
      <w:pPr>
        <w:pStyle w:val="Heading4"/>
      </w:pPr>
      <w:r>
        <w:t>either:</w:t>
      </w:r>
    </w:p>
    <w:p w:rsidR="00803907" w:rsidP="00803907" w14:paraId="21810552" w14:textId="77777777">
      <w:pPr>
        <w:pStyle w:val="Heading5"/>
      </w:pPr>
      <w:r>
        <w:t xml:space="preserve">the Project has achieved the Commercial Operations Date in accordance with the terms of the PDA; or </w:t>
      </w:r>
    </w:p>
    <w:p w:rsidR="00803907" w:rsidP="00803907" w14:paraId="6DB5E93D" w14:textId="7EE85625">
      <w:pPr>
        <w:pStyle w:val="Heading5"/>
      </w:pPr>
      <w:r>
        <w:t xml:space="preserve">SFV has accepted a request </w:t>
      </w:r>
      <w:r w:rsidR="006B380B">
        <w:t xml:space="preserve">made by LTES Operator under clause </w:t>
      </w:r>
      <w:r>
        <w:fldChar w:fldCharType="begin"/>
      </w:r>
      <w:r>
        <w:instrText xml:space="preserve"> REF _Ref105509445 \w \h </w:instrText>
      </w:r>
      <w:r>
        <w:fldChar w:fldCharType="separate"/>
      </w:r>
      <w:r w:rsidR="00E457B4">
        <w:t>2.2(b)</w:t>
      </w:r>
      <w:r>
        <w:fldChar w:fldCharType="end"/>
      </w:r>
      <w:r w:rsidR="006B380B">
        <w:t xml:space="preserve"> (“</w:t>
      </w:r>
      <w:r>
        <w:fldChar w:fldCharType="begin"/>
      </w:r>
      <w:r>
        <w:instrText xml:space="preserve"> REF _Ref103246836 \h </w:instrText>
      </w:r>
      <w:r>
        <w:fldChar w:fldCharType="separate"/>
      </w:r>
      <w:r w:rsidR="00E457B4">
        <w:t>First Option Date</w:t>
      </w:r>
      <w:r>
        <w:fldChar w:fldCharType="end"/>
      </w:r>
      <w:r w:rsidR="006B380B">
        <w:t>”)</w:t>
      </w:r>
      <w:r>
        <w:t>;</w:t>
      </w:r>
    </w:p>
    <w:p w:rsidR="0054360B" w:rsidP="0054360B" w14:paraId="76C1A9D1" w14:textId="77777777">
      <w:pPr>
        <w:pStyle w:val="Heading4"/>
      </w:pPr>
      <w:r>
        <w:t xml:space="preserve">any amount due </w:t>
      </w:r>
      <w:r w:rsidR="00524A53">
        <w:t xml:space="preserve">and payable by LTES Operator </w:t>
      </w:r>
      <w:r w:rsidR="003C483B">
        <w:t>to SFV under this agreement or the PDA has been paid in full</w:t>
      </w:r>
      <w:r w:rsidR="00524A53">
        <w:t xml:space="preserve"> by LTES Operator</w:t>
      </w:r>
      <w:r w:rsidR="003C483B">
        <w:t>;</w:t>
      </w:r>
    </w:p>
    <w:p w:rsidR="00803907" w:rsidP="00660213" w14:paraId="7E9C9D0D" w14:textId="77777777">
      <w:pPr>
        <w:pStyle w:val="Heading4"/>
      </w:pPr>
      <w:r>
        <w:t>LTES Operator is not subject of an Insolvency Event;</w:t>
      </w:r>
    </w:p>
    <w:p w:rsidR="00803907" w:rsidP="00803907" w14:paraId="5941EBBD" w14:textId="4FDB4EAC">
      <w:pPr>
        <w:pStyle w:val="Heading4"/>
      </w:pPr>
      <w:r>
        <w:t>if a Project Force Majeure Event</w:t>
      </w:r>
      <w:r w:rsidR="00E22A81">
        <w:t xml:space="preserve"> </w:t>
      </w:r>
      <w:r>
        <w:t xml:space="preserve">impacting at least </w:t>
      </w:r>
      <w:r w:rsidR="004322D8">
        <w:t>5</w:t>
      </w:r>
      <w:r>
        <w:t>0% of the Project’s capacity is subsisting</w:t>
      </w:r>
      <w:r w:rsidR="00E22A81">
        <w:t xml:space="preserve"> (</w:t>
      </w:r>
      <w:bookmarkStart w:id="2449" w:name="_Hlk108182228"/>
      <w:r w:rsidR="00E22A81">
        <w:t>regardless of whether or not that Project Force Majeure Event has been notified by LTES Operator to SFV)</w:t>
      </w:r>
      <w:bookmarkEnd w:id="2449"/>
      <w:r>
        <w:t xml:space="preserve">, SFV considers (acting reasonably) that the impact of that Project Force Majeure Event is likely to be remedied by the Swap Start Date for the Swap; </w:t>
      </w:r>
    </w:p>
    <w:p w:rsidR="00162E2E" w:rsidP="00660213" w14:paraId="39D183B6" w14:textId="142FACB2">
      <w:pPr>
        <w:pStyle w:val="Heading4"/>
      </w:pPr>
      <w:r>
        <w:t xml:space="preserve">if a Major Casualty Event has occurred, LTES Operator has successfully completed the reinstatement of the Project in accordance with </w:t>
      </w:r>
      <w:r w:rsidR="00982D33">
        <w:t>an Approved Reinstatement Plan</w:t>
      </w:r>
      <w:r w:rsidR="001A00A7">
        <w:t>; and</w:t>
      </w:r>
    </w:p>
    <w:p w:rsidR="00803907" w:rsidP="001A00A7" w14:paraId="50FDA0C7" w14:textId="2B65F5CD">
      <w:pPr>
        <w:pStyle w:val="Heading4"/>
      </w:pPr>
      <w:r>
        <w:t xml:space="preserve">the Swap Start Date for the Swap </w:t>
      </w:r>
      <w:r w:rsidR="001812CA">
        <w:t xml:space="preserve">included in the Exercise Notice </w:t>
      </w:r>
      <w:r>
        <w:t xml:space="preserve">is </w:t>
      </w:r>
      <w:r w:rsidR="001A00A7">
        <w:t>before</w:t>
      </w:r>
      <w:r>
        <w:t xml:space="preserve"> the Final Swap End Date.</w:t>
      </w:r>
    </w:p>
    <w:p w:rsidR="00803907" w:rsidRPr="00640C9E" w:rsidP="00803907" w14:paraId="2D0DDA72" w14:textId="08286836">
      <w:pPr>
        <w:pStyle w:val="Heading3"/>
      </w:pPr>
      <w:r w:rsidRPr="1B09B674">
        <w:t xml:space="preserve">SFV may waive any of the requirements set out in </w:t>
      </w:r>
      <w:r w:rsidRPr="1B09B674" w:rsidR="00630DDB">
        <w:t xml:space="preserve">paragraph </w:t>
      </w:r>
      <w:r w:rsidR="00630DDB">
        <w:rPr>
          <w:szCs w:val="18"/>
        </w:rPr>
        <w:fldChar w:fldCharType="begin"/>
      </w:r>
      <w:r w:rsidR="00630DDB">
        <w:rPr>
          <w:szCs w:val="18"/>
        </w:rPr>
        <w:instrText xml:space="preserve"> REF _Ref103259575 \n \h </w:instrText>
      </w:r>
      <w:r w:rsidR="00630DDB">
        <w:rPr>
          <w:szCs w:val="18"/>
        </w:rPr>
        <w:fldChar w:fldCharType="separate"/>
      </w:r>
      <w:r w:rsidR="00E457B4">
        <w:rPr>
          <w:szCs w:val="18"/>
        </w:rPr>
        <w:t>(a)</w:t>
      </w:r>
      <w:r w:rsidR="00630DDB">
        <w:rPr>
          <w:szCs w:val="18"/>
        </w:rPr>
        <w:fldChar w:fldCharType="end"/>
      </w:r>
      <w:r w:rsidRPr="00D44313" w:rsidR="00D44313">
        <w:rPr>
          <w:szCs w:val="18"/>
        </w:rPr>
        <w:t xml:space="preserve"> </w:t>
      </w:r>
      <w:r w:rsidR="00D219A5">
        <w:t>in</w:t>
      </w:r>
      <w:r w:rsidRPr="1B09B674" w:rsidR="00045B9A">
        <w:t xml:space="preserve"> </w:t>
      </w:r>
      <w:r w:rsidRPr="1B09B674" w:rsidR="00D44313">
        <w:t>its discretion</w:t>
      </w:r>
      <w:r w:rsidRPr="00A76496">
        <w:rPr>
          <w:szCs w:val="18"/>
        </w:rPr>
        <w:t>.</w:t>
      </w:r>
    </w:p>
    <w:p w:rsidR="00640C9E" w:rsidRPr="007C35CA" w:rsidP="00803907" w14:paraId="07820D53" w14:textId="5C4A7100">
      <w:pPr>
        <w:pStyle w:val="Heading3"/>
      </w:pPr>
      <w:r>
        <w:rPr>
          <w:szCs w:val="18"/>
        </w:rPr>
        <w:t xml:space="preserve">Any purported </w:t>
      </w:r>
      <w:r w:rsidR="00F5656F">
        <w:rPr>
          <w:szCs w:val="18"/>
        </w:rPr>
        <w:t>delivery</w:t>
      </w:r>
      <w:r>
        <w:rPr>
          <w:szCs w:val="18"/>
        </w:rPr>
        <w:t xml:space="preserve"> of an </w:t>
      </w:r>
      <w:r w:rsidR="00F5656F">
        <w:rPr>
          <w:szCs w:val="18"/>
        </w:rPr>
        <w:t>Exercise Notice</w:t>
      </w:r>
      <w:r>
        <w:rPr>
          <w:szCs w:val="18"/>
        </w:rPr>
        <w:t xml:space="preserve"> in contravention of this clause </w:t>
      </w:r>
      <w:r w:rsidR="0033214C">
        <w:rPr>
          <w:szCs w:val="18"/>
        </w:rPr>
        <w:fldChar w:fldCharType="begin"/>
      </w:r>
      <w:r w:rsidR="0033214C">
        <w:rPr>
          <w:szCs w:val="18"/>
        </w:rPr>
        <w:instrText xml:space="preserve"> REF _Ref107999067 \r \h </w:instrText>
      </w:r>
      <w:r w:rsidR="0033214C">
        <w:rPr>
          <w:szCs w:val="18"/>
        </w:rPr>
        <w:fldChar w:fldCharType="separate"/>
      </w:r>
      <w:r w:rsidR="00E457B4">
        <w:rPr>
          <w:szCs w:val="18"/>
        </w:rPr>
        <w:t>10.3</w:t>
      </w:r>
      <w:r w:rsidR="0033214C">
        <w:rPr>
          <w:szCs w:val="18"/>
        </w:rPr>
        <w:fldChar w:fldCharType="end"/>
      </w:r>
      <w:r>
        <w:rPr>
          <w:szCs w:val="18"/>
        </w:rPr>
        <w:t xml:space="preserve"> is void and has no force and effect.</w:t>
      </w:r>
    </w:p>
    <w:p w:rsidR="00803907" w:rsidRPr="00293234" w:rsidP="00874291" w14:paraId="2345EEB0" w14:textId="77777777">
      <w:pPr>
        <w:pStyle w:val="Heading1"/>
        <w:numPr>
          <w:ilvl w:val="0"/>
          <w:numId w:val="60"/>
        </w:numPr>
        <w:ind w:left="0" w:firstLine="0"/>
      </w:pPr>
      <w:bookmarkStart w:id="2450" w:name="_Ref103259323"/>
      <w:bookmarkStart w:id="2451" w:name="_Ref103259326"/>
      <w:bookmarkStart w:id="2452" w:name="_Toc229740481"/>
      <w:r w:rsidRPr="00293234">
        <w:t>Swap terms</w:t>
      </w:r>
      <w:bookmarkEnd w:id="2450"/>
      <w:bookmarkEnd w:id="2451"/>
      <w:bookmarkEnd w:id="2452"/>
    </w:p>
    <w:p w:rsidR="00803907" w:rsidP="00803907" w14:paraId="4CE29EFE" w14:textId="77777777">
      <w:pPr>
        <w:pStyle w:val="Heading2"/>
      </w:pPr>
      <w:bookmarkStart w:id="2453" w:name="_Ref103259394"/>
      <w:bookmarkStart w:id="2454" w:name="_Ref103259416"/>
      <w:bookmarkStart w:id="2455" w:name="_Toc229740482"/>
      <w:r>
        <w:t>Swap Period</w:t>
      </w:r>
      <w:bookmarkEnd w:id="2453"/>
      <w:bookmarkEnd w:id="2454"/>
      <w:bookmarkEnd w:id="2455"/>
    </w:p>
    <w:p w:rsidR="00803907" w:rsidRPr="00970AB0" w:rsidP="001B519E" w14:paraId="2CFA53EF" w14:textId="00B22ADA">
      <w:pPr>
        <w:pStyle w:val="Indent2"/>
      </w:pPr>
      <w:r>
        <w:t>A</w:t>
      </w:r>
      <w:r w:rsidR="000C32A8">
        <w:t xml:space="preserve"> </w:t>
      </w:r>
      <w:r w:rsidR="00B07E29">
        <w:t>“</w:t>
      </w:r>
      <w:r w:rsidRPr="00B07E29">
        <w:rPr>
          <w:b/>
          <w:bCs/>
        </w:rPr>
        <w:t>Swap Period</w:t>
      </w:r>
      <w:r w:rsidR="00B07E29">
        <w:t>”</w:t>
      </w:r>
      <w:r>
        <w:t xml:space="preserve"> </w:t>
      </w:r>
      <w:r w:rsidR="00B07E29">
        <w:t xml:space="preserve">in respect of a Swap to which an Option relates </w:t>
      </w:r>
      <w:r w:rsidR="000C32A8">
        <w:t xml:space="preserve">is the period commencing on the Swap Start Date </w:t>
      </w:r>
      <w:r>
        <w:t xml:space="preserve">for </w:t>
      </w:r>
      <w:r w:rsidR="00B07E29">
        <w:t>the</w:t>
      </w:r>
      <w:r>
        <w:t xml:space="preserve"> Swap </w:t>
      </w:r>
      <w:r w:rsidR="000C32A8">
        <w:t xml:space="preserve">in respect of which LTES Operator has exercised its Option and ending on the date that </w:t>
      </w:r>
      <w:r>
        <w:t xml:space="preserve">is </w:t>
      </w:r>
      <w:r w:rsidR="00562AB3">
        <w:t xml:space="preserve">one </w:t>
      </w:r>
      <w:r>
        <w:t xml:space="preserve">year </w:t>
      </w:r>
      <w:r w:rsidR="000C32A8">
        <w:t xml:space="preserve">after that </w:t>
      </w:r>
      <w:r>
        <w:t xml:space="preserve">Swap Start Date. </w:t>
      </w:r>
    </w:p>
    <w:p w:rsidR="00803907" w:rsidP="00803907" w14:paraId="51C26E82" w14:textId="77777777">
      <w:pPr>
        <w:pStyle w:val="Heading2"/>
      </w:pPr>
      <w:bookmarkStart w:id="2456" w:name="_Toc224205822"/>
      <w:bookmarkStart w:id="2457" w:name="_Toc229740483"/>
      <w:bookmarkEnd w:id="2456"/>
      <w:r>
        <w:t>Terms of Swap</w:t>
      </w:r>
      <w:bookmarkEnd w:id="2457"/>
    </w:p>
    <w:p w:rsidR="00803907" w:rsidP="00803907" w14:paraId="2B164932" w14:textId="09BB01D2">
      <w:pPr>
        <w:pStyle w:val="Indent2"/>
      </w:pPr>
      <w:r>
        <w:t>T</w:t>
      </w:r>
      <w:r>
        <w:t xml:space="preserve">he terms contained in </w:t>
      </w:r>
      <w:r>
        <w:fldChar w:fldCharType="begin"/>
      </w:r>
      <w:r>
        <w:instrText xml:space="preserve"> REF _Ref103257737 \n \h </w:instrText>
      </w:r>
      <w:r>
        <w:fldChar w:fldCharType="separate"/>
      </w:r>
      <w:r w:rsidR="00E457B4">
        <w:t>Schedule 2</w:t>
      </w:r>
      <w:r>
        <w:fldChar w:fldCharType="end"/>
      </w:r>
      <w:r>
        <w:t xml:space="preserve"> </w:t>
      </w:r>
      <w:r w:rsidR="00A34FB6">
        <w:rPr>
          <w:bCs/>
        </w:rPr>
        <w:t>(“</w:t>
      </w:r>
      <w:r w:rsidR="00A34FB6">
        <w:rPr>
          <w:bCs/>
        </w:rPr>
        <w:fldChar w:fldCharType="begin"/>
      </w:r>
      <w:r w:rsidR="00A34FB6">
        <w:rPr>
          <w:bCs/>
        </w:rPr>
        <w:instrText xml:space="preserve"> REF _Ref103257737 \h </w:instrText>
      </w:r>
      <w:r w:rsidR="00A34FB6">
        <w:rPr>
          <w:bCs/>
        </w:rPr>
        <w:fldChar w:fldCharType="separate"/>
      </w:r>
      <w:r w:rsidR="00E457B4">
        <w:t>Swap terms</w:t>
      </w:r>
      <w:r w:rsidR="00A34FB6">
        <w:rPr>
          <w:bCs/>
        </w:rPr>
        <w:fldChar w:fldCharType="end"/>
      </w:r>
      <w:r w:rsidR="00A34FB6">
        <w:rPr>
          <w:bCs/>
        </w:rPr>
        <w:t xml:space="preserve">”) </w:t>
      </w:r>
      <w:r>
        <w:t>will apply</w:t>
      </w:r>
      <w:r>
        <w:t xml:space="preserve"> </w:t>
      </w:r>
      <w:r w:rsidR="00D44313">
        <w:t>to</w:t>
      </w:r>
      <w:r w:rsidRPr="00654CB9">
        <w:t xml:space="preserve"> </w:t>
      </w:r>
      <w:r>
        <w:t>each Swap</w:t>
      </w:r>
      <w:r w:rsidR="00B07E29">
        <w:t xml:space="preserve"> which has become effective due to a valid exercise of an Option in accordance with clause </w:t>
      </w:r>
      <w:r w:rsidR="00B07E29">
        <w:fldChar w:fldCharType="begin"/>
      </w:r>
      <w:r w:rsidR="00B07E29">
        <w:instrText xml:space="preserve"> REF _Ref103259342 \r \h </w:instrText>
      </w:r>
      <w:r w:rsidR="00B07E29">
        <w:fldChar w:fldCharType="separate"/>
      </w:r>
      <w:r w:rsidR="00E457B4">
        <w:t>10</w:t>
      </w:r>
      <w:r w:rsidR="00B07E29">
        <w:fldChar w:fldCharType="end"/>
      </w:r>
      <w:r w:rsidR="00590006">
        <w:t xml:space="preserve"> (“</w:t>
      </w:r>
      <w:r w:rsidR="00590006">
        <w:fldChar w:fldCharType="begin"/>
      </w:r>
      <w:r w:rsidR="00590006">
        <w:instrText xml:space="preserve"> REF _Ref103259342 \h </w:instrText>
      </w:r>
      <w:r w:rsidR="00590006">
        <w:fldChar w:fldCharType="separate"/>
      </w:r>
      <w:r w:rsidR="00E457B4">
        <w:t>Grant and exercise of an Option</w:t>
      </w:r>
      <w:r w:rsidR="00590006">
        <w:fldChar w:fldCharType="end"/>
      </w:r>
      <w:r w:rsidR="00590006">
        <w:t>”)</w:t>
      </w:r>
      <w:r w:rsidRPr="00654CB9">
        <w:t>.</w:t>
      </w:r>
    </w:p>
    <w:p w:rsidR="00951C58" w:rsidP="00951C58" w14:paraId="1102C015" w14:textId="77777777">
      <w:pPr>
        <w:pStyle w:val="Heading2"/>
      </w:pPr>
      <w:bookmarkStart w:id="2458" w:name="_Ref114576238"/>
      <w:bookmarkStart w:id="2459" w:name="_Toc229740484"/>
      <w:r>
        <w:t xml:space="preserve">Commencement of Capacity Product </w:t>
      </w:r>
      <w:r w:rsidR="00C509E1">
        <w:t xml:space="preserve">and Green Product </w:t>
      </w:r>
      <w:r>
        <w:t>obligations</w:t>
      </w:r>
      <w:bookmarkEnd w:id="2458"/>
      <w:bookmarkEnd w:id="2459"/>
    </w:p>
    <w:p w:rsidR="00951C58" w:rsidRPr="002D68BD" w:rsidP="00A34FB6" w14:paraId="318FB2F5" w14:textId="59B50377">
      <w:pPr>
        <w:pStyle w:val="Indent2"/>
      </w:pPr>
      <w:r>
        <w:t xml:space="preserve">The parties agree that </w:t>
      </w:r>
      <w:r w:rsidR="00EF35DE">
        <w:t xml:space="preserve">the parties’ rights and </w:t>
      </w:r>
      <w:r w:rsidR="00A34FB6">
        <w:t xml:space="preserve">obligations under items </w:t>
      </w:r>
      <w:r w:rsidR="00A34FB6">
        <w:fldChar w:fldCharType="begin"/>
      </w:r>
      <w:r w:rsidR="00A34FB6">
        <w:instrText xml:space="preserve"> REF _Ref103256666 \n \h </w:instrText>
      </w:r>
      <w:r w:rsidR="00A34FB6">
        <w:fldChar w:fldCharType="separate"/>
      </w:r>
      <w:r w:rsidR="00E457B4">
        <w:t>4</w:t>
      </w:r>
      <w:r w:rsidR="00A34FB6">
        <w:fldChar w:fldCharType="end"/>
      </w:r>
      <w:r w:rsidR="00A34FB6">
        <w:t xml:space="preserve"> and </w:t>
      </w:r>
      <w:r w:rsidR="00A34FB6">
        <w:fldChar w:fldCharType="begin"/>
      </w:r>
      <w:r w:rsidR="00A34FB6">
        <w:instrText xml:space="preserve"> REF _Ref103257102 \n \h </w:instrText>
      </w:r>
      <w:r w:rsidR="00A34FB6">
        <w:fldChar w:fldCharType="separate"/>
      </w:r>
      <w:r w:rsidR="00E457B4">
        <w:t>5</w:t>
      </w:r>
      <w:r w:rsidR="00A34FB6">
        <w:fldChar w:fldCharType="end"/>
      </w:r>
      <w:r w:rsidR="00A34FB6">
        <w:t xml:space="preserve"> of </w:t>
      </w:r>
      <w:r w:rsidR="00A34FB6">
        <w:fldChar w:fldCharType="begin"/>
      </w:r>
      <w:r w:rsidR="00A34FB6">
        <w:instrText xml:space="preserve"> REF _Ref103257737 \n \h </w:instrText>
      </w:r>
      <w:r w:rsidR="00A34FB6">
        <w:fldChar w:fldCharType="separate"/>
      </w:r>
      <w:r w:rsidR="00E457B4">
        <w:t>Schedule 2</w:t>
      </w:r>
      <w:r w:rsidR="00A34FB6">
        <w:fldChar w:fldCharType="end"/>
      </w:r>
      <w:r w:rsidR="00A34FB6">
        <w:t xml:space="preserve"> </w:t>
      </w:r>
      <w:r w:rsidR="00A34FB6">
        <w:rPr>
          <w:bCs/>
        </w:rPr>
        <w:t>(“</w:t>
      </w:r>
      <w:r w:rsidR="00A34FB6">
        <w:rPr>
          <w:bCs/>
        </w:rPr>
        <w:fldChar w:fldCharType="begin"/>
      </w:r>
      <w:r w:rsidR="00A34FB6">
        <w:rPr>
          <w:bCs/>
        </w:rPr>
        <w:instrText xml:space="preserve"> REF _Ref103257737 \h </w:instrText>
      </w:r>
      <w:r w:rsidR="00A34FB6">
        <w:rPr>
          <w:bCs/>
        </w:rPr>
        <w:fldChar w:fldCharType="separate"/>
      </w:r>
      <w:r w:rsidR="00E457B4">
        <w:t>Swap terms</w:t>
      </w:r>
      <w:r w:rsidR="00A34FB6">
        <w:rPr>
          <w:bCs/>
        </w:rPr>
        <w:fldChar w:fldCharType="end"/>
      </w:r>
      <w:r w:rsidR="00A34FB6">
        <w:rPr>
          <w:bCs/>
        </w:rPr>
        <w:t xml:space="preserve">”) </w:t>
      </w:r>
      <w:r w:rsidR="007C6195">
        <w:rPr>
          <w:bCs/>
        </w:rPr>
        <w:t xml:space="preserve">in respect of a Swap apply prior to the Swap Start Date to the extent reasonably necessary to </w:t>
      </w:r>
      <w:r w:rsidR="00C509E1">
        <w:rPr>
          <w:bCs/>
        </w:rPr>
        <w:t xml:space="preserve">give SFV the benefit of the Capacity Product Entitlement and the Green Product Entitlement as contemplated in </w:t>
      </w:r>
      <w:r w:rsidR="00C509E1">
        <w:fldChar w:fldCharType="begin"/>
      </w:r>
      <w:r w:rsidR="00C509E1">
        <w:instrText xml:space="preserve"> REF _Ref103257737 \n \h </w:instrText>
      </w:r>
      <w:r w:rsidR="00C509E1">
        <w:fldChar w:fldCharType="separate"/>
      </w:r>
      <w:r w:rsidR="00E457B4">
        <w:t>Schedule 2</w:t>
      </w:r>
      <w:r w:rsidR="00C509E1">
        <w:fldChar w:fldCharType="end"/>
      </w:r>
      <w:r w:rsidR="00C509E1">
        <w:t xml:space="preserve"> </w:t>
      </w:r>
      <w:r w:rsidR="00C509E1">
        <w:rPr>
          <w:bCs/>
        </w:rPr>
        <w:t>(“</w:t>
      </w:r>
      <w:r w:rsidR="00C509E1">
        <w:rPr>
          <w:bCs/>
        </w:rPr>
        <w:fldChar w:fldCharType="begin"/>
      </w:r>
      <w:r w:rsidR="00C509E1">
        <w:rPr>
          <w:bCs/>
        </w:rPr>
        <w:instrText xml:space="preserve"> REF _Ref103257737 \h </w:instrText>
      </w:r>
      <w:r w:rsidR="00C509E1">
        <w:rPr>
          <w:bCs/>
        </w:rPr>
        <w:fldChar w:fldCharType="separate"/>
      </w:r>
      <w:r w:rsidR="00E457B4">
        <w:t>Swap terms</w:t>
      </w:r>
      <w:r w:rsidR="00C509E1">
        <w:rPr>
          <w:bCs/>
        </w:rPr>
        <w:fldChar w:fldCharType="end"/>
      </w:r>
      <w:r w:rsidR="00C509E1">
        <w:rPr>
          <w:bCs/>
        </w:rPr>
        <w:t>”)</w:t>
      </w:r>
      <w:r w:rsidR="00677C68">
        <w:rPr>
          <w:bCs/>
        </w:rPr>
        <w:t>.</w:t>
      </w:r>
    </w:p>
    <w:p w:rsidR="00803907" w:rsidP="00874291" w14:paraId="70D125DC" w14:textId="77777777">
      <w:pPr>
        <w:pStyle w:val="Heading1"/>
        <w:numPr>
          <w:ilvl w:val="0"/>
          <w:numId w:val="60"/>
        </w:numPr>
        <w:ind w:left="0" w:firstLine="0"/>
      </w:pPr>
      <w:bookmarkStart w:id="2460" w:name="_Ref108541628"/>
      <w:bookmarkStart w:id="2461" w:name="_Toc229740485"/>
      <w:r w:rsidRPr="0073674E">
        <w:t>Repayment mechanism</w:t>
      </w:r>
      <w:bookmarkEnd w:id="2460"/>
      <w:bookmarkEnd w:id="2461"/>
    </w:p>
    <w:p w:rsidR="0017754C" w:rsidRPr="000C0B53" w:rsidP="000C0B53" w14:paraId="22A6665B" w14:textId="5251B48A">
      <w:pPr>
        <w:pStyle w:val="Indent2"/>
        <w:rPr>
          <w:b/>
          <w:i/>
          <w:iCs/>
        </w:rPr>
      </w:pPr>
      <w:r w:rsidRPr="000C0B53">
        <w:rPr>
          <w:b/>
          <w:i/>
          <w:iCs/>
          <w:highlight w:val="lightGray"/>
        </w:rPr>
        <w:t xml:space="preserve">[Note: the repayment mechanism applies during each year of the Term. However, the intention is that </w:t>
      </w:r>
      <w:r w:rsidRPr="000C0B53" w:rsidR="00E15C7B">
        <w:rPr>
          <w:b/>
          <w:i/>
          <w:iCs/>
          <w:highlight w:val="lightGray"/>
        </w:rPr>
        <w:t>output</w:t>
      </w:r>
      <w:r w:rsidRPr="000C0B53" w:rsidR="00004DC4">
        <w:rPr>
          <w:b/>
          <w:i/>
          <w:iCs/>
          <w:highlight w:val="lightGray"/>
        </w:rPr>
        <w:t xml:space="preserve"> that is contracted under this LTESA or an Eligible Contract</w:t>
      </w:r>
      <w:r w:rsidRPr="000C0B53" w:rsidR="00E15C7B">
        <w:rPr>
          <w:b/>
          <w:i/>
          <w:iCs/>
          <w:highlight w:val="lightGray"/>
        </w:rPr>
        <w:t xml:space="preserve"> is </w:t>
      </w:r>
      <w:r w:rsidR="00A50CC9">
        <w:rPr>
          <w:b/>
          <w:i/>
          <w:iCs/>
          <w:highlight w:val="lightGray"/>
        </w:rPr>
        <w:t>excluded from the repayment mechanism</w:t>
      </w:r>
      <w:r w:rsidRPr="000C0B53" w:rsidR="00004DC4">
        <w:rPr>
          <w:b/>
          <w:i/>
          <w:iCs/>
          <w:highlight w:val="lightGray"/>
        </w:rPr>
        <w:t>. Note i</w:t>
      </w:r>
      <w:r w:rsidRPr="000C0B53">
        <w:rPr>
          <w:b/>
          <w:i/>
          <w:iCs/>
          <w:highlight w:val="lightGray"/>
        </w:rPr>
        <w:t>f LTES Operator exercises a Swap with a Nominated Percentage of 100% then the Repayment Amount</w:t>
      </w:r>
      <w:r w:rsidRPr="000C0B53" w:rsidR="005A4F64">
        <w:rPr>
          <w:b/>
          <w:i/>
          <w:iCs/>
          <w:highlight w:val="lightGray"/>
        </w:rPr>
        <w:t xml:space="preserve"> calculated under clause </w:t>
      </w:r>
      <w:r w:rsidRPr="000C0B53" w:rsidR="005A4F64">
        <w:rPr>
          <w:b/>
          <w:i/>
          <w:iCs/>
          <w:highlight w:val="lightGray"/>
        </w:rPr>
        <w:fldChar w:fldCharType="begin"/>
      </w:r>
      <w:r w:rsidRPr="000C0B53" w:rsidR="005A4F64">
        <w:rPr>
          <w:b/>
          <w:i/>
          <w:iCs/>
          <w:highlight w:val="lightGray"/>
        </w:rPr>
        <w:instrText xml:space="preserve"> REF _Ref103270669 \n \h  \* MERGEFORMAT </w:instrText>
      </w:r>
      <w:r w:rsidRPr="000C0B53" w:rsidR="005A4F64">
        <w:rPr>
          <w:b/>
          <w:i/>
          <w:iCs/>
          <w:highlight w:val="lightGray"/>
        </w:rPr>
        <w:fldChar w:fldCharType="separate"/>
      </w:r>
      <w:r w:rsidR="00E457B4">
        <w:rPr>
          <w:b/>
          <w:i/>
          <w:iCs/>
          <w:highlight w:val="lightGray"/>
        </w:rPr>
        <w:t>12.3</w:t>
      </w:r>
      <w:r w:rsidRPr="000C0B53" w:rsidR="005A4F64">
        <w:rPr>
          <w:b/>
          <w:i/>
          <w:iCs/>
          <w:highlight w:val="lightGray"/>
        </w:rPr>
        <w:fldChar w:fldCharType="end"/>
      </w:r>
      <w:r w:rsidRPr="000C0B53">
        <w:rPr>
          <w:b/>
          <w:i/>
          <w:iCs/>
          <w:highlight w:val="lightGray"/>
        </w:rPr>
        <w:t xml:space="preserve"> would </w:t>
      </w:r>
      <w:r w:rsidRPr="000C0B53" w:rsidR="00BA0DC5">
        <w:rPr>
          <w:b/>
          <w:i/>
          <w:iCs/>
          <w:highlight w:val="lightGray"/>
        </w:rPr>
        <w:t xml:space="preserve">always </w:t>
      </w:r>
      <w:r w:rsidRPr="000C0B53">
        <w:rPr>
          <w:b/>
          <w:i/>
          <w:iCs/>
          <w:highlight w:val="lightGray"/>
        </w:rPr>
        <w:t>equal zero</w:t>
      </w:r>
      <w:r w:rsidRPr="000C0B53" w:rsidR="00BA0DC5">
        <w:rPr>
          <w:b/>
          <w:i/>
          <w:iCs/>
          <w:highlight w:val="lightGray"/>
        </w:rPr>
        <w:t xml:space="preserve"> due to </w:t>
      </w:r>
      <w:r w:rsidR="00444B30">
        <w:rPr>
          <w:b/>
          <w:i/>
          <w:iCs/>
          <w:highlight w:val="lightGray"/>
        </w:rPr>
        <w:t>LTESA</w:t>
      </w:r>
      <w:r w:rsidRPr="00100AE9" w:rsidR="005A4F64">
        <w:rPr>
          <w:b/>
          <w:i/>
          <w:iCs/>
          <w:highlight w:val="lightGray"/>
          <w:vertAlign w:val="subscript"/>
        </w:rPr>
        <w:t>TI</w:t>
      </w:r>
      <w:r w:rsidRPr="000C0B53" w:rsidR="005A4F64">
        <w:rPr>
          <w:b/>
          <w:i/>
          <w:iCs/>
          <w:highlight w:val="lightGray"/>
        </w:rPr>
        <w:t xml:space="preserve"> being equal to or greater than GEN</w:t>
      </w:r>
      <w:r w:rsidRPr="00100AE9" w:rsidR="005A4F64">
        <w:rPr>
          <w:b/>
          <w:i/>
          <w:iCs/>
          <w:highlight w:val="lightGray"/>
          <w:vertAlign w:val="subscript"/>
        </w:rPr>
        <w:t>TI</w:t>
      </w:r>
      <w:r w:rsidRPr="000C0B53" w:rsidR="005A4F64">
        <w:rPr>
          <w:b/>
          <w:i/>
          <w:iCs/>
          <w:highlight w:val="lightGray"/>
        </w:rPr>
        <w:t>.]</w:t>
      </w:r>
    </w:p>
    <w:p w:rsidR="00803907" w:rsidRPr="00861111" w:rsidP="00803907" w14:paraId="64B1673B" w14:textId="77777777">
      <w:pPr>
        <w:pStyle w:val="Heading2"/>
        <w:rPr>
          <w:szCs w:val="18"/>
        </w:rPr>
      </w:pPr>
      <w:bookmarkStart w:id="2462" w:name="_Ref103270629"/>
      <w:bookmarkStart w:id="2463" w:name="_Ref103270638"/>
      <w:bookmarkStart w:id="2464" w:name="_Toc229740486"/>
      <w:r w:rsidRPr="00861111">
        <w:t>Repayment</w:t>
      </w:r>
      <w:bookmarkEnd w:id="2462"/>
      <w:bookmarkEnd w:id="2463"/>
      <w:bookmarkEnd w:id="2464"/>
    </w:p>
    <w:p w:rsidR="00803907" w:rsidRPr="00E51434" w:rsidP="00E80E45" w14:paraId="04D228CA" w14:textId="77777777">
      <w:pPr>
        <w:pStyle w:val="Heading3"/>
        <w:rPr>
          <w:szCs w:val="18"/>
        </w:rPr>
      </w:pPr>
      <w:bookmarkStart w:id="2465" w:name="_Ref104215579"/>
      <w:r>
        <w:t>If:</w:t>
      </w:r>
      <w:bookmarkEnd w:id="2465"/>
      <w:r>
        <w:tab/>
      </w:r>
    </w:p>
    <w:p w:rsidR="00803907" w:rsidRPr="00E51434" w:rsidP="00E80E45" w14:paraId="0D738582" w14:textId="77777777">
      <w:pPr>
        <w:pStyle w:val="Heading4"/>
        <w:rPr>
          <w:szCs w:val="18"/>
        </w:rPr>
      </w:pPr>
      <w:r w:rsidRPr="00E51434">
        <w:t>the</w:t>
      </w:r>
      <w:r w:rsidRPr="00E51434" w:rsidR="00381CA0">
        <w:t xml:space="preserve"> Dispatch Weighted Floating Price for </w:t>
      </w:r>
      <w:r w:rsidR="00DA488C">
        <w:t xml:space="preserve">a </w:t>
      </w:r>
      <w:r w:rsidR="00E45B48">
        <w:t xml:space="preserve">particular </w:t>
      </w:r>
      <w:r w:rsidR="00D74B56">
        <w:t>F</w:t>
      </w:r>
      <w:r w:rsidR="00DA488C">
        <w:t xml:space="preserve">inancial </w:t>
      </w:r>
      <w:r w:rsidR="00D74B56">
        <w:t>Y</w:t>
      </w:r>
      <w:r w:rsidR="00DA488C">
        <w:t>ear</w:t>
      </w:r>
      <w:r w:rsidRPr="00E51434">
        <w:t xml:space="preserve"> </w:t>
      </w:r>
      <w:r w:rsidR="00E45B48">
        <w:t>(the “</w:t>
      </w:r>
      <w:r w:rsidRPr="00E45B48" w:rsidR="00E45B48">
        <w:rPr>
          <w:b/>
          <w:bCs/>
        </w:rPr>
        <w:t>Repayment Year</w:t>
      </w:r>
      <w:r w:rsidR="00E45B48">
        <w:t xml:space="preserve">”) </w:t>
      </w:r>
      <w:r w:rsidRPr="00E51434">
        <w:t xml:space="preserve">is above </w:t>
      </w:r>
      <w:r w:rsidRPr="00E51434" w:rsidR="00771726">
        <w:t>the</w:t>
      </w:r>
      <w:r w:rsidRPr="00E51434">
        <w:t xml:space="preserve"> Repayment Threshold Price; and</w:t>
      </w:r>
    </w:p>
    <w:p w:rsidR="00803907" w:rsidRPr="00E80E45" w:rsidP="00E80E45" w14:paraId="23D58194" w14:textId="77777777">
      <w:pPr>
        <w:pStyle w:val="Heading4"/>
        <w:rPr>
          <w:szCs w:val="18"/>
        </w:rPr>
      </w:pPr>
      <w:r w:rsidRPr="00E80E45">
        <w:rPr>
          <w:szCs w:val="18"/>
        </w:rPr>
        <w:t xml:space="preserve">at </w:t>
      </w:r>
      <w:r w:rsidRPr="00861111">
        <w:t>the</w:t>
      </w:r>
      <w:r w:rsidRPr="00E80E45">
        <w:rPr>
          <w:szCs w:val="18"/>
        </w:rPr>
        <w:t xml:space="preserve"> </w:t>
      </w:r>
      <w:r w:rsidR="00B767E6">
        <w:rPr>
          <w:szCs w:val="18"/>
        </w:rPr>
        <w:t>end</w:t>
      </w:r>
      <w:r w:rsidRPr="00E80E45" w:rsidR="00B767E6">
        <w:rPr>
          <w:szCs w:val="18"/>
        </w:rPr>
        <w:t xml:space="preserve"> </w:t>
      </w:r>
      <w:r w:rsidRPr="00E80E45">
        <w:rPr>
          <w:szCs w:val="18"/>
        </w:rPr>
        <w:t xml:space="preserve">of the </w:t>
      </w:r>
      <w:r w:rsidR="00E45B48">
        <w:rPr>
          <w:szCs w:val="18"/>
        </w:rPr>
        <w:t xml:space="preserve">Repayment </w:t>
      </w:r>
      <w:r w:rsidRPr="00182D35">
        <w:t>Year</w:t>
      </w:r>
      <w:r w:rsidRPr="00E80E45">
        <w:rPr>
          <w:szCs w:val="18"/>
        </w:rPr>
        <w:t>, the Historical Net Payments is a positive number,</w:t>
      </w:r>
    </w:p>
    <w:p w:rsidR="00363173" w:rsidP="00E80E45" w14:paraId="50D8CAD4" w14:textId="77777777">
      <w:pPr>
        <w:pStyle w:val="Indent2"/>
        <w:ind w:firstLine="710"/>
      </w:pPr>
      <w:r>
        <w:t>then</w:t>
      </w:r>
      <w:r>
        <w:t>:</w:t>
      </w:r>
      <w:r>
        <w:t xml:space="preserve"> </w:t>
      </w:r>
    </w:p>
    <w:p w:rsidR="00363173" w:rsidP="00E80E45" w14:paraId="27EA0C78" w14:textId="77777777">
      <w:pPr>
        <w:pStyle w:val="Heading4"/>
      </w:pPr>
      <w:bookmarkStart w:id="2466" w:name="_Ref104218060"/>
      <w:r>
        <w:t xml:space="preserve">within </w:t>
      </w:r>
      <w:r w:rsidR="007D46D2">
        <w:t>1</w:t>
      </w:r>
      <w:r>
        <w:t xml:space="preserve">0 Business Days </w:t>
      </w:r>
      <w:r w:rsidR="00FE6B67">
        <w:t>after</w:t>
      </w:r>
      <w:r w:rsidRPr="007C4A7B" w:rsidR="00FE6B67">
        <w:t xml:space="preserve"> </w:t>
      </w:r>
      <w:r>
        <w:t xml:space="preserve">the end of the </w:t>
      </w:r>
      <w:r w:rsidR="00E45B48">
        <w:rPr>
          <w:szCs w:val="18"/>
        </w:rPr>
        <w:t xml:space="preserve">Repayment </w:t>
      </w:r>
      <w:r>
        <w:t xml:space="preserve">Year, </w:t>
      </w:r>
      <w:r>
        <w:t>LTES Operator must provide SFV with:</w:t>
      </w:r>
      <w:bookmarkEnd w:id="2466"/>
    </w:p>
    <w:p w:rsidR="00363173" w:rsidRPr="00363173" w:rsidP="001C2981" w14:paraId="58ED2F2F" w14:textId="77777777">
      <w:pPr>
        <w:pStyle w:val="Heading5"/>
      </w:pPr>
      <w:r>
        <w:t xml:space="preserve">reasonable details </w:t>
      </w:r>
      <w:r>
        <w:t xml:space="preserve">of </w:t>
      </w:r>
      <w:r w:rsidR="00F526FE">
        <w:t xml:space="preserve">any Eligible Contracts in respect of that </w:t>
      </w:r>
      <w:r w:rsidR="00E45B48">
        <w:rPr>
          <w:szCs w:val="18"/>
        </w:rPr>
        <w:t xml:space="preserve">Repayment </w:t>
      </w:r>
      <w:r w:rsidR="00F526FE">
        <w:t>Year</w:t>
      </w:r>
      <w:r>
        <w:t xml:space="preserve"> (including </w:t>
      </w:r>
      <w:r w:rsidR="00E43AFB">
        <w:t xml:space="preserve">sufficient </w:t>
      </w:r>
      <w:r w:rsidR="00B80653">
        <w:t xml:space="preserve">supporting details </w:t>
      </w:r>
      <w:r w:rsidR="009A7526">
        <w:t xml:space="preserve">and evidence </w:t>
      </w:r>
      <w:r w:rsidR="00034FCF">
        <w:t>for</w:t>
      </w:r>
      <w:r w:rsidR="00E43AFB">
        <w:t xml:space="preserve"> </w:t>
      </w:r>
      <w:r>
        <w:t xml:space="preserve">SFV </w:t>
      </w:r>
      <w:r w:rsidR="00E43AFB">
        <w:t xml:space="preserve">to verify whether </w:t>
      </w:r>
      <w:r>
        <w:t>a contract qualifies as an Eligible Contract)</w:t>
      </w:r>
      <w:r w:rsidR="00F526FE">
        <w:t>; and</w:t>
      </w:r>
    </w:p>
    <w:p w:rsidR="00230101" w:rsidP="00E80E45" w14:paraId="1E3804E1" w14:textId="006724A7">
      <w:pPr>
        <w:pStyle w:val="Heading5"/>
      </w:pPr>
      <w:r>
        <w:t>its calculation of</w:t>
      </w:r>
      <w:r>
        <w:t xml:space="preserve"> any </w:t>
      </w:r>
      <w:r w:rsidR="00803907">
        <w:t xml:space="preserve">Repayment Amount </w:t>
      </w:r>
      <w:r>
        <w:t xml:space="preserve">that is payable by LTES Operator </w:t>
      </w:r>
      <w:r w:rsidR="00803907">
        <w:t xml:space="preserve">in respect of that </w:t>
      </w:r>
      <w:r w:rsidR="00E45B48">
        <w:rPr>
          <w:szCs w:val="18"/>
        </w:rPr>
        <w:t xml:space="preserve">Repayment </w:t>
      </w:r>
      <w:r w:rsidR="00803907">
        <w:t>Year</w:t>
      </w:r>
      <w:r w:rsidR="001C0660">
        <w:t xml:space="preserve">, including </w:t>
      </w:r>
      <w:r w:rsidR="00B80653">
        <w:t>supporting details</w:t>
      </w:r>
      <w:r w:rsidR="001C0660">
        <w:t xml:space="preserve"> of each input to </w:t>
      </w:r>
      <w:r w:rsidR="005B5388">
        <w:t xml:space="preserve">be used in the calculation of </w:t>
      </w:r>
      <w:r w:rsidR="001C0660">
        <w:t xml:space="preserve">the </w:t>
      </w:r>
      <w:r w:rsidR="0083502E">
        <w:t xml:space="preserve">Historical Net Payments as set out in clause </w:t>
      </w:r>
      <w:r>
        <w:fldChar w:fldCharType="begin"/>
      </w:r>
      <w:r>
        <w:instrText xml:space="preserve"> REF _Ref103259030 \n \h </w:instrText>
      </w:r>
      <w:r>
        <w:fldChar w:fldCharType="separate"/>
      </w:r>
      <w:r w:rsidR="00E457B4">
        <w:t>12.2</w:t>
      </w:r>
      <w:r>
        <w:fldChar w:fldCharType="end"/>
      </w:r>
      <w:r w:rsidR="0083502E">
        <w:t xml:space="preserve"> (“</w:t>
      </w:r>
      <w:r>
        <w:fldChar w:fldCharType="begin"/>
      </w:r>
      <w:r>
        <w:instrText xml:space="preserve"> REF _Ref103259030 \h </w:instrText>
      </w:r>
      <w:r>
        <w:fldChar w:fldCharType="separate"/>
      </w:r>
      <w:r w:rsidR="00E457B4">
        <w:t>Calculation of Historical Net Payments</w:t>
      </w:r>
      <w:r>
        <w:fldChar w:fldCharType="end"/>
      </w:r>
      <w:r w:rsidR="0083502E">
        <w:t xml:space="preserve">”) </w:t>
      </w:r>
      <w:r w:rsidR="0083502E">
        <w:t xml:space="preserve">and the </w:t>
      </w:r>
      <w:r w:rsidR="001C0660">
        <w:t xml:space="preserve">Repayment Amount as set out in clause </w:t>
      </w:r>
      <w:r>
        <w:fldChar w:fldCharType="begin"/>
      </w:r>
      <w:r>
        <w:instrText xml:space="preserve"> REF _Ref105603279 \w \h </w:instrText>
      </w:r>
      <w:r>
        <w:fldChar w:fldCharType="separate"/>
      </w:r>
      <w:r w:rsidR="00E457B4">
        <w:t>12.3(b)</w:t>
      </w:r>
      <w:r>
        <w:fldChar w:fldCharType="end"/>
      </w:r>
      <w:r w:rsidR="001C0660">
        <w:t xml:space="preserve"> (“</w:t>
      </w:r>
      <w:r>
        <w:fldChar w:fldCharType="begin"/>
      </w:r>
      <w:r>
        <w:instrText xml:space="preserve"> REF _Ref103270669 \h </w:instrText>
      </w:r>
      <w:r>
        <w:fldChar w:fldCharType="separate"/>
      </w:r>
      <w:r w:rsidR="00E457B4">
        <w:rPr>
          <w:szCs w:val="18"/>
        </w:rPr>
        <w:t>Calculation of Repayment Amount</w:t>
      </w:r>
      <w:r>
        <w:fldChar w:fldCharType="end"/>
      </w:r>
      <w:r w:rsidR="001C0660">
        <w:t>”)</w:t>
      </w:r>
      <w:r w:rsidR="00F526FE">
        <w:t>;</w:t>
      </w:r>
      <w:r w:rsidR="00E80E45">
        <w:t xml:space="preserve"> and</w:t>
      </w:r>
    </w:p>
    <w:p w:rsidR="00F526FE" w:rsidP="00E80E45" w14:paraId="661FE74E" w14:textId="63A1B6BC">
      <w:pPr>
        <w:pStyle w:val="Heading4"/>
      </w:pPr>
      <w:r>
        <w:t xml:space="preserve">within </w:t>
      </w:r>
      <w:r w:rsidR="001874AA">
        <w:t>6</w:t>
      </w:r>
      <w:r>
        <w:t xml:space="preserve">0 Business Days </w:t>
      </w:r>
      <w:r w:rsidR="00FE6B67">
        <w:t>after</w:t>
      </w:r>
      <w:r w:rsidRPr="007C4A7B" w:rsidR="00FE6B67">
        <w:t xml:space="preserve"> </w:t>
      </w:r>
      <w:r>
        <w:t xml:space="preserve">receipt of the information described in paragraph </w:t>
      </w:r>
      <w:r>
        <w:fldChar w:fldCharType="begin"/>
      </w:r>
      <w:r>
        <w:instrText xml:space="preserve"> REF _Ref104218060 \n \h </w:instrText>
      </w:r>
      <w:r>
        <w:fldChar w:fldCharType="separate"/>
      </w:r>
      <w:r w:rsidR="00E457B4">
        <w:t>(iii)</w:t>
      </w:r>
      <w:r>
        <w:fldChar w:fldCharType="end"/>
      </w:r>
      <w:r>
        <w:t xml:space="preserve">, SFV must notify LTES Operator of whether or not it agrees with LTES Operator’s calculation of the Repayment Amount in respect of that </w:t>
      </w:r>
      <w:r w:rsidR="00E45B48">
        <w:rPr>
          <w:szCs w:val="18"/>
        </w:rPr>
        <w:t xml:space="preserve">Repayment </w:t>
      </w:r>
      <w:r>
        <w:t>Year</w:t>
      </w:r>
      <w:r w:rsidR="00E80E45">
        <w:t>.</w:t>
      </w:r>
    </w:p>
    <w:p w:rsidR="007D46D2" w:rsidP="00230101" w14:paraId="70F984AF" w14:textId="77777777">
      <w:pPr>
        <w:pStyle w:val="Heading3"/>
      </w:pPr>
      <w:r>
        <w:rPr>
          <w:szCs w:val="18"/>
        </w:rPr>
        <w:t>I</w:t>
      </w:r>
      <w:r>
        <w:rPr>
          <w:szCs w:val="18"/>
        </w:rPr>
        <w:t xml:space="preserve">f SFV notifies LTES Operator that it agrees with LTES Operator’s calculation of the Repayment Amount, then </w:t>
      </w:r>
      <w:r w:rsidRPr="00363173" w:rsidR="00230101">
        <w:rPr>
          <w:szCs w:val="18"/>
        </w:rPr>
        <w:t>LTES</w:t>
      </w:r>
      <w:r w:rsidR="00230101">
        <w:t xml:space="preserve"> Operator must pay </w:t>
      </w:r>
      <w:r>
        <w:t>that</w:t>
      </w:r>
      <w:r w:rsidR="00230101">
        <w:t xml:space="preserve"> Repayment Amount </w:t>
      </w:r>
      <w:r w:rsidRPr="00964912" w:rsidR="00803907">
        <w:t xml:space="preserve">within </w:t>
      </w:r>
      <w:r>
        <w:t>3</w:t>
      </w:r>
      <w:r>
        <w:t xml:space="preserve">0 Business Days </w:t>
      </w:r>
      <w:r w:rsidR="00FE6B67">
        <w:t>after</w:t>
      </w:r>
      <w:r w:rsidRPr="007C4A7B" w:rsidR="00FE6B67">
        <w:t xml:space="preserve"> </w:t>
      </w:r>
      <w:r>
        <w:t>that notification</w:t>
      </w:r>
      <w:r>
        <w:t>.</w:t>
      </w:r>
    </w:p>
    <w:p w:rsidR="009620ED" w:rsidP="00230101" w14:paraId="2F641640" w14:textId="77777777">
      <w:pPr>
        <w:pStyle w:val="Heading3"/>
      </w:pPr>
      <w:r>
        <w:t>I</w:t>
      </w:r>
      <w:r w:rsidR="007D46D2">
        <w:t>f SFV notifies LTES Operator that it does no</w:t>
      </w:r>
      <w:r w:rsidR="000159A7">
        <w:t>t</w:t>
      </w:r>
      <w:r w:rsidR="007D46D2">
        <w:t xml:space="preserve"> agree with LTES Operator’s calculation of the Repayment Amount, then</w:t>
      </w:r>
      <w:r>
        <w:t>:</w:t>
      </w:r>
      <w:r w:rsidR="007D46D2">
        <w:t xml:space="preserve"> </w:t>
      </w:r>
    </w:p>
    <w:p w:rsidR="009620ED" w:rsidP="009620ED" w14:paraId="2DB665A6" w14:textId="09C16AC0">
      <w:pPr>
        <w:pStyle w:val="Heading4"/>
      </w:pPr>
      <w:r>
        <w:t xml:space="preserve">the parties must attempt to resolve the </w:t>
      </w:r>
      <w:r w:rsidR="004C3F70">
        <w:t>D</w:t>
      </w:r>
      <w:r>
        <w:t xml:space="preserve">ispute in accordance with clause </w:t>
      </w:r>
      <w:r w:rsidR="007E0CB5">
        <w:fldChar w:fldCharType="begin"/>
      </w:r>
      <w:r w:rsidR="007E0CB5">
        <w:instrText xml:space="preserve"> REF _Ref103668747 \r \h </w:instrText>
      </w:r>
      <w:r w:rsidR="007E0CB5">
        <w:fldChar w:fldCharType="separate"/>
      </w:r>
      <w:r w:rsidR="00E457B4">
        <w:t>26.5</w:t>
      </w:r>
      <w:r w:rsidR="007E0CB5">
        <w:fldChar w:fldCharType="end"/>
      </w:r>
      <w:r>
        <w:t xml:space="preserve"> (“</w:t>
      </w:r>
      <w:r w:rsidR="007E0CB5">
        <w:fldChar w:fldCharType="begin"/>
      </w:r>
      <w:r w:rsidR="007E0CB5">
        <w:instrText xml:space="preserve"> REF _Ref103668747 \h </w:instrText>
      </w:r>
      <w:r w:rsidR="007E0CB5">
        <w:fldChar w:fldCharType="separate"/>
      </w:r>
      <w:r w:rsidR="00E457B4">
        <w:t>Negotiation</w:t>
      </w:r>
      <w:r w:rsidR="007E0CB5">
        <w:fldChar w:fldCharType="end"/>
      </w:r>
      <w:r>
        <w:t>”); and</w:t>
      </w:r>
    </w:p>
    <w:p w:rsidR="00803907" w:rsidP="009620ED" w14:paraId="49666752" w14:textId="0F3F6C14">
      <w:pPr>
        <w:pStyle w:val="Heading4"/>
      </w:pPr>
      <w:r>
        <w:t xml:space="preserve">if the parties are unable to resolve the </w:t>
      </w:r>
      <w:r w:rsidR="004C3F70">
        <w:t>D</w:t>
      </w:r>
      <w:r>
        <w:t xml:space="preserve">ispute in accordance with clause </w:t>
      </w:r>
      <w:r w:rsidR="007E0CB5">
        <w:fldChar w:fldCharType="begin"/>
      </w:r>
      <w:r w:rsidR="007E0CB5">
        <w:instrText xml:space="preserve"> REF _Ref103668747 \r \h </w:instrText>
      </w:r>
      <w:r w:rsidR="007E0CB5">
        <w:fldChar w:fldCharType="separate"/>
      </w:r>
      <w:r w:rsidR="00E457B4">
        <w:t>26.5</w:t>
      </w:r>
      <w:r w:rsidR="007E0CB5">
        <w:fldChar w:fldCharType="end"/>
      </w:r>
      <w:r w:rsidR="00100AE9">
        <w:t xml:space="preserve"> (“</w:t>
      </w:r>
      <w:r w:rsidR="00100AE9">
        <w:fldChar w:fldCharType="begin"/>
      </w:r>
      <w:r w:rsidR="00100AE9">
        <w:instrText xml:space="preserve"> REF _Ref103668747 \h </w:instrText>
      </w:r>
      <w:r w:rsidR="00100AE9">
        <w:fldChar w:fldCharType="separate"/>
      </w:r>
      <w:r w:rsidR="00E457B4">
        <w:t>Negotiation</w:t>
      </w:r>
      <w:r w:rsidR="00100AE9">
        <w:fldChar w:fldCharType="end"/>
      </w:r>
      <w:r w:rsidR="00100AE9">
        <w:t>”)</w:t>
      </w:r>
      <w:r>
        <w:t xml:space="preserve">, then </w:t>
      </w:r>
      <w:r w:rsidR="007D46D2">
        <w:t xml:space="preserve">the matter will be referred to </w:t>
      </w:r>
      <w:r w:rsidR="00E80E45">
        <w:t xml:space="preserve">an Independent Expert for determination under clause </w:t>
      </w:r>
      <w:r w:rsidR="00E80E45">
        <w:fldChar w:fldCharType="begin"/>
      </w:r>
      <w:r w:rsidR="00E80E45">
        <w:instrText xml:space="preserve"> REF _Ref515106310 \w \h </w:instrText>
      </w:r>
      <w:r w:rsidR="00E80E45">
        <w:fldChar w:fldCharType="separate"/>
      </w:r>
      <w:r w:rsidR="00E457B4">
        <w:t>26.6</w:t>
      </w:r>
      <w:r w:rsidR="00E80E45">
        <w:fldChar w:fldCharType="end"/>
      </w:r>
      <w:r w:rsidR="00E80E45">
        <w:t xml:space="preserve"> (“</w:t>
      </w:r>
      <w:r w:rsidR="00C44009">
        <w:fldChar w:fldCharType="begin"/>
      </w:r>
      <w:r w:rsidR="00C44009">
        <w:instrText xml:space="preserve"> REF _Ref515106310 \h </w:instrText>
      </w:r>
      <w:r w:rsidR="00C44009">
        <w:fldChar w:fldCharType="separate"/>
      </w:r>
      <w:r w:rsidRPr="007E5840" w:rsidR="00E457B4">
        <w:t>Independent Expert</w:t>
      </w:r>
      <w:r w:rsidR="00C44009">
        <w:fldChar w:fldCharType="end"/>
      </w:r>
      <w:r w:rsidR="00E80E45">
        <w:t>”)</w:t>
      </w:r>
      <w:r>
        <w:t>.</w:t>
      </w:r>
    </w:p>
    <w:p w:rsidR="00803907" w:rsidRPr="00CD580F" w:rsidP="00803907" w14:paraId="7896A2B5" w14:textId="77777777">
      <w:pPr>
        <w:pStyle w:val="Heading2"/>
      </w:pPr>
      <w:bookmarkStart w:id="2467" w:name="_Ref103259030"/>
      <w:bookmarkStart w:id="2468" w:name="_Ref103259033"/>
      <w:bookmarkStart w:id="2469" w:name="_Toc229740487"/>
      <w:r>
        <w:t>Calculation of Historical Net Payments</w:t>
      </w:r>
      <w:bookmarkEnd w:id="2467"/>
      <w:bookmarkEnd w:id="2468"/>
      <w:bookmarkEnd w:id="2469"/>
    </w:p>
    <w:p w:rsidR="00803907" w:rsidRPr="00436184" w:rsidP="00803907" w14:paraId="45ECE580" w14:textId="77777777">
      <w:pPr>
        <w:pStyle w:val="Indent2"/>
      </w:pPr>
      <w:r w:rsidRPr="001750B1">
        <w:t xml:space="preserve">The </w:t>
      </w:r>
      <w:r w:rsidR="00A76BD5">
        <w:t>“</w:t>
      </w:r>
      <w:r w:rsidRPr="004C004D">
        <w:rPr>
          <w:b/>
          <w:bCs/>
        </w:rPr>
        <w:t>Historical Net Payments</w:t>
      </w:r>
      <w:r w:rsidRPr="00A76BD5" w:rsidR="00A76BD5">
        <w:t>”</w:t>
      </w:r>
      <w:r>
        <w:t xml:space="preserve"> </w:t>
      </w:r>
      <w:r w:rsidR="007445C8">
        <w:t xml:space="preserve">at </w:t>
      </w:r>
      <w:r w:rsidR="00653D9C">
        <w:t>a particular time</w:t>
      </w:r>
      <w:r w:rsidRPr="001750B1" w:rsidR="007445C8">
        <w:t xml:space="preserve"> </w:t>
      </w:r>
      <w:r w:rsidRPr="001750B1">
        <w:t xml:space="preserve">is </w:t>
      </w:r>
      <w:r w:rsidRPr="00436184">
        <w:t>calculated as follows:</w:t>
      </w:r>
    </w:p>
    <w:p w:rsidR="00803907" w:rsidRPr="00436184" w:rsidP="004C004D" w14:paraId="2C2D4122" w14:textId="77777777">
      <w:pPr>
        <w:pStyle w:val="Indent2"/>
        <w:rPr>
          <w:b/>
          <w:vertAlign w:val="subscript"/>
        </w:rPr>
      </w:pPr>
      <m:oMathPara>
        <m:oMath>
          <m:sSub>
            <m:sSubPr>
              <m:ctrlPr>
                <w:rPr>
                  <w:rFonts w:ascii="Cambria Math" w:hAnsi="Cambria Math"/>
                  <w:b/>
                  <w:i/>
                  <w:vertAlign w:val="subscript"/>
                </w:rPr>
              </m:ctrlPr>
            </m:sSubPr>
            <m:e>
              <m:r>
                <m:rPr>
                  <m:sty m:val="bi"/>
                </m:rPr>
                <w:rPr>
                  <w:rFonts w:ascii="Cambria Math" w:hAnsi="Cambria Math"/>
                  <w:vertAlign w:val="subscript"/>
                </w:rPr>
                <m:t>HNP</m:t>
              </m:r>
            </m:e>
            <m:sub>
              <m:r>
                <m:rPr>
                  <m:sty m:val="bi"/>
                </m:rPr>
                <w:rPr>
                  <w:rFonts w:ascii="Cambria Math" w:hAnsi="Cambria Math"/>
                  <w:vertAlign w:val="subscript"/>
                </w:rPr>
                <m:t>T</m:t>
              </m:r>
            </m:sub>
          </m:sSub>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SP</m:t>
              </m:r>
            </m:e>
          </m:nary>
          <m:r>
            <m:rPr>
              <m:sty m:val="bi"/>
            </m:rPr>
            <w:rPr>
              <w:rFonts w:ascii="Cambria Math" w:hAnsi="Cambria Math"/>
              <w:vertAlign w:val="subscript"/>
            </w:rPr>
            <m:t>-</m:t>
          </m:r>
          <m:nary>
            <m:naryPr>
              <m:chr m:val="∑"/>
              <m:limLoc m:val="undOvr"/>
              <m:subHide/>
              <m:supHide/>
              <m:ctrlPr>
                <w:rPr>
                  <w:rFonts w:ascii="Cambria Math" w:hAnsi="Cambria Math"/>
                  <w:b/>
                  <w:i/>
                  <w:vertAlign w:val="subscript"/>
                </w:rPr>
              </m:ctrlPr>
            </m:naryPr>
            <m:sub/>
            <m:sup/>
            <m:e>
              <m:r>
                <m:rPr>
                  <m:sty m:val="bi"/>
                </m:rPr>
                <w:rPr>
                  <w:rFonts w:ascii="Cambria Math" w:hAnsi="Cambria Math"/>
                  <w:vertAlign w:val="subscript"/>
                </w:rPr>
                <m:t>LP</m:t>
              </m:r>
            </m:e>
          </m:nary>
        </m:oMath>
      </m:oMathPara>
    </w:p>
    <w:p w:rsidR="00803907" w:rsidRPr="00436184" w:rsidP="00803907" w14:paraId="2F9E2B9F" w14:textId="77777777">
      <w:pPr>
        <w:pStyle w:val="Indent2"/>
      </w:pPr>
      <w:r w:rsidRPr="00436184">
        <w:t>w</w:t>
      </w:r>
      <w:r w:rsidRPr="00436184">
        <w:t>here:</w:t>
      </w:r>
      <w:r w:rsidR="00FB2C50">
        <w:t xml:space="preserve"> </w:t>
      </w:r>
    </w:p>
    <w:p w:rsidR="00803907" w:rsidP="00803907" w14:paraId="61FC3F56" w14:textId="77777777">
      <w:pPr>
        <w:pStyle w:val="Indent2"/>
        <w:tabs>
          <w:tab w:val="right" w:pos="1470"/>
        </w:tabs>
        <w:ind w:left="1701" w:hanging="959"/>
      </w:pPr>
      <w:r>
        <w:t>HNP</w:t>
      </w:r>
      <w:r w:rsidR="00512046">
        <w:rPr>
          <w:vertAlign w:val="subscript"/>
        </w:rPr>
        <w:t>T</w:t>
      </w:r>
      <w:r>
        <w:tab/>
        <w:t xml:space="preserve">= </w:t>
      </w:r>
      <w:r>
        <w:tab/>
        <w:t>t</w:t>
      </w:r>
      <w:r w:rsidRPr="001750B1">
        <w:t xml:space="preserve">he </w:t>
      </w:r>
      <w:r>
        <w:t>Historical Net Payments</w:t>
      </w:r>
      <w:r w:rsidR="001848A6">
        <w:t xml:space="preserve"> at that time</w:t>
      </w:r>
      <w:r>
        <w:t>;</w:t>
      </w:r>
    </w:p>
    <w:p w:rsidR="00803907" w:rsidP="00803907" w14:paraId="2516B883" w14:textId="77777777">
      <w:pPr>
        <w:pStyle w:val="Indent2"/>
        <w:tabs>
          <w:tab w:val="right" w:pos="1470"/>
        </w:tabs>
        <w:ind w:left="1701" w:hanging="959"/>
      </w:pPr>
      <w:r>
        <w:t>∑</w:t>
      </w:r>
      <w:r>
        <w:t>SP</w:t>
      </w:r>
      <w:r>
        <w:tab/>
        <w:t xml:space="preserve">= </w:t>
      </w:r>
      <w:r>
        <w:tab/>
      </w:r>
      <w:r w:rsidRPr="009E0A47">
        <w:t>the sum</w:t>
      </w:r>
      <w:r>
        <w:t xml:space="preserve"> of Net Monthly Amounts paid by SFV to LTES Operator</w:t>
      </w:r>
      <w:r w:rsidR="007445C8">
        <w:t xml:space="preserve"> prior to that </w:t>
      </w:r>
      <w:r w:rsidR="00653D9C">
        <w:t>time</w:t>
      </w:r>
      <w:r>
        <w:t xml:space="preserve">; </w:t>
      </w:r>
      <w:r w:rsidR="00E565DA">
        <w:t>and</w:t>
      </w:r>
    </w:p>
    <w:p w:rsidR="00FB2C50" w:rsidP="00AB2454" w14:paraId="73B12D23" w14:textId="77777777">
      <w:pPr>
        <w:pStyle w:val="Indent2"/>
        <w:tabs>
          <w:tab w:val="right" w:pos="1470"/>
        </w:tabs>
        <w:ind w:left="1701" w:hanging="959"/>
      </w:pPr>
      <w:r>
        <w:t>∑</w:t>
      </w:r>
      <w:r w:rsidR="00803907">
        <w:t>LP</w:t>
      </w:r>
      <w:r w:rsidR="00803907">
        <w:tab/>
        <w:t>=</w:t>
      </w:r>
      <w:r w:rsidRPr="009E0A47" w:rsidR="00803907">
        <w:tab/>
      </w:r>
      <w:r w:rsidRPr="00CC1DD6" w:rsidR="00803907">
        <w:t>the sum of Net Monthly Amounts</w:t>
      </w:r>
      <w:r w:rsidR="00AB2454">
        <w:t>, Repayment Amounts and Shortfall Sums</w:t>
      </w:r>
      <w:r w:rsidRPr="00CC1DD6" w:rsidR="00803907">
        <w:t xml:space="preserve"> paid by LTES Operator to SFV </w:t>
      </w:r>
      <w:r w:rsidRPr="00CC1DD6" w:rsidR="007445C8">
        <w:t xml:space="preserve">prior to that </w:t>
      </w:r>
      <w:r w:rsidR="00653D9C">
        <w:t>time</w:t>
      </w:r>
      <w:r>
        <w:t>.</w:t>
      </w:r>
    </w:p>
    <w:p w:rsidR="00803907" w:rsidP="00803907" w14:paraId="6F1D96B7" w14:textId="77777777">
      <w:pPr>
        <w:pStyle w:val="Heading2"/>
      </w:pPr>
      <w:bookmarkStart w:id="2470" w:name="_Ref103270669"/>
      <w:bookmarkStart w:id="2471" w:name="_Ref103270676"/>
      <w:bookmarkStart w:id="2472" w:name="_Toc229740488"/>
      <w:r>
        <w:rPr>
          <w:szCs w:val="18"/>
        </w:rPr>
        <w:t>Calculation of Repayment Amount</w:t>
      </w:r>
      <w:bookmarkEnd w:id="2470"/>
      <w:bookmarkEnd w:id="2471"/>
      <w:bookmarkEnd w:id="2472"/>
    </w:p>
    <w:p w:rsidR="00803907" w:rsidP="00803907" w14:paraId="5D2BE630" w14:textId="77777777">
      <w:pPr>
        <w:pStyle w:val="Indent2"/>
      </w:pPr>
      <w:r>
        <w:t xml:space="preserve">The </w:t>
      </w:r>
      <w:r w:rsidR="00A76BD5">
        <w:t>“</w:t>
      </w:r>
      <w:r w:rsidRPr="004C004D">
        <w:rPr>
          <w:b/>
          <w:bCs/>
        </w:rPr>
        <w:t>Repayment Amount</w:t>
      </w:r>
      <w:r w:rsidRPr="00A76BD5" w:rsidR="00A76BD5">
        <w:t>”</w:t>
      </w:r>
      <w:r>
        <w:rPr>
          <w:b/>
          <w:bCs/>
        </w:rPr>
        <w:t xml:space="preserve"> </w:t>
      </w:r>
      <w:r w:rsidRPr="00E11629">
        <w:t xml:space="preserve">for a </w:t>
      </w:r>
      <w:r w:rsidR="00E45B48">
        <w:rPr>
          <w:szCs w:val="18"/>
        </w:rPr>
        <w:t xml:space="preserve">Repayment </w:t>
      </w:r>
      <w:r w:rsidRPr="00E11629">
        <w:t>Year</w:t>
      </w:r>
      <w:r>
        <w:t xml:space="preserve"> is </w:t>
      </w:r>
      <w:r w:rsidR="007445C8">
        <w:t xml:space="preserve">an amount equal to </w:t>
      </w:r>
      <w:r>
        <w:t>the lesser of:</w:t>
      </w:r>
    </w:p>
    <w:p w:rsidR="00803907" w:rsidP="00803907" w14:paraId="782A9514" w14:textId="77777777">
      <w:pPr>
        <w:pStyle w:val="Heading3"/>
      </w:pPr>
      <w:r>
        <w:t>the Historical Net Payments</w:t>
      </w:r>
      <w:r w:rsidR="00B767E6">
        <w:t xml:space="preserve"> at the end of that </w:t>
      </w:r>
      <w:r w:rsidR="00E45B48">
        <w:rPr>
          <w:szCs w:val="18"/>
        </w:rPr>
        <w:t xml:space="preserve">Repayment </w:t>
      </w:r>
      <w:r w:rsidR="00B767E6">
        <w:t>Year</w:t>
      </w:r>
      <w:r>
        <w:t>; and</w:t>
      </w:r>
    </w:p>
    <w:p w:rsidR="004C004D" w:rsidP="004C004D" w14:paraId="14A611B6" w14:textId="77777777">
      <w:pPr>
        <w:pStyle w:val="Heading3"/>
      </w:pPr>
      <w:bookmarkStart w:id="2473" w:name="_Ref105603279"/>
      <w:r>
        <w:t>an amount calculated as follows:</w:t>
      </w:r>
      <w:bookmarkEnd w:id="2473"/>
    </w:p>
    <w:p w:rsidR="00803907" w:rsidRPr="00CA1755" w:rsidP="004C004D" w14:paraId="420226E5" w14:textId="3B2A395F">
      <w:pPr>
        <w:pStyle w:val="Heading3"/>
        <w:numPr>
          <w:ilvl w:val="0"/>
          <w:numId w:val="0"/>
        </w:numPr>
        <w:ind w:left="1447"/>
        <w:jc w:val="center"/>
        <w:rPr>
          <w:b/>
          <w:bCs/>
        </w:rPr>
      </w:pPr>
      <m:oMathPara>
        <m:oMath>
          <m:r>
            <m:rPr>
              <m:sty m:val="bi"/>
            </m:rPr>
            <w:rPr>
              <w:rFonts w:ascii="Cambria Math" w:hAnsi="Cambria Math"/>
            </w:rPr>
            <m:t>50%×</m:t>
          </m:r>
          <m:d>
            <m:dPr>
              <m:ctrlPr>
                <w:rPr>
                  <w:rFonts w:ascii="Cambria Math" w:hAnsi="Cambria Math"/>
                  <w:b/>
                  <w:bCs/>
                  <w:i/>
                </w:rPr>
              </m:ctrlPr>
            </m:dPr>
            <m:e>
              <m:r>
                <m:rPr>
                  <m:sty m:val="bi"/>
                </m:rPr>
                <w:rPr>
                  <w:rFonts w:ascii="Cambria Math" w:hAnsi="Cambria Math"/>
                </w:rPr>
                <m:t>DWFP-RTP</m:t>
              </m:r>
            </m:e>
          </m:d>
          <m:r>
            <m:rPr>
              <m:sty m:val="bi"/>
            </m:rPr>
            <w:rPr>
              <w:rFonts w:ascii="Cambria Math" w:hAnsi="Cambria Math"/>
            </w:rPr>
            <m:t>×CP×</m:t>
          </m:r>
          <m:d>
            <m:dPr>
              <m:ctrlPr>
                <w:rPr>
                  <w:rFonts w:ascii="Cambria Math" w:hAnsi="Cambria Math"/>
                  <w:b/>
                  <w:bCs/>
                  <w:i/>
                </w:rPr>
              </m:ctrlPr>
            </m:dPr>
            <m:e>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GEN</m:t>
                      </m:r>
                    </m:e>
                    <m:sub>
                      <m:r>
                        <m:rPr>
                          <m:sty m:val="bi"/>
                        </m:rPr>
                        <w:rPr>
                          <w:rFonts w:ascii="Cambria Math" w:hAnsi="Cambria Math"/>
                        </w:rPr>
                        <m:t>TI</m:t>
                      </m:r>
                    </m:sub>
                  </m:sSub>
                </m:e>
              </m:nary>
              <m:r>
                <m:rPr>
                  <m:sty m:val="bi"/>
                </m:rPr>
                <w:rPr>
                  <w:rFonts w:ascii="Cambria Math" w:hAnsi="Cambria Math"/>
                </w:rPr>
                <m:t>-</m:t>
              </m:r>
              <m:d>
                <m:dPr>
                  <m:ctrlPr>
                    <w:rPr>
                      <w:rFonts w:ascii="Cambria Math" w:hAnsi="Cambria Math"/>
                      <w:b/>
                      <w:bCs/>
                      <w:i/>
                    </w:rPr>
                  </m:ctrlPr>
                </m:dPr>
                <m:e>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LTESA</m:t>
                          </m:r>
                        </m:e>
                        <m:sub>
                          <m:r>
                            <m:rPr>
                              <m:sty m:val="bi"/>
                            </m:rPr>
                            <w:rPr>
                              <w:rFonts w:ascii="Cambria Math" w:hAnsi="Cambria Math"/>
                            </w:rPr>
                            <m:t>TI</m:t>
                          </m:r>
                        </m:sub>
                      </m:sSub>
                    </m:e>
                  </m:nary>
                  <m:r>
                    <m:rPr>
                      <m:sty m:val="bi"/>
                    </m:rPr>
                    <w:rPr>
                      <w:rFonts w:ascii="Cambria Math" w:hAnsi="Cambria Math"/>
                    </w:rPr>
                    <m:t>+</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EC</m:t>
                          </m:r>
                        </m:e>
                        <m:sub>
                          <m:r>
                            <m:rPr>
                              <m:sty m:val="bi"/>
                            </m:rPr>
                            <w:rPr>
                              <w:rFonts w:ascii="Cambria Math" w:hAnsi="Cambria Math"/>
                            </w:rPr>
                            <m:t>TI</m:t>
                          </m:r>
                        </m:sub>
                      </m:sSub>
                    </m:e>
                  </m:nary>
                </m:e>
              </m:d>
            </m:e>
          </m:d>
        </m:oMath>
      </m:oMathPara>
    </w:p>
    <w:p w:rsidR="00803907" w:rsidRPr="00DC4ADF" w:rsidP="00803907" w14:paraId="63EAD0F3" w14:textId="77777777">
      <w:pPr>
        <w:pStyle w:val="SchedH2"/>
        <w:numPr>
          <w:ilvl w:val="0"/>
          <w:numId w:val="0"/>
        </w:numPr>
        <w:ind w:left="737" w:firstLine="737"/>
        <w:rPr>
          <w:b w:val="0"/>
          <w:bCs/>
          <w:sz w:val="20"/>
        </w:rPr>
      </w:pPr>
      <w:r w:rsidRPr="00DC4ADF">
        <w:rPr>
          <w:b w:val="0"/>
          <w:bCs/>
          <w:sz w:val="20"/>
        </w:rPr>
        <w:t>w</w:t>
      </w:r>
      <w:r w:rsidRPr="00DC4ADF">
        <w:rPr>
          <w:b w:val="0"/>
          <w:bCs/>
          <w:sz w:val="20"/>
        </w:rPr>
        <w:t>here:</w:t>
      </w:r>
    </w:p>
    <w:p w:rsidR="00803907" w:rsidRPr="00DC4ADF" w:rsidP="00FF4427" w14:paraId="425EF77C" w14:textId="77777777">
      <w:pPr>
        <w:pStyle w:val="Indent2"/>
        <w:tabs>
          <w:tab w:val="right" w:pos="2506"/>
        </w:tabs>
        <w:ind w:left="2694" w:hanging="1238"/>
      </w:pPr>
      <w:r w:rsidRPr="00DC4ADF">
        <w:t>DW</w:t>
      </w:r>
      <w:r w:rsidRPr="00DC4ADF" w:rsidR="004C004D">
        <w:t>FP</w:t>
      </w:r>
      <w:r w:rsidRPr="00DC4ADF">
        <w:tab/>
        <w:t xml:space="preserve">= </w:t>
      </w:r>
      <w:r w:rsidRPr="00DC4ADF">
        <w:tab/>
        <w:t xml:space="preserve">the </w:t>
      </w:r>
      <w:r w:rsidRPr="00DC4ADF">
        <w:t>D</w:t>
      </w:r>
      <w:r w:rsidRPr="00DC4ADF">
        <w:t xml:space="preserve">ispatch </w:t>
      </w:r>
      <w:r w:rsidRPr="00DC4ADF">
        <w:t>W</w:t>
      </w:r>
      <w:r w:rsidRPr="00DC4ADF">
        <w:t xml:space="preserve">eighted </w:t>
      </w:r>
      <w:r w:rsidRPr="00DC4ADF" w:rsidR="00367D2A">
        <w:t>Floating Price</w:t>
      </w:r>
      <w:r w:rsidRPr="00DC4ADF">
        <w:t xml:space="preserve"> </w:t>
      </w:r>
      <w:r w:rsidRPr="00DC4ADF" w:rsidR="00353A48">
        <w:t>for</w:t>
      </w:r>
      <w:r w:rsidRPr="00DC4ADF">
        <w:t xml:space="preserve"> the </w:t>
      </w:r>
      <w:r w:rsidR="00E45B48">
        <w:rPr>
          <w:szCs w:val="18"/>
        </w:rPr>
        <w:t xml:space="preserve">Repayment </w:t>
      </w:r>
      <w:r w:rsidRPr="00DC4ADF">
        <w:t xml:space="preserve">Year (in </w:t>
      </w:r>
      <w:r w:rsidRPr="00DC4ADF" w:rsidR="00A958A5">
        <w:t>$/</w:t>
      </w:r>
      <w:r w:rsidRPr="00DC4ADF">
        <w:t>MWh);</w:t>
      </w:r>
    </w:p>
    <w:p w:rsidR="00803907" w:rsidP="00FF4427" w14:paraId="50491787" w14:textId="77777777">
      <w:pPr>
        <w:pStyle w:val="Indent2"/>
        <w:tabs>
          <w:tab w:val="right" w:pos="2506"/>
        </w:tabs>
        <w:ind w:left="2694" w:hanging="1238"/>
      </w:pPr>
      <w:r w:rsidRPr="00DC4ADF">
        <w:t>RTP</w:t>
      </w:r>
      <w:r w:rsidRPr="00DC4ADF">
        <w:tab/>
        <w:t>=</w:t>
      </w:r>
      <w:r w:rsidRPr="00DC4ADF">
        <w:tab/>
        <w:t>the Repayment Threshold Price</w:t>
      </w:r>
      <w:r w:rsidRPr="00DC4ADF" w:rsidR="00BD5519">
        <w:t xml:space="preserve"> (in $/MWh)</w:t>
      </w:r>
      <w:r w:rsidRPr="00DC4ADF">
        <w:t xml:space="preserve">; </w:t>
      </w:r>
    </w:p>
    <w:p w:rsidR="00F51FF2" w:rsidRPr="00DC4ADF" w:rsidP="00FF4427" w14:paraId="1F187AD3" w14:textId="77777777">
      <w:pPr>
        <w:pStyle w:val="Indent2"/>
        <w:tabs>
          <w:tab w:val="right" w:pos="2506"/>
        </w:tabs>
        <w:ind w:left="2694" w:hanging="1238"/>
      </w:pPr>
      <w:r>
        <w:t>CP</w:t>
      </w:r>
      <w:r>
        <w:tab/>
        <w:t>=</w:t>
      </w:r>
      <w:r>
        <w:tab/>
      </w:r>
      <w:r>
        <w:t>the Contracted Percentage</w:t>
      </w:r>
      <w:r>
        <w:t>;</w:t>
      </w:r>
    </w:p>
    <w:p w:rsidR="00FF4427" w:rsidP="00FF4427" w14:paraId="092CAFE5" w14:textId="3C4CBB8D">
      <w:pPr>
        <w:pStyle w:val="Indent2"/>
        <w:tabs>
          <w:tab w:val="right" w:pos="2506"/>
        </w:tabs>
        <w:ind w:left="2694" w:hanging="1238"/>
      </w:pPr>
      <w:r>
        <w:t>∑</w:t>
      </w:r>
      <w:r w:rsidR="00DC43C8">
        <w:t>GEN</w:t>
      </w:r>
      <w:r w:rsidR="00087534">
        <w:rPr>
          <w:vertAlign w:val="subscript"/>
        </w:rPr>
        <w:t>TI</w:t>
      </w:r>
      <w:r w:rsidRPr="00DC4ADF" w:rsidR="00803907">
        <w:tab/>
        <w:t xml:space="preserve">= </w:t>
      </w:r>
      <w:r w:rsidRPr="00DC4ADF" w:rsidR="00803907">
        <w:tab/>
      </w:r>
      <w:r w:rsidR="00B640A0">
        <w:t>the sum of</w:t>
      </w:r>
      <w:r w:rsidR="00397307">
        <w:t xml:space="preserve"> </w:t>
      </w:r>
      <w:r w:rsidRPr="00DC4ADF" w:rsidR="00A958A5">
        <w:t>Sent Out Generation</w:t>
      </w:r>
      <w:r w:rsidR="00EB7685">
        <w:t xml:space="preserve"> [(Discounted)]</w:t>
      </w:r>
      <w:r w:rsidR="00B640A0">
        <w:t xml:space="preserve">, multiplied by the applicable Marginal Loss Factor, for all Trading Intervals </w:t>
      </w:r>
      <w:r w:rsidRPr="00DC4ADF" w:rsidR="00A958A5">
        <w:t xml:space="preserve">during the </w:t>
      </w:r>
      <w:r w:rsidR="00E45B48">
        <w:rPr>
          <w:szCs w:val="18"/>
        </w:rPr>
        <w:t xml:space="preserve">Repayment </w:t>
      </w:r>
      <w:r w:rsidRPr="00DC4ADF" w:rsidR="00A958A5">
        <w:t>Year (in MWh</w:t>
      </w:r>
      <w:r w:rsidR="00B640A0">
        <w:t>)</w:t>
      </w:r>
      <w:r w:rsidR="00824D5A">
        <w:t xml:space="preserve">; </w:t>
      </w:r>
    </w:p>
    <w:p w:rsidR="00FF4427" w:rsidRPr="00DC4ADF" w:rsidP="00FF4427" w14:paraId="1264A35C" w14:textId="7DAFECB4">
      <w:pPr>
        <w:pStyle w:val="Indent2"/>
        <w:tabs>
          <w:tab w:val="right" w:pos="2506"/>
        </w:tabs>
        <w:ind w:left="2694" w:hanging="1238"/>
      </w:pPr>
      <w:r>
        <w:t>∑LTESA</w:t>
      </w:r>
      <w:r>
        <w:rPr>
          <w:vertAlign w:val="subscript"/>
        </w:rPr>
        <w:t>TI</w:t>
      </w:r>
      <w:r>
        <w:t xml:space="preserve"> =</w:t>
      </w:r>
      <w:r>
        <w:tab/>
        <w:t>the sum of the Nominated Percentage of Sent Out Generation</w:t>
      </w:r>
      <w:r w:rsidR="00EB7685">
        <w:t xml:space="preserve"> [(Discounted)]</w:t>
      </w:r>
      <w:r>
        <w:t xml:space="preserve">, multiplied by the applicable Marginal Loss Factor, for all Trading Intervals during the </w:t>
      </w:r>
      <w:r>
        <w:rPr>
          <w:szCs w:val="18"/>
        </w:rPr>
        <w:t xml:space="preserve">Repayment </w:t>
      </w:r>
      <w:r>
        <w:t>Year (in MWh)</w:t>
      </w:r>
      <w:r w:rsidR="00955E1A">
        <w:t>; and</w:t>
      </w:r>
    </w:p>
    <w:p w:rsidR="00824D5A" w:rsidP="00FF4427" w14:paraId="39DBB89E" w14:textId="24E5A6FF">
      <w:pPr>
        <w:pStyle w:val="Indent2"/>
        <w:tabs>
          <w:tab w:val="right" w:pos="2506"/>
        </w:tabs>
        <w:ind w:left="2694" w:hanging="1238"/>
      </w:pPr>
      <w:r>
        <w:t>∑EC</w:t>
      </w:r>
      <w:r w:rsidR="00087534">
        <w:rPr>
          <w:vertAlign w:val="subscript"/>
        </w:rPr>
        <w:t>TI</w:t>
      </w:r>
      <w:r>
        <w:tab/>
        <w:t>=</w:t>
      </w:r>
      <w:r>
        <w:tab/>
      </w:r>
      <w:r w:rsidR="008B2B42">
        <w:t xml:space="preserve">subject to clause </w:t>
      </w:r>
      <w:r w:rsidR="008B2B42">
        <w:fldChar w:fldCharType="begin"/>
      </w:r>
      <w:r w:rsidR="008B2B42">
        <w:instrText xml:space="preserve"> REF _Ref140591115 \r \h </w:instrText>
      </w:r>
      <w:r w:rsidR="008B2B42">
        <w:fldChar w:fldCharType="separate"/>
      </w:r>
      <w:r w:rsidR="00E457B4">
        <w:t>12.5</w:t>
      </w:r>
      <w:r w:rsidR="008B2B42">
        <w:fldChar w:fldCharType="end"/>
      </w:r>
      <w:r w:rsidR="008B2B42">
        <w:t xml:space="preserve"> (“</w:t>
      </w:r>
      <w:r w:rsidR="008B2B42">
        <w:fldChar w:fldCharType="begin"/>
      </w:r>
      <w:r w:rsidR="008B2B42">
        <w:instrText xml:space="preserve"> REF _Ref140591115 \h </w:instrText>
      </w:r>
      <w:r w:rsidR="008B2B42">
        <w:fldChar w:fldCharType="separate"/>
      </w:r>
      <w:r w:rsidR="00E457B4">
        <w:t>Confirmation of hedged Sent Out Generation</w:t>
      </w:r>
      <w:r w:rsidR="008B2B42">
        <w:fldChar w:fldCharType="end"/>
      </w:r>
      <w:r w:rsidR="008B2B42">
        <w:t xml:space="preserve">”), </w:t>
      </w:r>
      <w:r w:rsidR="00397307">
        <w:t xml:space="preserve">the </w:t>
      </w:r>
      <w:r w:rsidR="00F51FF2">
        <w:t xml:space="preserve">sum </w:t>
      </w:r>
      <w:r>
        <w:t>of Sent Out Generation</w:t>
      </w:r>
      <w:r w:rsidR="0034319A">
        <w:t xml:space="preserve"> </w:t>
      </w:r>
      <w:r w:rsidR="00556818">
        <w:t xml:space="preserve">[(Discounted)] </w:t>
      </w:r>
      <w:r w:rsidR="0034319A">
        <w:t>that has been hedged by LTES Operator under an Eligible Contract</w:t>
      </w:r>
      <w:r w:rsidR="00FC280D">
        <w:t xml:space="preserve"> that has been notified to SFV in accordance with clause </w:t>
      </w:r>
      <w:r w:rsidR="00FC280D">
        <w:fldChar w:fldCharType="begin"/>
      </w:r>
      <w:r w:rsidR="00FC280D">
        <w:instrText xml:space="preserve"> REF _Ref114075749 \w \h </w:instrText>
      </w:r>
      <w:r w:rsidR="00FC280D">
        <w:fldChar w:fldCharType="separate"/>
      </w:r>
      <w:r w:rsidR="00E457B4">
        <w:t>12.4</w:t>
      </w:r>
      <w:r w:rsidR="00FC280D">
        <w:fldChar w:fldCharType="end"/>
      </w:r>
      <w:r w:rsidR="00FC280D">
        <w:t xml:space="preserve"> (“</w:t>
      </w:r>
      <w:r w:rsidR="00FC280D">
        <w:fldChar w:fldCharType="begin"/>
      </w:r>
      <w:r w:rsidR="00FC280D">
        <w:instrText xml:space="preserve"> REF _Ref114075749 \h </w:instrText>
      </w:r>
      <w:r w:rsidR="00FC280D">
        <w:fldChar w:fldCharType="separate"/>
      </w:r>
      <w:r w:rsidR="00E457B4">
        <w:t>Notification of Eligible Contracts</w:t>
      </w:r>
      <w:r w:rsidR="00FC280D">
        <w:fldChar w:fldCharType="end"/>
      </w:r>
      <w:r w:rsidR="00FC280D">
        <w:t>”)</w:t>
      </w:r>
      <w:r w:rsidR="0034319A">
        <w:t xml:space="preserve">, multiplied by the applicable </w:t>
      </w:r>
      <w:r w:rsidRPr="00BF5152" w:rsidR="0034319A">
        <w:t>Marginal Loss Factor</w:t>
      </w:r>
      <w:r w:rsidR="0034319A">
        <w:t xml:space="preserve">, for all Trading Intervals during the </w:t>
      </w:r>
      <w:r w:rsidR="00E45B48">
        <w:rPr>
          <w:szCs w:val="18"/>
        </w:rPr>
        <w:t xml:space="preserve">Repayment </w:t>
      </w:r>
      <w:r w:rsidR="0034319A">
        <w:t>Year (in MWh),</w:t>
      </w:r>
    </w:p>
    <w:p w:rsidR="00803907" w:rsidP="00803907" w14:paraId="3D466814" w14:textId="3C4AEF14">
      <w:pPr>
        <w:pStyle w:val="Indent2"/>
      </w:pPr>
      <w:r>
        <w:t xml:space="preserve">provided that the Repayment Amount may not be less than zero. </w:t>
      </w:r>
    </w:p>
    <w:p w:rsidR="00EB7685" w:rsidRPr="00556818" w:rsidP="00556818" w14:paraId="7102BB6C" w14:textId="436177B1">
      <w:pPr>
        <w:pStyle w:val="Indent2"/>
        <w:rPr>
          <w:b/>
          <w:bCs/>
          <w:i/>
          <w:iCs/>
          <w:highlight w:val="lightGray"/>
        </w:rPr>
      </w:pPr>
      <w:r>
        <w:t>[</w:t>
      </w:r>
      <w:r w:rsidRPr="00B63FF4">
        <w:rPr>
          <w:b/>
          <w:bCs/>
          <w:i/>
          <w:iCs/>
          <w:highlight w:val="lightGray"/>
        </w:rPr>
        <w:t>Note: for all Hybrid Projects</w:t>
      </w:r>
      <w:r w:rsidR="00556818">
        <w:rPr>
          <w:b/>
          <w:bCs/>
          <w:i/>
          <w:iCs/>
          <w:highlight w:val="lightGray"/>
        </w:rPr>
        <w:t xml:space="preserve">, </w:t>
      </w:r>
      <w:r w:rsidRPr="00B63FF4">
        <w:rPr>
          <w:b/>
          <w:bCs/>
          <w:i/>
          <w:iCs/>
          <w:highlight w:val="lightGray"/>
        </w:rPr>
        <w:t>“</w:t>
      </w:r>
      <w:r>
        <w:rPr>
          <w:b/>
          <w:bCs/>
          <w:i/>
          <w:iCs/>
          <w:highlight w:val="lightGray"/>
        </w:rPr>
        <w:t>Sent Out Generation (Discounted)</w:t>
      </w:r>
      <w:r w:rsidRPr="00B63FF4">
        <w:rPr>
          <w:b/>
          <w:bCs/>
          <w:i/>
          <w:iCs/>
          <w:highlight w:val="lightGray"/>
        </w:rPr>
        <w:t>” is to be used in the definitions for ∑GEN</w:t>
      </w:r>
      <w:r w:rsidRPr="00B63FF4">
        <w:rPr>
          <w:b/>
          <w:bCs/>
          <w:i/>
          <w:iCs/>
          <w:highlight w:val="lightGray"/>
          <w:vertAlign w:val="subscript"/>
        </w:rPr>
        <w:t>TI</w:t>
      </w:r>
      <w:r w:rsidR="00556818">
        <w:rPr>
          <w:b/>
          <w:bCs/>
          <w:i/>
          <w:iCs/>
          <w:highlight w:val="lightGray"/>
        </w:rPr>
        <w:t xml:space="preserve">, </w:t>
      </w:r>
      <w:r w:rsidRPr="00B63FF4">
        <w:rPr>
          <w:b/>
          <w:bCs/>
          <w:i/>
          <w:iCs/>
          <w:highlight w:val="lightGray"/>
        </w:rPr>
        <w:t>∑LTESA</w:t>
      </w:r>
      <w:r w:rsidRPr="00B63FF4">
        <w:rPr>
          <w:b/>
          <w:bCs/>
          <w:i/>
          <w:iCs/>
          <w:highlight w:val="lightGray"/>
          <w:vertAlign w:val="subscript"/>
        </w:rPr>
        <w:t>TI</w:t>
      </w:r>
      <w:r w:rsidR="00556818">
        <w:rPr>
          <w:b/>
          <w:bCs/>
          <w:i/>
          <w:iCs/>
          <w:highlight w:val="lightGray"/>
          <w:vertAlign w:val="subscript"/>
        </w:rPr>
        <w:t xml:space="preserve"> </w:t>
      </w:r>
      <w:r w:rsidRPr="00556818" w:rsidR="00556818">
        <w:rPr>
          <w:b/>
          <w:bCs/>
          <w:i/>
          <w:iCs/>
          <w:highlight w:val="lightGray"/>
        </w:rPr>
        <w:t xml:space="preserve">and </w:t>
      </w:r>
      <w:r w:rsidRPr="003D39C3" w:rsidR="00556818">
        <w:rPr>
          <w:b/>
          <w:bCs/>
          <w:i/>
          <w:iCs/>
          <w:highlight w:val="lightGray"/>
        </w:rPr>
        <w:t>∑EC</w:t>
      </w:r>
      <w:r w:rsidRPr="003D39C3" w:rsidR="00556818">
        <w:rPr>
          <w:b/>
          <w:bCs/>
          <w:i/>
          <w:iCs/>
          <w:highlight w:val="lightGray"/>
          <w:vertAlign w:val="subscript"/>
        </w:rPr>
        <w:t>TI</w:t>
      </w:r>
      <w:r w:rsidR="00556818">
        <w:rPr>
          <w:b/>
          <w:bCs/>
          <w:i/>
          <w:iCs/>
          <w:highlight w:val="lightGray"/>
        </w:rPr>
        <w:t>.</w:t>
      </w:r>
      <w:r w:rsidRPr="00556818" w:rsidR="00556818">
        <w:t>]</w:t>
      </w:r>
    </w:p>
    <w:p w:rsidR="00A35980" w:rsidP="00A35980" w14:paraId="5113A992" w14:textId="77777777">
      <w:pPr>
        <w:pStyle w:val="Heading2"/>
      </w:pPr>
      <w:bookmarkStart w:id="2474" w:name="_Ref114075749"/>
      <w:bookmarkStart w:id="2475" w:name="_Toc229740489"/>
      <w:r>
        <w:t>Notification of Eligible Contracts</w:t>
      </w:r>
      <w:bookmarkEnd w:id="2474"/>
      <w:bookmarkEnd w:id="2475"/>
    </w:p>
    <w:p w:rsidR="00A35980" w:rsidP="00F534BB" w14:paraId="7A5D2BDD" w14:textId="18B88AD7">
      <w:pPr>
        <w:pStyle w:val="Indent2"/>
      </w:pPr>
      <w:bookmarkStart w:id="2476" w:name="_Ref139385534"/>
      <w:r>
        <w:t xml:space="preserve">Within 10 Business Days after the execution of an Eligible Contract, LTES Operator must </w:t>
      </w:r>
      <w:r w:rsidR="0031049D">
        <w:t>provide SFV a notice setting out</w:t>
      </w:r>
      <w:r>
        <w:t>:</w:t>
      </w:r>
      <w:bookmarkEnd w:id="2476"/>
      <w:r>
        <w:t xml:space="preserve"> </w:t>
      </w:r>
    </w:p>
    <w:p w:rsidR="00A35980" w:rsidP="00F534BB" w14:paraId="6368B7B7" w14:textId="77777777">
      <w:pPr>
        <w:pStyle w:val="Heading3"/>
      </w:pPr>
      <w:r>
        <w:t>the tenor of that Eligible Contract; and</w:t>
      </w:r>
    </w:p>
    <w:p w:rsidR="00A35980" w:rsidP="00F534BB" w14:paraId="435CE031" w14:textId="2E6B88B7">
      <w:pPr>
        <w:pStyle w:val="Heading3"/>
      </w:pPr>
      <w:r>
        <w:t>LTES Operator’s</w:t>
      </w:r>
      <w:r w:rsidR="0031049D">
        <w:t xml:space="preserve"> reasonable estimate of </w:t>
      </w:r>
      <w:r>
        <w:t xml:space="preserve">the quantity of Sent Out Generation </w:t>
      </w:r>
      <w:r w:rsidR="000E687C">
        <w:t>[(Discount</w:t>
      </w:r>
      <w:r w:rsidR="000876D9">
        <w:t>ed</w:t>
      </w:r>
      <w:r w:rsidR="000E687C">
        <w:t xml:space="preserve">)] </w:t>
      </w:r>
      <w:r>
        <w:t>that has been hedged by LTES Operator under that Eligible Contract.</w:t>
      </w:r>
      <w:r w:rsidR="000E687C">
        <w:t xml:space="preserve"> </w:t>
      </w:r>
      <w:r w:rsidR="00093E4E">
        <w:t>[</w:t>
      </w:r>
      <w:r w:rsidRPr="00B63FF4" w:rsidR="00093E4E">
        <w:rPr>
          <w:b/>
          <w:bCs/>
          <w:i/>
          <w:iCs/>
          <w:highlight w:val="lightGray"/>
        </w:rPr>
        <w:t>Note: for all Hybrid Projects</w:t>
      </w:r>
      <w:r w:rsidR="00093E4E">
        <w:rPr>
          <w:b/>
          <w:bCs/>
          <w:i/>
          <w:iCs/>
          <w:highlight w:val="lightGray"/>
        </w:rPr>
        <w:t xml:space="preserve">, </w:t>
      </w:r>
      <w:r w:rsidRPr="00B63FF4" w:rsidR="00093E4E">
        <w:rPr>
          <w:b/>
          <w:bCs/>
          <w:i/>
          <w:iCs/>
          <w:highlight w:val="lightGray"/>
        </w:rPr>
        <w:t>“</w:t>
      </w:r>
      <w:r w:rsidR="00093E4E">
        <w:rPr>
          <w:b/>
          <w:bCs/>
          <w:i/>
          <w:iCs/>
          <w:highlight w:val="lightGray"/>
        </w:rPr>
        <w:t>Sent Out Generation (Discounted)</w:t>
      </w:r>
      <w:r w:rsidRPr="00B63FF4" w:rsidR="00093E4E">
        <w:rPr>
          <w:b/>
          <w:bCs/>
          <w:i/>
          <w:iCs/>
          <w:highlight w:val="lightGray"/>
        </w:rPr>
        <w:t>” is to be used</w:t>
      </w:r>
      <w:r w:rsidRPr="00093E4E" w:rsidR="00093E4E">
        <w:rPr>
          <w:b/>
          <w:bCs/>
          <w:i/>
          <w:iCs/>
          <w:highlight w:val="lightGray"/>
        </w:rPr>
        <w:t>.</w:t>
      </w:r>
      <w:r w:rsidR="000E687C">
        <w:t>]</w:t>
      </w:r>
    </w:p>
    <w:p w:rsidR="00F534BB" w:rsidP="00F534BB" w14:paraId="11E2515B" w14:textId="5B22E25B">
      <w:pPr>
        <w:pStyle w:val="Heading2"/>
      </w:pPr>
      <w:bookmarkStart w:id="2477" w:name="_Ref140591115"/>
      <w:bookmarkStart w:id="2478" w:name="_Toc229740490"/>
      <w:r>
        <w:t>Confirmation of hedged Sent Out Generation</w:t>
      </w:r>
      <w:bookmarkEnd w:id="2477"/>
      <w:bookmarkEnd w:id="2478"/>
    </w:p>
    <w:p w:rsidR="00646501" w:rsidP="00F05032" w14:paraId="3017DF3B" w14:textId="57067328">
      <w:pPr>
        <w:pStyle w:val="Heading3"/>
      </w:pPr>
      <w:bookmarkStart w:id="2479" w:name="_Ref140243849"/>
      <w:bookmarkStart w:id="2480" w:name="_Ref139385914"/>
      <w:r>
        <w:t xml:space="preserve">During </w:t>
      </w:r>
      <w:r>
        <w:t xml:space="preserve">any Repayment Year, </w:t>
      </w:r>
      <w:r w:rsidR="00642E11">
        <w:t>LTES Operator may</w:t>
      </w:r>
      <w:r>
        <w:t>:</w:t>
      </w:r>
      <w:bookmarkEnd w:id="2479"/>
      <w:r w:rsidR="00642E11">
        <w:t xml:space="preserve"> </w:t>
      </w:r>
    </w:p>
    <w:p w:rsidR="00646501" w:rsidP="00F05032" w14:paraId="3A1FBBCE" w14:textId="1568F6A5">
      <w:pPr>
        <w:pStyle w:val="Heading4"/>
      </w:pPr>
      <w:r>
        <w:t xml:space="preserve">provide SFV with LTES Operator’s reasonable estimate of </w:t>
      </w:r>
      <w:r w:rsidR="00AC0EA5">
        <w:t>∑EC</w:t>
      </w:r>
      <w:r w:rsidR="00AC0EA5">
        <w:rPr>
          <w:vertAlign w:val="subscript"/>
        </w:rPr>
        <w:t>TI</w:t>
      </w:r>
      <w:r w:rsidR="00AC0EA5">
        <w:t xml:space="preserve"> (expressed as a proportion of the Project’s Sent Out Generation</w:t>
      </w:r>
      <w:r w:rsidR="007D3C00">
        <w:t xml:space="preserve"> [(Discounted)]</w:t>
      </w:r>
      <w:r w:rsidR="00AC0EA5">
        <w:t xml:space="preserve">) </w:t>
      </w:r>
      <w:r w:rsidR="00332A69">
        <w:t xml:space="preserve">under clause </w:t>
      </w:r>
      <w:r w:rsidR="00332A69">
        <w:fldChar w:fldCharType="begin"/>
      </w:r>
      <w:r w:rsidR="00332A69">
        <w:instrText xml:space="preserve"> REF _Ref103270669 \w \h </w:instrText>
      </w:r>
      <w:r w:rsidR="00332A69">
        <w:fldChar w:fldCharType="separate"/>
      </w:r>
      <w:r w:rsidR="00E457B4">
        <w:t>12.3</w:t>
      </w:r>
      <w:r w:rsidR="00332A69">
        <w:fldChar w:fldCharType="end"/>
      </w:r>
      <w:r w:rsidR="00332A69">
        <w:t xml:space="preserve"> (“</w:t>
      </w:r>
      <w:r w:rsidR="00332A69">
        <w:fldChar w:fldCharType="begin"/>
      </w:r>
      <w:r w:rsidR="00332A69">
        <w:instrText xml:space="preserve">  REF _Ref103270669 \h </w:instrText>
      </w:r>
      <w:r w:rsidR="00332A69">
        <w:fldChar w:fldCharType="separate"/>
      </w:r>
      <w:r w:rsidR="00E457B4">
        <w:rPr>
          <w:szCs w:val="18"/>
        </w:rPr>
        <w:t>Calculation of Repayment Amount</w:t>
      </w:r>
      <w:r w:rsidR="00332A69">
        <w:fldChar w:fldCharType="end"/>
      </w:r>
      <w:r w:rsidR="00332A69">
        <w:t xml:space="preserve">”) for </w:t>
      </w:r>
      <w:r w:rsidR="00AC0EA5">
        <w:t xml:space="preserve">that </w:t>
      </w:r>
      <w:r w:rsidR="00332A69">
        <w:t>Repayment Year; and</w:t>
      </w:r>
      <w:r w:rsidR="007D3C00">
        <w:t xml:space="preserve"> [</w:t>
      </w:r>
      <w:r w:rsidRPr="00B63FF4" w:rsidR="007D3C00">
        <w:rPr>
          <w:b/>
          <w:bCs/>
          <w:i/>
          <w:iCs/>
          <w:highlight w:val="lightGray"/>
        </w:rPr>
        <w:t>Note: for all Hybrid Projects</w:t>
      </w:r>
      <w:r w:rsidR="007D3C00">
        <w:rPr>
          <w:b/>
          <w:bCs/>
          <w:i/>
          <w:iCs/>
          <w:highlight w:val="lightGray"/>
        </w:rPr>
        <w:t xml:space="preserve">, </w:t>
      </w:r>
      <w:r w:rsidRPr="00B63FF4" w:rsidR="007D3C00">
        <w:rPr>
          <w:b/>
          <w:bCs/>
          <w:i/>
          <w:iCs/>
          <w:highlight w:val="lightGray"/>
        </w:rPr>
        <w:t>“</w:t>
      </w:r>
      <w:r w:rsidR="007D3C00">
        <w:rPr>
          <w:b/>
          <w:bCs/>
          <w:i/>
          <w:iCs/>
          <w:highlight w:val="lightGray"/>
        </w:rPr>
        <w:t>Sent Out Generation (Discounted)</w:t>
      </w:r>
      <w:r w:rsidRPr="00B63FF4" w:rsidR="007D3C00">
        <w:rPr>
          <w:b/>
          <w:bCs/>
          <w:i/>
          <w:iCs/>
          <w:highlight w:val="lightGray"/>
        </w:rPr>
        <w:t>” is to be used</w:t>
      </w:r>
      <w:r w:rsidRPr="00093E4E" w:rsidR="007D3C00">
        <w:rPr>
          <w:b/>
          <w:bCs/>
          <w:i/>
          <w:iCs/>
          <w:highlight w:val="lightGray"/>
        </w:rPr>
        <w:t>.</w:t>
      </w:r>
      <w:r w:rsidR="007D3C00">
        <w:t>]</w:t>
      </w:r>
    </w:p>
    <w:p w:rsidR="00646501" w:rsidP="00F05032" w14:paraId="7176DAB7" w14:textId="52DD13D5">
      <w:pPr>
        <w:pStyle w:val="Heading4"/>
      </w:pPr>
      <w:r>
        <w:t>request that SFV</w:t>
      </w:r>
      <w:r w:rsidR="008372FA">
        <w:t xml:space="preserve"> confirm the</w:t>
      </w:r>
      <w:r w:rsidR="00332A69">
        <w:t xml:space="preserve"> estimate provided by LTES Operator</w:t>
      </w:r>
      <w:r w:rsidR="00AC0EA5">
        <w:t>.</w:t>
      </w:r>
      <w:r w:rsidR="00C05D02">
        <w:t xml:space="preserve"> </w:t>
      </w:r>
    </w:p>
    <w:p w:rsidR="002A6E19" w:rsidP="00AC0EA5" w14:paraId="4DC1DCC5" w14:textId="5F1B2053">
      <w:pPr>
        <w:pStyle w:val="Heading3"/>
      </w:pPr>
      <w:r>
        <w:t xml:space="preserve">If LTES Operator makes a request under paragraph </w:t>
      </w:r>
      <w:r>
        <w:fldChar w:fldCharType="begin"/>
      </w:r>
      <w:r>
        <w:instrText xml:space="preserve"> REF _Ref140243849 \n \h </w:instrText>
      </w:r>
      <w:r>
        <w:fldChar w:fldCharType="separate"/>
      </w:r>
      <w:r w:rsidR="00E457B4">
        <w:t>(a)</w:t>
      </w:r>
      <w:r>
        <w:fldChar w:fldCharType="end"/>
      </w:r>
      <w:r>
        <w:t xml:space="preserve">, </w:t>
      </w:r>
      <w:r w:rsidR="001C1B8F">
        <w:t xml:space="preserve">LTES Operator </w:t>
      </w:r>
      <w:r>
        <w:t xml:space="preserve">must </w:t>
      </w:r>
      <w:r w:rsidR="001C1B8F">
        <w:t xml:space="preserve">provide SFV with </w:t>
      </w:r>
      <w:r>
        <w:t xml:space="preserve">any </w:t>
      </w:r>
      <w:r w:rsidR="001C1B8F">
        <w:t xml:space="preserve">information and evidence reasonably required by SFV to provide </w:t>
      </w:r>
      <w:r>
        <w:t>the</w:t>
      </w:r>
      <w:r w:rsidR="001C1B8F">
        <w:t xml:space="preserve"> confirmation</w:t>
      </w:r>
      <w:bookmarkEnd w:id="2480"/>
      <w:r w:rsidR="00F05032">
        <w:t>.</w:t>
      </w:r>
      <w:r w:rsidR="00F84833">
        <w:t xml:space="preserve">  </w:t>
      </w:r>
    </w:p>
    <w:p w:rsidR="00F05032" w:rsidP="00F534BB" w14:paraId="63013961" w14:textId="4763C41A">
      <w:pPr>
        <w:pStyle w:val="Heading3"/>
      </w:pPr>
      <w:r>
        <w:t>For the purpose of determining the Repayment Amount for a particular Repayment Year, a</w:t>
      </w:r>
      <w:r>
        <w:t xml:space="preserve"> confirmation given by SFV pursuant to this clause </w:t>
      </w:r>
      <w:r>
        <w:fldChar w:fldCharType="begin"/>
      </w:r>
      <w:r>
        <w:instrText xml:space="preserve"> REF _Ref140591115 \r \h </w:instrText>
      </w:r>
      <w:r>
        <w:fldChar w:fldCharType="separate"/>
      </w:r>
      <w:r w:rsidR="00E457B4">
        <w:t>12.5</w:t>
      </w:r>
      <w:r>
        <w:fldChar w:fldCharType="end"/>
      </w:r>
      <w:r>
        <w:t xml:space="preserve"> </w:t>
      </w:r>
      <w:r w:rsidR="00AC0EA5">
        <w:t>for</w:t>
      </w:r>
      <w:r>
        <w:t xml:space="preserve"> that Repayment Year </w:t>
      </w:r>
      <w:r>
        <w:t>will form the basis of the</w:t>
      </w:r>
      <w:r>
        <w:t xml:space="preserve"> calculation of ∑EC</w:t>
      </w:r>
      <w:r>
        <w:rPr>
          <w:vertAlign w:val="subscript"/>
        </w:rPr>
        <w:t>TI</w:t>
      </w:r>
      <w:r>
        <w:t xml:space="preserve">, provided that: </w:t>
      </w:r>
    </w:p>
    <w:p w:rsidR="00F05032" w:rsidP="00F05032" w14:paraId="6DC5063A" w14:textId="5B682205">
      <w:pPr>
        <w:pStyle w:val="Heading4"/>
      </w:pPr>
      <w:r>
        <w:t xml:space="preserve">the information and evidence provided </w:t>
      </w:r>
      <w:r w:rsidR="00322A60">
        <w:t>to</w:t>
      </w:r>
      <w:r>
        <w:t xml:space="preserve"> </w:t>
      </w:r>
      <w:r w:rsidR="00322A60">
        <w:t xml:space="preserve">SFV </w:t>
      </w:r>
      <w:r>
        <w:t xml:space="preserve">under </w:t>
      </w:r>
      <w:r w:rsidR="007F0623">
        <w:t xml:space="preserve">this </w:t>
      </w:r>
      <w:r w:rsidR="00322A60">
        <w:t xml:space="preserve">clause </w:t>
      </w:r>
      <w:r w:rsidR="00550A0F">
        <w:fldChar w:fldCharType="begin"/>
      </w:r>
      <w:r w:rsidR="00550A0F">
        <w:instrText xml:space="preserve"> REF _Ref140591115 \r \h </w:instrText>
      </w:r>
      <w:r w:rsidR="00550A0F">
        <w:fldChar w:fldCharType="separate"/>
      </w:r>
      <w:r w:rsidR="00E457B4">
        <w:t>12.5</w:t>
      </w:r>
      <w:r w:rsidR="00550A0F">
        <w:fldChar w:fldCharType="end"/>
      </w:r>
      <w:r w:rsidR="00550A0F">
        <w:t xml:space="preserve"> </w:t>
      </w:r>
      <w:r>
        <w:t xml:space="preserve">was not </w:t>
      </w:r>
      <w:r>
        <w:t>incorrect or misleading</w:t>
      </w:r>
      <w:r w:rsidR="00550A0F">
        <w:t xml:space="preserve"> in any respect</w:t>
      </w:r>
      <w:r>
        <w:t>; and</w:t>
      </w:r>
    </w:p>
    <w:p w:rsidR="002A6E19" w:rsidP="00F05032" w14:paraId="78ED5CFA" w14:textId="420F457C">
      <w:pPr>
        <w:pStyle w:val="Heading4"/>
      </w:pPr>
      <w:r>
        <w:t xml:space="preserve">there </w:t>
      </w:r>
      <w:r w:rsidR="00550A0F">
        <w:t xml:space="preserve">has been </w:t>
      </w:r>
      <w:r>
        <w:t>no change in circumstances</w:t>
      </w:r>
      <w:r w:rsidR="0022201E">
        <w:t>, including an amendment to an Eligible Contract, that would impact the calculation of ∑EC</w:t>
      </w:r>
      <w:r w:rsidR="0022201E">
        <w:rPr>
          <w:vertAlign w:val="subscript"/>
        </w:rPr>
        <w:t>TI</w:t>
      </w:r>
      <w:r w:rsidR="00C95A32">
        <w:t>.</w:t>
      </w:r>
    </w:p>
    <w:p w:rsidR="00803907" w:rsidP="00803907" w14:paraId="5D11832D" w14:textId="77777777">
      <w:pPr>
        <w:pStyle w:val="Heading2"/>
      </w:pPr>
      <w:bookmarkStart w:id="2481" w:name="_Toc229740491"/>
      <w:r>
        <w:t>Financial hardship</w:t>
      </w:r>
      <w:bookmarkEnd w:id="2481"/>
    </w:p>
    <w:p w:rsidR="00803907" w:rsidP="00803907" w14:paraId="03E24B37" w14:textId="77777777">
      <w:pPr>
        <w:pStyle w:val="Heading3"/>
      </w:pPr>
      <w:bookmarkStart w:id="2482" w:name="_Ref103259633"/>
      <w:r>
        <w:rPr>
          <w:szCs w:val="18"/>
        </w:rPr>
        <w:t xml:space="preserve">If </w:t>
      </w:r>
      <w:r w:rsidRPr="00BE43E1">
        <w:t xml:space="preserve">LTES Operator is at risk of financial hardship </w:t>
      </w:r>
      <w:r>
        <w:t xml:space="preserve">due to </w:t>
      </w:r>
      <w:r w:rsidR="00333303">
        <w:t>a</w:t>
      </w:r>
      <w:r>
        <w:t xml:space="preserve"> requirement to pay </w:t>
      </w:r>
      <w:r w:rsidR="00333303">
        <w:t>a</w:t>
      </w:r>
      <w:r>
        <w:t xml:space="preserve"> Repayment Amount</w:t>
      </w:r>
      <w:r w:rsidRPr="00BE43E1">
        <w:t xml:space="preserve">, </w:t>
      </w:r>
      <w:r>
        <w:t xml:space="preserve">then </w:t>
      </w:r>
      <w:r w:rsidRPr="00BE43E1">
        <w:t xml:space="preserve">LTES Operator </w:t>
      </w:r>
      <w:r>
        <w:t>may request deferral of its liability to pay the Repayment Amount.</w:t>
      </w:r>
      <w:bookmarkEnd w:id="2482"/>
      <w:r>
        <w:t xml:space="preserve"> </w:t>
      </w:r>
    </w:p>
    <w:p w:rsidR="00034FCF" w:rsidP="00803907" w14:paraId="1B6C25BE" w14:textId="7B2FDD17">
      <w:pPr>
        <w:pStyle w:val="Heading3"/>
      </w:pPr>
      <w:r>
        <w:t xml:space="preserve">A request by LTES Operator under paragraph </w:t>
      </w:r>
      <w:r>
        <w:fldChar w:fldCharType="begin"/>
      </w:r>
      <w:r>
        <w:instrText xml:space="preserve"> REF _Ref103259633 \n \h </w:instrText>
      </w:r>
      <w:r>
        <w:fldChar w:fldCharType="separate"/>
      </w:r>
      <w:r w:rsidR="00E457B4">
        <w:t>(a)</w:t>
      </w:r>
      <w:r>
        <w:fldChar w:fldCharType="end"/>
      </w:r>
      <w:r>
        <w:t xml:space="preserve"> must include sufficient </w:t>
      </w:r>
      <w:r w:rsidR="00B80653">
        <w:t xml:space="preserve">supporting details </w:t>
      </w:r>
      <w:r w:rsidR="009A7526">
        <w:t>and evidence</w:t>
      </w:r>
      <w:r>
        <w:t xml:space="preserve"> to enable SFV to determine whether to grant a deferral.</w:t>
      </w:r>
    </w:p>
    <w:p w:rsidR="00803907" w:rsidP="00803907" w14:paraId="1EF0BCAC" w14:textId="54409DA0">
      <w:pPr>
        <w:pStyle w:val="Heading3"/>
      </w:pPr>
      <w:bookmarkStart w:id="2483" w:name="_Ref103259643"/>
      <w:r>
        <w:t xml:space="preserve">SFV must consider any request it receives under </w:t>
      </w:r>
      <w:r w:rsidR="00630DDB">
        <w:t xml:space="preserve">paragraph </w:t>
      </w:r>
      <w:r>
        <w:fldChar w:fldCharType="begin"/>
      </w:r>
      <w:r>
        <w:instrText xml:space="preserve"> REF _Ref103259633 \n \h </w:instrText>
      </w:r>
      <w:r>
        <w:fldChar w:fldCharType="separate"/>
      </w:r>
      <w:r w:rsidR="00E457B4">
        <w:t>(a)</w:t>
      </w:r>
      <w:r>
        <w:fldChar w:fldCharType="end"/>
      </w:r>
      <w:r>
        <w:t xml:space="preserve"> but may determine whether to grant such deferral at its discretion.</w:t>
      </w:r>
      <w:bookmarkEnd w:id="2483"/>
      <w:r>
        <w:t xml:space="preserve"> </w:t>
      </w:r>
    </w:p>
    <w:p w:rsidR="00803907" w:rsidP="00630DDB" w14:paraId="1482D360" w14:textId="6C7D41EB">
      <w:pPr>
        <w:pStyle w:val="Heading3"/>
      </w:pPr>
      <w:r>
        <w:t xml:space="preserve">Without limiting SFV’s discretion under </w:t>
      </w:r>
      <w:r w:rsidR="00630DDB">
        <w:t xml:space="preserve">paragraph </w:t>
      </w:r>
      <w:r>
        <w:fldChar w:fldCharType="begin"/>
      </w:r>
      <w:r>
        <w:instrText xml:space="preserve"> REF _Ref103259643 \n \h </w:instrText>
      </w:r>
      <w:r>
        <w:fldChar w:fldCharType="separate"/>
      </w:r>
      <w:r w:rsidR="00E457B4">
        <w:t>(c)</w:t>
      </w:r>
      <w:r>
        <w:fldChar w:fldCharType="end"/>
      </w:r>
      <w:r>
        <w:t>, the parties acknowledge that a deferral of LTES Operator’s payment of a Repayment Amount will not be granted where SFV determines that the financial hardship is due to an action taken by LTES Operator or its debt or equity investors</w:t>
      </w:r>
      <w:r w:rsidR="009A7526">
        <w:t xml:space="preserve">, including the incurrence of excessive indebtedness or the making of a </w:t>
      </w:r>
      <w:r w:rsidR="00324DCC">
        <w:t>dividend or other distribution</w:t>
      </w:r>
      <w:r>
        <w:t>.</w:t>
      </w:r>
    </w:p>
    <w:p w:rsidR="00A427BB" w:rsidP="00A427BB" w14:paraId="79F3C8E3" w14:textId="19A33597">
      <w:pPr>
        <w:pStyle w:val="Heading1"/>
        <w:ind w:left="0" w:firstLine="0"/>
      </w:pPr>
      <w:bookmarkStart w:id="2484" w:name="_Toc108103765"/>
      <w:bookmarkStart w:id="2485" w:name="_Ref114075782"/>
      <w:bookmarkStart w:id="2486" w:name="_Ref114075784"/>
      <w:bookmarkStart w:id="2487" w:name="_Toc229740492"/>
      <w:r>
        <w:t>Repayment</w:t>
      </w:r>
      <w:r w:rsidRPr="008F04E1">
        <w:t xml:space="preserve"> of </w:t>
      </w:r>
      <w:r>
        <w:t>A</w:t>
      </w:r>
      <w:r w:rsidRPr="008F04E1">
        <w:t xml:space="preserve">ccess </w:t>
      </w:r>
      <w:r>
        <w:t>Fee</w:t>
      </w:r>
      <w:bookmarkEnd w:id="2484"/>
      <w:bookmarkEnd w:id="2485"/>
      <w:bookmarkEnd w:id="2486"/>
      <w:bookmarkEnd w:id="2487"/>
    </w:p>
    <w:p w:rsidR="004C3F70" w:rsidRPr="004C3F70" w:rsidP="004C3F70" w14:paraId="254B9795" w14:textId="16E4D369">
      <w:pPr>
        <w:pStyle w:val="Heading3"/>
        <w:numPr>
          <w:ilvl w:val="0"/>
          <w:numId w:val="0"/>
        </w:numPr>
        <w:ind w:left="737"/>
        <w:rPr>
          <w:b/>
          <w:bCs/>
          <w:i/>
          <w:iCs/>
        </w:rPr>
      </w:pPr>
      <w:r w:rsidRPr="00A06DC1">
        <w:rPr>
          <w:b/>
          <w:bCs/>
          <w:i/>
          <w:iCs/>
          <w:highlight w:val="lightGray"/>
        </w:rPr>
        <w:t>[Note: this clause is intended to provide comfort to a project connecting to existing infrastructure in a REZ which subsequently becomes subject to an access scheme declaration that it will not become subject to access fees, but if it does they will be repaid by the SFV under the LTESA.]</w:t>
      </w:r>
    </w:p>
    <w:p w:rsidR="00FE212B" w:rsidRPr="00FE212B" w:rsidP="00FE212B" w14:paraId="186EA374" w14:textId="77777777">
      <w:pPr>
        <w:pStyle w:val="Heading2"/>
      </w:pPr>
      <w:bookmarkStart w:id="2488" w:name="_Toc229740493"/>
      <w:r>
        <w:t>Repayment</w:t>
      </w:r>
      <w:bookmarkEnd w:id="2488"/>
    </w:p>
    <w:p w:rsidR="00A427BB" w:rsidRPr="00B85D5B" w:rsidP="00A427BB" w14:paraId="67815DB3" w14:textId="77777777">
      <w:pPr>
        <w:pStyle w:val="Indent2"/>
      </w:pPr>
      <w:r w:rsidRPr="00B85D5B">
        <w:t xml:space="preserve">If: </w:t>
      </w:r>
    </w:p>
    <w:p w:rsidR="00A427BB" w:rsidRPr="00B85D5B" w:rsidP="00874291" w14:paraId="68F47D95" w14:textId="77777777">
      <w:pPr>
        <w:pStyle w:val="Heading3"/>
        <w:numPr>
          <w:ilvl w:val="2"/>
          <w:numId w:val="64"/>
        </w:numPr>
        <w:ind w:left="1447"/>
      </w:pPr>
      <w:r w:rsidRPr="00B85D5B">
        <w:t>SFV is satisfied (acting reasonably) that, at the Tender Date, LTES Operator reasonably expect</w:t>
      </w:r>
      <w:r>
        <w:t>ed</w:t>
      </w:r>
      <w:r w:rsidRPr="00B85D5B">
        <w:t xml:space="preserve"> that it would not be required to pay Access Fee</w:t>
      </w:r>
      <w:r>
        <w:t>s</w:t>
      </w:r>
      <w:r w:rsidRPr="00B85D5B">
        <w:t xml:space="preserve">; and </w:t>
      </w:r>
    </w:p>
    <w:p w:rsidR="00A427BB" w:rsidRPr="00B85D5B" w:rsidP="00874291" w14:paraId="0682AA01" w14:textId="77777777">
      <w:pPr>
        <w:pStyle w:val="Heading3"/>
        <w:numPr>
          <w:ilvl w:val="2"/>
          <w:numId w:val="64"/>
        </w:numPr>
        <w:ind w:left="1447"/>
      </w:pPr>
      <w:r w:rsidRPr="00B85D5B">
        <w:t>due to a Change in Law that occurs after the Tender Date, LTES Operator is required to pay</w:t>
      </w:r>
      <w:r>
        <w:t xml:space="preserve"> </w:t>
      </w:r>
      <w:r w:rsidRPr="00B85D5B">
        <w:t>Access Fee</w:t>
      </w:r>
      <w:r>
        <w:t>s</w:t>
      </w:r>
      <w:r w:rsidRPr="00B85D5B">
        <w:t xml:space="preserve"> </w:t>
      </w:r>
      <w:r>
        <w:t xml:space="preserve">to SFV in any calendar month </w:t>
      </w:r>
      <w:r w:rsidRPr="00B85D5B">
        <w:t>during the Term,</w:t>
      </w:r>
    </w:p>
    <w:p w:rsidR="00A427BB" w:rsidP="00A427BB" w14:paraId="5DC098EA" w14:textId="77777777">
      <w:pPr>
        <w:pStyle w:val="Heading3"/>
        <w:numPr>
          <w:ilvl w:val="0"/>
          <w:numId w:val="0"/>
        </w:numPr>
        <w:ind w:left="737"/>
      </w:pPr>
      <w:bookmarkStart w:id="2489" w:name="_Hlk108091173"/>
      <w:r w:rsidRPr="00B85D5B">
        <w:t>then SFV will repay to LTES Operator</w:t>
      </w:r>
      <w:r>
        <w:t xml:space="preserve"> any amount that it receives from LTES Operator on account of Access Fees</w:t>
      </w:r>
      <w:r w:rsidRPr="00B85D5B">
        <w:t xml:space="preserve"> within 30 Business Days </w:t>
      </w:r>
      <w:r>
        <w:t>after</w:t>
      </w:r>
      <w:r w:rsidRPr="00B85D5B">
        <w:t xml:space="preserve"> </w:t>
      </w:r>
      <w:r>
        <w:t xml:space="preserve">receipt of </w:t>
      </w:r>
      <w:r w:rsidRPr="00B85D5B">
        <w:t xml:space="preserve">such </w:t>
      </w:r>
      <w:r>
        <w:t>amount</w:t>
      </w:r>
      <w:r w:rsidRPr="00B85D5B">
        <w:t xml:space="preserve"> by LTES Operator</w:t>
      </w:r>
      <w:bookmarkEnd w:id="2489"/>
      <w:r w:rsidRPr="00B85D5B">
        <w:t>.</w:t>
      </w:r>
    </w:p>
    <w:p w:rsidR="00FE212B" w:rsidP="00FE212B" w14:paraId="40B73DD2" w14:textId="77777777">
      <w:pPr>
        <w:pStyle w:val="Heading2"/>
      </w:pPr>
      <w:bookmarkStart w:id="2490" w:name="_Hlk113630526"/>
      <w:bookmarkStart w:id="2491" w:name="_Toc229740494"/>
      <w:r>
        <w:t>Netting</w:t>
      </w:r>
      <w:bookmarkEnd w:id="2491"/>
    </w:p>
    <w:p w:rsidR="00FE212B" w:rsidRPr="00FE212B" w:rsidP="00FE212B" w14:paraId="50CB81F2" w14:textId="46CD43B0">
      <w:pPr>
        <w:pStyle w:val="Indent2"/>
      </w:pPr>
      <w:r>
        <w:t xml:space="preserve">If requested by LTES Operator, SFV will use reasonable endeavours to agree </w:t>
      </w:r>
      <w:r w:rsidR="00835FBB">
        <w:t xml:space="preserve">and implement </w:t>
      </w:r>
      <w:r>
        <w:t xml:space="preserve">a netting arrangement in respect </w:t>
      </w:r>
      <w:r w:rsidR="00835FBB">
        <w:t>of the</w:t>
      </w:r>
      <w:r w:rsidR="00262744">
        <w:t xml:space="preserve"> payment of</w:t>
      </w:r>
      <w:r w:rsidR="00835FBB">
        <w:t xml:space="preserve"> Access Fees by LTES Operator and the repayment of such Access Fees </w:t>
      </w:r>
      <w:r w:rsidR="00AC1C65">
        <w:t>by SFV pursuant to</w:t>
      </w:r>
      <w:r w:rsidR="00262744">
        <w:t xml:space="preserve"> </w:t>
      </w:r>
      <w:r w:rsidR="00835FBB">
        <w:t>this clause</w:t>
      </w:r>
      <w:r w:rsidR="00FC280D">
        <w:t xml:space="preserve"> </w:t>
      </w:r>
      <w:r w:rsidR="00FC280D">
        <w:fldChar w:fldCharType="begin"/>
      </w:r>
      <w:r w:rsidR="00FC280D">
        <w:instrText xml:space="preserve"> REF _Ref114075782 \r \h </w:instrText>
      </w:r>
      <w:r w:rsidR="00FC280D">
        <w:fldChar w:fldCharType="separate"/>
      </w:r>
      <w:r w:rsidR="00E457B4">
        <w:t>13</w:t>
      </w:r>
      <w:r w:rsidR="00FC280D">
        <w:fldChar w:fldCharType="end"/>
      </w:r>
      <w:r w:rsidR="00835FBB">
        <w:t>.</w:t>
      </w:r>
    </w:p>
    <w:p w:rsidR="00B1487C" w:rsidRPr="005669EC" w:rsidP="00874291" w14:paraId="2A4506E5" w14:textId="0D7087A1">
      <w:pPr>
        <w:pStyle w:val="Heading1"/>
        <w:numPr>
          <w:ilvl w:val="0"/>
          <w:numId w:val="60"/>
        </w:numPr>
        <w:ind w:left="0" w:firstLine="0"/>
      </w:pPr>
      <w:bookmarkStart w:id="2492" w:name="_Toc108425447"/>
      <w:bookmarkStart w:id="2493" w:name="_Toc108020949"/>
      <w:bookmarkStart w:id="2494" w:name="_Toc108089325"/>
      <w:bookmarkStart w:id="2495" w:name="_Toc108098051"/>
      <w:bookmarkStart w:id="2496" w:name="_Toc108425448"/>
      <w:bookmarkStart w:id="2497" w:name="_Toc94885430"/>
      <w:bookmarkStart w:id="2498" w:name="_Toc94885865"/>
      <w:bookmarkStart w:id="2499" w:name="_Toc94886307"/>
      <w:bookmarkStart w:id="2500" w:name="_Toc99723433"/>
      <w:bookmarkStart w:id="2501" w:name="_Toc492494283"/>
      <w:bookmarkStart w:id="2502" w:name="_Toc492504514"/>
      <w:bookmarkStart w:id="2503" w:name="_Toc492504772"/>
      <w:bookmarkStart w:id="2504" w:name="_Toc492494284"/>
      <w:bookmarkStart w:id="2505" w:name="_Toc492504515"/>
      <w:bookmarkStart w:id="2506" w:name="_Toc492504773"/>
      <w:bookmarkStart w:id="2507" w:name="_Toc492494285"/>
      <w:bookmarkStart w:id="2508" w:name="_Toc492504516"/>
      <w:bookmarkStart w:id="2509" w:name="_Toc492504774"/>
      <w:bookmarkStart w:id="2510" w:name="_Toc492494286"/>
      <w:bookmarkStart w:id="2511" w:name="_Toc492504517"/>
      <w:bookmarkStart w:id="2512" w:name="_Toc492504775"/>
      <w:bookmarkStart w:id="2513" w:name="_Toc499021839"/>
      <w:bookmarkStart w:id="2514" w:name="_Toc499021845"/>
      <w:bookmarkStart w:id="2515" w:name="_Toc499021848"/>
      <w:bookmarkStart w:id="2516" w:name="_Toc492504782"/>
      <w:bookmarkStart w:id="2517" w:name="_Toc94623705"/>
      <w:bookmarkStart w:id="2518" w:name="_Toc94624019"/>
      <w:bookmarkStart w:id="2519" w:name="_Toc94781278"/>
      <w:bookmarkStart w:id="2520" w:name="_Toc94782188"/>
      <w:bookmarkStart w:id="2521" w:name="_Toc94782510"/>
      <w:bookmarkStart w:id="2522" w:name="_Toc94798243"/>
      <w:bookmarkStart w:id="2523" w:name="_Toc94872169"/>
      <w:bookmarkStart w:id="2524" w:name="_Toc94885431"/>
      <w:bookmarkStart w:id="2525" w:name="_Toc94885866"/>
      <w:bookmarkStart w:id="2526" w:name="_Toc94886308"/>
      <w:bookmarkStart w:id="2527" w:name="_Toc99723434"/>
      <w:bookmarkStart w:id="2528" w:name="_Toc499021856"/>
      <w:bookmarkStart w:id="2529" w:name="_Toc56502172"/>
      <w:bookmarkStart w:id="2530" w:name="_Toc56502433"/>
      <w:bookmarkStart w:id="2531" w:name="_Toc56502694"/>
      <w:bookmarkStart w:id="2532" w:name="_Toc499021857"/>
      <w:bookmarkStart w:id="2533" w:name="_Toc56502173"/>
      <w:bookmarkStart w:id="2534" w:name="_Toc56502434"/>
      <w:bookmarkStart w:id="2535" w:name="_Toc56502695"/>
      <w:bookmarkStart w:id="2536" w:name="_Toc499021858"/>
      <w:bookmarkStart w:id="2537" w:name="_Toc56502174"/>
      <w:bookmarkStart w:id="2538" w:name="_Toc56502435"/>
      <w:bookmarkStart w:id="2539" w:name="_Toc56502696"/>
      <w:bookmarkStart w:id="2540" w:name="_Toc499021859"/>
      <w:bookmarkStart w:id="2541" w:name="_Toc56502175"/>
      <w:bookmarkStart w:id="2542" w:name="_Toc56502436"/>
      <w:bookmarkStart w:id="2543" w:name="_Toc56502697"/>
      <w:bookmarkStart w:id="2544" w:name="_Toc499021860"/>
      <w:bookmarkStart w:id="2545" w:name="_Toc56502176"/>
      <w:bookmarkStart w:id="2546" w:name="_Toc56502437"/>
      <w:bookmarkStart w:id="2547" w:name="_Toc56502698"/>
      <w:bookmarkStart w:id="2548" w:name="_Toc499021861"/>
      <w:bookmarkStart w:id="2549" w:name="_Toc56502177"/>
      <w:bookmarkStart w:id="2550" w:name="_Toc56502438"/>
      <w:bookmarkStart w:id="2551" w:name="_Toc56502699"/>
      <w:bookmarkStart w:id="2552" w:name="_Toc499021862"/>
      <w:bookmarkStart w:id="2553" w:name="_Toc56502178"/>
      <w:bookmarkStart w:id="2554" w:name="_Toc56502439"/>
      <w:bookmarkStart w:id="2555" w:name="_Toc56502700"/>
      <w:bookmarkStart w:id="2556" w:name="_Toc499021863"/>
      <w:bookmarkStart w:id="2557" w:name="_Toc56502179"/>
      <w:bookmarkStart w:id="2558" w:name="_Toc56502440"/>
      <w:bookmarkStart w:id="2559" w:name="_Toc56502701"/>
      <w:bookmarkStart w:id="2560" w:name="_Toc492494294"/>
      <w:bookmarkStart w:id="2561" w:name="_Toc492504525"/>
      <w:bookmarkStart w:id="2562" w:name="_Toc492504785"/>
      <w:bookmarkStart w:id="2563" w:name="_Toc492494295"/>
      <w:bookmarkStart w:id="2564" w:name="_Toc492504526"/>
      <w:bookmarkStart w:id="2565" w:name="_Toc492504786"/>
      <w:bookmarkStart w:id="2566" w:name="_Toc94623706"/>
      <w:bookmarkStart w:id="2567" w:name="_Toc94624020"/>
      <w:bookmarkStart w:id="2568" w:name="_Toc94781279"/>
      <w:bookmarkStart w:id="2569" w:name="_Toc94782189"/>
      <w:bookmarkStart w:id="2570" w:name="_Toc94782511"/>
      <w:bookmarkStart w:id="2571" w:name="_Toc94798244"/>
      <w:bookmarkStart w:id="2572" w:name="_Toc94872170"/>
      <w:bookmarkStart w:id="2573" w:name="_Toc94885432"/>
      <w:bookmarkStart w:id="2574" w:name="_Toc94885867"/>
      <w:bookmarkStart w:id="2575" w:name="_Toc94886309"/>
      <w:bookmarkStart w:id="2576" w:name="_Toc99723435"/>
      <w:bookmarkStart w:id="2577" w:name="_Toc94623707"/>
      <w:bookmarkStart w:id="2578" w:name="_Toc94624021"/>
      <w:bookmarkStart w:id="2579" w:name="_Toc94781280"/>
      <w:bookmarkStart w:id="2580" w:name="_Toc94782190"/>
      <w:bookmarkStart w:id="2581" w:name="_Toc94782512"/>
      <w:bookmarkStart w:id="2582" w:name="_Toc94798245"/>
      <w:bookmarkStart w:id="2583" w:name="_Toc94872171"/>
      <w:bookmarkStart w:id="2584" w:name="_Toc94885433"/>
      <w:bookmarkStart w:id="2585" w:name="_Toc94885868"/>
      <w:bookmarkStart w:id="2586" w:name="_Toc94886310"/>
      <w:bookmarkStart w:id="2587" w:name="_Toc99723436"/>
      <w:bookmarkStart w:id="2588" w:name="_Toc94623708"/>
      <w:bookmarkStart w:id="2589" w:name="_Toc94624022"/>
      <w:bookmarkStart w:id="2590" w:name="_Toc94781281"/>
      <w:bookmarkStart w:id="2591" w:name="_Toc94782191"/>
      <w:bookmarkStart w:id="2592" w:name="_Toc94782513"/>
      <w:bookmarkStart w:id="2593" w:name="_Toc94798246"/>
      <w:bookmarkStart w:id="2594" w:name="_Toc94872172"/>
      <w:bookmarkStart w:id="2595" w:name="_Toc94885434"/>
      <w:bookmarkStart w:id="2596" w:name="_Toc94885869"/>
      <w:bookmarkStart w:id="2597" w:name="_Toc94886311"/>
      <w:bookmarkStart w:id="2598" w:name="_Toc99723437"/>
      <w:bookmarkStart w:id="2599" w:name="_Toc94623709"/>
      <w:bookmarkStart w:id="2600" w:name="_Toc94624023"/>
      <w:bookmarkStart w:id="2601" w:name="_Toc94781282"/>
      <w:bookmarkStart w:id="2602" w:name="_Toc94782192"/>
      <w:bookmarkStart w:id="2603" w:name="_Toc94782514"/>
      <w:bookmarkStart w:id="2604" w:name="_Toc94798247"/>
      <w:bookmarkStart w:id="2605" w:name="_Toc94872173"/>
      <w:bookmarkStart w:id="2606" w:name="_Toc94885435"/>
      <w:bookmarkStart w:id="2607" w:name="_Toc94885870"/>
      <w:bookmarkStart w:id="2608" w:name="_Toc94886312"/>
      <w:bookmarkStart w:id="2609" w:name="_Toc99723438"/>
      <w:bookmarkStart w:id="2610" w:name="_Toc94623710"/>
      <w:bookmarkStart w:id="2611" w:name="_Toc94624024"/>
      <w:bookmarkStart w:id="2612" w:name="_Toc94781283"/>
      <w:bookmarkStart w:id="2613" w:name="_Toc94782193"/>
      <w:bookmarkStart w:id="2614" w:name="_Toc94782515"/>
      <w:bookmarkStart w:id="2615" w:name="_Toc94798248"/>
      <w:bookmarkStart w:id="2616" w:name="_Toc94872174"/>
      <w:bookmarkStart w:id="2617" w:name="_Toc94885436"/>
      <w:bookmarkStart w:id="2618" w:name="_Toc94885871"/>
      <w:bookmarkStart w:id="2619" w:name="_Toc94886313"/>
      <w:bookmarkStart w:id="2620" w:name="_Toc99723439"/>
      <w:bookmarkStart w:id="2621" w:name="_Toc94623711"/>
      <w:bookmarkStart w:id="2622" w:name="_Toc94624025"/>
      <w:bookmarkStart w:id="2623" w:name="_Toc94781284"/>
      <w:bookmarkStart w:id="2624" w:name="_Toc94782194"/>
      <w:bookmarkStart w:id="2625" w:name="_Toc94782516"/>
      <w:bookmarkStart w:id="2626" w:name="_Toc94798249"/>
      <w:bookmarkStart w:id="2627" w:name="_Toc94872175"/>
      <w:bookmarkStart w:id="2628" w:name="_Toc94885437"/>
      <w:bookmarkStart w:id="2629" w:name="_Toc94885872"/>
      <w:bookmarkStart w:id="2630" w:name="_Toc94886314"/>
      <w:bookmarkStart w:id="2631" w:name="_Toc99723440"/>
      <w:bookmarkStart w:id="2632" w:name="_Toc94623712"/>
      <w:bookmarkStart w:id="2633" w:name="_Toc94624026"/>
      <w:bookmarkStart w:id="2634" w:name="_Toc94781285"/>
      <w:bookmarkStart w:id="2635" w:name="_Toc94782195"/>
      <w:bookmarkStart w:id="2636" w:name="_Toc94782517"/>
      <w:bookmarkStart w:id="2637" w:name="_Toc94798250"/>
      <w:bookmarkStart w:id="2638" w:name="_Toc94872176"/>
      <w:bookmarkStart w:id="2639" w:name="_Toc94885438"/>
      <w:bookmarkStart w:id="2640" w:name="_Toc94885873"/>
      <w:bookmarkStart w:id="2641" w:name="_Toc94886315"/>
      <w:bookmarkStart w:id="2642" w:name="_Toc99723441"/>
      <w:bookmarkStart w:id="2643" w:name="_Toc94623713"/>
      <w:bookmarkStart w:id="2644" w:name="_Toc94624027"/>
      <w:bookmarkStart w:id="2645" w:name="_Toc94781286"/>
      <w:bookmarkStart w:id="2646" w:name="_Toc94782196"/>
      <w:bookmarkStart w:id="2647" w:name="_Toc94782518"/>
      <w:bookmarkStart w:id="2648" w:name="_Toc94798251"/>
      <w:bookmarkStart w:id="2649" w:name="_Toc94872177"/>
      <w:bookmarkStart w:id="2650" w:name="_Toc94885439"/>
      <w:bookmarkStart w:id="2651" w:name="_Toc94885874"/>
      <w:bookmarkStart w:id="2652" w:name="_Toc94886316"/>
      <w:bookmarkStart w:id="2653" w:name="_Toc99723442"/>
      <w:bookmarkStart w:id="2654" w:name="_Toc94623714"/>
      <w:bookmarkStart w:id="2655" w:name="_Toc94624028"/>
      <w:bookmarkStart w:id="2656" w:name="_Toc94781287"/>
      <w:bookmarkStart w:id="2657" w:name="_Toc94782197"/>
      <w:bookmarkStart w:id="2658" w:name="_Toc94782519"/>
      <w:bookmarkStart w:id="2659" w:name="_Toc94798252"/>
      <w:bookmarkStart w:id="2660" w:name="_Toc94872178"/>
      <w:bookmarkStart w:id="2661" w:name="_Toc94885440"/>
      <w:bookmarkStart w:id="2662" w:name="_Toc94885875"/>
      <w:bookmarkStart w:id="2663" w:name="_Toc94886317"/>
      <w:bookmarkStart w:id="2664" w:name="_Toc99723443"/>
      <w:bookmarkStart w:id="2665" w:name="_Toc94623715"/>
      <w:bookmarkStart w:id="2666" w:name="_Toc94624029"/>
      <w:bookmarkStart w:id="2667" w:name="_Toc94781288"/>
      <w:bookmarkStart w:id="2668" w:name="_Toc94782198"/>
      <w:bookmarkStart w:id="2669" w:name="_Toc94782520"/>
      <w:bookmarkStart w:id="2670" w:name="_Toc94798253"/>
      <w:bookmarkStart w:id="2671" w:name="_Toc94872179"/>
      <w:bookmarkStart w:id="2672" w:name="_Toc94885441"/>
      <w:bookmarkStart w:id="2673" w:name="_Toc94885876"/>
      <w:bookmarkStart w:id="2674" w:name="_Toc94886318"/>
      <w:bookmarkStart w:id="2675" w:name="_Toc99723444"/>
      <w:bookmarkStart w:id="2676" w:name="_Toc94623716"/>
      <w:bookmarkStart w:id="2677" w:name="_Toc94624030"/>
      <w:bookmarkStart w:id="2678" w:name="_Toc94781289"/>
      <w:bookmarkStart w:id="2679" w:name="_Toc94782199"/>
      <w:bookmarkStart w:id="2680" w:name="_Toc94782521"/>
      <w:bookmarkStart w:id="2681" w:name="_Toc94798254"/>
      <w:bookmarkStart w:id="2682" w:name="_Toc94872180"/>
      <w:bookmarkStart w:id="2683" w:name="_Toc94885442"/>
      <w:bookmarkStart w:id="2684" w:name="_Toc94885877"/>
      <w:bookmarkStart w:id="2685" w:name="_Toc94886319"/>
      <w:bookmarkStart w:id="2686" w:name="_Toc99723445"/>
      <w:bookmarkStart w:id="2687" w:name="_Toc94623717"/>
      <w:bookmarkStart w:id="2688" w:name="_Toc94624031"/>
      <w:bookmarkStart w:id="2689" w:name="_Toc94781290"/>
      <w:bookmarkStart w:id="2690" w:name="_Toc94782200"/>
      <w:bookmarkStart w:id="2691" w:name="_Toc94782522"/>
      <w:bookmarkStart w:id="2692" w:name="_Toc94798255"/>
      <w:bookmarkStart w:id="2693" w:name="_Toc94872181"/>
      <w:bookmarkStart w:id="2694" w:name="_Toc94885443"/>
      <w:bookmarkStart w:id="2695" w:name="_Toc94885878"/>
      <w:bookmarkStart w:id="2696" w:name="_Toc94886320"/>
      <w:bookmarkStart w:id="2697" w:name="_Toc99723446"/>
      <w:bookmarkStart w:id="2698" w:name="_Toc94623718"/>
      <w:bookmarkStart w:id="2699" w:name="_Toc94624032"/>
      <w:bookmarkStart w:id="2700" w:name="_Toc94781291"/>
      <w:bookmarkStart w:id="2701" w:name="_Toc94782201"/>
      <w:bookmarkStart w:id="2702" w:name="_Toc94782523"/>
      <w:bookmarkStart w:id="2703" w:name="_Toc94798256"/>
      <w:bookmarkStart w:id="2704" w:name="_Toc94872182"/>
      <w:bookmarkStart w:id="2705" w:name="_Toc94885444"/>
      <w:bookmarkStart w:id="2706" w:name="_Toc94885879"/>
      <w:bookmarkStart w:id="2707" w:name="_Toc94886321"/>
      <w:bookmarkStart w:id="2708" w:name="_Toc99723447"/>
      <w:bookmarkStart w:id="2709" w:name="_Toc94623719"/>
      <w:bookmarkStart w:id="2710" w:name="_Toc94624033"/>
      <w:bookmarkStart w:id="2711" w:name="_Toc94781292"/>
      <w:bookmarkStart w:id="2712" w:name="_Toc94782202"/>
      <w:bookmarkStart w:id="2713" w:name="_Toc94782524"/>
      <w:bookmarkStart w:id="2714" w:name="_Toc94798257"/>
      <w:bookmarkStart w:id="2715" w:name="_Toc94872183"/>
      <w:bookmarkStart w:id="2716" w:name="_Toc94885445"/>
      <w:bookmarkStart w:id="2717" w:name="_Toc94885880"/>
      <w:bookmarkStart w:id="2718" w:name="_Toc94886322"/>
      <w:bookmarkStart w:id="2719" w:name="_Toc99723448"/>
      <w:bookmarkStart w:id="2720" w:name="_Toc94623720"/>
      <w:bookmarkStart w:id="2721" w:name="_Toc94624034"/>
      <w:bookmarkStart w:id="2722" w:name="_Toc94781293"/>
      <w:bookmarkStart w:id="2723" w:name="_Toc94782203"/>
      <w:bookmarkStart w:id="2724" w:name="_Toc94782525"/>
      <w:bookmarkStart w:id="2725" w:name="_Toc94798258"/>
      <w:bookmarkStart w:id="2726" w:name="_Toc94872184"/>
      <w:bookmarkStart w:id="2727" w:name="_Toc94885446"/>
      <w:bookmarkStart w:id="2728" w:name="_Toc94885881"/>
      <w:bookmarkStart w:id="2729" w:name="_Toc94886323"/>
      <w:bookmarkStart w:id="2730" w:name="_Toc99723449"/>
      <w:bookmarkStart w:id="2731" w:name="_Toc94623721"/>
      <w:bookmarkStart w:id="2732" w:name="_Toc94624035"/>
      <w:bookmarkStart w:id="2733" w:name="_Toc94781294"/>
      <w:bookmarkStart w:id="2734" w:name="_Toc94782204"/>
      <w:bookmarkStart w:id="2735" w:name="_Toc94782526"/>
      <w:bookmarkStart w:id="2736" w:name="_Toc94798259"/>
      <w:bookmarkStart w:id="2737" w:name="_Toc94872185"/>
      <w:bookmarkStart w:id="2738" w:name="_Toc94885447"/>
      <w:bookmarkStart w:id="2739" w:name="_Toc94885882"/>
      <w:bookmarkStart w:id="2740" w:name="_Toc94886324"/>
      <w:bookmarkStart w:id="2741" w:name="_Toc99723450"/>
      <w:bookmarkStart w:id="2742" w:name="_Toc94623722"/>
      <w:bookmarkStart w:id="2743" w:name="_Toc94624036"/>
      <w:bookmarkStart w:id="2744" w:name="_Toc94781295"/>
      <w:bookmarkStart w:id="2745" w:name="_Toc94782205"/>
      <w:bookmarkStart w:id="2746" w:name="_Toc94782527"/>
      <w:bookmarkStart w:id="2747" w:name="_Toc94798260"/>
      <w:bookmarkStart w:id="2748" w:name="_Toc94872186"/>
      <w:bookmarkStart w:id="2749" w:name="_Toc94885448"/>
      <w:bookmarkStart w:id="2750" w:name="_Toc94885883"/>
      <w:bookmarkStart w:id="2751" w:name="_Toc94886325"/>
      <w:bookmarkStart w:id="2752" w:name="_Toc99723451"/>
      <w:bookmarkStart w:id="2753" w:name="_Toc94623723"/>
      <w:bookmarkStart w:id="2754" w:name="_Toc94624037"/>
      <w:bookmarkStart w:id="2755" w:name="_Toc94781296"/>
      <w:bookmarkStart w:id="2756" w:name="_Toc94782206"/>
      <w:bookmarkStart w:id="2757" w:name="_Toc94782528"/>
      <w:bookmarkStart w:id="2758" w:name="_Toc94798261"/>
      <w:bookmarkStart w:id="2759" w:name="_Toc94872187"/>
      <w:bookmarkStart w:id="2760" w:name="_Toc94885449"/>
      <w:bookmarkStart w:id="2761" w:name="_Toc94885884"/>
      <w:bookmarkStart w:id="2762" w:name="_Toc94886326"/>
      <w:bookmarkStart w:id="2763" w:name="_Toc99723452"/>
      <w:bookmarkStart w:id="2764" w:name="_Ref467049795"/>
      <w:bookmarkStart w:id="2765" w:name="_Ref467050266"/>
      <w:bookmarkStart w:id="2766" w:name="_Toc492504788"/>
      <w:bookmarkStart w:id="2767" w:name="_Toc515358960"/>
      <w:bookmarkStart w:id="2768" w:name="_Toc515470237"/>
      <w:bookmarkStart w:id="2769" w:name="_Toc229740495"/>
      <w:bookmarkEnd w:id="2302"/>
      <w:bookmarkEnd w:id="2303"/>
      <w:bookmarkEnd w:id="2304"/>
      <w:bookmarkEnd w:id="2305"/>
      <w:bookmarkEnd w:id="2490"/>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r w:rsidRPr="005669EC">
        <w:t>Billing and payment</w:t>
      </w:r>
      <w:bookmarkEnd w:id="2764"/>
      <w:bookmarkEnd w:id="2765"/>
      <w:bookmarkEnd w:id="2766"/>
      <w:bookmarkEnd w:id="2767"/>
      <w:bookmarkEnd w:id="2768"/>
      <w:bookmarkEnd w:id="2769"/>
    </w:p>
    <w:p w:rsidR="00B1487C" w:rsidP="00A940E2" w14:paraId="35263AD6" w14:textId="77777777">
      <w:pPr>
        <w:pStyle w:val="Heading2"/>
      </w:pPr>
      <w:bookmarkStart w:id="2770" w:name="_Toc492494298"/>
      <w:bookmarkStart w:id="2771" w:name="_Toc492504529"/>
      <w:bookmarkStart w:id="2772" w:name="_Toc492504789"/>
      <w:bookmarkStart w:id="2773" w:name="_Toc492494299"/>
      <w:bookmarkStart w:id="2774" w:name="_Toc492504530"/>
      <w:bookmarkStart w:id="2775" w:name="_Toc492504790"/>
      <w:bookmarkStart w:id="2776" w:name="_Toc492494300"/>
      <w:bookmarkStart w:id="2777" w:name="_Toc492504531"/>
      <w:bookmarkStart w:id="2778" w:name="_Toc492504791"/>
      <w:bookmarkStart w:id="2779" w:name="_Ref467051310"/>
      <w:bookmarkStart w:id="2780" w:name="_Ref467051512"/>
      <w:bookmarkStart w:id="2781" w:name="_Ref467763057"/>
      <w:bookmarkStart w:id="2782" w:name="_Toc492504792"/>
      <w:bookmarkStart w:id="2783" w:name="_Toc515358961"/>
      <w:bookmarkStart w:id="2784" w:name="_Toc515470238"/>
      <w:bookmarkStart w:id="2785" w:name="_Toc229740496"/>
      <w:bookmarkEnd w:id="2770"/>
      <w:bookmarkEnd w:id="2771"/>
      <w:bookmarkEnd w:id="2772"/>
      <w:bookmarkEnd w:id="2773"/>
      <w:bookmarkEnd w:id="2774"/>
      <w:bookmarkEnd w:id="2775"/>
      <w:bookmarkEnd w:id="2776"/>
      <w:bookmarkEnd w:id="2777"/>
      <w:bookmarkEnd w:id="2778"/>
      <w:r>
        <w:t>Billing</w:t>
      </w:r>
      <w:bookmarkEnd w:id="2779"/>
      <w:bookmarkEnd w:id="2780"/>
      <w:bookmarkEnd w:id="2781"/>
      <w:bookmarkEnd w:id="2782"/>
      <w:bookmarkEnd w:id="2783"/>
      <w:bookmarkEnd w:id="2784"/>
      <w:bookmarkEnd w:id="2785"/>
    </w:p>
    <w:p w:rsidR="00B1487C" w:rsidP="00A940E2" w14:paraId="16ABEDB3" w14:textId="7004CD09">
      <w:pPr>
        <w:pStyle w:val="Heading3"/>
      </w:pPr>
      <w:bookmarkStart w:id="2786" w:name="_Ref493084791"/>
      <w:bookmarkStart w:id="2787" w:name="_Toc515358962"/>
      <w:r>
        <w:t xml:space="preserve">For each </w:t>
      </w:r>
      <w:r w:rsidR="00A453C9">
        <w:t>Billing Period</w:t>
      </w:r>
      <w:r>
        <w:t xml:space="preserve"> during the </w:t>
      </w:r>
      <w:r w:rsidR="00300737">
        <w:t>Swap Period</w:t>
      </w:r>
      <w:r w:rsidR="00784B2A">
        <w:t>,</w:t>
      </w:r>
      <w:r w:rsidR="00F577B2">
        <w:t xml:space="preserve"> </w:t>
      </w:r>
      <w:r w:rsidR="00654CB9">
        <w:t>LTES Operator</w:t>
      </w:r>
      <w:r w:rsidR="00854476">
        <w:t xml:space="preserve"> </w:t>
      </w:r>
      <w:r>
        <w:t xml:space="preserve">must </w:t>
      </w:r>
      <w:r w:rsidR="009201A2">
        <w:t xml:space="preserve">issue </w:t>
      </w:r>
      <w:r>
        <w:t xml:space="preserve">to </w:t>
      </w:r>
      <w:r w:rsidR="00654CB9">
        <w:t>SFV</w:t>
      </w:r>
      <w:r w:rsidR="00096004">
        <w:t xml:space="preserve"> </w:t>
      </w:r>
      <w:r>
        <w:t>an invoice</w:t>
      </w:r>
      <w:r w:rsidR="009E2E1C">
        <w:t xml:space="preserve"> </w:t>
      </w:r>
      <w:r w:rsidR="00F53D0D">
        <w:t>(</w:t>
      </w:r>
      <w:r w:rsidR="00922E7F">
        <w:t xml:space="preserve">which must be a </w:t>
      </w:r>
      <w:r w:rsidR="009B1A60">
        <w:t xml:space="preserve">Tax Invoice </w:t>
      </w:r>
      <w:r w:rsidR="00922E7F">
        <w:t>if GST is payable</w:t>
      </w:r>
      <w:r w:rsidR="00F53D0D">
        <w:t>)</w:t>
      </w:r>
      <w:r w:rsidR="00922E7F">
        <w:t xml:space="preserve"> </w:t>
      </w:r>
      <w:r w:rsidR="009E2E1C">
        <w:t>(</w:t>
      </w:r>
      <w:r w:rsidR="00A76BD5">
        <w:t>“</w:t>
      </w:r>
      <w:r w:rsidRPr="009E2E1C" w:rsidR="009E2E1C">
        <w:rPr>
          <w:b/>
        </w:rPr>
        <w:t>Invoice</w:t>
      </w:r>
      <w:r w:rsidRPr="00A76BD5" w:rsidR="00A76BD5">
        <w:rPr>
          <w:bCs/>
        </w:rPr>
        <w:t>”</w:t>
      </w:r>
      <w:r w:rsidR="009E2E1C">
        <w:t xml:space="preserve">) </w:t>
      </w:r>
      <w:r w:rsidR="00F62916">
        <w:t>within 20</w:t>
      </w:r>
      <w:r w:rsidR="00A64236">
        <w:t xml:space="preserve"> </w:t>
      </w:r>
      <w:r w:rsidR="00EA436C">
        <w:t>Business Day</w:t>
      </w:r>
      <w:r w:rsidR="00F62916">
        <w:t>s</w:t>
      </w:r>
      <w:r w:rsidR="00EA436C">
        <w:t xml:space="preserve"> </w:t>
      </w:r>
      <w:r w:rsidR="00DF6DA3">
        <w:t>after</w:t>
      </w:r>
      <w:r w:rsidR="00E701C1">
        <w:t xml:space="preserve"> </w:t>
      </w:r>
      <w:r w:rsidR="00156E9F">
        <w:t xml:space="preserve">the </w:t>
      </w:r>
      <w:r w:rsidR="00F53D0D">
        <w:t>end</w:t>
      </w:r>
      <w:r w:rsidR="00A453C9">
        <w:t xml:space="preserve"> of the Billing Period</w:t>
      </w:r>
      <w:r w:rsidR="00E701C1">
        <w:t xml:space="preserve"> </w:t>
      </w:r>
      <w:r w:rsidR="00640C74">
        <w:t>setting out</w:t>
      </w:r>
      <w:r>
        <w:t>:</w:t>
      </w:r>
      <w:bookmarkEnd w:id="2786"/>
      <w:bookmarkEnd w:id="2787"/>
      <w:r w:rsidR="0073674E">
        <w:t xml:space="preserve"> </w:t>
      </w:r>
    </w:p>
    <w:p w:rsidR="00561AAA" w:rsidP="00561AAA" w14:paraId="5CCAAA37" w14:textId="77777777">
      <w:pPr>
        <w:pStyle w:val="Heading4"/>
      </w:pPr>
      <w:r>
        <w:t xml:space="preserve">the </w:t>
      </w:r>
      <w:r w:rsidR="00C16954">
        <w:t xml:space="preserve">sum of the </w:t>
      </w:r>
      <w:r>
        <w:t xml:space="preserve">Notional Quantity for </w:t>
      </w:r>
      <w:r w:rsidR="00C16954">
        <w:t xml:space="preserve">each Trading Interval in </w:t>
      </w:r>
      <w:r>
        <w:t>the Billing Period;</w:t>
      </w:r>
    </w:p>
    <w:p w:rsidR="001B1B69" w:rsidRPr="0058445F" w:rsidP="00A940E2" w14:paraId="65F0F70A" w14:textId="77777777">
      <w:pPr>
        <w:pStyle w:val="Heading4"/>
      </w:pPr>
      <w:bookmarkStart w:id="2788" w:name="_Ref467051385"/>
      <w:r w:rsidRPr="0058445F">
        <w:t xml:space="preserve">the Net Monthly Amount payable by either SFV or LTES Operator for the Billing Period; </w:t>
      </w:r>
    </w:p>
    <w:p w:rsidR="00C96D87" w:rsidP="00C96D87" w14:paraId="68422C86" w14:textId="77777777">
      <w:pPr>
        <w:pStyle w:val="Heading4"/>
      </w:pPr>
      <w:bookmarkStart w:id="2789" w:name="_Ref515366140"/>
      <w:bookmarkEnd w:id="2788"/>
      <w:r>
        <w:t xml:space="preserve">any </w:t>
      </w:r>
      <w:r w:rsidR="00392C13">
        <w:t>Capacity Product</w:t>
      </w:r>
      <w:r>
        <w:t>s:</w:t>
      </w:r>
    </w:p>
    <w:p w:rsidR="00C96D87" w:rsidRPr="00224B0E" w:rsidP="00C96D87" w14:paraId="4DB2EE1D" w14:textId="1FA058D8">
      <w:pPr>
        <w:pStyle w:val="Heading5"/>
      </w:pPr>
      <w:bookmarkStart w:id="2790" w:name="_Hlk113907215"/>
      <w:r>
        <w:t xml:space="preserve">required to be </w:t>
      </w:r>
      <w:bookmarkEnd w:id="2790"/>
      <w:r w:rsidRPr="00224B0E">
        <w:t xml:space="preserve">delivered to SFV </w:t>
      </w:r>
      <w:r w:rsidR="00687688">
        <w:t>in respect of</w:t>
      </w:r>
      <w:r w:rsidRPr="00224B0E">
        <w:t xml:space="preserve"> the Billing Period, </w:t>
      </w:r>
      <w:r w:rsidR="0050583E">
        <w:t>including</w:t>
      </w:r>
      <w:r w:rsidRPr="00224B0E">
        <w:t xml:space="preserve"> a separate line </w:t>
      </w:r>
      <w:r w:rsidR="0050583E">
        <w:t>setting out the</w:t>
      </w:r>
      <w:r w:rsidRPr="00224B0E">
        <w:t xml:space="preserve"> </w:t>
      </w:r>
      <w:r w:rsidR="00392C13">
        <w:t>Capacity Product</w:t>
      </w:r>
      <w:r w:rsidRPr="00224B0E">
        <w:t xml:space="preserve">s that are deemed to have been delivered </w:t>
      </w:r>
      <w:r>
        <w:t xml:space="preserve">to SFV </w:t>
      </w:r>
      <w:r w:rsidRPr="00224B0E">
        <w:t xml:space="preserve">pursuant to </w:t>
      </w:r>
      <w:r w:rsidRPr="1A62E2FE" w:rsidR="007C1E72">
        <w:t xml:space="preserve">item </w:t>
      </w:r>
      <w:r w:rsidR="00426A50">
        <w:rPr>
          <w:bCs/>
        </w:rPr>
        <w:fldChar w:fldCharType="begin"/>
      </w:r>
      <w:r w:rsidR="00426A50">
        <w:rPr>
          <w:bCs/>
        </w:rPr>
        <w:instrText xml:space="preserve"> REF _Ref103256798 \n \h </w:instrText>
      </w:r>
      <w:r w:rsidR="00426A50">
        <w:rPr>
          <w:bCs/>
        </w:rPr>
        <w:fldChar w:fldCharType="separate"/>
      </w:r>
      <w:r w:rsidR="00E457B4">
        <w:rPr>
          <w:bCs/>
        </w:rPr>
        <w:t>4.6</w:t>
      </w:r>
      <w:r w:rsidR="00426A50">
        <w:rPr>
          <w:bCs/>
        </w:rPr>
        <w:fldChar w:fldCharType="end"/>
      </w:r>
      <w:r>
        <w:rPr>
          <w:bCs/>
        </w:rPr>
        <w:fldChar w:fldCharType="begin"/>
      </w:r>
      <w:r>
        <w:rPr>
          <w:bCs/>
        </w:rPr>
        <w:instrText xml:space="preserve"> REF _Ref113907264 \n \h </w:instrText>
      </w:r>
      <w:r>
        <w:rPr>
          <w:bCs/>
        </w:rPr>
        <w:fldChar w:fldCharType="separate"/>
      </w:r>
      <w:r w:rsidR="00E457B4">
        <w:rPr>
          <w:bCs/>
        </w:rPr>
        <w:t>(c)</w:t>
      </w:r>
      <w:r>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E457B4">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E457B4">
        <w:t>Swap terms</w:t>
      </w:r>
      <w:r w:rsidRPr="00DB62C3" w:rsidR="007C1E72">
        <w:fldChar w:fldCharType="end"/>
      </w:r>
      <w:r w:rsidRPr="00DB62C3" w:rsidR="007C1E72">
        <w:t>”)</w:t>
      </w:r>
      <w:r w:rsidRPr="00224B0E">
        <w:t>;</w:t>
      </w:r>
      <w:r>
        <w:t xml:space="preserve"> and</w:t>
      </w:r>
    </w:p>
    <w:p w:rsidR="00C96D87" w:rsidP="00C96D87" w14:paraId="6465BBC7" w14:textId="7E9286FC">
      <w:pPr>
        <w:pStyle w:val="Heading5"/>
      </w:pPr>
      <w:r w:rsidRPr="00224B0E">
        <w:t xml:space="preserve">held by LTES Operator on trust for SFV pursuant to </w:t>
      </w:r>
      <w:r w:rsidRPr="1A62E2FE" w:rsidR="007C1E72">
        <w:t xml:space="preserve">item </w:t>
      </w:r>
      <w:r w:rsidR="00426A50">
        <w:rPr>
          <w:bCs/>
        </w:rPr>
        <w:fldChar w:fldCharType="begin"/>
      </w:r>
      <w:r w:rsidR="00426A50">
        <w:rPr>
          <w:bCs/>
        </w:rPr>
        <w:instrText xml:space="preserve"> REF _Ref103256772 \n \h </w:instrText>
      </w:r>
      <w:r w:rsidR="00426A50">
        <w:rPr>
          <w:bCs/>
        </w:rPr>
        <w:fldChar w:fldCharType="separate"/>
      </w:r>
      <w:r w:rsidR="00E457B4">
        <w:rPr>
          <w:bCs/>
        </w:rPr>
        <w:t>4.5</w:t>
      </w:r>
      <w:r w:rsidR="00426A50">
        <w:rPr>
          <w:bCs/>
        </w:rPr>
        <w:fldChar w:fldCharType="end"/>
      </w:r>
      <w:r w:rsidR="00426A50">
        <w:rPr>
          <w:bCs/>
        </w:rPr>
        <w:fldChar w:fldCharType="begin"/>
      </w:r>
      <w:r w:rsidR="00426A50">
        <w:rPr>
          <w:bCs/>
        </w:rPr>
        <w:instrText xml:space="preserve"> REF _Ref103270915 \n \h </w:instrText>
      </w:r>
      <w:r w:rsidR="00426A50">
        <w:rPr>
          <w:bCs/>
        </w:rPr>
        <w:fldChar w:fldCharType="separate"/>
      </w:r>
      <w:r w:rsidR="00E457B4">
        <w:rPr>
          <w:bCs/>
        </w:rPr>
        <w:t>(a)</w:t>
      </w:r>
      <w:r w:rsidR="00426A50">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E457B4">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E457B4">
        <w:t>Swap terms</w:t>
      </w:r>
      <w:r w:rsidRPr="00DB62C3" w:rsidR="007C1E72">
        <w:fldChar w:fldCharType="end"/>
      </w:r>
      <w:r w:rsidRPr="00DB62C3" w:rsidR="007C1E72">
        <w:t>”)</w:t>
      </w:r>
      <w:r w:rsidRPr="00224B0E">
        <w:t>;</w:t>
      </w:r>
    </w:p>
    <w:p w:rsidR="00A620DD" w:rsidRPr="00397307" w:rsidP="00A620DD" w14:paraId="2DE1BB0E" w14:textId="77777777">
      <w:pPr>
        <w:pStyle w:val="Heading4"/>
      </w:pPr>
      <w:r w:rsidRPr="00397307">
        <w:t>any Green Products</w:t>
      </w:r>
      <w:r w:rsidRPr="00397307">
        <w:t>:</w:t>
      </w:r>
    </w:p>
    <w:p w:rsidR="001B1B69" w:rsidRPr="00224B0E" w:rsidP="00A620DD" w14:paraId="47D1C1EE" w14:textId="14CBE36C">
      <w:pPr>
        <w:pStyle w:val="Heading5"/>
      </w:pPr>
      <w:r>
        <w:t xml:space="preserve">required to be </w:t>
      </w:r>
      <w:r w:rsidRPr="00224B0E" w:rsidR="00A620DD">
        <w:t>delivered</w:t>
      </w:r>
      <w:r w:rsidRPr="00224B0E">
        <w:t xml:space="preserve"> to SFV </w:t>
      </w:r>
      <w:r w:rsidR="00687688">
        <w:t>in respect of the</w:t>
      </w:r>
      <w:r w:rsidRPr="00224B0E">
        <w:t xml:space="preserve"> Billing Period</w:t>
      </w:r>
      <w:r w:rsidRPr="00224B0E" w:rsidR="00224B0E">
        <w:t xml:space="preserve">, </w:t>
      </w:r>
      <w:r w:rsidR="0050583E">
        <w:t>including</w:t>
      </w:r>
      <w:r w:rsidRPr="00224B0E" w:rsidR="00E2033A">
        <w:t xml:space="preserve"> a separate line </w:t>
      </w:r>
      <w:r w:rsidR="0050583E">
        <w:t xml:space="preserve">setting out the </w:t>
      </w:r>
      <w:r w:rsidRPr="00224B0E" w:rsidR="00E2033A">
        <w:t xml:space="preserve">Green Products that are deemed to have been delivered </w:t>
      </w:r>
      <w:r w:rsidR="00224B0E">
        <w:t xml:space="preserve">to SFV </w:t>
      </w:r>
      <w:r w:rsidRPr="00224B0E" w:rsidR="00E2033A">
        <w:t xml:space="preserve">pursuant to </w:t>
      </w:r>
      <w:r w:rsidRPr="1A62E2FE" w:rsidR="007C1E72">
        <w:t xml:space="preserve">item </w:t>
      </w:r>
      <w:r w:rsidR="00426A50">
        <w:rPr>
          <w:bCs/>
        </w:rPr>
        <w:fldChar w:fldCharType="begin"/>
      </w:r>
      <w:r w:rsidR="00426A50">
        <w:rPr>
          <w:bCs/>
        </w:rPr>
        <w:instrText xml:space="preserve"> REF _Ref103257224 \n \h </w:instrText>
      </w:r>
      <w:r w:rsidR="00426A50">
        <w:rPr>
          <w:bCs/>
        </w:rPr>
        <w:fldChar w:fldCharType="separate"/>
      </w:r>
      <w:r w:rsidR="00E457B4">
        <w:rPr>
          <w:bCs/>
        </w:rPr>
        <w:t>5.7</w:t>
      </w:r>
      <w:r w:rsidR="00426A50">
        <w:rPr>
          <w:bCs/>
        </w:rPr>
        <w:fldChar w:fldCharType="end"/>
      </w:r>
      <w:r w:rsidR="00426A50">
        <w:rPr>
          <w:bCs/>
        </w:rPr>
        <w:fldChar w:fldCharType="begin"/>
      </w:r>
      <w:r w:rsidR="00426A50">
        <w:rPr>
          <w:bCs/>
        </w:rPr>
        <w:instrText xml:space="preserve"> REF _Ref103270893 \n \h </w:instrText>
      </w:r>
      <w:r w:rsidR="00426A50">
        <w:rPr>
          <w:bCs/>
        </w:rPr>
        <w:fldChar w:fldCharType="separate"/>
      </w:r>
      <w:r w:rsidR="00E457B4">
        <w:rPr>
          <w:bCs/>
        </w:rPr>
        <w:t>(c)</w:t>
      </w:r>
      <w:r w:rsidR="00426A50">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E457B4">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E457B4">
        <w:t>Swap terms</w:t>
      </w:r>
      <w:r w:rsidRPr="00DB62C3" w:rsidR="007C1E72">
        <w:fldChar w:fldCharType="end"/>
      </w:r>
      <w:r w:rsidRPr="00DB62C3" w:rsidR="007C1E72">
        <w:t>”)</w:t>
      </w:r>
      <w:r w:rsidRPr="00224B0E">
        <w:t>;</w:t>
      </w:r>
      <w:r w:rsidR="00C96D87">
        <w:t xml:space="preserve"> and</w:t>
      </w:r>
    </w:p>
    <w:p w:rsidR="00A620DD" w:rsidP="00A620DD" w14:paraId="5509A9FE" w14:textId="2164E6B6">
      <w:pPr>
        <w:pStyle w:val="Heading5"/>
      </w:pPr>
      <w:r w:rsidRPr="00224B0E">
        <w:t xml:space="preserve">held by LTES Operator on trust for SFV pursuant to </w:t>
      </w:r>
      <w:r w:rsidRPr="1A62E2FE" w:rsidR="007C1E72">
        <w:t xml:space="preserve">item </w:t>
      </w:r>
      <w:r w:rsidR="00426A50">
        <w:rPr>
          <w:bCs/>
        </w:rPr>
        <w:fldChar w:fldCharType="begin"/>
      </w:r>
      <w:r w:rsidR="00426A50">
        <w:rPr>
          <w:bCs/>
        </w:rPr>
        <w:instrText xml:space="preserve"> REF _Ref103257215 \n \h </w:instrText>
      </w:r>
      <w:r w:rsidR="00426A50">
        <w:rPr>
          <w:bCs/>
        </w:rPr>
        <w:fldChar w:fldCharType="separate"/>
      </w:r>
      <w:r w:rsidR="00E457B4">
        <w:rPr>
          <w:bCs/>
        </w:rPr>
        <w:t>5.6</w:t>
      </w:r>
      <w:r w:rsidR="00426A50">
        <w:rPr>
          <w:bCs/>
        </w:rPr>
        <w:fldChar w:fldCharType="end"/>
      </w:r>
      <w:r w:rsidR="00426A50">
        <w:rPr>
          <w:bCs/>
        </w:rPr>
        <w:fldChar w:fldCharType="begin"/>
      </w:r>
      <w:r w:rsidR="00426A50">
        <w:rPr>
          <w:bCs/>
        </w:rPr>
        <w:instrText xml:space="preserve"> REF _Ref103270926 \n \h </w:instrText>
      </w:r>
      <w:r w:rsidR="00426A50">
        <w:rPr>
          <w:bCs/>
        </w:rPr>
        <w:fldChar w:fldCharType="separate"/>
      </w:r>
      <w:r w:rsidR="00E457B4">
        <w:rPr>
          <w:bCs/>
        </w:rPr>
        <w:t>(a)</w:t>
      </w:r>
      <w:r w:rsidR="00426A50">
        <w:rPr>
          <w:bCs/>
        </w:rPr>
        <w:fldChar w:fldCharType="end"/>
      </w:r>
      <w:r w:rsidRPr="1A62E2FE" w:rsidR="007C1E72">
        <w:t xml:space="preserve"> of </w:t>
      </w:r>
      <w:r w:rsidR="007C1E72">
        <w:rPr>
          <w:bCs/>
        </w:rPr>
        <w:fldChar w:fldCharType="begin"/>
      </w:r>
      <w:r w:rsidR="007C1E72">
        <w:rPr>
          <w:bCs/>
        </w:rPr>
        <w:instrText xml:space="preserve"> REF _Ref103257737 \n \h </w:instrText>
      </w:r>
      <w:r w:rsidR="007C1E72">
        <w:rPr>
          <w:bCs/>
        </w:rPr>
        <w:fldChar w:fldCharType="separate"/>
      </w:r>
      <w:r w:rsidR="00E457B4">
        <w:rPr>
          <w:bCs/>
        </w:rPr>
        <w:t>Schedule 2</w:t>
      </w:r>
      <w:r w:rsidR="007C1E72">
        <w:rPr>
          <w:bCs/>
        </w:rPr>
        <w:fldChar w:fldCharType="end"/>
      </w:r>
      <w:r w:rsidR="007C1E72">
        <w:rPr>
          <w:bCs/>
        </w:rPr>
        <w:t xml:space="preserve"> </w:t>
      </w:r>
      <w:r w:rsidRPr="00DB62C3" w:rsidR="007C1E72">
        <w:t>(“</w:t>
      </w:r>
      <w:r w:rsidRPr="00DB62C3" w:rsidR="007C1E72">
        <w:fldChar w:fldCharType="begin"/>
      </w:r>
      <w:r w:rsidRPr="00DB62C3" w:rsidR="007C1E72">
        <w:instrText xml:space="preserve"> REF _Ref467052756 \h  \* MERGEFORMAT </w:instrText>
      </w:r>
      <w:r w:rsidRPr="00DB62C3" w:rsidR="007C1E72">
        <w:fldChar w:fldCharType="separate"/>
      </w:r>
      <w:r w:rsidR="00E457B4">
        <w:t>Swap terms</w:t>
      </w:r>
      <w:r w:rsidRPr="00DB62C3" w:rsidR="007C1E72">
        <w:fldChar w:fldCharType="end"/>
      </w:r>
      <w:r w:rsidRPr="00DB62C3" w:rsidR="007C1E72">
        <w:t>”)</w:t>
      </w:r>
      <w:r w:rsidRPr="00224B0E">
        <w:t>;</w:t>
      </w:r>
    </w:p>
    <w:p w:rsidR="00C96D87" w:rsidRPr="00C96D87" w:rsidP="00C96D87" w14:paraId="6ECB49A4" w14:textId="5FA853C5">
      <w:pPr>
        <w:pStyle w:val="Heading4"/>
      </w:pPr>
      <w:r>
        <w:t xml:space="preserve">any adjustments to </w:t>
      </w:r>
      <w:r w:rsidR="0050583E">
        <w:t xml:space="preserve">any </w:t>
      </w:r>
      <w:r>
        <w:t xml:space="preserve">previous Invoices under clause </w:t>
      </w:r>
      <w:r>
        <w:fldChar w:fldCharType="begin"/>
      </w:r>
      <w:r>
        <w:instrText xml:space="preserve"> REF _Ref467049398 \w \h  \* MERGEFORMAT </w:instrText>
      </w:r>
      <w:r>
        <w:fldChar w:fldCharType="separate"/>
      </w:r>
      <w:r w:rsidR="00E457B4">
        <w:t>14.4</w:t>
      </w:r>
      <w:r>
        <w:fldChar w:fldCharType="end"/>
      </w:r>
      <w:r>
        <w:t xml:space="preserve"> (“</w:t>
      </w:r>
      <w:r>
        <w:fldChar w:fldCharType="begin"/>
      </w:r>
      <w:r>
        <w:instrText xml:space="preserve">  REF _Ref467049398 \h  \* MERGEFORMAT </w:instrText>
      </w:r>
      <w:r>
        <w:fldChar w:fldCharType="separate"/>
      </w:r>
      <w:r w:rsidR="00E457B4">
        <w:t>Adjustments</w:t>
      </w:r>
      <w:r>
        <w:fldChar w:fldCharType="end"/>
      </w:r>
      <w:r>
        <w:t xml:space="preserve">”); </w:t>
      </w:r>
    </w:p>
    <w:p w:rsidR="001B1B69" w:rsidRPr="001B1B69" w:rsidP="001B1B69" w14:paraId="07D506A7" w14:textId="77777777">
      <w:pPr>
        <w:pStyle w:val="Heading4"/>
      </w:pPr>
      <w:r w:rsidRPr="001B1B69">
        <w:t>any other amounts payable by either party under this agreement</w:t>
      </w:r>
      <w:r w:rsidR="006F6D1E">
        <w:t xml:space="preserve"> in respect of </w:t>
      </w:r>
      <w:r w:rsidR="00687688">
        <w:t>the</w:t>
      </w:r>
      <w:r w:rsidR="006F6D1E">
        <w:t xml:space="preserve"> Billing Period</w:t>
      </w:r>
      <w:r w:rsidRPr="001B1B69">
        <w:t>;</w:t>
      </w:r>
    </w:p>
    <w:p w:rsidR="009E2E1C" w:rsidRPr="001B1B69" w:rsidP="001B3D1D" w14:paraId="126CE1B4" w14:textId="336F0E28">
      <w:pPr>
        <w:pStyle w:val="Heading4"/>
      </w:pPr>
      <w:r>
        <w:t xml:space="preserve">the amount of </w:t>
      </w:r>
      <w:r w:rsidRPr="001B1B69" w:rsidR="006F21AE">
        <w:t xml:space="preserve">GST </w:t>
      </w:r>
      <w:r>
        <w:t xml:space="preserve">(if any) </w:t>
      </w:r>
      <w:r w:rsidRPr="001B1B69" w:rsidR="006F21AE">
        <w:t>payable</w:t>
      </w:r>
      <w:r w:rsidR="0050583E">
        <w:t xml:space="preserve"> in </w:t>
      </w:r>
      <w:r w:rsidR="00687688">
        <w:t xml:space="preserve">relation to </w:t>
      </w:r>
      <w:r>
        <w:t>each</w:t>
      </w:r>
      <w:r w:rsidR="0050583E">
        <w:t xml:space="preserve"> </w:t>
      </w:r>
      <w:r w:rsidR="00FA1210">
        <w:t>T</w:t>
      </w:r>
      <w:r w:rsidR="0050583E">
        <w:t xml:space="preserve">axable </w:t>
      </w:r>
      <w:r w:rsidR="00FA1210">
        <w:t>S</w:t>
      </w:r>
      <w:r w:rsidR="0050583E">
        <w:t>uppl</w:t>
      </w:r>
      <w:r>
        <w:t>y</w:t>
      </w:r>
      <w:r w:rsidR="0050583E">
        <w:t xml:space="preserve"> </w:t>
      </w:r>
      <w:r w:rsidR="00687688">
        <w:t>to which the Invoice relates</w:t>
      </w:r>
      <w:r w:rsidRPr="001B1B69" w:rsidR="006F21AE">
        <w:t xml:space="preserve">; </w:t>
      </w:r>
      <w:bookmarkEnd w:id="2789"/>
      <w:r w:rsidRPr="001B1B69" w:rsidR="007F08B0">
        <w:t>and</w:t>
      </w:r>
    </w:p>
    <w:p w:rsidR="005C2FE8" w:rsidRPr="001B1B69" w:rsidP="00A940E2" w14:paraId="761B703B" w14:textId="77777777">
      <w:pPr>
        <w:pStyle w:val="Heading4"/>
      </w:pPr>
      <w:bookmarkStart w:id="2791" w:name="_Ref515962233"/>
      <w:r w:rsidRPr="001B1B69">
        <w:t xml:space="preserve">the net amount of the above sums payable by either </w:t>
      </w:r>
      <w:r w:rsidRPr="001B1B69" w:rsidR="00654CB9">
        <w:t>SFV</w:t>
      </w:r>
      <w:r w:rsidRPr="001B1B69">
        <w:t xml:space="preserve"> or </w:t>
      </w:r>
      <w:bookmarkEnd w:id="2791"/>
      <w:r w:rsidRPr="001B1B69" w:rsidR="00654CB9">
        <w:t>LTES Operator</w:t>
      </w:r>
      <w:r w:rsidRPr="001B1B69" w:rsidR="007F08B0">
        <w:t>,</w:t>
      </w:r>
    </w:p>
    <w:p w:rsidR="00424E04" w:rsidP="00424E04" w14:paraId="15AD9055" w14:textId="77777777">
      <w:pPr>
        <w:pStyle w:val="Heading4"/>
        <w:numPr>
          <w:ilvl w:val="0"/>
          <w:numId w:val="0"/>
        </w:numPr>
        <w:ind w:left="1474"/>
      </w:pPr>
      <w:r>
        <w:t>(</w:t>
      </w:r>
      <w:r w:rsidR="00A76BD5">
        <w:t>“</w:t>
      </w:r>
      <w:r w:rsidRPr="00424E04">
        <w:rPr>
          <w:b/>
        </w:rPr>
        <w:t>Invoiced Sum</w:t>
      </w:r>
      <w:r w:rsidRPr="00A76BD5" w:rsidR="00A76BD5">
        <w:rPr>
          <w:bCs/>
        </w:rPr>
        <w:t>”</w:t>
      </w:r>
      <w:r>
        <w:t>).</w:t>
      </w:r>
    </w:p>
    <w:p w:rsidR="001E0ACB" w:rsidP="00A940E2" w14:paraId="3E86BAF6" w14:textId="77777777">
      <w:pPr>
        <w:pStyle w:val="Heading3"/>
      </w:pPr>
      <w:bookmarkStart w:id="2792" w:name="_Toc515358963"/>
      <w:r>
        <w:t xml:space="preserve">On request by SFV, </w:t>
      </w:r>
      <w:r w:rsidR="00654CB9">
        <w:t>LTES Operator</w:t>
      </w:r>
      <w:r w:rsidR="00854476">
        <w:t xml:space="preserve"> </w:t>
      </w:r>
      <w:r w:rsidR="00012FE4">
        <w:t>must provide</w:t>
      </w:r>
      <w:r>
        <w:t>:</w:t>
      </w:r>
      <w:r w:rsidR="00012FE4">
        <w:t xml:space="preserve"> </w:t>
      </w:r>
    </w:p>
    <w:p w:rsidR="001E0ACB" w:rsidP="001E0ACB" w14:paraId="51BF3E0B" w14:textId="77777777">
      <w:pPr>
        <w:pStyle w:val="Heading4"/>
      </w:pPr>
      <w:r>
        <w:t>each</w:t>
      </w:r>
      <w:r w:rsidR="00012FE4">
        <w:t xml:space="preserve"> relevant </w:t>
      </w:r>
      <w:bookmarkStart w:id="2793" w:name="_9kR3WTr1AB468NCrkjcfuv0uvxD"/>
      <w:r w:rsidR="00F33261">
        <w:t>“f</w:t>
      </w:r>
      <w:r w:rsidR="00012FE4">
        <w:t xml:space="preserve">inal </w:t>
      </w:r>
      <w:r w:rsidR="00F33261">
        <w:t>s</w:t>
      </w:r>
      <w:r w:rsidR="00012FE4">
        <w:t>tatement</w:t>
      </w:r>
      <w:bookmarkEnd w:id="2793"/>
      <w:r w:rsidR="00F33261">
        <w:t>”</w:t>
      </w:r>
      <w:r w:rsidR="00561AAA">
        <w:t xml:space="preserve"> </w:t>
      </w:r>
      <w:r w:rsidR="00503A69">
        <w:t xml:space="preserve">(as defined in the NER) </w:t>
      </w:r>
      <w:r>
        <w:t xml:space="preserve">and </w:t>
      </w:r>
      <w:r w:rsidR="00CC5EC9">
        <w:t>Revised Statement</w:t>
      </w:r>
      <w:r w:rsidR="00561AAA">
        <w:t xml:space="preserve"> </w:t>
      </w:r>
      <w:r>
        <w:t xml:space="preserve">provided by AEMO in respect of the Project; </w:t>
      </w:r>
      <w:r w:rsidR="00561AAA">
        <w:t>and</w:t>
      </w:r>
      <w:r w:rsidR="00012FE4">
        <w:t xml:space="preserve"> </w:t>
      </w:r>
    </w:p>
    <w:p w:rsidR="002A2020" w:rsidP="001E0ACB" w14:paraId="30BBFB32" w14:textId="0EFF20C9">
      <w:pPr>
        <w:pStyle w:val="Heading4"/>
      </w:pPr>
      <w:r>
        <w:t>information</w:t>
      </w:r>
      <w:r w:rsidR="00BC2B0C">
        <w:t xml:space="preserve"> or </w:t>
      </w:r>
      <w:r w:rsidR="00315F85">
        <w:t xml:space="preserve">other </w:t>
      </w:r>
      <w:r w:rsidR="00BC2B0C">
        <w:t>evidence</w:t>
      </w:r>
      <w:r>
        <w:t xml:space="preserve"> reasonably required by </w:t>
      </w:r>
      <w:r w:rsidR="00654CB9">
        <w:t>SFV</w:t>
      </w:r>
      <w:r w:rsidR="00854476">
        <w:t xml:space="preserve"> </w:t>
      </w:r>
      <w:r>
        <w:t xml:space="preserve">to </w:t>
      </w:r>
      <w:r w:rsidR="00012FE4">
        <w:t xml:space="preserve">verify </w:t>
      </w:r>
      <w:r w:rsidR="00561AAA">
        <w:t>an</w:t>
      </w:r>
      <w:r w:rsidR="003D6ECF">
        <w:t xml:space="preserve"> I</w:t>
      </w:r>
      <w:r>
        <w:t>nvoice.</w:t>
      </w:r>
      <w:bookmarkEnd w:id="2792"/>
      <w:r>
        <w:t xml:space="preserve"> </w:t>
      </w:r>
    </w:p>
    <w:p w:rsidR="000A17A1" w:rsidP="00A940E2" w14:paraId="36A086C7" w14:textId="77777777">
      <w:pPr>
        <w:pStyle w:val="Heading2"/>
      </w:pPr>
      <w:bookmarkStart w:id="2794" w:name="_Ref467051439"/>
      <w:bookmarkStart w:id="2795" w:name="_Toc492504793"/>
      <w:bookmarkStart w:id="2796" w:name="_Toc515358965"/>
      <w:bookmarkStart w:id="2797" w:name="_Toc515470239"/>
      <w:bookmarkStart w:id="2798" w:name="_Toc229740497"/>
      <w:r>
        <w:t>Payment</w:t>
      </w:r>
      <w:bookmarkEnd w:id="2794"/>
      <w:bookmarkEnd w:id="2795"/>
      <w:bookmarkEnd w:id="2796"/>
      <w:bookmarkEnd w:id="2797"/>
      <w:bookmarkEnd w:id="2798"/>
    </w:p>
    <w:p w:rsidR="000A17A1" w:rsidP="00A940E2" w14:paraId="475F636C" w14:textId="024CA390">
      <w:pPr>
        <w:pStyle w:val="Heading3"/>
      </w:pPr>
      <w:bookmarkStart w:id="2799" w:name="_Toc515358966"/>
      <w:bookmarkStart w:id="2800" w:name="_Ref73977434"/>
      <w:r>
        <w:t xml:space="preserve">If </w:t>
      </w:r>
      <w:r w:rsidR="008F20CE">
        <w:t>an</w:t>
      </w:r>
      <w:r>
        <w:t xml:space="preserve"> </w:t>
      </w:r>
      <w:r w:rsidR="00424E04">
        <w:t xml:space="preserve">Invoiced Sum </w:t>
      </w:r>
      <w:r w:rsidR="008F20CE">
        <w:t>is payable by a party</w:t>
      </w:r>
      <w:r>
        <w:t>,</w:t>
      </w:r>
      <w:r w:rsidR="008F20CE">
        <w:t xml:space="preserve"> then</w:t>
      </w:r>
      <w:r>
        <w:t xml:space="preserve"> </w:t>
      </w:r>
      <w:r w:rsidR="008F20CE">
        <w:t xml:space="preserve">that party </w:t>
      </w:r>
      <w:r>
        <w:t xml:space="preserve">must pay </w:t>
      </w:r>
      <w:r w:rsidR="008F20CE">
        <w:t xml:space="preserve">the Invoiced Sum </w:t>
      </w:r>
      <w:r w:rsidR="00820F46">
        <w:t>within</w:t>
      </w:r>
      <w:r w:rsidRPr="00F12C6B">
        <w:t xml:space="preserve"> </w:t>
      </w:r>
      <w:r w:rsidR="00EA436C">
        <w:t>20</w:t>
      </w:r>
      <w:r w:rsidRPr="00F12C6B" w:rsidR="00156E9F">
        <w:t xml:space="preserve"> </w:t>
      </w:r>
      <w:r w:rsidR="00EA436C">
        <w:t>Business D</w:t>
      </w:r>
      <w:r w:rsidR="00AE6B06">
        <w:t>ays</w:t>
      </w:r>
      <w:r>
        <w:t xml:space="preserve"> </w:t>
      </w:r>
      <w:r w:rsidR="00FE6B67">
        <w:t>after</w:t>
      </w:r>
      <w:r w:rsidRPr="007C4A7B" w:rsidR="00FE6B67">
        <w:t xml:space="preserve"> </w:t>
      </w:r>
      <w:r w:rsidR="00C352B6">
        <w:t xml:space="preserve">receipt of </w:t>
      </w:r>
      <w:r w:rsidR="00F01A16">
        <w:t xml:space="preserve">the </w:t>
      </w:r>
      <w:r>
        <w:t>Invoice.</w:t>
      </w:r>
      <w:bookmarkEnd w:id="2799"/>
      <w:bookmarkEnd w:id="2800"/>
      <w:r w:rsidR="00DA5751">
        <w:t xml:space="preserve"> </w:t>
      </w:r>
    </w:p>
    <w:p w:rsidR="000A17A1" w:rsidP="00A940E2" w14:paraId="31760BFD" w14:textId="42E47A27">
      <w:pPr>
        <w:pStyle w:val="Heading3"/>
      </w:pPr>
      <w:bookmarkStart w:id="2801" w:name="_Toc515358967"/>
      <w:r>
        <w:t>Unless otherwise agreed, a</w:t>
      </w:r>
      <w:r w:rsidR="00FF49A0">
        <w:t xml:space="preserve">ll payments to be made under this agreement must be paid by depositing clear and available funds to </w:t>
      </w:r>
      <w:r w:rsidR="00A85EDD">
        <w:t xml:space="preserve">the </w:t>
      </w:r>
      <w:r w:rsidR="00FF49A0">
        <w:t xml:space="preserve">nominated bank account </w:t>
      </w:r>
      <w:r w:rsidR="00A85EDD">
        <w:t xml:space="preserve">(which must be with an ‘Authorised Deposit Taking Institution’ registered with the Australian Prudential Regulatory Authority) </w:t>
      </w:r>
      <w:r w:rsidR="00FF49A0">
        <w:t xml:space="preserve">of </w:t>
      </w:r>
      <w:r w:rsidR="00654CB9">
        <w:t>SFV</w:t>
      </w:r>
      <w:r w:rsidR="00FF49A0">
        <w:t xml:space="preserve"> or </w:t>
      </w:r>
      <w:r w:rsidR="00654CB9">
        <w:t>LTES Operator</w:t>
      </w:r>
      <w:r w:rsidR="00FF49A0">
        <w:t xml:space="preserve"> (as applicable).</w:t>
      </w:r>
      <w:bookmarkEnd w:id="2801"/>
    </w:p>
    <w:p w:rsidR="00A85EDD" w:rsidP="00A85EDD" w14:paraId="6E75B20F" w14:textId="12F69F57">
      <w:pPr>
        <w:pStyle w:val="Heading3"/>
      </w:pPr>
      <w:r>
        <w:t xml:space="preserve">The nominated bank account of LTES Operator is the bank account specified in </w:t>
      </w:r>
      <w:r w:rsidR="00820F46">
        <w:t>i</w:t>
      </w:r>
      <w:r>
        <w:t xml:space="preserve">tem </w:t>
      </w:r>
      <w:r w:rsidR="00820F46">
        <w:fldChar w:fldCharType="begin"/>
      </w:r>
      <w:r w:rsidR="00820F46">
        <w:instrText xml:space="preserve"> REF _Ref224042666 \n \h </w:instrText>
      </w:r>
      <w:r w:rsidR="00820F46">
        <w:fldChar w:fldCharType="separate"/>
      </w:r>
      <w:r w:rsidR="00E457B4">
        <w:t>14</w:t>
      </w:r>
      <w:r w:rsidR="00820F46">
        <w:fldChar w:fldCharType="end"/>
      </w:r>
      <w:r w:rsidR="00820F46">
        <w:t xml:space="preserve"> </w:t>
      </w:r>
      <w:r>
        <w:t xml:space="preserve">of the Reference Details. SFV must nominate a bank account within 5 Business Days’ of the Signing Date. A party may change the nominated bank account on not less than 5 Business Days’ notice.  </w:t>
      </w:r>
    </w:p>
    <w:p w:rsidR="008F20CE" w:rsidP="008F20CE" w14:paraId="18B6B604" w14:textId="77777777">
      <w:pPr>
        <w:pStyle w:val="Heading2"/>
      </w:pPr>
      <w:bookmarkStart w:id="2802" w:name="_Ref511737737"/>
      <w:bookmarkStart w:id="2803" w:name="_Toc515358972"/>
      <w:bookmarkStart w:id="2804" w:name="_Toc515470241"/>
      <w:bookmarkStart w:id="2805" w:name="_Ref467509902"/>
      <w:bookmarkStart w:id="2806" w:name="_Ref467509918"/>
      <w:bookmarkStart w:id="2807" w:name="_Toc229740498"/>
      <w:r>
        <w:t>Disputed Invoice</w:t>
      </w:r>
      <w:bookmarkEnd w:id="2802"/>
      <w:bookmarkEnd w:id="2803"/>
      <w:bookmarkEnd w:id="2804"/>
      <w:bookmarkEnd w:id="2805"/>
      <w:bookmarkEnd w:id="2806"/>
      <w:bookmarkEnd w:id="2807"/>
    </w:p>
    <w:p w:rsidR="008F20CE" w:rsidP="008F20CE" w14:paraId="34716769" w14:textId="77777777">
      <w:pPr>
        <w:pStyle w:val="Heading3"/>
      </w:pPr>
      <w:bookmarkStart w:id="2808" w:name="_Toc515358973"/>
      <w:r>
        <w:t xml:space="preserve">If </w:t>
      </w:r>
      <w:r w:rsidR="00614E5B">
        <w:t>a party that is required to pay an amount under an Invoice</w:t>
      </w:r>
      <w:r>
        <w:t xml:space="preserve"> reasonably believes the Invoice or any component of the Invoice to be incorrect</w:t>
      </w:r>
      <w:r w:rsidR="006311C2">
        <w:t>, then</w:t>
      </w:r>
      <w:r>
        <w:t>:</w:t>
      </w:r>
      <w:bookmarkEnd w:id="2808"/>
      <w:r>
        <w:t xml:space="preserve"> </w:t>
      </w:r>
    </w:p>
    <w:p w:rsidR="008F20CE" w:rsidP="008F20CE" w14:paraId="7D98E435" w14:textId="77777777">
      <w:pPr>
        <w:pStyle w:val="Heading4"/>
      </w:pPr>
      <w:bookmarkStart w:id="2809" w:name="_Ref222481437"/>
      <w:r>
        <w:t>it</w:t>
      </w:r>
      <w:r w:rsidR="006311C2">
        <w:t xml:space="preserve"> </w:t>
      </w:r>
      <w:r>
        <w:t xml:space="preserve">must </w:t>
      </w:r>
      <w:r w:rsidR="006311C2">
        <w:t xml:space="preserve">notify </w:t>
      </w:r>
      <w:r>
        <w:t>the other party</w:t>
      </w:r>
      <w:r>
        <w:t xml:space="preserve"> </w:t>
      </w:r>
      <w:r w:rsidR="006311C2">
        <w:t xml:space="preserve">of the </w:t>
      </w:r>
      <w:r w:rsidR="00D703AC">
        <w:t>“</w:t>
      </w:r>
      <w:r w:rsidRPr="00D703AC" w:rsidR="00D703AC">
        <w:rPr>
          <w:b/>
          <w:bCs/>
        </w:rPr>
        <w:t>Disputed Amount</w:t>
      </w:r>
      <w:r w:rsidR="00D703AC">
        <w:t xml:space="preserve">” </w:t>
      </w:r>
      <w:r w:rsidR="006311C2">
        <w:t xml:space="preserve">and provide </w:t>
      </w:r>
      <w:r>
        <w:t>a statement of its reasons for disputing the Invoice; and</w:t>
      </w:r>
      <w:bookmarkEnd w:id="2809"/>
    </w:p>
    <w:p w:rsidR="008F20CE" w:rsidP="008F20CE" w14:paraId="6D77C6E1" w14:textId="77777777">
      <w:pPr>
        <w:pStyle w:val="Heading4"/>
      </w:pPr>
      <w:r>
        <w:t xml:space="preserve">if </w:t>
      </w:r>
      <w:r w:rsidR="006311C2">
        <w:t xml:space="preserve">a party </w:t>
      </w:r>
      <w:r>
        <w:t xml:space="preserve">is required to pay </w:t>
      </w:r>
      <w:r w:rsidR="006311C2">
        <w:t xml:space="preserve">an </w:t>
      </w:r>
      <w:r>
        <w:t xml:space="preserve">Invoiced Sum, </w:t>
      </w:r>
      <w:r w:rsidR="006311C2">
        <w:t xml:space="preserve">then that party </w:t>
      </w:r>
      <w:r>
        <w:t xml:space="preserve">must pay that part of </w:t>
      </w:r>
      <w:r w:rsidR="006311C2">
        <w:t xml:space="preserve">the </w:t>
      </w:r>
      <w:r>
        <w:t>Invoice</w:t>
      </w:r>
      <w:r w:rsidR="006311C2">
        <w:t>d Sum</w:t>
      </w:r>
      <w:r>
        <w:t xml:space="preserve"> which is not in dispute</w:t>
      </w:r>
      <w:bookmarkStart w:id="2810" w:name="_Ref467049733"/>
      <w:r>
        <w:t>.</w:t>
      </w:r>
      <w:bookmarkEnd w:id="2810"/>
      <w:r>
        <w:t xml:space="preserve"> </w:t>
      </w:r>
    </w:p>
    <w:p w:rsidR="006311C2" w:rsidP="006311C2" w14:paraId="271588DF" w14:textId="77777777">
      <w:pPr>
        <w:pStyle w:val="Heading3"/>
      </w:pPr>
      <w:bookmarkStart w:id="2811" w:name="_Ref104307753"/>
      <w:r>
        <w:t xml:space="preserve">If </w:t>
      </w:r>
      <w:r w:rsidR="00614E5B">
        <w:t>a party</w:t>
      </w:r>
      <w:r>
        <w:t xml:space="preserve"> notifies </w:t>
      </w:r>
      <w:r w:rsidR="00614E5B">
        <w:t>the other party</w:t>
      </w:r>
      <w:r>
        <w:t xml:space="preserve"> of a </w:t>
      </w:r>
      <w:r w:rsidR="00D703AC">
        <w:t>D</w:t>
      </w:r>
      <w:r>
        <w:t xml:space="preserve">isputed </w:t>
      </w:r>
      <w:r w:rsidR="00D703AC">
        <w:t>A</w:t>
      </w:r>
      <w:r>
        <w:t xml:space="preserve">mount, then </w:t>
      </w:r>
      <w:r w:rsidR="001E02AB">
        <w:t xml:space="preserve">the parties must meet as soon as practicable, and in any event within 10 Business Days </w:t>
      </w:r>
      <w:r w:rsidR="00FE6B67">
        <w:t>after</w:t>
      </w:r>
      <w:r w:rsidRPr="007C4A7B" w:rsidR="00FE6B67">
        <w:t xml:space="preserve"> </w:t>
      </w:r>
      <w:r w:rsidR="001E02AB">
        <w:t xml:space="preserve">the notice, to discuss the </w:t>
      </w:r>
      <w:r w:rsidR="00D703AC">
        <w:t>D</w:t>
      </w:r>
      <w:r w:rsidR="001E02AB">
        <w:t xml:space="preserve">isputed </w:t>
      </w:r>
      <w:r w:rsidR="00D703AC">
        <w:t>A</w:t>
      </w:r>
      <w:r w:rsidR="001E02AB">
        <w:t>mount.</w:t>
      </w:r>
      <w:bookmarkEnd w:id="2811"/>
    </w:p>
    <w:p w:rsidR="001E02AB" w:rsidP="006311C2" w14:paraId="0030927B" w14:textId="28914AC1">
      <w:pPr>
        <w:pStyle w:val="Heading3"/>
      </w:pPr>
      <w:r>
        <w:t xml:space="preserve">If following the meeting described in paragraph </w:t>
      </w:r>
      <w:r>
        <w:fldChar w:fldCharType="begin"/>
      </w:r>
      <w:r>
        <w:instrText xml:space="preserve"> REF _Ref104307753 \n \h </w:instrText>
      </w:r>
      <w:r>
        <w:fldChar w:fldCharType="separate"/>
      </w:r>
      <w:r w:rsidR="00E457B4">
        <w:t>(b)</w:t>
      </w:r>
      <w:r>
        <w:fldChar w:fldCharType="end"/>
      </w:r>
      <w:r>
        <w:t xml:space="preserve"> the</w:t>
      </w:r>
      <w:r w:rsidR="00900421">
        <w:t xml:space="preserve"> parties have not agreed a resolution in respect of the </w:t>
      </w:r>
      <w:r w:rsidR="00D703AC">
        <w:t>D</w:t>
      </w:r>
      <w:r w:rsidR="00900421">
        <w:t xml:space="preserve">isputed </w:t>
      </w:r>
      <w:r w:rsidR="00D703AC">
        <w:t>A</w:t>
      </w:r>
      <w:r w:rsidR="00900421">
        <w:t xml:space="preserve">mount, then either party may refer the matter for determination by an Independent Expert under clause </w:t>
      </w:r>
      <w:r>
        <w:fldChar w:fldCharType="begin"/>
      </w:r>
      <w:r>
        <w:instrText xml:space="preserve"> REF _Ref515106310 \r \h </w:instrText>
      </w:r>
      <w:r>
        <w:fldChar w:fldCharType="separate"/>
      </w:r>
      <w:r w:rsidR="00E457B4">
        <w:t>26.6</w:t>
      </w:r>
      <w:r>
        <w:fldChar w:fldCharType="end"/>
      </w:r>
      <w:r w:rsidR="00900421">
        <w:t xml:space="preserve"> (“</w:t>
      </w:r>
      <w:r>
        <w:fldChar w:fldCharType="begin"/>
      </w:r>
      <w:r>
        <w:instrText xml:space="preserve"> REF _Ref515106310 \h </w:instrText>
      </w:r>
      <w:r>
        <w:fldChar w:fldCharType="separate"/>
      </w:r>
      <w:r w:rsidRPr="007E5840" w:rsidR="00E457B4">
        <w:t>Independent Expert</w:t>
      </w:r>
      <w:r>
        <w:fldChar w:fldCharType="end"/>
      </w:r>
      <w:r w:rsidR="00900421">
        <w:t>”).</w:t>
      </w:r>
    </w:p>
    <w:p w:rsidR="008F20CE" w:rsidP="008F20CE" w14:paraId="62702663" w14:textId="0CD0F520">
      <w:pPr>
        <w:pStyle w:val="Heading3"/>
      </w:pPr>
      <w:bookmarkStart w:id="2812" w:name="_Toc515358974"/>
      <w:bookmarkStart w:id="2813" w:name="_Ref83282235"/>
      <w:r>
        <w:t>A party must</w:t>
      </w:r>
      <w:r>
        <w:t xml:space="preserve"> pay any </w:t>
      </w:r>
      <w:r w:rsidR="00D703AC">
        <w:t>D</w:t>
      </w:r>
      <w:r>
        <w:t xml:space="preserve">isputed </w:t>
      </w:r>
      <w:r w:rsidR="00D703AC">
        <w:t>A</w:t>
      </w:r>
      <w:r>
        <w:t xml:space="preserve">mounts within </w:t>
      </w:r>
      <w:r w:rsidRPr="00F12C6B">
        <w:t>10</w:t>
      </w:r>
      <w:r>
        <w:t xml:space="preserve"> Business Days </w:t>
      </w:r>
      <w:r w:rsidR="00FE6B67">
        <w:t>after</w:t>
      </w:r>
      <w:r w:rsidRPr="007C4A7B" w:rsidR="00FE6B67">
        <w:t xml:space="preserve"> </w:t>
      </w:r>
      <w:r>
        <w:t xml:space="preserve">the date of resolution of the </w:t>
      </w:r>
      <w:r w:rsidR="004F3F7A">
        <w:t>D</w:t>
      </w:r>
      <w:r>
        <w:t>ispute</w:t>
      </w:r>
      <w:r w:rsidR="00900421">
        <w:t xml:space="preserve"> (whether by agreement or determination by an Independent Expert)</w:t>
      </w:r>
      <w:r w:rsidR="00D703AC">
        <w:t xml:space="preserve"> in respect of the Disputed Amount</w:t>
      </w:r>
      <w:r>
        <w:t>.</w:t>
      </w:r>
      <w:bookmarkEnd w:id="2812"/>
      <w:bookmarkEnd w:id="2813"/>
      <w:r w:rsidRPr="00CD74D2" w:rsidR="00CD74D2">
        <w:t xml:space="preserve"> </w:t>
      </w:r>
    </w:p>
    <w:p w:rsidR="00FF49A0" w:rsidP="00A940E2" w14:paraId="037D9C88" w14:textId="77777777">
      <w:pPr>
        <w:pStyle w:val="Heading2"/>
      </w:pPr>
      <w:bookmarkStart w:id="2814" w:name="_Toc492494303"/>
      <w:bookmarkStart w:id="2815" w:name="_Toc492504534"/>
      <w:bookmarkStart w:id="2816" w:name="_Toc492504794"/>
      <w:bookmarkStart w:id="2817" w:name="_Toc492494304"/>
      <w:bookmarkStart w:id="2818" w:name="_Toc492504535"/>
      <w:bookmarkStart w:id="2819" w:name="_Toc492504795"/>
      <w:bookmarkStart w:id="2820" w:name="_Toc492494305"/>
      <w:bookmarkStart w:id="2821" w:name="_Toc492504536"/>
      <w:bookmarkStart w:id="2822" w:name="_Toc492504796"/>
      <w:bookmarkStart w:id="2823" w:name="_Toc492494306"/>
      <w:bookmarkStart w:id="2824" w:name="_Toc492504537"/>
      <w:bookmarkStart w:id="2825" w:name="_Toc492504797"/>
      <w:bookmarkStart w:id="2826" w:name="_Ref467049398"/>
      <w:bookmarkStart w:id="2827" w:name="_Ref467049417"/>
      <w:bookmarkStart w:id="2828" w:name="_Toc469468199"/>
      <w:bookmarkStart w:id="2829" w:name="_Toc483493445"/>
      <w:bookmarkStart w:id="2830" w:name="_Toc515358968"/>
      <w:bookmarkStart w:id="2831" w:name="_Toc515470240"/>
      <w:bookmarkStart w:id="2832" w:name="_Hlk103156016"/>
      <w:bookmarkStart w:id="2833" w:name="_Toc492504798"/>
      <w:bookmarkStart w:id="2834" w:name="_Toc229740499"/>
      <w:bookmarkEnd w:id="2814"/>
      <w:bookmarkEnd w:id="2815"/>
      <w:bookmarkEnd w:id="2816"/>
      <w:bookmarkEnd w:id="2817"/>
      <w:bookmarkEnd w:id="2818"/>
      <w:bookmarkEnd w:id="2819"/>
      <w:bookmarkEnd w:id="2820"/>
      <w:bookmarkEnd w:id="2821"/>
      <w:bookmarkEnd w:id="2822"/>
      <w:bookmarkEnd w:id="2823"/>
      <w:bookmarkEnd w:id="2824"/>
      <w:bookmarkEnd w:id="2825"/>
      <w:r>
        <w:t>Adjustments</w:t>
      </w:r>
      <w:bookmarkEnd w:id="2826"/>
      <w:bookmarkEnd w:id="2827"/>
      <w:bookmarkEnd w:id="2828"/>
      <w:bookmarkEnd w:id="2829"/>
      <w:bookmarkEnd w:id="2830"/>
      <w:bookmarkEnd w:id="2831"/>
      <w:bookmarkEnd w:id="2834"/>
    </w:p>
    <w:p w:rsidR="00FF49A0" w:rsidP="00A940E2" w14:paraId="04EAB2E0" w14:textId="7DDB89A2">
      <w:pPr>
        <w:pStyle w:val="Heading3"/>
      </w:pPr>
      <w:bookmarkStart w:id="2835" w:name="_Ref511665581"/>
      <w:bookmarkStart w:id="2836" w:name="_Toc515358969"/>
      <w:r>
        <w:t xml:space="preserve">Subject to </w:t>
      </w:r>
      <w:r w:rsidR="00BC361F">
        <w:t xml:space="preserve">paragraph </w:t>
      </w:r>
      <w:r w:rsidR="00BC361F">
        <w:fldChar w:fldCharType="begin"/>
      </w:r>
      <w:r w:rsidR="00BC361F">
        <w:instrText xml:space="preserve"> REF _Ref108102791 \n \h </w:instrText>
      </w:r>
      <w:r w:rsidR="00BC361F">
        <w:fldChar w:fldCharType="separate"/>
      </w:r>
      <w:r w:rsidR="00E457B4">
        <w:t>(c)</w:t>
      </w:r>
      <w:r w:rsidR="00BC361F">
        <w:fldChar w:fldCharType="end"/>
      </w:r>
      <w:r>
        <w:t xml:space="preserve">, </w:t>
      </w:r>
      <w:r w:rsidR="00654CB9">
        <w:t>LTES Operator</w:t>
      </w:r>
      <w:r>
        <w:t xml:space="preserve"> will adjust an Invoice to the extent required to reflect any changes </w:t>
      </w:r>
      <w:r w:rsidR="00614E5B">
        <w:t xml:space="preserve">to the inputs </w:t>
      </w:r>
      <w:r w:rsidR="009D31D8">
        <w:t xml:space="preserve">that were used to determine that Invoice, including any change </w:t>
      </w:r>
      <w:r>
        <w:t xml:space="preserve">under a </w:t>
      </w:r>
      <w:r w:rsidR="006946C2">
        <w:t>Revised Statement</w:t>
      </w:r>
      <w:r>
        <w:t>.</w:t>
      </w:r>
      <w:bookmarkEnd w:id="2835"/>
      <w:bookmarkEnd w:id="2836"/>
    </w:p>
    <w:p w:rsidR="00FF49A0" w:rsidP="00A940E2" w14:paraId="3ADCE7F5" w14:textId="77777777">
      <w:pPr>
        <w:pStyle w:val="Heading3"/>
      </w:pPr>
      <w:bookmarkStart w:id="2837" w:name="_Toc515358970"/>
      <w:r>
        <w:t>LTES Operator</w:t>
      </w:r>
      <w:r>
        <w:t xml:space="preserve"> must include any adjustments in the next prepared Invoice.</w:t>
      </w:r>
      <w:bookmarkEnd w:id="2837"/>
    </w:p>
    <w:p w:rsidR="00FF49A0" w:rsidP="00A940E2" w14:paraId="47BB7EC4" w14:textId="5A84B188">
      <w:pPr>
        <w:pStyle w:val="Heading3"/>
      </w:pPr>
      <w:bookmarkStart w:id="2838" w:name="_Toc515358971"/>
      <w:bookmarkStart w:id="2839" w:name="_Ref73977437"/>
      <w:bookmarkStart w:id="2840" w:name="_Ref108102791"/>
      <w:r>
        <w:t xml:space="preserve">Other than adjustments for Revised Statements, no adjustment will be made to an Invoice </w:t>
      </w:r>
      <w:r w:rsidR="00934300">
        <w:t xml:space="preserve">more than </w:t>
      </w:r>
      <w:r w:rsidR="009D31D8">
        <w:t>3 years</w:t>
      </w:r>
      <w:r>
        <w:t xml:space="preserve"> </w:t>
      </w:r>
      <w:r w:rsidR="00512046">
        <w:t>after</w:t>
      </w:r>
      <w:r>
        <w:t xml:space="preserve"> the end of the </w:t>
      </w:r>
      <w:r w:rsidR="003B64F6">
        <w:t>B</w:t>
      </w:r>
      <w:r>
        <w:t xml:space="preserve">illing </w:t>
      </w:r>
      <w:r w:rsidR="003B64F6">
        <w:t>P</w:t>
      </w:r>
      <w:r>
        <w:t xml:space="preserve">eriod </w:t>
      </w:r>
      <w:r w:rsidR="004322D8">
        <w:t xml:space="preserve">that is </w:t>
      </w:r>
      <w:r>
        <w:t>the subject of the Invoice.</w:t>
      </w:r>
      <w:bookmarkEnd w:id="2838"/>
      <w:bookmarkEnd w:id="2839"/>
      <w:bookmarkEnd w:id="2840"/>
    </w:p>
    <w:p w:rsidR="00B1487C" w:rsidP="00A940E2" w14:paraId="7EFAFA18" w14:textId="77777777">
      <w:pPr>
        <w:pStyle w:val="Heading2"/>
      </w:pPr>
      <w:bookmarkStart w:id="2841" w:name="_Toc492494309"/>
      <w:bookmarkStart w:id="2842" w:name="_Toc492504540"/>
      <w:bookmarkStart w:id="2843" w:name="_Toc492504800"/>
      <w:bookmarkStart w:id="2844" w:name="_Toc492504801"/>
      <w:bookmarkStart w:id="2845" w:name="_Ref511737755"/>
      <w:bookmarkStart w:id="2846" w:name="_Toc515358978"/>
      <w:bookmarkStart w:id="2847" w:name="_Toc515470243"/>
      <w:bookmarkStart w:id="2848" w:name="_Ref82619239"/>
      <w:bookmarkStart w:id="2849" w:name="_Toc229740500"/>
      <w:bookmarkEnd w:id="2832"/>
      <w:bookmarkEnd w:id="2833"/>
      <w:bookmarkEnd w:id="2841"/>
      <w:bookmarkEnd w:id="2842"/>
      <w:bookmarkEnd w:id="2843"/>
      <w:r>
        <w:t xml:space="preserve">Interest on </w:t>
      </w:r>
      <w:r w:rsidR="009F6499">
        <w:t>late payments</w:t>
      </w:r>
      <w:bookmarkEnd w:id="2844"/>
      <w:bookmarkEnd w:id="2845"/>
      <w:bookmarkEnd w:id="2846"/>
      <w:bookmarkEnd w:id="2847"/>
      <w:bookmarkEnd w:id="2848"/>
      <w:bookmarkEnd w:id="2849"/>
    </w:p>
    <w:p w:rsidR="00D703AC" w:rsidP="00F85449" w14:paraId="7D596333" w14:textId="003EF6D1">
      <w:pPr>
        <w:pStyle w:val="Heading8"/>
      </w:pPr>
      <w:r>
        <w:t xml:space="preserve">If an amount </w:t>
      </w:r>
      <w:r w:rsidR="00B1487C">
        <w:t xml:space="preserve">payable by a </w:t>
      </w:r>
      <w:r w:rsidR="007310E6">
        <w:t>party</w:t>
      </w:r>
      <w:r w:rsidR="00B1487C">
        <w:t xml:space="preserve"> under </w:t>
      </w:r>
      <w:r w:rsidR="00A219A6">
        <w:t xml:space="preserve">this </w:t>
      </w:r>
      <w:r w:rsidR="0037433C">
        <w:t>a</w:t>
      </w:r>
      <w:r w:rsidR="008D7B01">
        <w:t>greement</w:t>
      </w:r>
      <w:r w:rsidR="00B1487C">
        <w:t xml:space="preserve"> (including an amount determined to be payable as the result of a </w:t>
      </w:r>
      <w:r w:rsidR="004F3F7A">
        <w:t>D</w:t>
      </w:r>
      <w:r w:rsidR="00B1487C">
        <w:t>isput</w:t>
      </w:r>
      <w:r>
        <w:t xml:space="preserve">e) was not </w:t>
      </w:r>
      <w:r>
        <w:t xml:space="preserve">paid by the due date, then </w:t>
      </w:r>
      <w:r w:rsidR="009B1A60">
        <w:t>i</w:t>
      </w:r>
      <w:r w:rsidR="00B1487C">
        <w:t xml:space="preserve">nterest will accrue on the </w:t>
      </w:r>
      <w:r>
        <w:t>unpaid amount</w:t>
      </w:r>
      <w:r w:rsidR="00B1487C">
        <w:t xml:space="preserve"> from day to day at the Default Interest Rate from (and including)</w:t>
      </w:r>
      <w:r w:rsidRPr="00CD751A" w:rsidR="00CD751A">
        <w:t xml:space="preserve"> </w:t>
      </w:r>
      <w:r w:rsidR="00CD751A">
        <w:t>the date the original payment was due to</w:t>
      </w:r>
      <w:r>
        <w:t>:</w:t>
      </w:r>
      <w:r w:rsidR="00B1487C">
        <w:t xml:space="preserve"> </w:t>
      </w:r>
    </w:p>
    <w:p w:rsidR="00F85449" w:rsidP="00F85449" w14:paraId="3DC1A12B" w14:textId="77777777">
      <w:pPr>
        <w:pStyle w:val="Heading9"/>
      </w:pPr>
      <w:r>
        <w:t xml:space="preserve">in the case of a Disputed Amount, the date of resolution of the </w:t>
      </w:r>
      <w:r w:rsidR="004F3F7A">
        <w:t>D</w:t>
      </w:r>
      <w:r>
        <w:t>ispute (whether by agreement or determination by an Independent Expert) in respect of the Disputed Amount; or</w:t>
      </w:r>
      <w:r>
        <w:t xml:space="preserve"> </w:t>
      </w:r>
    </w:p>
    <w:p w:rsidR="00B1487C" w:rsidP="00F85449" w14:paraId="48B92182" w14:textId="4B53D25D">
      <w:pPr>
        <w:pStyle w:val="Heading9"/>
      </w:pPr>
      <w:r>
        <w:t xml:space="preserve">otherwise, </w:t>
      </w:r>
      <w:r>
        <w:t xml:space="preserve">the date the </w:t>
      </w:r>
      <w:r w:rsidR="009F6499">
        <w:t xml:space="preserve">unpaid amount </w:t>
      </w:r>
      <w:r>
        <w:t xml:space="preserve">is paid in full. </w:t>
      </w:r>
    </w:p>
    <w:p w:rsidR="00F85449" w:rsidP="00820F46" w14:paraId="67359E66" w14:textId="689762E2">
      <w:pPr>
        <w:pStyle w:val="Heading3"/>
      </w:pPr>
      <w:bookmarkStart w:id="2850" w:name="_Ref166862356"/>
      <w:r>
        <w:t xml:space="preserve">Notwithstanding anything to the contrary in this agreement, if this agreement is terminated in circumstances where a Termination Payment is payable, then interest will accrue on the unpaid amount of </w:t>
      </w:r>
      <w:r w:rsidR="00DA1FD6">
        <w:t>that</w:t>
      </w:r>
      <w:r>
        <w:t xml:space="preserve"> Termination Payment from day to day at the Default Interest Rate from (and including) the date which is 60 Business Days after this agreement is terminated until that unpaid amount is paid.</w:t>
      </w:r>
      <w:bookmarkEnd w:id="2850"/>
      <w:r>
        <w:t xml:space="preserve"> </w:t>
      </w:r>
      <w:r>
        <w:t xml:space="preserve"> </w:t>
      </w:r>
    </w:p>
    <w:p w:rsidR="00B44776" w:rsidRPr="009D25FD" w:rsidP="00874291" w14:paraId="210BF9E6" w14:textId="74949E88">
      <w:pPr>
        <w:pStyle w:val="Heading2"/>
        <w:numPr>
          <w:ilvl w:val="1"/>
          <w:numId w:val="46"/>
        </w:numPr>
      </w:pPr>
      <w:bookmarkStart w:id="2851" w:name="_Toc229740501"/>
      <w:r>
        <w:t>Project Settlements Ready Data</w:t>
      </w:r>
      <w:bookmarkEnd w:id="2851"/>
    </w:p>
    <w:p w:rsidR="00B44776" w:rsidP="00A64236" w14:paraId="0492AEF6" w14:textId="444FCBBA">
      <w:pPr>
        <w:pStyle w:val="Heading3"/>
      </w:pPr>
      <w:r>
        <w:t>LTES Operator:</w:t>
      </w:r>
    </w:p>
    <w:p w:rsidR="00B44776" w:rsidP="00A64236" w14:paraId="789A8C68" w14:textId="6F9C12EE">
      <w:pPr>
        <w:pStyle w:val="Heading4"/>
      </w:pPr>
      <w:r>
        <w:t xml:space="preserve">agrees that SFV will require access to Settlements Ready Data relating to the Project </w:t>
      </w:r>
      <w:r w:rsidR="009D25FD">
        <w:t xml:space="preserve">[and the Associated Project (as applicable)] </w:t>
      </w:r>
      <w:r>
        <w:t>on a periodic basis; and</w:t>
      </w:r>
      <w:r w:rsidR="009D25FD">
        <w:t xml:space="preserve"> [</w:t>
      </w:r>
      <w:r w:rsidRPr="009D25FD" w:rsidR="009D25FD">
        <w:rPr>
          <w:b/>
          <w:bCs/>
          <w:i/>
          <w:iCs/>
          <w:highlight w:val="lightGray"/>
        </w:rPr>
        <w:t>Note: bracketed wording to be included for all Hybrid Projects</w:t>
      </w:r>
      <w:r w:rsidR="009D25FD">
        <w:rPr>
          <w:b/>
          <w:bCs/>
          <w:i/>
          <w:iCs/>
          <w:highlight w:val="lightGray"/>
        </w:rPr>
        <w:t>, except that t</w:t>
      </w:r>
      <w:r w:rsidRPr="009D25FD" w:rsidR="009D25FD">
        <w:rPr>
          <w:b/>
          <w:bCs/>
          <w:i/>
          <w:iCs/>
          <w:highlight w:val="lightGray"/>
        </w:rPr>
        <w:t>he words “(</w:t>
      </w:r>
      <w:r w:rsidR="009D25FD">
        <w:rPr>
          <w:b/>
          <w:bCs/>
          <w:i/>
          <w:iCs/>
          <w:highlight w:val="lightGray"/>
        </w:rPr>
        <w:t>as</w:t>
      </w:r>
      <w:r w:rsidRPr="009D25FD" w:rsidR="009D25FD">
        <w:rPr>
          <w:b/>
          <w:bCs/>
          <w:i/>
          <w:iCs/>
          <w:highlight w:val="lightGray"/>
        </w:rPr>
        <w:t xml:space="preserve"> applicable)” are to be omitted for Assessed Hybrid Projects.</w:t>
      </w:r>
      <w:r w:rsidR="009D25FD">
        <w:t>]</w:t>
      </w:r>
    </w:p>
    <w:p w:rsidR="00B44776" w:rsidP="00A64236" w14:paraId="1B4963C1" w14:textId="5DC28A4C">
      <w:pPr>
        <w:pStyle w:val="Heading4"/>
      </w:pPr>
      <w:r>
        <w:t xml:space="preserve">consents to SFV requesting that data from AEMO, and AEMO providing it to SFV. </w:t>
      </w:r>
    </w:p>
    <w:p w:rsidR="00A64236" w:rsidRPr="00B44776" w:rsidP="00A64236" w14:paraId="0B40691E" w14:textId="41AE5CF6">
      <w:pPr>
        <w:pStyle w:val="Heading3"/>
      </w:pPr>
      <w:r>
        <w:t xml:space="preserve">LTES Operator must take all reasonable steps required by SFV and AEMO to enable SFV to obtain access to the Settlements Ready Data relating to the Project from AEMO. </w:t>
      </w:r>
    </w:p>
    <w:p w:rsidR="00B1487C" w:rsidP="00874291" w14:paraId="01474D33" w14:textId="77777777">
      <w:pPr>
        <w:pStyle w:val="Heading1"/>
        <w:numPr>
          <w:ilvl w:val="0"/>
          <w:numId w:val="60"/>
        </w:numPr>
        <w:ind w:left="0" w:firstLine="0"/>
      </w:pPr>
      <w:bookmarkStart w:id="2852" w:name="_Ref492560770"/>
      <w:bookmarkStart w:id="2853" w:name="_Toc492504803"/>
      <w:bookmarkStart w:id="2854" w:name="_Toc515358979"/>
      <w:bookmarkStart w:id="2855" w:name="_Toc515470244"/>
      <w:bookmarkStart w:id="2856" w:name="_Toc229740502"/>
      <w:r>
        <w:t>Taxes</w:t>
      </w:r>
      <w:bookmarkEnd w:id="2852"/>
      <w:bookmarkEnd w:id="2853"/>
      <w:bookmarkEnd w:id="2854"/>
      <w:bookmarkEnd w:id="2855"/>
      <w:bookmarkEnd w:id="2856"/>
    </w:p>
    <w:p w:rsidR="00805C9A" w:rsidP="0045620A" w14:paraId="27695041" w14:textId="311C0100">
      <w:pPr>
        <w:pStyle w:val="Indent2"/>
      </w:pPr>
      <w:r>
        <w:t xml:space="preserve">Subject to clause </w:t>
      </w:r>
      <w:r>
        <w:fldChar w:fldCharType="begin"/>
      </w:r>
      <w:r>
        <w:instrText xml:space="preserve"> REF _Ref104316847 \r \h </w:instrText>
      </w:r>
      <w:r>
        <w:fldChar w:fldCharType="separate"/>
      </w:r>
      <w:r w:rsidR="00E457B4">
        <w:t>16</w:t>
      </w:r>
      <w:r>
        <w:fldChar w:fldCharType="end"/>
      </w:r>
      <w:r>
        <w:t xml:space="preserve"> (“</w:t>
      </w:r>
      <w:r>
        <w:fldChar w:fldCharType="begin"/>
      </w:r>
      <w:r>
        <w:instrText xml:space="preserve"> REF _Ref104316847 \h </w:instrText>
      </w:r>
      <w:r>
        <w:fldChar w:fldCharType="separate"/>
      </w:r>
      <w:r w:rsidR="00E457B4">
        <w:t>GST</w:t>
      </w:r>
      <w:r>
        <w:fldChar w:fldCharType="end"/>
      </w:r>
      <w:r w:rsidR="00042BDE">
        <w:t>”)</w:t>
      </w:r>
      <w:r w:rsidR="00B1487C">
        <w:t xml:space="preserve">, </w:t>
      </w:r>
      <w:r w:rsidR="00C051FA">
        <w:t xml:space="preserve">as between SFV and LTES Operator, </w:t>
      </w:r>
      <w:r w:rsidR="00654CB9">
        <w:t>LTES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subcontractor</w:t>
      </w:r>
      <w:r w:rsidR="006258C5">
        <w:t>’</w:t>
      </w:r>
      <w:r w:rsidR="00B1487C">
        <w:t xml:space="preserve">s taxes) which may be imposed </w:t>
      </w:r>
      <w:r w:rsidR="00E81694">
        <w:t xml:space="preserve">on </w:t>
      </w:r>
      <w:r w:rsidR="00654CB9">
        <w:t>LTES Operator</w:t>
      </w:r>
      <w:r w:rsidR="00E81694">
        <w:t xml:space="preserve"> </w:t>
      </w:r>
      <w:r w:rsidR="00B1487C">
        <w:t>in relation to</w:t>
      </w:r>
      <w:r>
        <w:t xml:space="preserve"> any:</w:t>
      </w:r>
      <w:r w:rsidR="00B1487C">
        <w:t xml:space="preserve"> </w:t>
      </w:r>
    </w:p>
    <w:p w:rsidR="00805C9A" w:rsidRPr="00E51434" w:rsidP="00805C9A" w14:paraId="0E38A655" w14:textId="77777777">
      <w:pPr>
        <w:pStyle w:val="Heading3"/>
      </w:pPr>
      <w:r>
        <w:t>sale of Green Products</w:t>
      </w:r>
      <w:r>
        <w:t xml:space="preserve"> and/or </w:t>
      </w:r>
      <w:r w:rsidR="00392C13">
        <w:t>Capacity Product</w:t>
      </w:r>
      <w:r>
        <w:t>s;</w:t>
      </w:r>
      <w:r w:rsidR="00096004">
        <w:t xml:space="preserve"> </w:t>
      </w:r>
    </w:p>
    <w:p w:rsidR="00805C9A" w:rsidRPr="00E51434" w:rsidP="00805C9A" w14:paraId="2E51CC41" w14:textId="77777777">
      <w:pPr>
        <w:pStyle w:val="Heading3"/>
      </w:pPr>
      <w:r w:rsidRPr="00E51434">
        <w:t>Swap;</w:t>
      </w:r>
      <w:r w:rsidRPr="00E51434" w:rsidR="00B1487C">
        <w:t xml:space="preserve"> or </w:t>
      </w:r>
    </w:p>
    <w:p w:rsidR="00805C9A" w:rsidRPr="00E51434" w:rsidP="00805C9A" w14:paraId="1315B2BE" w14:textId="4F9306EE">
      <w:pPr>
        <w:pStyle w:val="Heading3"/>
      </w:pPr>
      <w:r w:rsidRPr="00E51434">
        <w:t>payments made to</w:t>
      </w:r>
      <w:r w:rsidR="00C051FA">
        <w:t>, or transaction entered into by,</w:t>
      </w:r>
      <w:r w:rsidRPr="00E51434">
        <w:t xml:space="preserve"> </w:t>
      </w:r>
      <w:r w:rsidRPr="00E51434" w:rsidR="00654CB9">
        <w:t>LTES Operator</w:t>
      </w:r>
      <w:r w:rsidRPr="00E51434">
        <w:t>,</w:t>
      </w:r>
      <w:r w:rsidRPr="00E51434">
        <w:t xml:space="preserve"> </w:t>
      </w:r>
    </w:p>
    <w:p w:rsidR="00E77470" w:rsidRPr="00E77470" w:rsidP="00805C9A" w14:paraId="4276EC0B" w14:textId="452C92F1">
      <w:pPr>
        <w:pStyle w:val="Heading3"/>
        <w:numPr>
          <w:ilvl w:val="0"/>
          <w:numId w:val="0"/>
        </w:numPr>
        <w:ind w:left="710"/>
        <w:rPr>
          <w:i/>
        </w:rPr>
      </w:pPr>
      <w:r>
        <w:t>under</w:t>
      </w:r>
      <w:r w:rsidR="00B1487C">
        <w:t xml:space="preserve"> </w:t>
      </w:r>
      <w:r w:rsidR="00A219A6">
        <w:t xml:space="preserve">this </w:t>
      </w:r>
      <w:r w:rsidR="0037433C">
        <w:t>a</w:t>
      </w:r>
      <w:r w:rsidR="008D7B01">
        <w:t>greement</w:t>
      </w:r>
      <w:r w:rsidR="00C051FA">
        <w:t xml:space="preserve"> or in furtherance of the Project</w:t>
      </w:r>
      <w:r w:rsidR="00B1487C">
        <w:t>.</w:t>
      </w:r>
    </w:p>
    <w:p w:rsidR="00740D6B" w:rsidP="00874291" w14:paraId="674A28FD" w14:textId="77777777">
      <w:pPr>
        <w:pStyle w:val="Heading1"/>
        <w:numPr>
          <w:ilvl w:val="0"/>
          <w:numId w:val="60"/>
        </w:numPr>
        <w:ind w:left="0" w:firstLine="0"/>
      </w:pPr>
      <w:bookmarkStart w:id="2857" w:name="_Ref104316847"/>
      <w:bookmarkStart w:id="2858" w:name="_Ref467706931"/>
      <w:bookmarkStart w:id="2859" w:name="_Toc492504805"/>
      <w:bookmarkStart w:id="2860" w:name="_Toc515358981"/>
      <w:bookmarkStart w:id="2861" w:name="_Toc515470246"/>
      <w:bookmarkStart w:id="2862" w:name="_Toc229740503"/>
      <w:r>
        <w:t>GST</w:t>
      </w:r>
      <w:bookmarkEnd w:id="2857"/>
      <w:bookmarkEnd w:id="2862"/>
    </w:p>
    <w:p w:rsidR="00740D6B" w:rsidRPr="00210E9C" w:rsidP="00874291" w14:paraId="231362E7" w14:textId="77777777">
      <w:pPr>
        <w:pStyle w:val="Heading2"/>
        <w:numPr>
          <w:ilvl w:val="1"/>
          <w:numId w:val="46"/>
        </w:numPr>
      </w:pPr>
      <w:bookmarkStart w:id="2863" w:name="_Toc104305690"/>
      <w:bookmarkStart w:id="2864" w:name="_Toc229740504"/>
      <w:bookmarkEnd w:id="2858"/>
      <w:bookmarkEnd w:id="2859"/>
      <w:bookmarkEnd w:id="2860"/>
      <w:bookmarkEnd w:id="2861"/>
      <w:r>
        <w:t>Definitions and interpretation</w:t>
      </w:r>
      <w:bookmarkEnd w:id="2863"/>
      <w:bookmarkEnd w:id="2864"/>
    </w:p>
    <w:p w:rsidR="00740D6B" w:rsidP="00740D6B" w14:paraId="39C60E76" w14:textId="5182AAE1">
      <w:pPr>
        <w:pStyle w:val="Indent2"/>
      </w:pPr>
      <w:r>
        <w:t xml:space="preserve">For the purposes of this clause </w:t>
      </w:r>
      <w:r w:rsidR="001C29A2">
        <w:fldChar w:fldCharType="begin"/>
      </w:r>
      <w:r w:rsidR="001C29A2">
        <w:instrText xml:space="preserve"> REF _Ref104316847 \r \h </w:instrText>
      </w:r>
      <w:r w:rsidR="001C29A2">
        <w:fldChar w:fldCharType="separate"/>
      </w:r>
      <w:r w:rsidR="00E457B4">
        <w:t>16</w:t>
      </w:r>
      <w:r w:rsidR="001C29A2">
        <w:fldChar w:fldCharType="end"/>
      </w:r>
      <w:r>
        <w:t>:</w:t>
      </w:r>
    </w:p>
    <w:p w:rsidR="00740D6B" w:rsidP="00874291" w14:paraId="7E2596D6" w14:textId="34EEC0EF">
      <w:pPr>
        <w:pStyle w:val="Heading3"/>
        <w:numPr>
          <w:ilvl w:val="2"/>
          <w:numId w:val="46"/>
        </w:numPr>
      </w:pPr>
      <w:r>
        <w:t xml:space="preserve">words and phrases which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E457B4">
        <w:t>16</w:t>
      </w:r>
      <w:r>
        <w:fldChar w:fldCharType="end"/>
      </w:r>
      <w:r>
        <w:t>, unless the contrary intention appears; and</w:t>
      </w:r>
    </w:p>
    <w:p w:rsidR="00740D6B" w:rsidP="00874291" w14:paraId="03188502" w14:textId="77777777">
      <w:pPr>
        <w:pStyle w:val="Heading3"/>
        <w:numPr>
          <w:ilvl w:val="2"/>
          <w:numId w:val="46"/>
        </w:numPr>
      </w:pPr>
      <w:r>
        <w:t xml:space="preserve">each periodic or progressive component of a supply to which section 156-5(1) of the </w:t>
      </w:r>
      <w:r w:rsidR="001C29A2">
        <w:t>GST Law</w:t>
      </w:r>
      <w:r>
        <w:t xml:space="preserve"> applies is to be treated as if it were a separate supply.</w:t>
      </w:r>
    </w:p>
    <w:p w:rsidR="00740D6B" w:rsidP="00874291" w14:paraId="5EB35B8A" w14:textId="77777777">
      <w:pPr>
        <w:pStyle w:val="Heading2"/>
        <w:numPr>
          <w:ilvl w:val="1"/>
          <w:numId w:val="46"/>
        </w:numPr>
      </w:pPr>
      <w:bookmarkStart w:id="2865" w:name="_Toc104305691"/>
      <w:bookmarkStart w:id="2866" w:name="_Toc229740505"/>
      <w:r>
        <w:t>GST exclusive</w:t>
      </w:r>
      <w:bookmarkEnd w:id="2865"/>
      <w:bookmarkEnd w:id="2866"/>
    </w:p>
    <w:p w:rsidR="00740D6B" w:rsidP="00740D6B" w14:paraId="21CBB7B8" w14:textId="77777777">
      <w:pPr>
        <w:pStyle w:val="Indent2"/>
      </w:pPr>
      <w:r>
        <w:t>Unless this agreement expressly states otherwise, all consideration to be provided under this agreement is exclusive of GST.</w:t>
      </w:r>
    </w:p>
    <w:p w:rsidR="00740D6B" w:rsidP="00874291" w14:paraId="1F53DE9E" w14:textId="77777777">
      <w:pPr>
        <w:pStyle w:val="Heading2"/>
        <w:numPr>
          <w:ilvl w:val="1"/>
          <w:numId w:val="46"/>
        </w:numPr>
      </w:pPr>
      <w:bookmarkStart w:id="2867" w:name="_Toc104305692"/>
      <w:bookmarkStart w:id="2868" w:name="_Ref104316872"/>
      <w:bookmarkStart w:id="2869" w:name="_Ref104316890"/>
      <w:bookmarkStart w:id="2870" w:name="_Ref104318853"/>
      <w:bookmarkStart w:id="2871" w:name="_Ref104318865"/>
      <w:bookmarkStart w:id="2872" w:name="_Ref105603843"/>
      <w:bookmarkStart w:id="2873" w:name="_Toc229740506"/>
      <w:r>
        <w:t>Payment of GST</w:t>
      </w:r>
      <w:bookmarkEnd w:id="2867"/>
      <w:bookmarkEnd w:id="2868"/>
      <w:bookmarkEnd w:id="2869"/>
      <w:bookmarkEnd w:id="2870"/>
      <w:bookmarkEnd w:id="2871"/>
      <w:bookmarkEnd w:id="2872"/>
      <w:bookmarkEnd w:id="2873"/>
    </w:p>
    <w:p w:rsidR="00740D6B" w:rsidP="00874291" w14:paraId="6F9025E4" w14:textId="77777777">
      <w:pPr>
        <w:pStyle w:val="Heading3"/>
        <w:numPr>
          <w:ilvl w:val="2"/>
          <w:numId w:val="46"/>
        </w:numPr>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rsidR="00740D6B" w:rsidRPr="00210E9C" w:rsidP="00874291" w14:paraId="080A9B82" w14:textId="6D3B3D2F">
      <w:pPr>
        <w:pStyle w:val="Heading3"/>
        <w:numPr>
          <w:ilvl w:val="2"/>
          <w:numId w:val="46"/>
        </w:numPr>
        <w:rPr>
          <w:bCs/>
        </w:rPr>
      </w:pPr>
      <w:r>
        <w:t xml:space="preserve">Subject to the prior receipt of a </w:t>
      </w:r>
      <w:r w:rsidR="002463FD">
        <w:t>T</w:t>
      </w:r>
      <w:r>
        <w:t xml:space="preserve">ax </w:t>
      </w:r>
      <w:r w:rsidR="002463FD">
        <w:t>I</w:t>
      </w:r>
      <w:r>
        <w:t>nvoice, the GST Amount is payable at the same time as the GST-exclusive consideration for the supply, or the first part of the GST-exclusive consideration for the supply (as the case may be), is payable or is to be provided.</w:t>
      </w:r>
    </w:p>
    <w:p w:rsidR="00740D6B" w:rsidRPr="006F5B37" w:rsidP="00874291" w14:paraId="19FC917C" w14:textId="77777777">
      <w:pPr>
        <w:pStyle w:val="Heading3"/>
        <w:numPr>
          <w:ilvl w:val="2"/>
          <w:numId w:val="46"/>
        </w:numPr>
        <w:rPr>
          <w:bCs/>
        </w:rPr>
      </w:pPr>
      <w:r>
        <w:t>This clause does not apply to the extent that the consideration for the supply is expressly stated to include GST or the supply is subject to a reverse-charge.</w:t>
      </w:r>
    </w:p>
    <w:p w:rsidR="00740D6B" w:rsidRPr="006F5B37" w:rsidP="00874291" w14:paraId="096611ED" w14:textId="77777777">
      <w:pPr>
        <w:pStyle w:val="Heading3"/>
        <w:numPr>
          <w:ilvl w:val="2"/>
          <w:numId w:val="46"/>
        </w:numPr>
        <w:rPr>
          <w:bCs/>
        </w:rPr>
      </w:pPr>
      <w:r>
        <w:t xml:space="preserve">If supply of a Green Product </w:t>
      </w:r>
      <w:r w:rsidR="005E0998">
        <w:t>is subject to GST</w:t>
      </w:r>
      <w:r>
        <w:t xml:space="preserve">, </w:t>
      </w:r>
      <w:r w:rsidR="0054606E">
        <w:t xml:space="preserve">then </w:t>
      </w:r>
      <w:r>
        <w:t>each Green Product is taken to have been supplied at the Notional Price for Green Products</w:t>
      </w:r>
      <w:r w:rsidR="005E0998">
        <w:t>, which must for the purposes of this agreement be treated as a GST-inclusive amount</w:t>
      </w:r>
      <w:r>
        <w:t>.</w:t>
      </w:r>
    </w:p>
    <w:p w:rsidR="00740D6B" w:rsidRPr="006F5B37" w:rsidP="00874291" w14:paraId="2BCA5657" w14:textId="77777777">
      <w:pPr>
        <w:pStyle w:val="Heading3"/>
        <w:numPr>
          <w:ilvl w:val="2"/>
          <w:numId w:val="46"/>
        </w:numPr>
        <w:rPr>
          <w:bCs/>
        </w:rPr>
      </w:pPr>
      <w:r>
        <w:t xml:space="preserve">If supply of a </w:t>
      </w:r>
      <w:r w:rsidR="00392C13">
        <w:t>Capacity Product</w:t>
      </w:r>
      <w:r>
        <w:t xml:space="preserve"> </w:t>
      </w:r>
      <w:r w:rsidR="005E0998">
        <w:t>is subject to GST</w:t>
      </w:r>
      <w:r>
        <w:t xml:space="preserve">, </w:t>
      </w:r>
      <w:r w:rsidR="0054606E">
        <w:t xml:space="preserve">then </w:t>
      </w:r>
      <w:r>
        <w:t xml:space="preserve">each </w:t>
      </w:r>
      <w:r w:rsidR="00392C13">
        <w:t>Capacity Product</w:t>
      </w:r>
      <w:r>
        <w:t xml:space="preserve"> is taken to have been supplied at the Notional Price for </w:t>
      </w:r>
      <w:r w:rsidR="00392C13">
        <w:t>Capacity Product</w:t>
      </w:r>
      <w:r>
        <w:t>s</w:t>
      </w:r>
      <w:r w:rsidR="005E0998">
        <w:t>, which must for the purposes of this agreement be treated as a GST-inclusive amount</w:t>
      </w:r>
      <w:r>
        <w:t>.</w:t>
      </w:r>
    </w:p>
    <w:p w:rsidR="00740D6B" w:rsidP="00874291" w14:paraId="0C5F05A6" w14:textId="77777777">
      <w:pPr>
        <w:pStyle w:val="Heading2"/>
        <w:numPr>
          <w:ilvl w:val="1"/>
          <w:numId w:val="46"/>
        </w:numPr>
        <w:rPr>
          <w:bCs/>
        </w:rPr>
      </w:pPr>
      <w:bookmarkStart w:id="2874" w:name="_Toc104305693"/>
      <w:bookmarkStart w:id="2875" w:name="_Toc229740507"/>
      <w:r>
        <w:rPr>
          <w:bCs/>
        </w:rPr>
        <w:t>Adjustment events</w:t>
      </w:r>
      <w:bookmarkEnd w:id="2874"/>
      <w:bookmarkEnd w:id="2875"/>
    </w:p>
    <w:p w:rsidR="00740D6B" w:rsidP="00740D6B" w14:paraId="34687411" w14:textId="77777777">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rsidR="00740D6B" w:rsidP="00874291" w14:paraId="263983F3" w14:textId="77777777">
      <w:pPr>
        <w:pStyle w:val="Heading2"/>
        <w:numPr>
          <w:ilvl w:val="1"/>
          <w:numId w:val="46"/>
        </w:numPr>
      </w:pPr>
      <w:bookmarkStart w:id="2876" w:name="_Toc104305694"/>
      <w:bookmarkStart w:id="2877" w:name="_Toc229740508"/>
      <w:r>
        <w:t>Reimbursements</w:t>
      </w:r>
      <w:bookmarkEnd w:id="2876"/>
      <w:bookmarkEnd w:id="2877"/>
    </w:p>
    <w:p w:rsidR="00B1487C" w:rsidP="00740D6B" w14:paraId="0787B79B" w14:textId="160D9840">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E457B4">
        <w:t>16.3</w:t>
      </w:r>
      <w:r w:rsidR="001C29A2">
        <w:fldChar w:fldCharType="end"/>
      </w:r>
      <w:r>
        <w:t xml:space="preserve"> (“</w:t>
      </w:r>
      <w:r w:rsidR="001C29A2">
        <w:fldChar w:fldCharType="begin"/>
      </w:r>
      <w:r w:rsidR="001C29A2">
        <w:instrText xml:space="preserve"> REF _Ref104316890 \h </w:instrText>
      </w:r>
      <w:r w:rsidR="001C29A2">
        <w:fldChar w:fldCharType="separate"/>
      </w:r>
      <w:r w:rsidR="00E457B4">
        <w:t>Payment of GST</w:t>
      </w:r>
      <w:r w:rsidR="001C29A2">
        <w:fldChar w:fldCharType="end"/>
      </w:r>
      <w:r>
        <w:t>”) applies to the reduced payment</w:t>
      </w:r>
      <w:r>
        <w:t>.</w:t>
      </w:r>
    </w:p>
    <w:p w:rsidR="00ED79ED" w:rsidP="00CB06D0" w14:paraId="7C9B5CDE" w14:textId="77777777">
      <w:pPr>
        <w:pStyle w:val="PartHeading"/>
        <w:keepNext/>
      </w:pPr>
      <w:bookmarkStart w:id="2878" w:name="_Ref106216600"/>
      <w:bookmarkStart w:id="2879" w:name="_Ref106216602"/>
      <w:bookmarkStart w:id="2880" w:name="_Ref106216637"/>
      <w:r>
        <w:br w:type="column"/>
      </w:r>
      <w:bookmarkStart w:id="2881" w:name="_Toc229740509"/>
      <w:r>
        <w:t>Material events</w:t>
      </w:r>
      <w:bookmarkEnd w:id="2878"/>
      <w:bookmarkEnd w:id="2879"/>
      <w:bookmarkEnd w:id="2880"/>
      <w:bookmarkEnd w:id="2881"/>
    </w:p>
    <w:p w:rsidR="00964912" w:rsidP="00874291" w14:paraId="6F46AD40" w14:textId="77777777">
      <w:pPr>
        <w:pStyle w:val="Heading1"/>
        <w:numPr>
          <w:ilvl w:val="0"/>
          <w:numId w:val="60"/>
        </w:numPr>
        <w:ind w:left="0" w:firstLine="0"/>
      </w:pPr>
      <w:bookmarkStart w:id="2882" w:name="_Hlk104235744"/>
      <w:bookmarkStart w:id="2883" w:name="_Toc229740510"/>
      <w:r>
        <w:t>Force Majeure</w:t>
      </w:r>
      <w:bookmarkEnd w:id="2883"/>
    </w:p>
    <w:p w:rsidR="00964912" w:rsidP="00964912" w14:paraId="05717327" w14:textId="77777777">
      <w:pPr>
        <w:pStyle w:val="Heading2"/>
      </w:pPr>
      <w:bookmarkStart w:id="2884" w:name="_Ref101362506"/>
      <w:bookmarkStart w:id="2885" w:name="_Ref101364766"/>
      <w:bookmarkStart w:id="2886" w:name="_Toc229740511"/>
      <w:r>
        <w:t>Definition of Project Force Majeure Event</w:t>
      </w:r>
      <w:bookmarkEnd w:id="2884"/>
      <w:bookmarkEnd w:id="2885"/>
      <w:bookmarkEnd w:id="2886"/>
    </w:p>
    <w:p w:rsidR="00964912" w:rsidP="00964912" w14:paraId="6C5B5F3B" w14:textId="5FE68D45">
      <w:pPr>
        <w:pStyle w:val="BodyText"/>
        <w:ind w:left="737"/>
      </w:pPr>
      <w:r>
        <w:t xml:space="preserve">Subject to clause </w:t>
      </w:r>
      <w:r>
        <w:fldChar w:fldCharType="begin"/>
      </w:r>
      <w:r>
        <w:instrText xml:space="preserve"> REF _Ref104282013 \w \h </w:instrText>
      </w:r>
      <w:r>
        <w:fldChar w:fldCharType="separate"/>
      </w:r>
      <w:r w:rsidR="00E457B4">
        <w:t>17.2</w:t>
      </w:r>
      <w:r>
        <w:fldChar w:fldCharType="end"/>
      </w:r>
      <w:r>
        <w:t xml:space="preserve"> (“</w:t>
      </w:r>
      <w:r>
        <w:fldChar w:fldCharType="begin"/>
      </w:r>
      <w:r>
        <w:instrText xml:space="preserve"> REF _Ref104282015 \h </w:instrText>
      </w:r>
      <w:r>
        <w:fldChar w:fldCharType="separate"/>
      </w:r>
      <w:r w:rsidR="00E457B4">
        <w:t>Exclusions</w:t>
      </w:r>
      <w:r>
        <w:fldChar w:fldCharType="end"/>
      </w:r>
      <w:r>
        <w:t>”)</w:t>
      </w:r>
      <w:r w:rsidR="00BC361F">
        <w:t>,</w:t>
      </w:r>
      <w:r>
        <w:t xml:space="preserve"> a </w:t>
      </w:r>
      <w:r w:rsidRPr="00262925" w:rsidR="00262925">
        <w:t>“</w:t>
      </w:r>
      <w:r w:rsidRPr="00262925">
        <w:rPr>
          <w:b/>
          <w:bCs/>
        </w:rPr>
        <w:t>Project Force Majeure Event</w:t>
      </w:r>
      <w:r w:rsidRPr="00262925" w:rsidR="00262925">
        <w:t>”</w:t>
      </w:r>
      <w:r>
        <w:t xml:space="preserve"> </w:t>
      </w:r>
      <w:r>
        <w:t>is</w:t>
      </w:r>
      <w:r>
        <w:t xml:space="preserve"> an event or circumstance</w:t>
      </w:r>
      <w:r w:rsidR="00361509">
        <w:t>,</w:t>
      </w:r>
      <w:r>
        <w:t xml:space="preserve"> or combination of events or circumstances</w:t>
      </w:r>
      <w:r w:rsidR="00361509">
        <w:t>,</w:t>
      </w:r>
      <w:r>
        <w:t xml:space="preserve"> occurring after the </w:t>
      </w:r>
      <w:r w:rsidR="00361509">
        <w:t xml:space="preserve">Signing </w:t>
      </w:r>
      <w:r>
        <w:t>Date</w:t>
      </w:r>
      <w:r w:rsidR="00A02892">
        <w:t xml:space="preserve"> that</w:t>
      </w:r>
      <w:r>
        <w:t>:</w:t>
      </w:r>
    </w:p>
    <w:p w:rsidR="00964912" w:rsidP="00964912" w14:paraId="08613FE4" w14:textId="77777777">
      <w:pPr>
        <w:pStyle w:val="Heading3"/>
      </w:pPr>
      <w:r>
        <w:t>is not within the reasonable control of LTES Operator; and</w:t>
      </w:r>
    </w:p>
    <w:p w:rsidR="00964912" w:rsidP="00964912" w14:paraId="15DCBF35" w14:textId="749EBA6F">
      <w:pPr>
        <w:pStyle w:val="Heading3"/>
      </w:pPr>
      <w:r>
        <w:t>LTES Operator could not have avoided</w:t>
      </w:r>
      <w:r w:rsidR="002463FD">
        <w:t>, mitigated, remedied or overcome</w:t>
      </w:r>
      <w:r>
        <w:t xml:space="preserve"> through the exercise of reasonable care</w:t>
      </w:r>
      <w:r w:rsidR="007F2433">
        <w:t>,</w:t>
      </w:r>
      <w:r w:rsidR="009D48A2">
        <w:t xml:space="preserve"> </w:t>
      </w:r>
      <w:r w:rsidRPr="00444215" w:rsidR="00C87C80">
        <w:t>compliance with its obligations under this agreement</w:t>
      </w:r>
      <w:r w:rsidR="00C87C80">
        <w:t xml:space="preserve"> and </w:t>
      </w:r>
      <w:r w:rsidR="008529B2">
        <w:t>Good Industry Practice</w:t>
      </w:r>
      <w:r w:rsidR="00B20A9D">
        <w:t>,</w:t>
      </w:r>
    </w:p>
    <w:p w:rsidR="00420A06" w:rsidP="00FE212B" w14:paraId="50A022A1" w14:textId="77777777">
      <w:pPr>
        <w:pStyle w:val="BodyText"/>
        <w:ind w:left="737"/>
      </w:pPr>
      <w:r>
        <w:t>i</w:t>
      </w:r>
      <w:r w:rsidR="00964912">
        <w:t>ncluding</w:t>
      </w:r>
      <w:r>
        <w:t>:</w:t>
      </w:r>
      <w:r w:rsidR="00964912">
        <w:t xml:space="preserve"> </w:t>
      </w:r>
    </w:p>
    <w:p w:rsidR="00420A06" w:rsidP="00420A06" w14:paraId="2A5D542E" w14:textId="77777777">
      <w:pPr>
        <w:pStyle w:val="Heading3"/>
      </w:pPr>
      <w:r>
        <w:t>a Major Casualty Event</w:t>
      </w:r>
      <w:r>
        <w:t xml:space="preserve">; </w:t>
      </w:r>
      <w:r w:rsidR="00E41714">
        <w:t>and</w:t>
      </w:r>
      <w:r>
        <w:t xml:space="preserve"> </w:t>
      </w:r>
    </w:p>
    <w:p w:rsidR="00420A06" w:rsidP="00420A06" w14:paraId="59732C72" w14:textId="77777777">
      <w:pPr>
        <w:pStyle w:val="Heading3"/>
      </w:pPr>
      <w:bookmarkStart w:id="2887" w:name="_Hlk113629923"/>
      <w:r>
        <w:t xml:space="preserve">any curtailment or congestion affecting the availability of the Network, </w:t>
      </w:r>
    </w:p>
    <w:bookmarkEnd w:id="2887"/>
    <w:p w:rsidR="00964912" w:rsidP="00420A06" w14:paraId="327CF30C" w14:textId="77777777">
      <w:pPr>
        <w:pStyle w:val="Heading3"/>
        <w:numPr>
          <w:ilvl w:val="0"/>
          <w:numId w:val="0"/>
        </w:numPr>
        <w:ind w:left="737"/>
      </w:pPr>
      <w:r>
        <w:t xml:space="preserve">that satisfies the </w:t>
      </w:r>
      <w:r w:rsidR="009D31D8">
        <w:t>above</w:t>
      </w:r>
      <w:r>
        <w:t xml:space="preserve"> criteria.</w:t>
      </w:r>
    </w:p>
    <w:p w:rsidR="00964912" w:rsidP="00964912" w14:paraId="7E84E0D5" w14:textId="77777777">
      <w:pPr>
        <w:pStyle w:val="Heading2"/>
      </w:pPr>
      <w:bookmarkStart w:id="2888" w:name="_Ref104282013"/>
      <w:bookmarkStart w:id="2889" w:name="_Ref104282015"/>
      <w:bookmarkStart w:id="2890" w:name="_Toc229740512"/>
      <w:r>
        <w:t>Exclusions</w:t>
      </w:r>
      <w:bookmarkEnd w:id="2888"/>
      <w:bookmarkEnd w:id="2889"/>
      <w:bookmarkEnd w:id="2890"/>
    </w:p>
    <w:p w:rsidR="00964912" w:rsidP="00964912" w14:paraId="4AB2448A" w14:textId="0071BD90">
      <w:pPr>
        <w:pStyle w:val="BodyText"/>
        <w:ind w:left="737"/>
      </w:pPr>
      <w:r>
        <w:t xml:space="preserve">For the purposes of clause </w:t>
      </w:r>
      <w:r w:rsidR="00532F4E">
        <w:fldChar w:fldCharType="begin"/>
      </w:r>
      <w:r w:rsidR="00532F4E">
        <w:instrText xml:space="preserve"> REF _Ref101362506 \w \h </w:instrText>
      </w:r>
      <w:r w:rsidR="00532F4E">
        <w:fldChar w:fldCharType="separate"/>
      </w:r>
      <w:r w:rsidR="00E457B4">
        <w:t>17.1</w:t>
      </w:r>
      <w:r w:rsidR="00532F4E">
        <w:fldChar w:fldCharType="end"/>
      </w:r>
      <w:r w:rsidR="00532F4E">
        <w:t xml:space="preserve"> (“</w:t>
      </w:r>
      <w:r w:rsidR="00532F4E">
        <w:fldChar w:fldCharType="begin"/>
      </w:r>
      <w:r w:rsidR="00532F4E">
        <w:instrText xml:space="preserve">  REF _Ref101362506 \h </w:instrText>
      </w:r>
      <w:r w:rsidR="00532F4E">
        <w:fldChar w:fldCharType="separate"/>
      </w:r>
      <w:r w:rsidR="00E457B4">
        <w:t>Definition of Project Force Majeure Event</w:t>
      </w:r>
      <w:r w:rsidR="00532F4E">
        <w:fldChar w:fldCharType="end"/>
      </w:r>
      <w:r w:rsidR="00532F4E">
        <w:t>”)</w:t>
      </w:r>
      <w:r>
        <w:t>, the following do not constitute a Project Force Majeure Event:</w:t>
      </w:r>
    </w:p>
    <w:p w:rsidR="00964912" w:rsidP="00964912" w14:paraId="33FC3109" w14:textId="77777777">
      <w:pPr>
        <w:pStyle w:val="Heading3"/>
      </w:pPr>
      <w:bookmarkStart w:id="2891" w:name="_Hlk103588165"/>
      <w:r>
        <w:t>lack of funds, financial hardship</w:t>
      </w:r>
      <w:r w:rsidR="00142B2B">
        <w:t>, failure or inability</w:t>
      </w:r>
      <w:r w:rsidRPr="00142B2B" w:rsidR="00142B2B">
        <w:t xml:space="preserve"> </w:t>
      </w:r>
      <w:r w:rsidR="00142B2B">
        <w:t>of any person to pay any sum due and payable,</w:t>
      </w:r>
      <w:r>
        <w:t xml:space="preserve"> or the inability of LTES Operator (or any of its Related Bodies Corporate) to obtain financing or insurance or</w:t>
      </w:r>
      <w:r w:rsidR="00142B2B">
        <w:t xml:space="preserve"> to </w:t>
      </w:r>
      <w:r>
        <w:t>profit or achieve a satisfactory rate of return;</w:t>
      </w:r>
    </w:p>
    <w:p w:rsidR="00964912" w:rsidP="00964912" w14:paraId="6CF1E402" w14:textId="77777777">
      <w:pPr>
        <w:pStyle w:val="Heading3"/>
      </w:pPr>
      <w:bookmarkStart w:id="2892" w:name="_Hlk103588177"/>
      <w:bookmarkEnd w:id="2891"/>
      <w:r>
        <w:t>a shortage or delay in delivery of materials, consumables, equipment or utilities required by LTES Operator</w:t>
      </w:r>
      <w:r w:rsidR="009D31D8">
        <w:t xml:space="preserve"> or any failure by LTES Operator to hold sufficient stock of spares</w:t>
      </w:r>
      <w:r>
        <w:t xml:space="preserve">, except to the extent it is itself caused by a Project Force Majeure Event; </w:t>
      </w:r>
    </w:p>
    <w:p w:rsidR="00964912" w:rsidP="00964912" w14:paraId="16C51458" w14:textId="77777777">
      <w:pPr>
        <w:pStyle w:val="Heading3"/>
      </w:pPr>
      <w:r>
        <w:t>a malfunction, temporary unavailability, breakdown or failure of LTES Operator’s equipment, property or assets caused by normal wear and tear;</w:t>
      </w:r>
    </w:p>
    <w:p w:rsidR="00964912" w:rsidP="00964912" w14:paraId="21AA31F0" w14:textId="14A715DC">
      <w:pPr>
        <w:pStyle w:val="Heading3"/>
      </w:pPr>
      <w:bookmarkStart w:id="2893" w:name="_Hlk103588193"/>
      <w:bookmarkEnd w:id="2892"/>
      <w:r>
        <w:t xml:space="preserve">any event or circumstance arising due to a failure by LTES Operator, any </w:t>
      </w:r>
      <w:r w:rsidR="00142B2B">
        <w:t xml:space="preserve">of its </w:t>
      </w:r>
      <w:r>
        <w:t xml:space="preserve">Related Bodies Corporate or </w:t>
      </w:r>
      <w:r w:rsidR="00142B2B">
        <w:t xml:space="preserve">any of </w:t>
      </w:r>
      <w:r>
        <w:t xml:space="preserve">their respective employees, agents or subcontractors to </w:t>
      </w:r>
      <w:r w:rsidR="002463FD">
        <w:t xml:space="preserve">take reasonable </w:t>
      </w:r>
      <w:r w:rsidR="004F545F">
        <w:t>measures</w:t>
      </w:r>
      <w:r w:rsidR="002463FD">
        <w:t xml:space="preserve"> to </w:t>
      </w:r>
      <w:r w:rsidR="004F545F">
        <w:t xml:space="preserve">maintain, secure and protect </w:t>
      </w:r>
      <w:r>
        <w:t>any equipment, property or asset in accordance with Good Industry Practice</w:t>
      </w:r>
      <w:r w:rsidR="00CF1E05">
        <w:t>, except to the extent it is itself caused by a Project Force Majeure Event</w:t>
      </w:r>
      <w:r>
        <w:t>;</w:t>
      </w:r>
      <w:bookmarkEnd w:id="2893"/>
      <w:r>
        <w:t xml:space="preserve"> </w:t>
      </w:r>
    </w:p>
    <w:p w:rsidR="00964912" w:rsidP="00964912" w14:paraId="194A7FFC" w14:textId="18C3FF1E">
      <w:pPr>
        <w:pStyle w:val="Heading3"/>
      </w:pPr>
      <w:bookmarkStart w:id="2894" w:name="_Hlk103588199"/>
      <w:r>
        <w:t>strikes, industrial disputes or other industrial actions or disruption that only affect LTES Operator</w:t>
      </w:r>
      <w:r w:rsidR="00C6172A">
        <w:t xml:space="preserve"> or any group of companies of which it is a part</w:t>
      </w:r>
      <w:r>
        <w:t xml:space="preserve">; </w:t>
      </w:r>
    </w:p>
    <w:p w:rsidR="00964912" w:rsidP="00964912" w14:paraId="5A1C9813" w14:textId="77777777">
      <w:pPr>
        <w:pStyle w:val="Heading3"/>
      </w:pPr>
      <w:r>
        <w:t xml:space="preserve">failure </w:t>
      </w:r>
      <w:r w:rsidR="00643910">
        <w:t>by</w:t>
      </w:r>
      <w:r>
        <w:t xml:space="preserve"> any person (other than the other party to this agreement) to perform an obligation, except where such failure is caused by any event or circumstance that, if such event or circumstance had happened to </w:t>
      </w:r>
      <w:r>
        <w:t xml:space="preserve">LTES Operator, would have been a Project Force Majeure Event under this agreement; </w:t>
      </w:r>
      <w:bookmarkEnd w:id="2894"/>
    </w:p>
    <w:p w:rsidR="00964912" w:rsidP="00964912" w14:paraId="1602ED38" w14:textId="77777777">
      <w:pPr>
        <w:pStyle w:val="Heading3"/>
      </w:pPr>
      <w:bookmarkStart w:id="2895" w:name="_Hlk103588210"/>
      <w:r>
        <w:t xml:space="preserve">delay in obtaining any Authorisation required to be held by a party to perform its obligations under this agreement; or </w:t>
      </w:r>
      <w:bookmarkEnd w:id="2895"/>
    </w:p>
    <w:p w:rsidR="006A410E" w:rsidP="00964912" w14:paraId="6F35F483" w14:textId="06570A89">
      <w:pPr>
        <w:pStyle w:val="Heading3"/>
      </w:pPr>
      <w:r>
        <w:t>any lack or excess of any natural resource, including any ‘renewable energy source’ (as defined in Part 6 of the EII Act), at the site of the Project, other than a lack of available water resource that results from a binding direction of a Government Authority; or</w:t>
      </w:r>
    </w:p>
    <w:p w:rsidR="00B23D2B" w:rsidP="00964912" w14:paraId="2B7FE70B" w14:textId="59E624A3">
      <w:pPr>
        <w:pStyle w:val="Heading3"/>
      </w:pPr>
      <w:r>
        <w:t>wet or inclement weather (other than extreme storms, floods, hurricanes, cyclones, tornados, typhoons, tsunamis, ice and ice storms)</w:t>
      </w:r>
      <w:r w:rsidRPr="00442FA7">
        <w:rPr>
          <w:szCs w:val="24"/>
        </w:rPr>
        <w:t>.</w:t>
      </w:r>
    </w:p>
    <w:p w:rsidR="00964912" w:rsidP="00964912" w14:paraId="5642C872" w14:textId="77777777">
      <w:pPr>
        <w:pStyle w:val="Heading2"/>
      </w:pPr>
      <w:bookmarkStart w:id="2896" w:name="_Ref101362724"/>
      <w:bookmarkStart w:id="2897" w:name="_Toc229740513"/>
      <w:r>
        <w:t>Notification</w:t>
      </w:r>
      <w:r>
        <w:t xml:space="preserve"> of Project Force Majeure Event</w:t>
      </w:r>
      <w:bookmarkEnd w:id="2896"/>
      <w:bookmarkEnd w:id="2897"/>
      <w:r>
        <w:t xml:space="preserve"> </w:t>
      </w:r>
    </w:p>
    <w:p w:rsidR="00B1478A" w:rsidP="00985065" w14:paraId="5B109800" w14:textId="77777777">
      <w:pPr>
        <w:pStyle w:val="Indent2"/>
      </w:pPr>
      <w:bookmarkStart w:id="2898" w:name="_Ref101363291"/>
      <w:r>
        <w:t xml:space="preserve">If during a Swap Period the Sent Out Generation </w:t>
      </w:r>
      <w:r w:rsidRPr="00644DA4">
        <w:rPr>
          <w:szCs w:val="18"/>
        </w:rPr>
        <w:t xml:space="preserve">is reduced as a result of </w:t>
      </w:r>
      <w:r>
        <w:rPr>
          <w:szCs w:val="18"/>
        </w:rPr>
        <w:t xml:space="preserve">a </w:t>
      </w:r>
      <w:r w:rsidRPr="00644DA4">
        <w:rPr>
          <w:szCs w:val="18"/>
        </w:rPr>
        <w:t xml:space="preserve">Project Force Majeure Event, </w:t>
      </w:r>
      <w:r>
        <w:rPr>
          <w:szCs w:val="18"/>
        </w:rPr>
        <w:t xml:space="preserve">then </w:t>
      </w:r>
      <w:r w:rsidR="00BA23AA">
        <w:t>LTES Operator must</w:t>
      </w:r>
      <w:r>
        <w:t>:</w:t>
      </w:r>
      <w:r w:rsidR="00BA23AA">
        <w:t xml:space="preserve"> </w:t>
      </w:r>
    </w:p>
    <w:p w:rsidR="00985065" w:rsidP="00985065" w14:paraId="26A428FE" w14:textId="77777777">
      <w:pPr>
        <w:pStyle w:val="Heading3"/>
      </w:pPr>
      <w:bookmarkStart w:id="2899" w:name="_Ref104315188"/>
      <w:r>
        <w:t>notify SFV</w:t>
      </w:r>
      <w:r>
        <w:t xml:space="preserve"> of the occurrence of a Project Force Majeure Event</w:t>
      </w:r>
      <w:r w:rsidR="00BA23AA">
        <w:t xml:space="preserve"> </w:t>
      </w:r>
      <w:r w:rsidRPr="00985065" w:rsidR="00BA23AA">
        <w:rPr>
          <w:szCs w:val="18"/>
        </w:rPr>
        <w:t xml:space="preserve">as soon as reasonably practicable (and no later than 5 Business Days </w:t>
      </w:r>
      <w:r w:rsidR="00FE6B67">
        <w:t>after</w:t>
      </w:r>
      <w:r w:rsidRPr="007C4A7B" w:rsidR="00FE6B67">
        <w:t xml:space="preserve"> </w:t>
      </w:r>
      <w:r w:rsidRPr="00985065" w:rsidR="00BA23AA">
        <w:rPr>
          <w:szCs w:val="18"/>
        </w:rPr>
        <w:t xml:space="preserve">the commencement of the </w:t>
      </w:r>
      <w:r w:rsidRPr="00CE07C6" w:rsidR="00BA23AA">
        <w:t>Project</w:t>
      </w:r>
      <w:r w:rsidRPr="00985065" w:rsidR="00BA23AA">
        <w:rPr>
          <w:szCs w:val="18"/>
        </w:rPr>
        <w:t xml:space="preserve"> Force Majeure Event) </w:t>
      </w:r>
      <w:r w:rsidR="00BA23AA">
        <w:t xml:space="preserve">giving </w:t>
      </w:r>
      <w:r w:rsidR="00DB31CD">
        <w:t xml:space="preserve">reasonable </w:t>
      </w:r>
      <w:r w:rsidR="00BA23AA">
        <w:t>details of</w:t>
      </w:r>
      <w:r>
        <w:t>:</w:t>
      </w:r>
      <w:bookmarkEnd w:id="2899"/>
    </w:p>
    <w:p w:rsidR="00985065" w:rsidP="00985065" w14:paraId="02C56ED2" w14:textId="77777777">
      <w:pPr>
        <w:pStyle w:val="Heading4"/>
      </w:pPr>
      <w:r>
        <w:t>the circumstances constituting the Project Force Majeure Event</w:t>
      </w:r>
      <w:r>
        <w:t>;</w:t>
      </w:r>
    </w:p>
    <w:p w:rsidR="006A410E" w:rsidP="006A410E" w14:paraId="136DC4B5" w14:textId="7F04F3E1">
      <w:pPr>
        <w:pStyle w:val="Heading4"/>
      </w:pPr>
      <w:r>
        <w:t>the impact of the Project Force Majeure Event;</w:t>
      </w:r>
      <w:r w:rsidR="00BA23AA">
        <w:t xml:space="preserve"> </w:t>
      </w:r>
    </w:p>
    <w:p w:rsidR="006A410E" w:rsidP="006A410E" w14:paraId="50AE2665" w14:textId="4E6209B5">
      <w:pPr>
        <w:pStyle w:val="Heading4"/>
      </w:pPr>
      <w:r>
        <w:t>if known, the likely duration of those circumstances and that impact; and</w:t>
      </w:r>
    </w:p>
    <w:p w:rsidR="006A410E" w:rsidP="006A410E" w14:paraId="5BC66978" w14:textId="408B6695">
      <w:pPr>
        <w:pStyle w:val="Heading4"/>
      </w:pPr>
      <w:r>
        <w:t xml:space="preserve">the actions being taken to mitigate the </w:t>
      </w:r>
      <w:r w:rsidR="008D2107">
        <w:t xml:space="preserve">Project </w:t>
      </w:r>
      <w:r>
        <w:t xml:space="preserve">Force Majeure Event; and </w:t>
      </w:r>
    </w:p>
    <w:p w:rsidR="00BA23AA" w:rsidP="00985065" w14:paraId="7DF86C3F" w14:textId="7C0CF08D">
      <w:pPr>
        <w:pStyle w:val="Heading3"/>
      </w:pPr>
      <w:r>
        <w:t>provide</w:t>
      </w:r>
      <w:r>
        <w:t xml:space="preserve"> SFV </w:t>
      </w:r>
      <w:r>
        <w:t xml:space="preserve">with </w:t>
      </w:r>
      <w:r w:rsidR="00A51227">
        <w:t xml:space="preserve">an update every two weeks, or such other frequency </w:t>
      </w:r>
      <w:r w:rsidR="00490C96">
        <w:t>as requested by SFV</w:t>
      </w:r>
      <w:r w:rsidR="00A51227">
        <w:t xml:space="preserve">, </w:t>
      </w:r>
      <w:r>
        <w:t>on the impact of</w:t>
      </w:r>
      <w:r w:rsidR="00490C96">
        <w:t>, and the actions being taken to mitigate</w:t>
      </w:r>
      <w:r w:rsidR="008056AF">
        <w:t>,</w:t>
      </w:r>
      <w:r>
        <w:t xml:space="preserve"> the Project Force Majeure Event</w:t>
      </w:r>
      <w:bookmarkEnd w:id="2898"/>
      <w:r w:rsidR="00323D40">
        <w:t>.</w:t>
      </w:r>
    </w:p>
    <w:p w:rsidR="00964912" w:rsidP="00964912" w14:paraId="3E5D976F" w14:textId="77777777">
      <w:pPr>
        <w:pStyle w:val="Heading2"/>
      </w:pPr>
      <w:bookmarkStart w:id="2900" w:name="_Toc106290413"/>
      <w:bookmarkStart w:id="2901" w:name="_Toc106290414"/>
      <w:bookmarkStart w:id="2902" w:name="_Toc106290415"/>
      <w:bookmarkStart w:id="2903" w:name="_Toc106290416"/>
      <w:bookmarkStart w:id="2904" w:name="_Toc106290417"/>
      <w:bookmarkStart w:id="2905" w:name="_Toc106290418"/>
      <w:bookmarkStart w:id="2906" w:name="_Toc106290419"/>
      <w:bookmarkStart w:id="2907" w:name="_Toc114579800"/>
      <w:bookmarkStart w:id="2908" w:name="_Toc114579976"/>
      <w:bookmarkStart w:id="2909" w:name="_Toc114580738"/>
      <w:bookmarkStart w:id="2910" w:name="_Toc114579801"/>
      <w:bookmarkStart w:id="2911" w:name="_Toc114579977"/>
      <w:bookmarkStart w:id="2912" w:name="_Toc114580739"/>
      <w:bookmarkStart w:id="2913" w:name="_Toc106290421"/>
      <w:bookmarkStart w:id="2914" w:name="_Toc106290422"/>
      <w:bookmarkStart w:id="2915" w:name="_Ref101362569"/>
      <w:bookmarkStart w:id="2916" w:name="_Ref117153304"/>
      <w:bookmarkStart w:id="2917" w:name="_Ref117153312"/>
      <w:bookmarkStart w:id="2918" w:name="_Toc229740514"/>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r>
        <w:t xml:space="preserve">Suspension </w:t>
      </w:r>
      <w:bookmarkEnd w:id="2915"/>
      <w:r w:rsidR="009A4531">
        <w:t xml:space="preserve">of </w:t>
      </w:r>
      <w:r w:rsidR="00903537">
        <w:t>obligations</w:t>
      </w:r>
      <w:bookmarkEnd w:id="2916"/>
      <w:bookmarkEnd w:id="2917"/>
      <w:bookmarkEnd w:id="2918"/>
    </w:p>
    <w:p w:rsidR="00903537" w:rsidP="00903537" w14:paraId="2787628E" w14:textId="1EC3C9D7">
      <w:pPr>
        <w:pStyle w:val="Indent2"/>
      </w:pPr>
      <w:r>
        <w:t xml:space="preserve">If a Project Force Majeure Event occurs and LTES Operator notifies SFV of its occurrence in accordance with clause </w:t>
      </w:r>
      <w:r>
        <w:fldChar w:fldCharType="begin"/>
      </w:r>
      <w:r>
        <w:instrText xml:space="preserve"> REF _Ref101362724 \n \h </w:instrText>
      </w:r>
      <w:r>
        <w:fldChar w:fldCharType="separate"/>
      </w:r>
      <w:r w:rsidR="00E457B4">
        <w:t>17.3</w:t>
      </w:r>
      <w:r>
        <w:fldChar w:fldCharType="end"/>
      </w:r>
      <w:r>
        <w:t xml:space="preserve"> (“</w:t>
      </w:r>
      <w:r>
        <w:fldChar w:fldCharType="begin"/>
      </w:r>
      <w:r>
        <w:instrText xml:space="preserve"> REF _Ref101362724 \h </w:instrText>
      </w:r>
      <w:r>
        <w:fldChar w:fldCharType="separate"/>
      </w:r>
      <w:r w:rsidR="00E457B4">
        <w:t>Notification of Project Force Majeure Event</w:t>
      </w:r>
      <w:r>
        <w:fldChar w:fldCharType="end"/>
      </w:r>
      <w:r>
        <w:t xml:space="preserve">”), then </w:t>
      </w:r>
      <w:bookmarkStart w:id="2919" w:name="_Ref105677980"/>
      <w:r>
        <w:t>t</w:t>
      </w:r>
      <w:r w:rsidR="00964912">
        <w:t xml:space="preserve">he rights and obligations of LTES Operator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which will become due and payable under this agreement) will be suspended to the extent the ability of LTES Operator to perform </w:t>
      </w:r>
      <w:r w:rsidR="00CF02FC">
        <w:t xml:space="preserve">such </w:t>
      </w:r>
      <w:r w:rsidR="00964912">
        <w:t xml:space="preserve">obligations is </w:t>
      </w:r>
      <w:r w:rsidR="00490C96">
        <w:t xml:space="preserve">exclusively </w:t>
      </w:r>
      <w:r w:rsidR="00964912">
        <w:t>affected by the Project Force Majeure Event</w:t>
      </w:r>
      <w:r>
        <w:t>.</w:t>
      </w:r>
    </w:p>
    <w:p w:rsidR="00964912" w:rsidP="00964912" w14:paraId="0FDCA446" w14:textId="77777777">
      <w:pPr>
        <w:pStyle w:val="Heading2"/>
      </w:pPr>
      <w:bookmarkStart w:id="2920" w:name="_Toc106290424"/>
      <w:bookmarkStart w:id="2921" w:name="_Toc229740515"/>
      <w:bookmarkEnd w:id="2919"/>
      <w:bookmarkEnd w:id="2920"/>
      <w:r>
        <w:t>Accrued rights and obligations</w:t>
      </w:r>
      <w:bookmarkEnd w:id="2921"/>
    </w:p>
    <w:p w:rsidR="00964912" w:rsidP="00964912" w14:paraId="1E96DE3C" w14:textId="7FC82C08">
      <w:pPr>
        <w:pStyle w:val="Indent2"/>
      </w:pPr>
      <w:r>
        <w:t>Any s</w:t>
      </w:r>
      <w:r>
        <w:t>uspension of obligations pursuant to clause </w:t>
      </w:r>
      <w:r w:rsidR="00532F4E">
        <w:fldChar w:fldCharType="begin"/>
      </w:r>
      <w:r w:rsidR="00532F4E">
        <w:instrText xml:space="preserve"> REF _Ref101362569 \w \h </w:instrText>
      </w:r>
      <w:r w:rsidR="00532F4E">
        <w:fldChar w:fldCharType="separate"/>
      </w:r>
      <w:r w:rsidR="00E457B4">
        <w:t>17.4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E457B4">
        <w:t>Suspension of obligations</w:t>
      </w:r>
      <w:r w:rsidR="00C019A0">
        <w:fldChar w:fldCharType="end"/>
      </w:r>
      <w:r w:rsidR="00532F4E">
        <w:t>”)</w:t>
      </w:r>
      <w:r>
        <w:t xml:space="preserve"> will not affect any rights or obligations which may have accrued prior to the suspension or, if the Project Force Majeure Event affects only some obligations, any other rights or obligations of LTES Operator.</w:t>
      </w:r>
    </w:p>
    <w:p w:rsidR="00964912" w:rsidRPr="0058485F" w:rsidP="00964912" w14:paraId="1CD85E3E" w14:textId="77777777">
      <w:pPr>
        <w:pStyle w:val="Heading2"/>
      </w:pPr>
      <w:bookmarkStart w:id="2922" w:name="_Toc229740516"/>
      <w:r w:rsidRPr="0058485F">
        <w:t>Extension of time</w:t>
      </w:r>
      <w:bookmarkEnd w:id="2922"/>
    </w:p>
    <w:p w:rsidR="00EE6A7B" w:rsidP="00EE6A7B" w14:paraId="4082D5FF" w14:textId="77777777">
      <w:pPr>
        <w:spacing w:after="8"/>
        <w:ind w:left="732" w:right="5"/>
      </w:pPr>
      <w:r>
        <w:t xml:space="preserve">If LTES Operator notifies SFV of the occurrence of a Project Force Majeure </w:t>
      </w:r>
    </w:p>
    <w:p w:rsidR="00964912" w:rsidP="00EE6A7B" w14:paraId="33A43E13" w14:textId="36687B7C">
      <w:pPr>
        <w:pStyle w:val="Indent2"/>
      </w:pPr>
      <w:r>
        <w:t xml:space="preserve">Event in accordance with clause </w:t>
      </w:r>
      <w:r>
        <w:fldChar w:fldCharType="begin"/>
      </w:r>
      <w:r>
        <w:instrText xml:space="preserve"> REF _Ref101362724 \w \h </w:instrText>
      </w:r>
      <w:r>
        <w:fldChar w:fldCharType="separate"/>
      </w:r>
      <w:r w:rsidR="00E457B4">
        <w:t>17.3</w:t>
      </w:r>
      <w:r>
        <w:fldChar w:fldCharType="end"/>
      </w:r>
      <w:r>
        <w:t xml:space="preserve"> (“</w:t>
      </w:r>
      <w:r>
        <w:fldChar w:fldCharType="begin"/>
      </w:r>
      <w:r>
        <w:instrText xml:space="preserve"> REF _Ref101362724 \h </w:instrText>
      </w:r>
      <w:r>
        <w:fldChar w:fldCharType="separate"/>
      </w:r>
      <w:r w:rsidR="00E457B4">
        <w:t>Notification of Project Force Majeure Event</w:t>
      </w:r>
      <w:r>
        <w:fldChar w:fldCharType="end"/>
      </w:r>
      <w:r>
        <w:t xml:space="preserve">”) then, </w:t>
      </w:r>
      <w:r w:rsidR="005F3916">
        <w:t>w</w:t>
      </w:r>
      <w:r w:rsidRPr="0058485F">
        <w:t>ithout limiting clause </w:t>
      </w:r>
      <w:r w:rsidR="00532F4E">
        <w:fldChar w:fldCharType="begin"/>
      </w:r>
      <w:r w:rsidR="00532F4E">
        <w:instrText xml:space="preserve"> REF _Ref101362569 \w \h </w:instrText>
      </w:r>
      <w:r w:rsidR="00532F4E">
        <w:fldChar w:fldCharType="separate"/>
      </w:r>
      <w:r w:rsidR="00E457B4">
        <w:t>17.4</w:t>
      </w:r>
      <w:r w:rsidR="00532F4E">
        <w:fldChar w:fldCharType="end"/>
      </w:r>
      <w:r w:rsidR="00532F4E">
        <w:t xml:space="preserve"> (“</w:t>
      </w:r>
      <w:r w:rsidR="00C019A0">
        <w:fldChar w:fldCharType="begin"/>
      </w:r>
      <w:r w:rsidR="00C019A0">
        <w:instrText xml:space="preserve"> REF _Ref117153304 \h </w:instrText>
      </w:r>
      <w:r w:rsidR="00C019A0">
        <w:fldChar w:fldCharType="separate"/>
      </w:r>
      <w:r w:rsidR="00E457B4">
        <w:t>Suspension of obligations</w:t>
      </w:r>
      <w:r w:rsidR="00C019A0">
        <w:fldChar w:fldCharType="end"/>
      </w:r>
      <w:r w:rsidR="00532F4E">
        <w:t>”)</w:t>
      </w:r>
      <w:r w:rsidRPr="0058485F">
        <w:t xml:space="preserve">, if this agreement requires an obligation to be performed or a thing to be achieved by a specified date, then </w:t>
      </w:r>
      <w:r w:rsidRPr="00DC7FCB">
        <w:t>the applicable date will be extended</w:t>
      </w:r>
      <w:r w:rsidRPr="00141110" w:rsidR="00141110">
        <w:t xml:space="preserve"> </w:t>
      </w:r>
      <w:r w:rsidRPr="00DC7FCB" w:rsidR="00141110">
        <w:t xml:space="preserve">to the extent that the </w:t>
      </w:r>
      <w:r w:rsidR="00141110">
        <w:t xml:space="preserve">Project </w:t>
      </w:r>
      <w:r w:rsidRPr="00DC7FCB" w:rsidR="00141110">
        <w:t xml:space="preserve">Force Majeure Event </w:t>
      </w:r>
      <w:r w:rsidR="005F3916">
        <w:t xml:space="preserve">exclusively </w:t>
      </w:r>
      <w:r w:rsidRPr="00DC7FCB" w:rsidR="00141110">
        <w:t xml:space="preserve">causes a </w:t>
      </w:r>
      <w:r w:rsidR="00141110">
        <w:t xml:space="preserve">critical path </w:t>
      </w:r>
      <w:r w:rsidRPr="00DC7FCB" w:rsidR="00141110">
        <w:t>delay in that obligation being performed or thing being achieved</w:t>
      </w:r>
      <w:r w:rsidR="00141110">
        <w:t xml:space="preserve">, </w:t>
      </w:r>
      <w:r w:rsidRPr="0058485F" w:rsidR="00141110">
        <w:t xml:space="preserve">provided that at the time of providing notice pursuant to clause </w:t>
      </w:r>
      <w:r w:rsidR="008304C5">
        <w:fldChar w:fldCharType="begin"/>
      </w:r>
      <w:r w:rsidR="008304C5">
        <w:instrText xml:space="preserve"> REF _Ref101362724 \n \h </w:instrText>
      </w:r>
      <w:r w:rsidR="008304C5">
        <w:fldChar w:fldCharType="separate"/>
      </w:r>
      <w:r w:rsidR="00E457B4">
        <w:t>17.3</w:t>
      </w:r>
      <w:r w:rsidR="008304C5">
        <w:fldChar w:fldCharType="end"/>
      </w:r>
      <w:r w:rsidR="00141110">
        <w:t xml:space="preserve"> (“</w:t>
      </w:r>
      <w:r w:rsidR="00141110">
        <w:fldChar w:fldCharType="begin"/>
      </w:r>
      <w:r w:rsidR="00141110">
        <w:instrText xml:space="preserve">  REF _Ref101362724 \h </w:instrText>
      </w:r>
      <w:r w:rsidR="00141110">
        <w:fldChar w:fldCharType="separate"/>
      </w:r>
      <w:r w:rsidR="00E457B4">
        <w:t>Notification of Project Force Majeure Event</w:t>
      </w:r>
      <w:r w:rsidR="00141110">
        <w:fldChar w:fldCharType="end"/>
      </w:r>
      <w:r w:rsidR="00141110">
        <w:t>”)</w:t>
      </w:r>
      <w:r w:rsidRPr="0058485F" w:rsidR="00141110">
        <w:t xml:space="preserve"> </w:t>
      </w:r>
      <w:r w:rsidR="00141110">
        <w:t xml:space="preserve">LTES Operator </w:t>
      </w:r>
      <w:r w:rsidRPr="0058485F" w:rsidR="00141110">
        <w:t>has also provided detail</w:t>
      </w:r>
      <w:r w:rsidR="00B80653">
        <w:t>s</w:t>
      </w:r>
      <w:r w:rsidRPr="0058485F" w:rsidR="00141110">
        <w:t xml:space="preserve"> of any expected delays and </w:t>
      </w:r>
      <w:r w:rsidR="00242719">
        <w:t>its</w:t>
      </w:r>
      <w:r w:rsidRPr="0058485F" w:rsidR="00242719">
        <w:t xml:space="preserve"> </w:t>
      </w:r>
      <w:r w:rsidRPr="0058485F" w:rsidR="00141110">
        <w:t>proposed corrective actions to overcome those delays</w:t>
      </w:r>
      <w:r w:rsidRPr="00DC7FCB">
        <w:t>.</w:t>
      </w:r>
      <w:r>
        <w:t xml:space="preserve"> </w:t>
      </w:r>
    </w:p>
    <w:p w:rsidR="00156056" w:rsidP="00156056" w14:paraId="3EEE38AB" w14:textId="77777777">
      <w:pPr>
        <w:pStyle w:val="Heading2"/>
      </w:pPr>
      <w:bookmarkStart w:id="2923" w:name="_Ref106197426"/>
      <w:bookmarkStart w:id="2924" w:name="_Toc229740517"/>
      <w:r>
        <w:t>Mitigation of Project Force Majeure Event</w:t>
      </w:r>
      <w:bookmarkEnd w:id="2923"/>
      <w:bookmarkEnd w:id="2924"/>
    </w:p>
    <w:p w:rsidR="002E7E18" w:rsidP="002E7E18" w14:paraId="11B6A978" w14:textId="1BECBBEA">
      <w:pPr>
        <w:pStyle w:val="Heading8"/>
      </w:pPr>
      <w:r>
        <w:t xml:space="preserve">If LTES Operator is affected by a Project Force Majeure Event, on or after the Commercial Operations Date, then LTES Operator must use </w:t>
      </w:r>
      <w:r w:rsidR="004764D9">
        <w:t xml:space="preserve">its </w:t>
      </w:r>
      <w:r>
        <w:t>best endeavours (including by incurring reasonable costs) to mitigate the effect of that Project Force Majeure Event</w:t>
      </w:r>
      <w:r w:rsidRPr="00DB1848">
        <w:t xml:space="preserve"> </w:t>
      </w:r>
      <w:r>
        <w:t>upon the Project and LTES Operator’s performance of its obligations under this agreement as soon as is reasonably practicable.</w:t>
      </w:r>
    </w:p>
    <w:p w:rsidR="002E7E18" w:rsidP="002E7E18" w14:paraId="266D88C3" w14:textId="67449530">
      <w:pPr>
        <w:pStyle w:val="Heading8"/>
      </w:pPr>
      <w:r>
        <w:t>If, during any Swap Period, Sent Out Generation is reduced as a result of a Project Force Majeure Event, then LTES Operator must use best endeavours (including by incurring reasonable costs) to maximise Sent Out Generation (except during Negative Pricing Events).</w:t>
      </w:r>
    </w:p>
    <w:p w:rsidR="00964912" w:rsidRPr="00117211" w:rsidP="00874291" w14:paraId="5676771B" w14:textId="77777777">
      <w:pPr>
        <w:pStyle w:val="Heading1"/>
        <w:numPr>
          <w:ilvl w:val="0"/>
          <w:numId w:val="60"/>
        </w:numPr>
        <w:ind w:left="0" w:firstLine="0"/>
      </w:pPr>
      <w:bookmarkStart w:id="2925" w:name="_Toc229740518"/>
      <w:bookmarkEnd w:id="2882"/>
      <w:r w:rsidRPr="00117211">
        <w:t>Major Casualty Event</w:t>
      </w:r>
      <w:bookmarkEnd w:id="2925"/>
    </w:p>
    <w:p w:rsidR="00964912" w:rsidRPr="00117211" w:rsidP="00964912" w14:paraId="19C43C73" w14:textId="77777777">
      <w:pPr>
        <w:pStyle w:val="Heading2"/>
      </w:pPr>
      <w:bookmarkStart w:id="2926" w:name="_Ref104279559"/>
      <w:bookmarkStart w:id="2927" w:name="_Ref104279575"/>
      <w:bookmarkStart w:id="2928" w:name="_Ref104280865"/>
      <w:bookmarkStart w:id="2929" w:name="_Ref104280877"/>
      <w:bookmarkStart w:id="2930" w:name="_Ref104291938"/>
      <w:bookmarkStart w:id="2931" w:name="_Toc229740519"/>
      <w:r w:rsidRPr="00117211">
        <w:t>Major Casualty Event</w:t>
      </w:r>
      <w:bookmarkEnd w:id="2926"/>
      <w:bookmarkEnd w:id="2927"/>
      <w:bookmarkEnd w:id="2928"/>
      <w:bookmarkEnd w:id="2929"/>
      <w:bookmarkEnd w:id="2930"/>
      <w:bookmarkEnd w:id="2931"/>
    </w:p>
    <w:p w:rsidR="00661EA0" w:rsidP="00661EA0" w14:paraId="184FC200" w14:textId="77777777">
      <w:pPr>
        <w:pStyle w:val="Indent2"/>
      </w:pPr>
      <w:r w:rsidRPr="00117211">
        <w:rPr>
          <w:szCs w:val="18"/>
        </w:rPr>
        <w:t>If a Major Casualty Event occurs, then</w:t>
      </w:r>
      <w:r w:rsidRPr="00117211">
        <w:t xml:space="preserve"> LTES Operator must </w:t>
      </w:r>
      <w:r>
        <w:t>provide SFV with either:</w:t>
      </w:r>
    </w:p>
    <w:p w:rsidR="00661EA0" w:rsidP="007B5688" w14:paraId="46D232A5" w14:textId="787495B8">
      <w:pPr>
        <w:pStyle w:val="Heading3"/>
      </w:pPr>
      <w:bookmarkStart w:id="2932" w:name="_Ref104291930"/>
      <w:r>
        <w:t>a</w:t>
      </w:r>
      <w:r w:rsidR="007B5688">
        <w:t xml:space="preserve"> notice </w:t>
      </w:r>
      <w:r w:rsidR="009C14CB">
        <w:t>that LTES Operator elect</w:t>
      </w:r>
      <w:r w:rsidR="009D31D8">
        <w:t>s</w:t>
      </w:r>
      <w:r w:rsidR="009C14CB">
        <w:t xml:space="preserve"> to reinstate the Project</w:t>
      </w:r>
      <w:r>
        <w:t xml:space="preserve"> (“</w:t>
      </w:r>
      <w:r w:rsidRPr="00661EA0">
        <w:rPr>
          <w:b/>
          <w:bCs/>
        </w:rPr>
        <w:t>Election to Reinstate</w:t>
      </w:r>
      <w:r>
        <w:t xml:space="preserve">”), </w:t>
      </w:r>
      <w:r w:rsidR="009C14CB">
        <w:t>includ</w:t>
      </w:r>
      <w:r>
        <w:t xml:space="preserve">ing </w:t>
      </w:r>
      <w:r w:rsidR="009C14CB">
        <w:t>LTES Operator’s proposed plan to reinstate the Project</w:t>
      </w:r>
      <w:r w:rsidR="00B11689">
        <w:t xml:space="preserve"> </w:t>
      </w:r>
      <w:r w:rsidR="004764D9">
        <w:t xml:space="preserve">to the condition it was in immediately prior to the Major Casualty Event (applying Good Industry Practice) </w:t>
      </w:r>
      <w:r w:rsidR="00B11689">
        <w:t>as soon as reasonably practicable</w:t>
      </w:r>
      <w:r>
        <w:t xml:space="preserve"> </w:t>
      </w:r>
      <w:r w:rsidRPr="00442FA7" w:rsidR="004764D9">
        <w:rPr>
          <w:szCs w:val="24"/>
        </w:rPr>
        <w:t>(</w:t>
      </w:r>
      <w:r w:rsidR="004764D9">
        <w:t xml:space="preserve">including a reasonable period for contingency) </w:t>
      </w:r>
      <w:r>
        <w:t>(“</w:t>
      </w:r>
      <w:r w:rsidRPr="00661EA0">
        <w:rPr>
          <w:b/>
          <w:bCs/>
        </w:rPr>
        <w:t>Proposed Reinstatement Plan</w:t>
      </w:r>
      <w:r>
        <w:t>”); or</w:t>
      </w:r>
      <w:bookmarkEnd w:id="2932"/>
    </w:p>
    <w:p w:rsidR="007B5688" w:rsidRPr="00AF5907" w:rsidP="007B5688" w14:paraId="08EDCA13" w14:textId="77777777">
      <w:pPr>
        <w:pStyle w:val="Heading3"/>
      </w:pPr>
      <w:bookmarkStart w:id="2933" w:name="_Ref150268369"/>
      <w:r>
        <w:t>a notice that LTES Operator elects to not reinstate the Project</w:t>
      </w:r>
      <w:r w:rsidR="00AF5907">
        <w:rPr>
          <w:szCs w:val="18"/>
        </w:rPr>
        <w:t>,</w:t>
      </w:r>
      <w:bookmarkEnd w:id="2933"/>
    </w:p>
    <w:p w:rsidR="00AF5907" w:rsidRPr="00117211" w:rsidP="00AF5907" w14:paraId="256DDE1F" w14:textId="77777777">
      <w:pPr>
        <w:pStyle w:val="Heading3"/>
        <w:numPr>
          <w:ilvl w:val="0"/>
          <w:numId w:val="0"/>
        </w:numPr>
        <w:ind w:left="710"/>
      </w:pPr>
      <w:r>
        <w:t xml:space="preserve">provided that if LTES Operator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LTES Operator will be taken to have elected to not reinstate the Project.</w:t>
      </w:r>
    </w:p>
    <w:p w:rsidR="00964912" w:rsidRPr="00117211" w:rsidP="00964912" w14:paraId="02EF0CFA" w14:textId="77777777">
      <w:pPr>
        <w:pStyle w:val="Heading2"/>
      </w:pPr>
      <w:bookmarkStart w:id="2934" w:name="_Ref104312909"/>
      <w:bookmarkStart w:id="2935" w:name="_Toc229740520"/>
      <w:r>
        <w:t>Reinstatement plan</w:t>
      </w:r>
      <w:bookmarkEnd w:id="2934"/>
      <w:bookmarkEnd w:id="2935"/>
    </w:p>
    <w:p w:rsidR="007B5688" w:rsidP="00002D0A" w14:paraId="27D191C3" w14:textId="77777777">
      <w:pPr>
        <w:pStyle w:val="Heading3"/>
        <w:rPr>
          <w:szCs w:val="18"/>
        </w:rPr>
      </w:pPr>
      <w:r>
        <w:rPr>
          <w:szCs w:val="18"/>
        </w:rPr>
        <w:t>If SFV receives a</w:t>
      </w:r>
      <w:r w:rsidR="00661EA0">
        <w:rPr>
          <w:szCs w:val="18"/>
        </w:rPr>
        <w:t xml:space="preserve">n Election to Reinstate, </w:t>
      </w:r>
      <w:r w:rsidR="00C71BF0">
        <w:rPr>
          <w:szCs w:val="18"/>
        </w:rPr>
        <w:t>then:</w:t>
      </w:r>
    </w:p>
    <w:p w:rsidR="00F10BD0" w:rsidP="00C71BF0" w14:paraId="2DD1AF80" w14:textId="77777777">
      <w:pPr>
        <w:pStyle w:val="Heading4"/>
      </w:pPr>
      <w:bookmarkStart w:id="2936" w:name="_Ref108102960"/>
      <w:r>
        <w:t>SFV</w:t>
      </w:r>
      <w:r w:rsidR="00C71BF0">
        <w:t xml:space="preserve"> </w:t>
      </w:r>
      <w:r>
        <w:t>must</w:t>
      </w:r>
      <w:r w:rsidR="00163A06">
        <w:t xml:space="preserve"> </w:t>
      </w:r>
      <w:r>
        <w:t>either:</w:t>
      </w:r>
      <w:bookmarkEnd w:id="2936"/>
    </w:p>
    <w:p w:rsidR="00C71BF0" w:rsidP="00F10BD0" w14:paraId="60467AD2" w14:textId="6E0AD41D">
      <w:pPr>
        <w:pStyle w:val="Heading5"/>
      </w:pPr>
      <w:bookmarkStart w:id="2937" w:name="_Ref104290648"/>
      <w:r>
        <w:t>request any changes to the Proposed Reinstatement Plan</w:t>
      </w:r>
      <w:r w:rsidR="00437BC1">
        <w:t xml:space="preserve"> </w:t>
      </w:r>
      <w:r w:rsidR="0052144C">
        <w:t>(acting reasonably)</w:t>
      </w:r>
      <w:r>
        <w:t>;</w:t>
      </w:r>
      <w:r w:rsidR="00B5196E">
        <w:t xml:space="preserve"> </w:t>
      </w:r>
      <w:r w:rsidR="00F10BD0">
        <w:t>or</w:t>
      </w:r>
      <w:bookmarkEnd w:id="2937"/>
    </w:p>
    <w:p w:rsidR="001E25A6" w:rsidP="00F10BD0" w14:paraId="0AE2A269" w14:textId="77777777">
      <w:pPr>
        <w:pStyle w:val="Heading5"/>
      </w:pPr>
      <w:r>
        <w:t>approve the Proposed Reinstatement Plan</w:t>
      </w:r>
      <w:r>
        <w:t>,</w:t>
      </w:r>
    </w:p>
    <w:p w:rsidR="00F10BD0" w:rsidP="001E25A6" w14:paraId="337D3AA3" w14:textId="77777777">
      <w:pPr>
        <w:pStyle w:val="Heading5"/>
        <w:numPr>
          <w:ilvl w:val="0"/>
          <w:numId w:val="0"/>
        </w:numPr>
        <w:ind w:left="2211"/>
      </w:pPr>
      <w:r>
        <w:t xml:space="preserve">provided that if SFV does not </w:t>
      </w:r>
      <w:r w:rsidR="0052144C">
        <w:t xml:space="preserve">request any changes to the Proposed Reinstatement Plan </w:t>
      </w:r>
      <w:r>
        <w:t xml:space="preserve">within </w:t>
      </w:r>
      <w:r w:rsidR="001B415D">
        <w:t>6</w:t>
      </w:r>
      <w:r>
        <w:t xml:space="preserve">0 Business Days </w:t>
      </w:r>
      <w:r w:rsidR="00FE6B67">
        <w:t>after</w:t>
      </w:r>
      <w:r w:rsidRPr="007C4A7B" w:rsidR="00FE6B67">
        <w:t xml:space="preserve"> </w:t>
      </w:r>
      <w:r>
        <w:t>receipt of the Election to Reinstate</w:t>
      </w:r>
      <w:r w:rsidR="000965D3">
        <w:t>,</w:t>
      </w:r>
      <w:r>
        <w:t xml:space="preserve"> </w:t>
      </w:r>
      <w:r w:rsidR="0052144C">
        <w:t xml:space="preserve">then SFV </w:t>
      </w:r>
      <w:r>
        <w:t>will be taken to have approved the Proposed Reinstatement Plan</w:t>
      </w:r>
      <w:r>
        <w:t>;</w:t>
      </w:r>
      <w:r w:rsidR="00D83919">
        <w:t xml:space="preserve"> and</w:t>
      </w:r>
    </w:p>
    <w:p w:rsidR="00F10BD0" w:rsidP="00437BC1" w14:paraId="663F444C" w14:textId="3BEB6B7F">
      <w:pPr>
        <w:pStyle w:val="Heading4"/>
      </w:pPr>
      <w:bookmarkStart w:id="2938" w:name="_Ref104280076"/>
      <w:r>
        <w:t>if SFV requests a</w:t>
      </w:r>
      <w:r w:rsidR="00B61544">
        <w:t>ny</w:t>
      </w:r>
      <w:r>
        <w:t xml:space="preserve"> change</w:t>
      </w:r>
      <w:r w:rsidR="00B61544">
        <w:t>s</w:t>
      </w:r>
      <w:r>
        <w:t xml:space="preserve"> to </w:t>
      </w:r>
      <w:r w:rsidR="00B61544">
        <w:t xml:space="preserve">the </w:t>
      </w:r>
      <w:r>
        <w:t xml:space="preserve">Proposed Reinstatement Plan in accordance with </w:t>
      </w:r>
      <w:r w:rsidR="00512046">
        <w:t xml:space="preserve">clause </w:t>
      </w:r>
      <w:r w:rsidR="00512046">
        <w:fldChar w:fldCharType="begin"/>
      </w:r>
      <w:r w:rsidR="00512046">
        <w:instrText xml:space="preserve"> REF _Ref104290648 \w \h </w:instrText>
      </w:r>
      <w:r w:rsidR="00512046">
        <w:fldChar w:fldCharType="separate"/>
      </w:r>
      <w:r w:rsidR="00E457B4">
        <w:t>18.2(a)(i)(A)</w:t>
      </w:r>
      <w:r w:rsidR="00512046">
        <w:fldChar w:fldCharType="end"/>
      </w:r>
      <w:r>
        <w:t>, then</w:t>
      </w:r>
      <w:r>
        <w:t>:</w:t>
      </w:r>
      <w:r>
        <w:t xml:space="preserve"> </w:t>
      </w:r>
    </w:p>
    <w:p w:rsidR="00C71BF0" w:rsidP="00F10BD0" w14:paraId="242C0395" w14:textId="77777777">
      <w:pPr>
        <w:pStyle w:val="Heading5"/>
      </w:pPr>
      <w:bookmarkStart w:id="2939" w:name="_Ref108533123"/>
      <w:r>
        <w:t xml:space="preserve">within 20 Business Days </w:t>
      </w:r>
      <w:r w:rsidR="00FE6B67">
        <w:t>after</w:t>
      </w:r>
      <w:r w:rsidRPr="007C4A7B" w:rsidR="00FE6B67">
        <w:t xml:space="preserve"> </w:t>
      </w:r>
      <w:r>
        <w:t xml:space="preserve">SFV’s request, </w:t>
      </w:r>
      <w:r>
        <w:t>LTES Operator must</w:t>
      </w:r>
      <w:bookmarkEnd w:id="2938"/>
      <w:r w:rsidR="00437BC1">
        <w:t xml:space="preserve"> </w:t>
      </w:r>
      <w:r>
        <w:t>provide</w:t>
      </w:r>
      <w:r>
        <w:t xml:space="preserve"> </w:t>
      </w:r>
      <w:r>
        <w:t xml:space="preserve">an amended </w:t>
      </w:r>
      <w:r>
        <w:t>Proposed Reinstatement Plan</w:t>
      </w:r>
      <w:r w:rsidR="00DE260F">
        <w:t xml:space="preserve"> to SFV</w:t>
      </w:r>
      <w:r w:rsidR="00B5196E">
        <w:t>; and</w:t>
      </w:r>
      <w:bookmarkEnd w:id="2939"/>
    </w:p>
    <w:p w:rsidR="00F10BD0" w:rsidP="00F10BD0" w14:paraId="47923B27" w14:textId="77777777">
      <w:pPr>
        <w:pStyle w:val="Heading5"/>
      </w:pPr>
      <w:bookmarkStart w:id="2940" w:name="_Ref104281568"/>
      <w:r>
        <w:t xml:space="preserve">within 20 Business Days </w:t>
      </w:r>
      <w:r w:rsidR="00FE6B67">
        <w:t>after</w:t>
      </w:r>
      <w:r w:rsidRPr="007C4A7B" w:rsidR="00FE6B67">
        <w:t xml:space="preserve"> </w:t>
      </w:r>
      <w:r>
        <w:t xml:space="preserve">receipt of LTES Operator’s </w:t>
      </w:r>
      <w:r w:rsidR="003178F0">
        <w:t>amended Proposed Reinstatement Plan, SFV must</w:t>
      </w:r>
      <w:r w:rsidR="00163A06">
        <w:t xml:space="preserve"> </w:t>
      </w:r>
      <w:r w:rsidR="00CF7719">
        <w:t xml:space="preserve">(acting reasonably) </w:t>
      </w:r>
      <w:r w:rsidR="003178F0">
        <w:t>approve or reject the amended Proposed Reinstatement Plan.</w:t>
      </w:r>
      <w:bookmarkEnd w:id="2940"/>
    </w:p>
    <w:p w:rsidR="00932FCC" w:rsidP="006B6899" w14:paraId="4FF420B5" w14:textId="42724095">
      <w:pPr>
        <w:pStyle w:val="Heading3"/>
        <w:keepNext/>
        <w:rPr>
          <w:szCs w:val="18"/>
        </w:rPr>
      </w:pPr>
      <w:r w:rsidRPr="00A65F30">
        <w:rPr>
          <w:szCs w:val="18"/>
        </w:rPr>
        <w:t>If SFV approves a Proposed Reinstatement Plan</w:t>
      </w:r>
      <w:r w:rsidR="00E03047">
        <w:rPr>
          <w:szCs w:val="18"/>
        </w:rPr>
        <w:t xml:space="preserve"> or amended Proposed Reinstatement Plan</w:t>
      </w:r>
      <w:r w:rsidRPr="00A65F30">
        <w:rPr>
          <w:szCs w:val="18"/>
        </w:rPr>
        <w:t xml:space="preserve">, </w:t>
      </w:r>
      <w:r w:rsidR="00EC5788">
        <w:t xml:space="preserve">or it is deemed to be approved, </w:t>
      </w:r>
      <w:r w:rsidRPr="00A65F30">
        <w:rPr>
          <w:szCs w:val="18"/>
        </w:rPr>
        <w:t>then</w:t>
      </w:r>
      <w:r>
        <w:rPr>
          <w:szCs w:val="18"/>
        </w:rPr>
        <w:t>:</w:t>
      </w:r>
      <w:r w:rsidR="00A65F30">
        <w:rPr>
          <w:szCs w:val="18"/>
        </w:rPr>
        <w:t xml:space="preserve"> </w:t>
      </w:r>
    </w:p>
    <w:p w:rsidR="003178F0" w:rsidP="00932FCC" w14:paraId="63979BEA" w14:textId="3AF8EFCA">
      <w:pPr>
        <w:pStyle w:val="Heading4"/>
        <w:rPr>
          <w:szCs w:val="18"/>
        </w:rPr>
      </w:pPr>
      <w:bookmarkStart w:id="2941" w:name="_Ref104291978"/>
      <w:r w:rsidRPr="00932FCC">
        <w:rPr>
          <w:szCs w:val="18"/>
        </w:rPr>
        <w:t xml:space="preserve">that </w:t>
      </w:r>
      <w:r w:rsidR="00E03047">
        <w:rPr>
          <w:szCs w:val="18"/>
        </w:rPr>
        <w:t>document</w:t>
      </w:r>
      <w:r w:rsidRPr="00932FCC">
        <w:rPr>
          <w:szCs w:val="18"/>
        </w:rPr>
        <w:t xml:space="preserve"> will become an “</w:t>
      </w:r>
      <w:r w:rsidRPr="00932FCC">
        <w:rPr>
          <w:b/>
          <w:bCs/>
          <w:szCs w:val="18"/>
        </w:rPr>
        <w:t>Approved Reinstatement Plan</w:t>
      </w:r>
      <w:r w:rsidRPr="00932FCC">
        <w:rPr>
          <w:szCs w:val="18"/>
        </w:rPr>
        <w:t>”</w:t>
      </w:r>
      <w:r w:rsidR="00932FCC">
        <w:rPr>
          <w:szCs w:val="18"/>
        </w:rPr>
        <w:t>;</w:t>
      </w:r>
      <w:bookmarkEnd w:id="2941"/>
      <w:r w:rsidR="002E2813">
        <w:rPr>
          <w:szCs w:val="18"/>
        </w:rPr>
        <w:t xml:space="preserve"> and</w:t>
      </w:r>
    </w:p>
    <w:p w:rsidR="002E2813" w:rsidP="00932FCC" w14:paraId="4A4549E2" w14:textId="77777777">
      <w:pPr>
        <w:pStyle w:val="Heading4"/>
        <w:rPr>
          <w:szCs w:val="18"/>
        </w:rPr>
      </w:pPr>
      <w:r w:rsidRPr="00932FCC">
        <w:rPr>
          <w:szCs w:val="18"/>
        </w:rPr>
        <w:t>LTES Operator must, at its sole cost, comply with that Approved Reinstatement Plan in all material respects</w:t>
      </w:r>
      <w:r>
        <w:rPr>
          <w:szCs w:val="18"/>
        </w:rPr>
        <w:t>.</w:t>
      </w:r>
    </w:p>
    <w:p w:rsidR="00085A43" w:rsidRPr="00085A43" w:rsidP="00085A43" w14:paraId="5F302FD4" w14:textId="77777777">
      <w:pPr>
        <w:pStyle w:val="Heading2"/>
        <w:rPr>
          <w:szCs w:val="18"/>
        </w:rPr>
      </w:pPr>
      <w:bookmarkStart w:id="2942" w:name="_Toc229740521"/>
      <w:r>
        <w:rPr>
          <w:szCs w:val="18"/>
        </w:rPr>
        <w:t>Consequences of failing to reinstate</w:t>
      </w:r>
      <w:bookmarkEnd w:id="2942"/>
    </w:p>
    <w:p w:rsidR="00085A43" w:rsidP="00085A43" w14:paraId="56A7B1DB" w14:textId="77777777">
      <w:pPr>
        <w:pStyle w:val="Indent2"/>
        <w:rPr>
          <w:szCs w:val="18"/>
        </w:rPr>
      </w:pPr>
      <w:r w:rsidRPr="00085A43">
        <w:t>If</w:t>
      </w:r>
      <w:r w:rsidRPr="00085A43">
        <w:t>, following a Major Casualty Event:</w:t>
      </w:r>
      <w:r>
        <w:rPr>
          <w:szCs w:val="18"/>
        </w:rPr>
        <w:t xml:space="preserve"> </w:t>
      </w:r>
    </w:p>
    <w:p w:rsidR="00085A43" w:rsidP="00085A43" w14:paraId="7A5EF03A" w14:textId="539F6584">
      <w:pPr>
        <w:pStyle w:val="Heading3"/>
        <w:rPr>
          <w:szCs w:val="18"/>
        </w:rPr>
      </w:pPr>
      <w:r w:rsidRPr="00085A43">
        <w:rPr>
          <w:szCs w:val="18"/>
        </w:rPr>
        <w:t xml:space="preserve">LTES Operator </w:t>
      </w:r>
      <w:r w:rsidR="00E03047">
        <w:rPr>
          <w:szCs w:val="18"/>
        </w:rPr>
        <w:t xml:space="preserve">gives a notice under clause </w:t>
      </w:r>
      <w:r w:rsidR="00673B68">
        <w:rPr>
          <w:szCs w:val="18"/>
        </w:rPr>
        <w:fldChar w:fldCharType="begin"/>
      </w:r>
      <w:r w:rsidR="00673B68">
        <w:rPr>
          <w:szCs w:val="18"/>
        </w:rPr>
        <w:instrText xml:space="preserve"> REF _Ref150268369 \w \h </w:instrText>
      </w:r>
      <w:r w:rsidR="00673B68">
        <w:rPr>
          <w:szCs w:val="18"/>
        </w:rPr>
        <w:fldChar w:fldCharType="separate"/>
      </w:r>
      <w:r w:rsidR="00E457B4">
        <w:rPr>
          <w:szCs w:val="18"/>
        </w:rPr>
        <w:t>18.1(b)</w:t>
      </w:r>
      <w:r w:rsidR="00673B68">
        <w:rPr>
          <w:szCs w:val="18"/>
        </w:rPr>
        <w:fldChar w:fldCharType="end"/>
      </w:r>
      <w:r w:rsidR="00673B68">
        <w:rPr>
          <w:szCs w:val="18"/>
        </w:rPr>
        <w:t xml:space="preserve"> </w:t>
      </w:r>
      <w:r w:rsidR="008513A9">
        <w:rPr>
          <w:szCs w:val="18"/>
        </w:rPr>
        <w:t>(“</w:t>
      </w:r>
      <w:r w:rsidR="00BD0DEE">
        <w:rPr>
          <w:szCs w:val="18"/>
        </w:rPr>
        <w:fldChar w:fldCharType="begin"/>
      </w:r>
      <w:r w:rsidR="00BD0DEE">
        <w:rPr>
          <w:szCs w:val="18"/>
        </w:rPr>
        <w:instrText xml:space="preserve"> REF _Ref104279559 \h </w:instrText>
      </w:r>
      <w:r w:rsidR="00BD0DEE">
        <w:rPr>
          <w:szCs w:val="18"/>
        </w:rPr>
        <w:fldChar w:fldCharType="separate"/>
      </w:r>
      <w:r w:rsidRPr="00117211" w:rsidR="00E457B4">
        <w:t>Major Casualty Event</w:t>
      </w:r>
      <w:r w:rsidR="00BD0DEE">
        <w:rPr>
          <w:szCs w:val="18"/>
        </w:rPr>
        <w:fldChar w:fldCharType="end"/>
      </w:r>
      <w:r w:rsidR="008513A9">
        <w:rPr>
          <w:szCs w:val="18"/>
        </w:rPr>
        <w:t xml:space="preserve">”) </w:t>
      </w:r>
      <w:r w:rsidR="00E03047">
        <w:rPr>
          <w:szCs w:val="18"/>
        </w:rPr>
        <w:t>or LTES Operator is taken to have elected not to</w:t>
      </w:r>
      <w:r w:rsidRPr="00085A43">
        <w:rPr>
          <w:szCs w:val="18"/>
        </w:rPr>
        <w:t xml:space="preserve"> reinstate the Project</w:t>
      </w:r>
      <w:r w:rsidR="00E03047">
        <w:rPr>
          <w:szCs w:val="18"/>
        </w:rPr>
        <w:t xml:space="preserve"> under clause </w:t>
      </w:r>
      <w:r w:rsidR="00673B68">
        <w:rPr>
          <w:szCs w:val="18"/>
        </w:rPr>
        <w:fldChar w:fldCharType="begin"/>
      </w:r>
      <w:r w:rsidR="00673B68">
        <w:rPr>
          <w:szCs w:val="18"/>
        </w:rPr>
        <w:instrText xml:space="preserve"> REF _Ref104279559 \w \h </w:instrText>
      </w:r>
      <w:r w:rsidR="00673B68">
        <w:rPr>
          <w:szCs w:val="18"/>
        </w:rPr>
        <w:fldChar w:fldCharType="separate"/>
      </w:r>
      <w:r w:rsidR="00E457B4">
        <w:rPr>
          <w:szCs w:val="18"/>
        </w:rPr>
        <w:t>18.1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fldChar w:fldCharType="separate"/>
      </w:r>
      <w:r w:rsidRPr="00117211" w:rsidR="00E457B4">
        <w:t>Major Casualty Event</w:t>
      </w:r>
      <w:r w:rsidR="00673B68">
        <w:rPr>
          <w:szCs w:val="18"/>
        </w:rPr>
        <w:fldChar w:fldCharType="end"/>
      </w:r>
      <w:r w:rsidR="00673B68">
        <w:rPr>
          <w:szCs w:val="18"/>
        </w:rPr>
        <w:t>”)</w:t>
      </w:r>
      <w:r w:rsidRPr="00085A43">
        <w:rPr>
          <w:szCs w:val="18"/>
        </w:rPr>
        <w:t xml:space="preserve">; </w:t>
      </w:r>
    </w:p>
    <w:p w:rsidR="00AC373E" w:rsidRPr="00085A43" w:rsidP="00085A43" w14:paraId="2732E0D3" w14:textId="4B763014">
      <w:pPr>
        <w:pStyle w:val="Heading3"/>
        <w:rPr>
          <w:szCs w:val="18"/>
        </w:rPr>
      </w:pPr>
      <w:r>
        <w:rPr>
          <w:szCs w:val="18"/>
        </w:rPr>
        <w:t xml:space="preserve">LTES Operator does not provide an amended Proposed Reinstatement Plan in accordance with clause </w:t>
      </w:r>
      <w:r>
        <w:rPr>
          <w:szCs w:val="18"/>
        </w:rPr>
        <w:fldChar w:fldCharType="begin"/>
      </w:r>
      <w:r>
        <w:rPr>
          <w:szCs w:val="18"/>
        </w:rPr>
        <w:instrText xml:space="preserve"> REF _Ref108533123 \r \h </w:instrText>
      </w:r>
      <w:r>
        <w:rPr>
          <w:szCs w:val="18"/>
        </w:rPr>
        <w:fldChar w:fldCharType="separate"/>
      </w:r>
      <w:r w:rsidR="00E457B4">
        <w:rPr>
          <w:szCs w:val="18"/>
        </w:rPr>
        <w:t>18.2(a)(ii)(A)</w:t>
      </w:r>
      <w:r>
        <w:rPr>
          <w:szCs w:val="18"/>
        </w:rPr>
        <w:fldChar w:fldCharType="end"/>
      </w:r>
      <w:r>
        <w:rPr>
          <w:szCs w:val="18"/>
        </w:rPr>
        <w:t xml:space="preserve"> (“</w:t>
      </w:r>
      <w:r>
        <w:rPr>
          <w:szCs w:val="18"/>
        </w:rPr>
        <w:fldChar w:fldCharType="begin"/>
      </w:r>
      <w:r>
        <w:rPr>
          <w:szCs w:val="18"/>
        </w:rPr>
        <w:instrText xml:space="preserve">  REF _Ref104312909 \h </w:instrText>
      </w:r>
      <w:r>
        <w:rPr>
          <w:szCs w:val="18"/>
        </w:rPr>
        <w:fldChar w:fldCharType="separate"/>
      </w:r>
      <w:r w:rsidR="00E457B4">
        <w:t>Reinstatement plan</w:t>
      </w:r>
      <w:r>
        <w:rPr>
          <w:szCs w:val="18"/>
        </w:rPr>
        <w:fldChar w:fldCharType="end"/>
      </w:r>
      <w:r>
        <w:rPr>
          <w:szCs w:val="18"/>
        </w:rPr>
        <w:t>”);</w:t>
      </w:r>
    </w:p>
    <w:p w:rsidR="00A65F30" w:rsidP="002F7F1E" w14:paraId="65E7CCF3" w14:textId="5ECF7BF8">
      <w:pPr>
        <w:pStyle w:val="Heading3"/>
      </w:pPr>
      <w:r w:rsidRPr="1B09B674">
        <w:t>SFV</w:t>
      </w:r>
      <w:r w:rsidRPr="00085A43" w:rsidR="00932FCC">
        <w:rPr>
          <w:szCs w:val="18"/>
        </w:rPr>
        <w:t xml:space="preserve"> </w:t>
      </w:r>
      <w:r w:rsidRPr="1B09B674">
        <w:t xml:space="preserve">rejects </w:t>
      </w:r>
      <w:r w:rsidR="00BD0DEE">
        <w:t xml:space="preserve">an amended </w:t>
      </w:r>
      <w:r w:rsidRPr="1B09B674" w:rsidR="00932FCC">
        <w:t xml:space="preserve">Proposed Reinstatement Plan in accordance with clause </w:t>
      </w:r>
      <w:r w:rsidRPr="00085A43" w:rsidR="00932FCC">
        <w:rPr>
          <w:szCs w:val="18"/>
        </w:rPr>
        <w:fldChar w:fldCharType="begin"/>
      </w:r>
      <w:r w:rsidRPr="00085A43" w:rsidR="00932FCC">
        <w:rPr>
          <w:szCs w:val="18"/>
        </w:rPr>
        <w:instrText xml:space="preserve"> REF _Ref104281568 \w \h </w:instrText>
      </w:r>
      <w:r w:rsidRPr="00085A43" w:rsidR="00932FCC">
        <w:rPr>
          <w:szCs w:val="18"/>
        </w:rPr>
        <w:fldChar w:fldCharType="separate"/>
      </w:r>
      <w:r w:rsidR="00E457B4">
        <w:rPr>
          <w:szCs w:val="18"/>
        </w:rPr>
        <w:t>18.2(a)(ii)(B)</w:t>
      </w:r>
      <w:r w:rsidRPr="00085A43" w:rsidR="00932FCC">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fldChar w:fldCharType="separate"/>
      </w:r>
      <w:r w:rsidR="00E457B4">
        <w:t>Reinstatement plan</w:t>
      </w:r>
      <w:r w:rsidR="00004DA9">
        <w:rPr>
          <w:szCs w:val="18"/>
        </w:rPr>
        <w:fldChar w:fldCharType="end"/>
      </w:r>
      <w:r w:rsidR="00004DA9">
        <w:rPr>
          <w:szCs w:val="18"/>
        </w:rPr>
        <w:t>”)</w:t>
      </w:r>
      <w:r w:rsidRPr="1B09B674" w:rsidR="002F7F1E">
        <w:t>; or</w:t>
      </w:r>
    </w:p>
    <w:p w:rsidR="002F7F1E" w:rsidP="002F7F1E" w14:paraId="08AE7F5D" w14:textId="77777777">
      <w:pPr>
        <w:pStyle w:val="Heading3"/>
        <w:rPr>
          <w:szCs w:val="18"/>
        </w:rPr>
      </w:pPr>
      <w:r w:rsidRPr="002F7F1E">
        <w:rPr>
          <w:szCs w:val="18"/>
        </w:rPr>
        <w:t>LTES Operator</w:t>
      </w:r>
      <w:r>
        <w:rPr>
          <w:szCs w:val="18"/>
        </w:rPr>
        <w:t>:</w:t>
      </w:r>
      <w:r w:rsidRPr="002F7F1E">
        <w:rPr>
          <w:szCs w:val="18"/>
        </w:rPr>
        <w:t xml:space="preserve"> </w:t>
      </w:r>
    </w:p>
    <w:p w:rsidR="002F7F1E" w:rsidRPr="002F7F1E" w:rsidP="002F7F1E" w14:paraId="2958DAA5" w14:textId="153D544D">
      <w:pPr>
        <w:pStyle w:val="Heading4"/>
        <w:rPr>
          <w:szCs w:val="18"/>
        </w:rPr>
      </w:pPr>
      <w:r w:rsidRPr="002F7F1E">
        <w:rPr>
          <w:szCs w:val="18"/>
        </w:rPr>
        <w:t>fails to comply with an Approved Reinstatement Plan; and</w:t>
      </w:r>
    </w:p>
    <w:p w:rsidR="002F7F1E" w:rsidP="002F7F1E" w14:paraId="50C8A6D6" w14:textId="77777777">
      <w:pPr>
        <w:pStyle w:val="Heading4"/>
        <w:rPr>
          <w:szCs w:val="18"/>
        </w:rPr>
      </w:pPr>
      <w:r w:rsidRPr="002F7F1E">
        <w:rPr>
          <w:szCs w:val="18"/>
        </w:rPr>
        <w:t xml:space="preserve">does not cure that failure within 2 months </w:t>
      </w:r>
      <w:r w:rsidR="00FE6B67">
        <w:rPr>
          <w:szCs w:val="18"/>
        </w:rPr>
        <w:t>after</w:t>
      </w:r>
      <w:r w:rsidRPr="002F7F1E" w:rsidR="00FE6B67">
        <w:rPr>
          <w:szCs w:val="18"/>
        </w:rPr>
        <w:t xml:space="preserve"> </w:t>
      </w:r>
      <w:r w:rsidRPr="002F7F1E">
        <w:rPr>
          <w:szCs w:val="18"/>
        </w:rPr>
        <w:t>being notified of that failure by SFV</w:t>
      </w:r>
      <w:r>
        <w:rPr>
          <w:szCs w:val="18"/>
        </w:rPr>
        <w:t>,</w:t>
      </w:r>
    </w:p>
    <w:p w:rsidR="002F7F1E" w:rsidP="002F7F1E" w14:paraId="3CB530BD" w14:textId="058EDC33">
      <w:pPr>
        <w:pStyle w:val="Heading4"/>
        <w:numPr>
          <w:ilvl w:val="0"/>
          <w:numId w:val="0"/>
        </w:numPr>
        <w:ind w:left="737"/>
        <w:rPr>
          <w:szCs w:val="18"/>
        </w:rPr>
      </w:pPr>
      <w:r>
        <w:rPr>
          <w:szCs w:val="18"/>
        </w:rPr>
        <w:t xml:space="preserve">then </w:t>
      </w:r>
      <w:r w:rsidR="00C90900">
        <w:rPr>
          <w:szCs w:val="18"/>
        </w:rPr>
        <w:t xml:space="preserve">SFV may terminate this agreement in accordance with </w:t>
      </w:r>
      <w:r>
        <w:rPr>
          <w:szCs w:val="18"/>
        </w:rPr>
        <w:t xml:space="preserve">clause </w:t>
      </w:r>
      <w:r>
        <w:rPr>
          <w:szCs w:val="18"/>
        </w:rPr>
        <w:fldChar w:fldCharType="begin"/>
      </w:r>
      <w:r>
        <w:rPr>
          <w:szCs w:val="18"/>
        </w:rPr>
        <w:instrText xml:space="preserve"> REF _Ref94793918 \w \h </w:instrText>
      </w:r>
      <w:r>
        <w:rPr>
          <w:szCs w:val="18"/>
        </w:rPr>
        <w:fldChar w:fldCharType="separate"/>
      </w:r>
      <w:r w:rsidR="00E457B4">
        <w:rPr>
          <w:szCs w:val="18"/>
        </w:rPr>
        <w:t>21.3(g)</w:t>
      </w:r>
      <w:r>
        <w:rPr>
          <w:szCs w:val="18"/>
        </w:rPr>
        <w:fldChar w:fldCharType="end"/>
      </w:r>
      <w:r w:rsidR="00004DA9">
        <w:rPr>
          <w:szCs w:val="18"/>
        </w:rPr>
        <w:t xml:space="preserve"> (“</w:t>
      </w:r>
      <w:r w:rsidR="00004DA9">
        <w:rPr>
          <w:szCs w:val="18"/>
        </w:rPr>
        <w:fldChar w:fldCharType="begin"/>
      </w:r>
      <w:r w:rsidR="00004DA9">
        <w:rPr>
          <w:szCs w:val="18"/>
        </w:rPr>
        <w:instrText xml:space="preserve">  REF _Ref94793473 \h </w:instrText>
      </w:r>
      <w:r w:rsidR="00004DA9">
        <w:rPr>
          <w:szCs w:val="18"/>
        </w:rPr>
        <w:fldChar w:fldCharType="separate"/>
      </w:r>
      <w:r w:rsidRPr="00303EAE" w:rsidR="00E457B4">
        <w:t>Termination by SFV</w:t>
      </w:r>
      <w:r w:rsidR="00004DA9">
        <w:rPr>
          <w:szCs w:val="18"/>
        </w:rPr>
        <w:fldChar w:fldCharType="end"/>
      </w:r>
      <w:r w:rsidR="00004DA9">
        <w:rPr>
          <w:szCs w:val="18"/>
        </w:rPr>
        <w:t>”)</w:t>
      </w:r>
      <w:r>
        <w:rPr>
          <w:szCs w:val="18"/>
        </w:rPr>
        <w:t>.</w:t>
      </w:r>
    </w:p>
    <w:p w:rsidR="007368E4" w:rsidP="00874291" w14:paraId="0E1BAA11" w14:textId="77777777">
      <w:pPr>
        <w:pStyle w:val="Heading1"/>
        <w:numPr>
          <w:ilvl w:val="0"/>
          <w:numId w:val="60"/>
        </w:numPr>
        <w:ind w:left="0" w:firstLine="0"/>
      </w:pPr>
      <w:bookmarkStart w:id="2943" w:name="_Ref467049976"/>
      <w:bookmarkStart w:id="2944" w:name="_Ref73958755"/>
      <w:bookmarkStart w:id="2945" w:name="_Toc229740522"/>
      <w:r>
        <w:t>Change in Law</w:t>
      </w:r>
      <w:bookmarkEnd w:id="2943"/>
      <w:bookmarkEnd w:id="2944"/>
      <w:bookmarkEnd w:id="2945"/>
    </w:p>
    <w:p w:rsidR="007368E4" w:rsidP="007368E4" w14:paraId="5657F4C3" w14:textId="77777777">
      <w:pPr>
        <w:pStyle w:val="Heading2"/>
      </w:pPr>
      <w:bookmarkStart w:id="2946" w:name="_Ref493340328"/>
      <w:bookmarkStart w:id="2947" w:name="_Ref493340383"/>
      <w:bookmarkStart w:id="2948" w:name="_Ref498958660"/>
      <w:bookmarkStart w:id="2949" w:name="_Ref83915268"/>
      <w:bookmarkStart w:id="2950" w:name="_Toc229740523"/>
      <w:r>
        <w:t>Change in Law</w:t>
      </w:r>
      <w:bookmarkEnd w:id="2946"/>
      <w:bookmarkEnd w:id="2947"/>
      <w:bookmarkEnd w:id="2948"/>
      <w:bookmarkEnd w:id="2949"/>
      <w:bookmarkEnd w:id="2950"/>
    </w:p>
    <w:p w:rsidR="007368E4" w:rsidP="007368E4" w14:paraId="0755CB96" w14:textId="77777777">
      <w:pPr>
        <w:pStyle w:val="Heading3"/>
      </w:pPr>
      <w:bookmarkStart w:id="2951" w:name="_Ref57378656"/>
      <w:bookmarkStart w:id="2952" w:name="_Ref108103044"/>
      <w:r>
        <w:t xml:space="preserve">If, at any time </w:t>
      </w:r>
      <w:bookmarkEnd w:id="2951"/>
      <w:r>
        <w:t xml:space="preserve">after the Tender Date, a Change in Law occurs that </w:t>
      </w:r>
      <w:r w:rsidRPr="00644DA4">
        <w:rPr>
          <w:szCs w:val="18"/>
        </w:rPr>
        <w:t xml:space="preserve">prevents or materially interferes with the operation of </w:t>
      </w:r>
      <w:r>
        <w:rPr>
          <w:szCs w:val="18"/>
        </w:rPr>
        <w:t>this agreement</w:t>
      </w:r>
      <w:r w:rsidRPr="00644DA4">
        <w:rPr>
          <w:szCs w:val="18"/>
        </w:rPr>
        <w:t xml:space="preserve"> or any of the transactions contemplated by </w:t>
      </w:r>
      <w:r>
        <w:rPr>
          <w:szCs w:val="18"/>
        </w:rPr>
        <w:t>this agreement</w:t>
      </w:r>
      <w:r w:rsidRPr="00644DA4">
        <w:rPr>
          <w:szCs w:val="18"/>
        </w:rPr>
        <w:t xml:space="preserve">, </w:t>
      </w:r>
      <w:r>
        <w:t>then the parties will:</w:t>
      </w:r>
      <w:bookmarkEnd w:id="2952"/>
    </w:p>
    <w:p w:rsidR="007368E4" w:rsidP="007368E4" w14:paraId="016FFECE" w14:textId="77777777">
      <w:pPr>
        <w:pStyle w:val="Heading4"/>
      </w:pPr>
      <w:bookmarkStart w:id="2953" w:name="_Ref104286512"/>
      <w:r>
        <w:t>use their best endeavours to mitigate the effect of the Change in Law; and</w:t>
      </w:r>
      <w:bookmarkEnd w:id="2953"/>
    </w:p>
    <w:p w:rsidR="007368E4" w:rsidP="007368E4" w14:paraId="408ED8FC" w14:textId="77777777">
      <w:pPr>
        <w:pStyle w:val="Heading4"/>
      </w:pPr>
      <w:bookmarkStart w:id="2954" w:name="_Ref467050004"/>
      <w:r>
        <w:t xml:space="preserve">consider and negotiate in good faith any specific amendment to this agreement (other than the Fixed Price) requested by a party </w:t>
      </w:r>
      <w:r>
        <w:t xml:space="preserve">so as to preserve the efficacy of the operation of this agreement in the </w:t>
      </w:r>
      <w:r w:rsidRPr="002A2020">
        <w:t>manner originally intended</w:t>
      </w:r>
      <w:r>
        <w:t xml:space="preserve"> at the Signing Date.</w:t>
      </w:r>
      <w:bookmarkEnd w:id="2954"/>
    </w:p>
    <w:p w:rsidR="007368E4" w:rsidP="007368E4" w14:paraId="43272592" w14:textId="6DEA051F">
      <w:pPr>
        <w:pStyle w:val="Heading3"/>
      </w:pPr>
      <w:r>
        <w:t>If the parties are unable to agree any changes to this agreement as contemplated under</w:t>
      </w:r>
      <w:r w:rsidR="001E6CFC">
        <w:t xml:space="preserve"> clause </w:t>
      </w:r>
      <w:r w:rsidR="001E6CFC">
        <w:fldChar w:fldCharType="begin"/>
      </w:r>
      <w:r w:rsidR="001E6CFC">
        <w:instrText xml:space="preserve"> REF _Ref467050004 \w \h </w:instrText>
      </w:r>
      <w:r w:rsidR="001E6CFC">
        <w:fldChar w:fldCharType="separate"/>
      </w:r>
      <w:r w:rsidR="00E457B4">
        <w:t>19.1(a)(ii)</w:t>
      </w:r>
      <w:r w:rsidR="001E6CFC">
        <w:fldChar w:fldCharType="end"/>
      </w:r>
      <w:r w:rsidR="001B619B">
        <w:t>,</w:t>
      </w:r>
      <w:r>
        <w:t xml:space="preserve"> then this agreement will continue to operate in accordance with its terms.</w:t>
      </w:r>
    </w:p>
    <w:p w:rsidR="007368E4" w:rsidRPr="002907BC" w:rsidP="007368E4" w14:paraId="4FD9382A" w14:textId="4E08ED17">
      <w:pPr>
        <w:pStyle w:val="Heading3"/>
      </w:pPr>
      <w:r>
        <w:t xml:space="preserve">This clause </w:t>
      </w:r>
      <w:r>
        <w:fldChar w:fldCharType="begin"/>
      </w:r>
      <w:r>
        <w:instrText xml:space="preserve"> REF _Ref493340383 \w \h </w:instrText>
      </w:r>
      <w:r>
        <w:fldChar w:fldCharType="separate"/>
      </w:r>
      <w:r w:rsidR="00E457B4">
        <w:t>19.1</w:t>
      </w:r>
      <w:r>
        <w:fldChar w:fldCharType="end"/>
      </w:r>
      <w:r>
        <w:t xml:space="preserve"> may operate in conjunction with clause </w:t>
      </w:r>
      <w:r>
        <w:fldChar w:fldCharType="begin"/>
      </w:r>
      <w:r>
        <w:instrText xml:space="preserve"> REF _Ref467800438 \w \h </w:instrText>
      </w:r>
      <w:r>
        <w:fldChar w:fldCharType="separate"/>
      </w:r>
      <w:r w:rsidR="00E457B4">
        <w:t>19.2</w:t>
      </w:r>
      <w:r>
        <w:fldChar w:fldCharType="end"/>
      </w:r>
      <w:r>
        <w:t xml:space="preserve"> (“</w:t>
      </w:r>
      <w:r>
        <w:fldChar w:fldCharType="begin"/>
      </w:r>
      <w:r>
        <w:instrText xml:space="preserve">  REF _Ref467800438 \h </w:instrText>
      </w:r>
      <w:r>
        <w:fldChar w:fldCharType="separate"/>
      </w:r>
      <w:r w:rsidR="00E457B4">
        <w:t>Relevant Cost Change</w:t>
      </w:r>
      <w:r>
        <w:fldChar w:fldCharType="end"/>
      </w:r>
      <w:r>
        <w:t>”) but is intended to address amendments to the agreement other than those relating to the Fixed Price.</w:t>
      </w:r>
    </w:p>
    <w:p w:rsidR="007368E4" w:rsidP="007368E4" w14:paraId="5B4C9333" w14:textId="77777777">
      <w:pPr>
        <w:pStyle w:val="Heading2"/>
      </w:pPr>
      <w:bookmarkStart w:id="2955" w:name="_Ref467800438"/>
      <w:bookmarkStart w:id="2956" w:name="_Toc467802925"/>
      <w:bookmarkStart w:id="2957" w:name="_Toc492504809"/>
      <w:bookmarkStart w:id="2958" w:name="_Toc515358988"/>
      <w:bookmarkStart w:id="2959" w:name="_Toc515470249"/>
      <w:bookmarkStart w:id="2960" w:name="_Ref76993963"/>
      <w:bookmarkStart w:id="2961" w:name="_Toc229740524"/>
      <w:r>
        <w:t>Relevant Cost Change</w:t>
      </w:r>
      <w:bookmarkEnd w:id="2955"/>
      <w:bookmarkEnd w:id="2956"/>
      <w:bookmarkEnd w:id="2957"/>
      <w:bookmarkEnd w:id="2958"/>
      <w:bookmarkEnd w:id="2959"/>
      <w:bookmarkEnd w:id="2960"/>
      <w:bookmarkEnd w:id="2961"/>
    </w:p>
    <w:p w:rsidR="007368E4" w:rsidP="00946EA8" w14:paraId="23B7F39B" w14:textId="16B036CE">
      <w:pPr>
        <w:pStyle w:val="Indent2"/>
      </w:pPr>
      <w:bookmarkStart w:id="2962" w:name="_Toc515358989"/>
      <w:r w:rsidRPr="00223BB2">
        <w:t xml:space="preserve">Subject to clause </w:t>
      </w:r>
      <w:r w:rsidR="00252507">
        <w:fldChar w:fldCharType="begin"/>
      </w:r>
      <w:r w:rsidR="00252507">
        <w:instrText xml:space="preserve"> REF _Ref492560770 \r \h </w:instrText>
      </w:r>
      <w:r w:rsidR="00252507">
        <w:fldChar w:fldCharType="separate"/>
      </w:r>
      <w:r w:rsidR="00E457B4">
        <w:t>15</w:t>
      </w:r>
      <w:r w:rsidR="00252507">
        <w:fldChar w:fldCharType="end"/>
      </w:r>
      <w:r w:rsidRPr="00223BB2">
        <w:t xml:space="preserve"> (“</w:t>
      </w:r>
      <w:r w:rsidR="00252507">
        <w:fldChar w:fldCharType="begin"/>
      </w:r>
      <w:r w:rsidR="00252507">
        <w:instrText xml:space="preserve"> REF _Ref492560770 \h </w:instrText>
      </w:r>
      <w:r w:rsidR="00252507">
        <w:fldChar w:fldCharType="separate"/>
      </w:r>
      <w:r w:rsidR="00E457B4">
        <w:t>Taxes</w:t>
      </w:r>
      <w:r w:rsidR="00252507">
        <w:fldChar w:fldCharType="end"/>
      </w:r>
      <w:r w:rsidRPr="00223BB2">
        <w:t>”), if</w:t>
      </w:r>
      <w:r>
        <w:t xml:space="preserve"> LTES Operator incurs a Relevant Cost Change, then</w:t>
      </w:r>
      <w:bookmarkEnd w:id="2962"/>
      <w:r>
        <w:t xml:space="preserve"> </w:t>
      </w:r>
      <w:bookmarkStart w:id="2963" w:name="_Ref57820169"/>
      <w:r>
        <w:t xml:space="preserve">LTES Operator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2963"/>
      <w:r w:rsidR="00BB38FF">
        <w:t>.</w:t>
      </w:r>
    </w:p>
    <w:p w:rsidR="00BB38FF" w:rsidP="00BB38FF" w14:paraId="6309403F" w14:textId="77777777">
      <w:pPr>
        <w:pStyle w:val="Heading2"/>
      </w:pPr>
      <w:bookmarkStart w:id="2964" w:name="_Ref104289434"/>
      <w:bookmarkStart w:id="2965" w:name="_Toc229740525"/>
      <w:r>
        <w:t>Notice</w:t>
      </w:r>
      <w:bookmarkEnd w:id="2964"/>
      <w:bookmarkEnd w:id="2965"/>
    </w:p>
    <w:p w:rsidR="002D65A7" w:rsidP="00097511" w14:paraId="74F2A0E7" w14:textId="77777777">
      <w:pPr>
        <w:pStyle w:val="Heading3"/>
      </w:pPr>
      <w:bookmarkStart w:id="2966" w:name="_Ref104286882"/>
      <w:bookmarkStart w:id="2967" w:name="_Hlk108091765"/>
      <w:bookmarkStart w:id="2968" w:name="_Ref467517665"/>
      <w:r>
        <w:t>I</w:t>
      </w:r>
      <w:r w:rsidRPr="00C25D8B" w:rsidR="007368E4">
        <w:t xml:space="preserve">f the net impact of </w:t>
      </w:r>
      <w:r>
        <w:t>a</w:t>
      </w:r>
      <w:r w:rsidRPr="00C25D8B" w:rsidR="007368E4">
        <w:t xml:space="preserve"> </w:t>
      </w:r>
      <w:r w:rsidR="007368E4">
        <w:t>Relevant Cost Change</w:t>
      </w:r>
      <w:r w:rsidRPr="00C25D8B" w:rsidR="007368E4">
        <w:t xml:space="preserve"> on </w:t>
      </w:r>
      <w:r w:rsidR="007368E4">
        <w:t>LTES Operator</w:t>
      </w:r>
      <w:bookmarkEnd w:id="2966"/>
      <w:r w:rsidR="007C4111">
        <w:t xml:space="preserve"> </w:t>
      </w:r>
      <w:r w:rsidR="00C950CB">
        <w:t>is likely to</w:t>
      </w:r>
      <w:r w:rsidR="00CD7A7B">
        <w:t xml:space="preserve"> result in</w:t>
      </w:r>
      <w:r>
        <w:t>:</w:t>
      </w:r>
      <w:r w:rsidR="00C950CB">
        <w:t xml:space="preserve"> </w:t>
      </w:r>
    </w:p>
    <w:p w:rsidR="002901EA" w:rsidP="002D65A7" w14:paraId="1B13ACF7" w14:textId="24D6D2F8">
      <w:pPr>
        <w:pStyle w:val="Heading4"/>
      </w:pPr>
      <w:r>
        <w:t xml:space="preserve">a net increase in costs that </w:t>
      </w:r>
      <w:r w:rsidRPr="007A6842" w:rsidR="007368E4">
        <w:t>exceed</w:t>
      </w:r>
      <w:r>
        <w:t>s</w:t>
      </w:r>
      <w:r w:rsidRPr="007A6842" w:rsidR="007368E4">
        <w:t xml:space="preserve"> the Cost </w:t>
      </w:r>
      <w:r w:rsidR="007368E4">
        <w:t xml:space="preserve">Change </w:t>
      </w:r>
      <w:r w:rsidRPr="007A6842" w:rsidR="007368E4">
        <w:t>Threshold</w:t>
      </w:r>
      <w:r w:rsidR="003E2858">
        <w:t>,</w:t>
      </w:r>
      <w:r w:rsidR="00C950CB">
        <w:t xml:space="preserve"> </w:t>
      </w:r>
      <w:r w:rsidR="007368E4">
        <w:t>then</w:t>
      </w:r>
      <w:bookmarkStart w:id="2969" w:name="_Ref101364595"/>
      <w:r w:rsidR="00BB38FF">
        <w:t xml:space="preserve"> </w:t>
      </w:r>
      <w:r w:rsidR="007368E4">
        <w:t xml:space="preserve">LTES Operator may give SFV </w:t>
      </w:r>
      <w:r>
        <w:t xml:space="preserve">a notice under this clause </w:t>
      </w:r>
      <w:r>
        <w:fldChar w:fldCharType="begin"/>
      </w:r>
      <w:r>
        <w:instrText xml:space="preserve"> REF _Ref104289434 \r \h </w:instrText>
      </w:r>
      <w:r>
        <w:fldChar w:fldCharType="separate"/>
      </w:r>
      <w:r w:rsidR="00E457B4">
        <w:t>19.3</w:t>
      </w:r>
      <w:r>
        <w:fldChar w:fldCharType="end"/>
      </w:r>
      <w:r>
        <w:t xml:space="preserve"> in respect of that Relevant Cost Change</w:t>
      </w:r>
      <w:r w:rsidR="00102EB4">
        <w:t>; or</w:t>
      </w:r>
    </w:p>
    <w:p w:rsidR="002901EA" w:rsidP="002D65A7" w14:paraId="5CDF3AB3" w14:textId="17FC3B1E">
      <w:pPr>
        <w:pStyle w:val="Heading4"/>
      </w:pPr>
      <w:bookmarkStart w:id="2970" w:name="_Hlk108022970"/>
      <w:r>
        <w:t xml:space="preserve">a </w:t>
      </w:r>
      <w:r>
        <w:t xml:space="preserve">net reduction in costs that exceeds the Cost Change Threshold, then LTES Operator must give SFV </w:t>
      </w:r>
      <w:r w:rsidR="002D65A7">
        <w:t xml:space="preserve">a notice under this clause </w:t>
      </w:r>
      <w:r w:rsidR="002D65A7">
        <w:fldChar w:fldCharType="begin"/>
      </w:r>
      <w:r w:rsidR="002D65A7">
        <w:instrText xml:space="preserve"> REF _Ref104289434 \r \h </w:instrText>
      </w:r>
      <w:r w:rsidR="002D65A7">
        <w:fldChar w:fldCharType="separate"/>
      </w:r>
      <w:r w:rsidR="00E457B4">
        <w:t>19.3</w:t>
      </w:r>
      <w:r w:rsidR="002D65A7">
        <w:fldChar w:fldCharType="end"/>
      </w:r>
      <w:r w:rsidR="002D65A7">
        <w:t xml:space="preserve"> in respect of that Relevant Cost Change</w:t>
      </w:r>
      <w:r>
        <w:t>.</w:t>
      </w:r>
      <w:bookmarkEnd w:id="2970"/>
      <w:r>
        <w:t xml:space="preserve"> </w:t>
      </w:r>
    </w:p>
    <w:p w:rsidR="00CD7A7B" w:rsidP="00CD7A7B" w14:paraId="7ADBBCFD" w14:textId="4462173B">
      <w:pPr>
        <w:pStyle w:val="Heading3"/>
      </w:pPr>
      <w:r>
        <w:t>T</w:t>
      </w:r>
      <w:r>
        <w:t xml:space="preserve">he </w:t>
      </w:r>
      <w:r>
        <w:t xml:space="preserve">net impact of a Relevant Cost Change pursuant to this clause </w:t>
      </w:r>
      <w:r>
        <w:fldChar w:fldCharType="begin"/>
      </w:r>
      <w:r>
        <w:instrText xml:space="preserve"> REF _Ref104289434 \r \h </w:instrText>
      </w:r>
      <w:r>
        <w:fldChar w:fldCharType="separate"/>
      </w:r>
      <w:r w:rsidR="00E457B4">
        <w:t>19.3</w:t>
      </w:r>
      <w:r>
        <w:fldChar w:fldCharType="end"/>
      </w:r>
      <w:r>
        <w:t xml:space="preserve"> </w:t>
      </w:r>
      <w:r w:rsidR="00CF1C26">
        <w:t xml:space="preserve">is to </w:t>
      </w:r>
      <w:r>
        <w:t xml:space="preserve">be calculated on </w:t>
      </w:r>
      <w:r>
        <w:t>the basis that LTES Operator compl</w:t>
      </w:r>
      <w:r>
        <w:t>ies with its obligations under</w:t>
      </w:r>
      <w:r>
        <w:t xml:space="preserve"> clause </w:t>
      </w:r>
      <w:r>
        <w:fldChar w:fldCharType="begin"/>
      </w:r>
      <w:r>
        <w:instrText xml:space="preserve"> REF _Ref467800438 \n \h </w:instrText>
      </w:r>
      <w:r>
        <w:fldChar w:fldCharType="separate"/>
      </w:r>
      <w:r w:rsidR="00E457B4">
        <w:t>19.2</w:t>
      </w:r>
      <w:r>
        <w:fldChar w:fldCharType="end"/>
      </w:r>
      <w:r>
        <w:t xml:space="preserve"> (“</w:t>
      </w:r>
      <w:r>
        <w:fldChar w:fldCharType="begin"/>
      </w:r>
      <w:r>
        <w:instrText xml:space="preserve"> REF _Ref467800438 \h </w:instrText>
      </w:r>
      <w:r>
        <w:fldChar w:fldCharType="separate"/>
      </w:r>
      <w:r w:rsidR="00E457B4">
        <w:t>Relevant Cost Change</w:t>
      </w:r>
      <w:r>
        <w:fldChar w:fldCharType="end"/>
      </w:r>
      <w:r>
        <w:t>”).</w:t>
      </w:r>
      <w:bookmarkEnd w:id="2967"/>
    </w:p>
    <w:p w:rsidR="007368E4" w:rsidP="00097511" w14:paraId="5AEE3F8D" w14:textId="715732EA">
      <w:pPr>
        <w:pStyle w:val="Heading3"/>
      </w:pPr>
      <w:bookmarkStart w:id="2971" w:name="_Hlk108091732"/>
      <w:r>
        <w:t>A</w:t>
      </w:r>
      <w:r>
        <w:t xml:space="preserve"> notice </w:t>
      </w:r>
      <w:r>
        <w:t>give</w:t>
      </w:r>
      <w:r w:rsidR="002D65A7">
        <w:t>n</w:t>
      </w:r>
      <w:r>
        <w:t xml:space="preserve"> </w:t>
      </w:r>
      <w:r w:rsidR="00CD7A7B">
        <w:t xml:space="preserve">by LTES Operator </w:t>
      </w:r>
      <w:r>
        <w:t xml:space="preserve">pursuant to this clause </w:t>
      </w:r>
      <w:r>
        <w:fldChar w:fldCharType="begin"/>
      </w:r>
      <w:r>
        <w:instrText xml:space="preserve"> REF _Ref104289434 \r \h </w:instrText>
      </w:r>
      <w:r>
        <w:fldChar w:fldCharType="separate"/>
      </w:r>
      <w:r w:rsidR="00E457B4">
        <w:t>19.3</w:t>
      </w:r>
      <w:r>
        <w:fldChar w:fldCharType="end"/>
      </w:r>
      <w:r>
        <w:t xml:space="preserve"> must </w:t>
      </w:r>
      <w:r>
        <w:t>specify</w:t>
      </w:r>
      <w:bookmarkEnd w:id="2971"/>
      <w:r>
        <w:t>:</w:t>
      </w:r>
      <w:bookmarkEnd w:id="2968"/>
      <w:bookmarkEnd w:id="2969"/>
      <w:r w:rsidR="002B073A">
        <w:t xml:space="preserve"> </w:t>
      </w:r>
    </w:p>
    <w:p w:rsidR="007368E4" w:rsidP="00097511" w14:paraId="0108F7FE" w14:textId="77777777">
      <w:pPr>
        <w:pStyle w:val="Heading4"/>
      </w:pPr>
      <w:r>
        <w:t>reasonable details of the Relevant Cost Change and the circumstances that gave rise to it;</w:t>
      </w:r>
    </w:p>
    <w:p w:rsidR="007368E4" w:rsidP="00097511" w14:paraId="501E70BD" w14:textId="77777777">
      <w:pPr>
        <w:pStyle w:val="Heading4"/>
      </w:pPr>
      <w:r>
        <w:t xml:space="preserve">its best estimate of the amount of the Relevant Cost Change (together with </w:t>
      </w:r>
      <w:r w:rsidR="008D240B">
        <w:t>reasonable supporting evidence</w:t>
      </w:r>
      <w:r>
        <w:t xml:space="preserve">); </w:t>
      </w:r>
    </w:p>
    <w:p w:rsidR="007368E4" w:rsidP="00097511" w14:paraId="3AD7D59C" w14:textId="2F7B376C">
      <w:pPr>
        <w:pStyle w:val="Heading4"/>
      </w:pPr>
      <w:r>
        <w:t xml:space="preserve">reasonable </w:t>
      </w:r>
      <w:r>
        <w:t>evidence demonstrating</w:t>
      </w:r>
      <w:r w:rsidR="008D240B">
        <w:t xml:space="preserve"> LTES Operator’s</w:t>
      </w:r>
      <w:r>
        <w:t xml:space="preserve"> steps take</w:t>
      </w:r>
      <w:r w:rsidR="00072238">
        <w:t>n</w:t>
      </w:r>
      <w:r>
        <w:t xml:space="preserve"> to use best endeavours to mitigate additional costs and maximise reductions in costs in accordance with</w:t>
      </w:r>
      <w:r w:rsidR="00F87F3D">
        <w:t xml:space="preserve"> clause </w:t>
      </w:r>
      <w:r>
        <w:fldChar w:fldCharType="begin"/>
      </w:r>
      <w:r>
        <w:instrText xml:space="preserve"> REF _Ref467800438 \w \h </w:instrText>
      </w:r>
      <w:r>
        <w:fldChar w:fldCharType="separate"/>
      </w:r>
      <w:r w:rsidR="00E457B4">
        <w:t>19.2</w:t>
      </w:r>
      <w:r>
        <w:fldChar w:fldCharType="end"/>
      </w:r>
      <w:r w:rsidR="00842AB0">
        <w:t xml:space="preserve"> (“</w:t>
      </w:r>
      <w:r w:rsidRPr="006C7DF9" w:rsidR="00842AB0">
        <w:fldChar w:fldCharType="begin"/>
      </w:r>
      <w:r w:rsidRPr="006C7DF9" w:rsidR="00842AB0">
        <w:instrText xml:space="preserve"> REF _Ref467800438 \h </w:instrText>
      </w:r>
      <w:r w:rsidRPr="006C7DF9" w:rsidR="006C7DF9">
        <w:instrText xml:space="preserve"> \* MERGEFORMAT </w:instrText>
      </w:r>
      <w:r w:rsidRPr="006C7DF9" w:rsidR="00842AB0">
        <w:fldChar w:fldCharType="separate"/>
      </w:r>
      <w:r w:rsidR="00E457B4">
        <w:t>Relevant Cost Change</w:t>
      </w:r>
      <w:r w:rsidRPr="006C7DF9" w:rsidR="00842AB0">
        <w:fldChar w:fldCharType="end"/>
      </w:r>
      <w:r w:rsidR="00842AB0">
        <w:t>”)</w:t>
      </w:r>
      <w:r>
        <w:t xml:space="preserve">; and </w:t>
      </w:r>
    </w:p>
    <w:p w:rsidR="007368E4" w:rsidP="00097511" w14:paraId="052A838A" w14:textId="77777777">
      <w:pPr>
        <w:pStyle w:val="Heading4"/>
      </w:pPr>
      <w:bookmarkStart w:id="2972" w:name="_Ref512608756"/>
      <w:r>
        <w:t xml:space="preserve">the increase or decrease in the Fixed Price which LTES Operator considers is required to pass through 50% of </w:t>
      </w:r>
      <w:r w:rsidR="00882D82">
        <w:t xml:space="preserve">the Contracted Percentage </w:t>
      </w:r>
      <w:r w:rsidR="002B073A">
        <w:t xml:space="preserve">of the </w:t>
      </w:r>
      <w:r>
        <w:t>Relevant Cost Change to SFV</w:t>
      </w:r>
      <w:r w:rsidR="00442075">
        <w:t xml:space="preserve"> in accordance with the Cost Change Principles</w:t>
      </w:r>
      <w:bookmarkEnd w:id="2972"/>
      <w:r w:rsidR="00AD48BF">
        <w:t>.</w:t>
      </w:r>
    </w:p>
    <w:p w:rsidR="00AD48BF" w:rsidP="00AD48BF" w14:paraId="4B04EBA5" w14:textId="77777777">
      <w:pPr>
        <w:pStyle w:val="Heading2"/>
      </w:pPr>
      <w:bookmarkStart w:id="2973" w:name="_Toc108020981"/>
      <w:bookmarkStart w:id="2974" w:name="_Toc108089357"/>
      <w:bookmarkStart w:id="2975" w:name="_Ref104286930"/>
      <w:bookmarkStart w:id="2976" w:name="_Toc229740526"/>
      <w:bookmarkEnd w:id="2973"/>
      <w:bookmarkEnd w:id="2974"/>
      <w:r>
        <w:t>Adjustment to Fixed Price</w:t>
      </w:r>
      <w:bookmarkEnd w:id="2975"/>
      <w:bookmarkEnd w:id="2976"/>
    </w:p>
    <w:p w:rsidR="007368E4" w:rsidP="00AD48BF" w14:paraId="16D100B8" w14:textId="7BF126DD">
      <w:pPr>
        <w:pStyle w:val="Indent2"/>
      </w:pPr>
      <w:bookmarkStart w:id="2977" w:name="_Toc515358991"/>
      <w:r>
        <w:rPr>
          <w:szCs w:val="18"/>
        </w:rPr>
        <w:t>I</w:t>
      </w:r>
      <w:r>
        <w:rPr>
          <w:szCs w:val="18"/>
        </w:rPr>
        <w:t>f LTES Operator gives notice to SFV in accordance with clause</w:t>
      </w:r>
      <w:r>
        <w:rPr>
          <w:szCs w:val="18"/>
        </w:rPr>
        <w:t xml:space="preserve"> </w:t>
      </w:r>
      <w:r w:rsidR="00F87F3D">
        <w:rPr>
          <w:szCs w:val="18"/>
        </w:rPr>
        <w:fldChar w:fldCharType="begin"/>
      </w:r>
      <w:r w:rsidR="00F87F3D">
        <w:rPr>
          <w:szCs w:val="18"/>
        </w:rPr>
        <w:instrText xml:space="preserve"> REF _Ref104289434 \w \h </w:instrText>
      </w:r>
      <w:r w:rsidR="00F87F3D">
        <w:rPr>
          <w:szCs w:val="18"/>
        </w:rPr>
        <w:fldChar w:fldCharType="separate"/>
      </w:r>
      <w:r w:rsidR="00E457B4">
        <w:rPr>
          <w:szCs w:val="18"/>
        </w:rPr>
        <w:t>19.3</w:t>
      </w:r>
      <w:r w:rsidR="00F87F3D">
        <w:rPr>
          <w:szCs w:val="18"/>
        </w:rPr>
        <w:fldChar w:fldCharType="end"/>
      </w:r>
      <w:r>
        <w:rPr>
          <w:szCs w:val="18"/>
        </w:rPr>
        <w:t xml:space="preserve"> (“</w:t>
      </w:r>
      <w:r w:rsidR="00F87F3D">
        <w:rPr>
          <w:szCs w:val="18"/>
        </w:rPr>
        <w:fldChar w:fldCharType="begin"/>
      </w:r>
      <w:r w:rsidR="00F87F3D">
        <w:rPr>
          <w:szCs w:val="18"/>
        </w:rPr>
        <w:instrText xml:space="preserve"> REF _Ref104289434 \h </w:instrText>
      </w:r>
      <w:r w:rsidR="00F87F3D">
        <w:rPr>
          <w:szCs w:val="18"/>
        </w:rPr>
        <w:fldChar w:fldCharType="separate"/>
      </w:r>
      <w:r w:rsidR="00E457B4">
        <w:t>Notice</w:t>
      </w:r>
      <w:r w:rsidR="00F87F3D">
        <w:rPr>
          <w:szCs w:val="18"/>
        </w:rPr>
        <w:fldChar w:fldCharType="end"/>
      </w:r>
      <w:r>
        <w:rPr>
          <w:szCs w:val="18"/>
        </w:rPr>
        <w:t>”)</w:t>
      </w:r>
      <w:r>
        <w:rPr>
          <w:szCs w:val="18"/>
        </w:rPr>
        <w:t xml:space="preserve">, then </w:t>
      </w:r>
      <w:r w:rsidRPr="00644DA4">
        <w:rPr>
          <w:szCs w:val="18"/>
        </w:rPr>
        <w:t xml:space="preserve">the parties will negotiate in good faith an adjustment to the Fixed Price which the parties consider is required to pass through 50% of </w:t>
      </w:r>
      <w:r w:rsidR="00882D82">
        <w:rPr>
          <w:szCs w:val="18"/>
        </w:rPr>
        <w:t xml:space="preserve">the </w:t>
      </w:r>
      <w:r w:rsidR="00882D82">
        <w:t xml:space="preserve">Contracted Percentage </w:t>
      </w:r>
      <w:r w:rsidR="002B073A">
        <w:rPr>
          <w:szCs w:val="18"/>
        </w:rPr>
        <w:t xml:space="preserve">of the </w:t>
      </w:r>
      <w:r w:rsidRPr="00644DA4">
        <w:rPr>
          <w:szCs w:val="18"/>
        </w:rPr>
        <w:t xml:space="preserve">Relevant Cost Change to </w:t>
      </w:r>
      <w:r>
        <w:rPr>
          <w:szCs w:val="18"/>
        </w:rPr>
        <w:t>SFV</w:t>
      </w:r>
      <w:r w:rsidRPr="00644DA4">
        <w:rPr>
          <w:szCs w:val="18"/>
        </w:rPr>
        <w:t xml:space="preserve"> in accordance with the Cost Change Principle</w:t>
      </w:r>
      <w:r>
        <w:rPr>
          <w:szCs w:val="18"/>
        </w:rPr>
        <w:t>s</w:t>
      </w:r>
      <w:r w:rsidRPr="00C7032A">
        <w:t>.</w:t>
      </w:r>
      <w:bookmarkEnd w:id="2977"/>
    </w:p>
    <w:p w:rsidR="007368E4" w:rsidP="007368E4" w14:paraId="6B155C45" w14:textId="77777777">
      <w:pPr>
        <w:pStyle w:val="Heading2"/>
      </w:pPr>
      <w:bookmarkStart w:id="2978" w:name="_Ref104289535"/>
      <w:bookmarkStart w:id="2979" w:name="_Toc229740527"/>
      <w:r>
        <w:t>Dispute resolution</w:t>
      </w:r>
      <w:bookmarkEnd w:id="2978"/>
      <w:bookmarkEnd w:id="2979"/>
    </w:p>
    <w:p w:rsidR="003E2858" w:rsidRPr="00E51434" w:rsidP="1A62E2FE" w14:paraId="2D81C392" w14:textId="6F380CF6">
      <w:pPr>
        <w:pStyle w:val="Heading3"/>
      </w:pPr>
      <w:bookmarkStart w:id="2980" w:name="_Toc515358992"/>
      <w:r>
        <w:t xml:space="preserve">If the </w:t>
      </w:r>
      <w:r w:rsidR="007368E4">
        <w:t xml:space="preserve">parties </w:t>
      </w:r>
      <w:r>
        <w:t xml:space="preserve">fail </w:t>
      </w:r>
      <w:r w:rsidR="007368E4">
        <w:t xml:space="preserve">to agree the required </w:t>
      </w:r>
      <w:r w:rsidR="00AD48BF">
        <w:t>adjustment</w:t>
      </w:r>
      <w:r w:rsidR="007368E4">
        <w:t xml:space="preserve"> to the Fixed Price under clause </w:t>
      </w:r>
      <w:r>
        <w:fldChar w:fldCharType="begin"/>
      </w:r>
      <w:r>
        <w:instrText xml:space="preserve"> REF _Ref104286930 \n \h </w:instrText>
      </w:r>
      <w:r>
        <w:fldChar w:fldCharType="separate"/>
      </w:r>
      <w:r w:rsidR="00E457B4">
        <w:t>19.4</w:t>
      </w:r>
      <w:r>
        <w:fldChar w:fldCharType="end"/>
      </w:r>
      <w:r w:rsidR="007368E4">
        <w:t xml:space="preserve"> (“</w:t>
      </w:r>
      <w:r>
        <w:fldChar w:fldCharType="begin"/>
      </w:r>
      <w:r>
        <w:instrText xml:space="preserve"> REF _Ref104286930 \h </w:instrText>
      </w:r>
      <w:r>
        <w:fldChar w:fldCharType="separate"/>
      </w:r>
      <w:r w:rsidR="00E457B4">
        <w:t>Adjustment to Fixed Price</w:t>
      </w:r>
      <w:r>
        <w:fldChar w:fldCharType="end"/>
      </w:r>
      <w:r w:rsidR="007368E4">
        <w:t>”) </w:t>
      </w:r>
      <w:r>
        <w:t>by the later of the date that is:</w:t>
      </w:r>
    </w:p>
    <w:p w:rsidR="003E2858" w:rsidRPr="00E51434" w:rsidP="1A62E2FE" w14:paraId="66387F4B" w14:textId="4AF09F0B">
      <w:pPr>
        <w:pStyle w:val="Heading4"/>
      </w:pPr>
      <w:r>
        <w:t xml:space="preserve">60 </w:t>
      </w:r>
      <w:r w:rsidR="007368E4">
        <w:t xml:space="preserve">Business Days </w:t>
      </w:r>
      <w:r w:rsidR="00FE6B67">
        <w:t>after</w:t>
      </w:r>
      <w:r w:rsidRPr="007C4A7B" w:rsidR="00FE6B67">
        <w:t xml:space="preserve"> </w:t>
      </w:r>
      <w:r w:rsidR="007368E4">
        <w:t xml:space="preserve">receipt of </w:t>
      </w:r>
      <w:r>
        <w:t>the</w:t>
      </w:r>
      <w:r w:rsidR="00BB06E4">
        <w:t xml:space="preserve"> notice</w:t>
      </w:r>
      <w:r>
        <w:t xml:space="preserve"> under clause </w:t>
      </w:r>
      <w:r w:rsidR="007368E4">
        <w:fldChar w:fldCharType="begin"/>
      </w:r>
      <w:r w:rsidR="007368E4">
        <w:instrText xml:space="preserve"> REF _Ref104289434 \n \h </w:instrText>
      </w:r>
      <w:r w:rsidR="007368E4">
        <w:fldChar w:fldCharType="separate"/>
      </w:r>
      <w:r w:rsidR="00E457B4">
        <w:t>19.3</w:t>
      </w:r>
      <w:r w:rsidR="007368E4">
        <w:fldChar w:fldCharType="end"/>
      </w:r>
      <w:r>
        <w:t xml:space="preserve"> (“</w:t>
      </w:r>
      <w:r w:rsidR="007368E4">
        <w:fldChar w:fldCharType="begin"/>
      </w:r>
      <w:r w:rsidR="007368E4">
        <w:instrText xml:space="preserve"> REF _Ref104289434 \h </w:instrText>
      </w:r>
      <w:r w:rsidR="007368E4">
        <w:fldChar w:fldCharType="separate"/>
      </w:r>
      <w:r w:rsidR="00E457B4">
        <w:t>Notice</w:t>
      </w:r>
      <w:r w:rsidR="007368E4">
        <w:fldChar w:fldCharType="end"/>
      </w:r>
      <w:r>
        <w:t>”); and</w:t>
      </w:r>
    </w:p>
    <w:p w:rsidR="003E2858" w:rsidRPr="00E51434" w:rsidP="003E2858" w14:paraId="2078567C" w14:textId="77777777">
      <w:pPr>
        <w:pStyle w:val="Heading4"/>
        <w:rPr>
          <w:iCs/>
        </w:rPr>
      </w:pPr>
      <w:r>
        <w:rPr>
          <w:szCs w:val="18"/>
        </w:rPr>
        <w:t>120</w:t>
      </w:r>
      <w:r w:rsidRPr="00804179">
        <w:t xml:space="preserve"> </w:t>
      </w:r>
      <w:r w:rsidRPr="00804179">
        <w:t>B</w:t>
      </w:r>
      <w:r>
        <w:t xml:space="preserve">usiness Days </w:t>
      </w:r>
      <w:r w:rsidR="00FE6B67">
        <w:t>after</w:t>
      </w:r>
      <w:r w:rsidRPr="007C4A7B" w:rsidR="00FE6B67">
        <w:t xml:space="preserve"> </w:t>
      </w:r>
      <w:r w:rsidR="000A38F6">
        <w:t>the commencement of the relevant Change in Law</w:t>
      </w:r>
      <w:r w:rsidR="000A38F6">
        <w:rPr>
          <w:szCs w:val="18"/>
        </w:rPr>
        <w:t>,</w:t>
      </w:r>
    </w:p>
    <w:p w:rsidR="007368E4" w:rsidRPr="003E2858" w:rsidP="003E2858" w14:paraId="439A9EA6" w14:textId="264839A2">
      <w:pPr>
        <w:pStyle w:val="Heading4"/>
        <w:numPr>
          <w:ilvl w:val="0"/>
          <w:numId w:val="0"/>
        </w:numPr>
        <w:ind w:left="1474"/>
        <w:rPr>
          <w:i/>
        </w:rPr>
      </w:pPr>
      <w:r w:rsidRPr="003E2858">
        <w:rPr>
          <w:szCs w:val="18"/>
        </w:rPr>
        <w:t xml:space="preserve">then </w:t>
      </w:r>
      <w:r>
        <w:t xml:space="preserve">either party </w:t>
      </w:r>
      <w:r w:rsidR="00072238">
        <w:t xml:space="preserve">may refer the </w:t>
      </w:r>
      <w:r w:rsidR="004F3F7A">
        <w:t>D</w:t>
      </w:r>
      <w:r w:rsidR="00072238">
        <w:t xml:space="preserve">ispute </w:t>
      </w:r>
      <w:r>
        <w:t xml:space="preserve">to an Independent </w:t>
      </w:r>
      <w:r w:rsidRPr="003E2858">
        <w:rPr>
          <w:szCs w:val="18"/>
        </w:rPr>
        <w:t>Expert</w:t>
      </w:r>
      <w:r>
        <w:t xml:space="preserve"> for determination under clause </w:t>
      </w:r>
      <w:r>
        <w:fldChar w:fldCharType="begin"/>
      </w:r>
      <w:r>
        <w:instrText xml:space="preserve"> REF _Ref515106310 \w \h </w:instrText>
      </w:r>
      <w:r>
        <w:fldChar w:fldCharType="separate"/>
      </w:r>
      <w:r w:rsidR="00E457B4">
        <w:t>26.6</w:t>
      </w:r>
      <w:r>
        <w:fldChar w:fldCharType="end"/>
      </w:r>
      <w:r>
        <w:t xml:space="preserve"> (“</w:t>
      </w:r>
      <w:r>
        <w:fldChar w:fldCharType="begin"/>
      </w:r>
      <w:r>
        <w:instrText xml:space="preserve"> REF _Ref515106310 \h </w:instrText>
      </w:r>
      <w:r>
        <w:fldChar w:fldCharType="separate"/>
      </w:r>
      <w:r w:rsidRPr="007E5840" w:rsidR="00E457B4">
        <w:t>Independent Expert</w:t>
      </w:r>
      <w:r>
        <w:fldChar w:fldCharType="end"/>
      </w:r>
      <w:r>
        <w:t>”).</w:t>
      </w:r>
      <w:bookmarkEnd w:id="2980"/>
    </w:p>
    <w:p w:rsidR="007368E4" w:rsidRPr="00E51434" w:rsidP="1A62E2FE" w14:paraId="1DC52AB6" w14:textId="6178A11E">
      <w:pPr>
        <w:pStyle w:val="Heading3"/>
      </w:pPr>
      <w:r w:rsidRPr="1B09B674">
        <w:t xml:space="preserve">If a </w:t>
      </w:r>
      <w:r w:rsidR="004F3F7A">
        <w:t>D</w:t>
      </w:r>
      <w:r w:rsidRPr="1B09B674">
        <w:t>ispute is referred to an Independent Expert</w:t>
      </w:r>
      <w:r w:rsidRPr="000A38F6" w:rsidR="000A38F6">
        <w:rPr>
          <w:szCs w:val="18"/>
        </w:rPr>
        <w:t xml:space="preserve"> </w:t>
      </w:r>
      <w:r w:rsidRPr="1B09B674" w:rsidR="000A38F6">
        <w:t xml:space="preserve">under this clause </w:t>
      </w:r>
      <w:r w:rsidR="000A38F6">
        <w:rPr>
          <w:szCs w:val="18"/>
        </w:rPr>
        <w:fldChar w:fldCharType="begin"/>
      </w:r>
      <w:r w:rsidR="000A38F6">
        <w:rPr>
          <w:szCs w:val="18"/>
        </w:rPr>
        <w:instrText xml:space="preserve"> REF _Ref104289535 \w \h </w:instrText>
      </w:r>
      <w:r w:rsidR="000A38F6">
        <w:rPr>
          <w:szCs w:val="18"/>
        </w:rPr>
        <w:fldChar w:fldCharType="separate"/>
      </w:r>
      <w:r w:rsidR="00E457B4">
        <w:rPr>
          <w:szCs w:val="18"/>
        </w:rPr>
        <w:t>19.5</w:t>
      </w:r>
      <w:r w:rsidR="000A38F6">
        <w:rPr>
          <w:szCs w:val="18"/>
        </w:rPr>
        <w:fldChar w:fldCharType="end"/>
      </w:r>
      <w:r w:rsidRPr="1B09B674">
        <w:t>, then that Independent Expert must base its recommendation or decision on the Cost Change Principles.</w:t>
      </w:r>
    </w:p>
    <w:p w:rsidR="007368E4" w:rsidP="007368E4" w14:paraId="30044AE1" w14:textId="77777777">
      <w:pPr>
        <w:pStyle w:val="Heading2"/>
        <w:rPr>
          <w:iCs/>
        </w:rPr>
      </w:pPr>
      <w:bookmarkStart w:id="2981" w:name="_Ref101364739"/>
      <w:bookmarkStart w:id="2982" w:name="_Toc229740528"/>
      <w:r w:rsidRPr="00496835">
        <w:rPr>
          <w:iCs/>
        </w:rPr>
        <w:t>Cost Change Principles</w:t>
      </w:r>
      <w:bookmarkEnd w:id="2981"/>
      <w:bookmarkEnd w:id="2982"/>
    </w:p>
    <w:p w:rsidR="007368E4" w:rsidP="007368E4" w14:paraId="2FB96D82" w14:textId="77777777">
      <w:pPr>
        <w:pStyle w:val="Indent2"/>
        <w:rPr>
          <w:szCs w:val="18"/>
        </w:rPr>
      </w:pPr>
      <w:r>
        <w:rPr>
          <w:szCs w:val="18"/>
        </w:rPr>
        <w:t xml:space="preserve">The </w:t>
      </w:r>
      <w:r w:rsidR="00442075">
        <w:rPr>
          <w:szCs w:val="18"/>
        </w:rPr>
        <w:t>“</w:t>
      </w:r>
      <w:r w:rsidRPr="00442075">
        <w:rPr>
          <w:b/>
          <w:bCs/>
          <w:szCs w:val="18"/>
        </w:rPr>
        <w:t>Cost Change Principles</w:t>
      </w:r>
      <w:r w:rsidRPr="00442075" w:rsidR="00442075">
        <w:rPr>
          <w:szCs w:val="18"/>
        </w:rPr>
        <w:t>”</w:t>
      </w:r>
      <w:r>
        <w:rPr>
          <w:szCs w:val="18"/>
        </w:rPr>
        <w:t xml:space="preserve"> </w:t>
      </w:r>
      <w:r w:rsidR="00442075">
        <w:rPr>
          <w:szCs w:val="18"/>
        </w:rPr>
        <w:t xml:space="preserve">to be applied in determining an adjustment to the Fixed Price </w:t>
      </w:r>
      <w:r>
        <w:rPr>
          <w:szCs w:val="18"/>
        </w:rPr>
        <w:t>are:</w:t>
      </w:r>
    </w:p>
    <w:p w:rsidR="007368E4" w:rsidP="007368E4" w14:paraId="77AAF0E9" w14:textId="77777777">
      <w:pPr>
        <w:pStyle w:val="Heading3"/>
        <w:rPr>
          <w:szCs w:val="18"/>
        </w:rPr>
      </w:pPr>
      <w:r w:rsidRPr="00644DA4">
        <w:rPr>
          <w:szCs w:val="18"/>
        </w:rPr>
        <w:t xml:space="preserve">the cost or benefit passed through to </w:t>
      </w:r>
      <w:r>
        <w:rPr>
          <w:szCs w:val="18"/>
        </w:rPr>
        <w:t>SFV</w:t>
      </w:r>
      <w:r w:rsidRPr="00644DA4">
        <w:rPr>
          <w:szCs w:val="18"/>
        </w:rPr>
        <w:t xml:space="preserve"> will not include </w:t>
      </w:r>
      <w:r>
        <w:rPr>
          <w:szCs w:val="18"/>
        </w:rPr>
        <w:t>the Cost Change Threshold amount</w:t>
      </w:r>
      <w:r w:rsidRPr="00644DA4">
        <w:rPr>
          <w:szCs w:val="18"/>
        </w:rPr>
        <w:t>;</w:t>
      </w:r>
    </w:p>
    <w:p w:rsidR="00255BFA" w:rsidP="007368E4" w14:paraId="73E90EEE" w14:textId="77777777">
      <w:pPr>
        <w:pStyle w:val="Heading3"/>
        <w:rPr>
          <w:szCs w:val="18"/>
        </w:rPr>
      </w:pPr>
      <w:r>
        <w:rPr>
          <w:szCs w:val="18"/>
        </w:rPr>
        <w:t xml:space="preserve">any adjustment to the Fixed Price will commence at the start of a </w:t>
      </w:r>
      <w:r w:rsidR="00D74B56">
        <w:rPr>
          <w:szCs w:val="18"/>
        </w:rPr>
        <w:t>F</w:t>
      </w:r>
      <w:r>
        <w:rPr>
          <w:szCs w:val="18"/>
        </w:rPr>
        <w:t xml:space="preserve">inancial </w:t>
      </w:r>
      <w:r w:rsidR="00D74B56">
        <w:rPr>
          <w:szCs w:val="18"/>
        </w:rPr>
        <w:t>Y</w:t>
      </w:r>
      <w:r>
        <w:rPr>
          <w:szCs w:val="18"/>
        </w:rPr>
        <w:t>ear;</w:t>
      </w:r>
    </w:p>
    <w:p w:rsidR="00FF7153" w:rsidP="007368E4" w14:paraId="4EEEBD11" w14:textId="77777777">
      <w:pPr>
        <w:pStyle w:val="Heading3"/>
        <w:rPr>
          <w:szCs w:val="18"/>
        </w:rPr>
      </w:pPr>
      <w:r>
        <w:rPr>
          <w:szCs w:val="18"/>
        </w:rPr>
        <w:t xml:space="preserve">the </w:t>
      </w:r>
      <w:r w:rsidR="00255BFA">
        <w:rPr>
          <w:szCs w:val="18"/>
        </w:rPr>
        <w:t xml:space="preserve">adjusted </w:t>
      </w:r>
      <w:r>
        <w:rPr>
          <w:szCs w:val="18"/>
        </w:rPr>
        <w:t xml:space="preserve">Fixed Price may vary throughout the remaining Term, provided that </w:t>
      </w:r>
      <w:r w:rsidR="00C012A2">
        <w:rPr>
          <w:szCs w:val="18"/>
        </w:rPr>
        <w:t xml:space="preserve">any such variation(s) occurs at the start of a </w:t>
      </w:r>
      <w:r w:rsidR="00D74B56">
        <w:rPr>
          <w:szCs w:val="18"/>
        </w:rPr>
        <w:t>F</w:t>
      </w:r>
      <w:r>
        <w:rPr>
          <w:szCs w:val="18"/>
        </w:rPr>
        <w:t xml:space="preserve">inancial </w:t>
      </w:r>
      <w:r w:rsidR="00D74B56">
        <w:rPr>
          <w:szCs w:val="18"/>
        </w:rPr>
        <w:t>Y</w:t>
      </w:r>
      <w:r>
        <w:rPr>
          <w:szCs w:val="18"/>
        </w:rPr>
        <w:t>ear</w:t>
      </w:r>
      <w:r w:rsidR="00C012A2">
        <w:rPr>
          <w:szCs w:val="18"/>
        </w:rPr>
        <w:t>;</w:t>
      </w:r>
    </w:p>
    <w:p w:rsidR="007368E4" w:rsidRPr="00530DB0" w:rsidP="00C00DBF" w14:paraId="37D811B7" w14:textId="198715FA">
      <w:pPr>
        <w:pStyle w:val="Heading3"/>
      </w:pPr>
      <w:r>
        <w:t xml:space="preserve">the adjustment will reflect the impact of the Change in Law on LTES Operator </w:t>
      </w:r>
      <w:r>
        <w:t xml:space="preserve">had LTES Operator </w:t>
      </w:r>
      <w:r>
        <w:t xml:space="preserve">used best endeavours to mitigate additional costs and maximise reductions in costs in accordance with clause </w:t>
      </w:r>
      <w:r>
        <w:fldChar w:fldCharType="begin"/>
      </w:r>
      <w:r>
        <w:instrText xml:space="preserve"> REF _Ref104286512 \w \h </w:instrText>
      </w:r>
      <w:r>
        <w:fldChar w:fldCharType="separate"/>
      </w:r>
      <w:r w:rsidR="00E457B4">
        <w:t>19.1(a)(i)</w:t>
      </w:r>
      <w:r>
        <w:fldChar w:fldCharType="end"/>
      </w:r>
      <w:r>
        <w:t xml:space="preserve"> (“</w:t>
      </w:r>
      <w:r>
        <w:fldChar w:fldCharType="begin"/>
      </w:r>
      <w:r>
        <w:instrText xml:space="preserve"> REF _Ref493340328 \h </w:instrText>
      </w:r>
      <w:r>
        <w:fldChar w:fldCharType="separate"/>
      </w:r>
      <w:r w:rsidR="00E457B4">
        <w:t>Change in Law</w:t>
      </w:r>
      <w:r>
        <w:fldChar w:fldCharType="end"/>
      </w:r>
      <w:r>
        <w:t>”)</w:t>
      </w:r>
      <w:r>
        <w:t>;</w:t>
      </w:r>
    </w:p>
    <w:p w:rsidR="007368E4" w:rsidRPr="00C05C8E" w:rsidP="007368E4" w14:paraId="772C5977" w14:textId="5F0CB50E">
      <w:pPr>
        <w:pStyle w:val="Heading3"/>
        <w:rPr>
          <w:szCs w:val="18"/>
        </w:rPr>
      </w:pPr>
      <w:bookmarkStart w:id="2983" w:name="_Ref101365049"/>
      <w:r w:rsidRPr="00644DA4">
        <w:rPr>
          <w:szCs w:val="18"/>
        </w:rPr>
        <w:t xml:space="preserve">it will be assumed that </w:t>
      </w:r>
      <w:r>
        <w:rPr>
          <w:szCs w:val="18"/>
        </w:rPr>
        <w:t>LTES Operator</w:t>
      </w:r>
      <w:r w:rsidRPr="00644DA4">
        <w:rPr>
          <w:szCs w:val="18"/>
        </w:rPr>
        <w:t xml:space="preserve"> will exercise </w:t>
      </w:r>
      <w:r w:rsidR="00680ABB">
        <w:rPr>
          <w:szCs w:val="18"/>
        </w:rPr>
        <w:t>an</w:t>
      </w:r>
      <w:r>
        <w:rPr>
          <w:szCs w:val="18"/>
        </w:rPr>
        <w:t xml:space="preserve"> Option in respect of </w:t>
      </w:r>
      <w:r w:rsidRPr="00644DA4">
        <w:rPr>
          <w:szCs w:val="18"/>
        </w:rPr>
        <w:t xml:space="preserve">all remaining </w:t>
      </w:r>
      <w:r>
        <w:rPr>
          <w:szCs w:val="18"/>
        </w:rPr>
        <w:t>Swap Start Dates</w:t>
      </w:r>
      <w:r w:rsidR="00680ABB">
        <w:rPr>
          <w:szCs w:val="18"/>
        </w:rPr>
        <w:t xml:space="preserve"> (subject to compliance with the requirements in clause </w:t>
      </w:r>
      <w:r w:rsidR="00680ABB">
        <w:rPr>
          <w:szCs w:val="18"/>
        </w:rPr>
        <w:fldChar w:fldCharType="begin"/>
      </w:r>
      <w:r w:rsidR="00680ABB">
        <w:rPr>
          <w:szCs w:val="18"/>
        </w:rPr>
        <w:instrText xml:space="preserve"> REF _Ref108542499 \r \h </w:instrText>
      </w:r>
      <w:r w:rsidR="00680ABB">
        <w:rPr>
          <w:szCs w:val="18"/>
        </w:rPr>
        <w:fldChar w:fldCharType="separate"/>
      </w:r>
      <w:r w:rsidR="00E457B4">
        <w:rPr>
          <w:szCs w:val="18"/>
        </w:rPr>
        <w:t>10.1(b)</w:t>
      </w:r>
      <w:r w:rsidR="00680ABB">
        <w:rPr>
          <w:szCs w:val="18"/>
        </w:rPr>
        <w:fldChar w:fldCharType="end"/>
      </w:r>
      <w:r w:rsidR="00680ABB">
        <w:rPr>
          <w:szCs w:val="18"/>
        </w:rPr>
        <w:t>)</w:t>
      </w:r>
      <w:r w:rsidR="008F520C">
        <w:rPr>
          <w:szCs w:val="18"/>
        </w:rPr>
        <w:t>, in each case with a Nominated Percentage of 100%</w:t>
      </w:r>
      <w:r>
        <w:rPr>
          <w:szCs w:val="18"/>
        </w:rPr>
        <w:t>;</w:t>
      </w:r>
      <w:bookmarkEnd w:id="2983"/>
    </w:p>
    <w:p w:rsidR="007368E4" w:rsidRPr="00A15A16" w:rsidP="007368E4" w14:paraId="7B712F13" w14:textId="77777777">
      <w:pPr>
        <w:pStyle w:val="Heading3"/>
        <w:rPr>
          <w:szCs w:val="18"/>
        </w:rPr>
      </w:pPr>
      <w:r w:rsidRPr="00A15A16">
        <w:rPr>
          <w:szCs w:val="18"/>
        </w:rPr>
        <w:t xml:space="preserve">any increase in </w:t>
      </w:r>
      <w:r>
        <w:rPr>
          <w:szCs w:val="18"/>
        </w:rPr>
        <w:t>LTES Operator</w:t>
      </w:r>
      <w:r w:rsidRPr="00A15A16">
        <w:rPr>
          <w:szCs w:val="18"/>
        </w:rPr>
        <w:t xml:space="preserve">’s costs will be discounted for any </w:t>
      </w:r>
      <w:r>
        <w:rPr>
          <w:szCs w:val="18"/>
        </w:rPr>
        <w:t>related</w:t>
      </w:r>
      <w:r w:rsidRPr="00A15A16">
        <w:rPr>
          <w:szCs w:val="18"/>
        </w:rPr>
        <w:t xml:space="preserve"> economic benefit to </w:t>
      </w:r>
      <w:r>
        <w:rPr>
          <w:szCs w:val="18"/>
        </w:rPr>
        <w:t>LTES Operator</w:t>
      </w:r>
      <w:r w:rsidRPr="00A15A16">
        <w:rPr>
          <w:szCs w:val="18"/>
        </w:rPr>
        <w:t xml:space="preserve"> associated with the relevant Change in Law</w:t>
      </w:r>
      <w:r>
        <w:rPr>
          <w:szCs w:val="18"/>
        </w:rPr>
        <w:t xml:space="preserve"> (including any tax benefits)</w:t>
      </w:r>
      <w:r w:rsidRPr="00A15A16">
        <w:rPr>
          <w:szCs w:val="18"/>
        </w:rPr>
        <w:t xml:space="preserve">; </w:t>
      </w:r>
    </w:p>
    <w:p w:rsidR="007368E4" w:rsidRPr="0042027B" w:rsidP="007368E4" w14:paraId="4027EE0E" w14:textId="50645AFA">
      <w:pPr>
        <w:pStyle w:val="Heading3"/>
      </w:pPr>
      <w:r w:rsidRPr="00A15A16">
        <w:rPr>
          <w:szCs w:val="18"/>
        </w:rPr>
        <w:t>where the most efficient response to the Change in Law involves the incurring of capital expenditure</w:t>
      </w:r>
      <w:r w:rsidRPr="004F3F7A" w:rsidR="004F3F7A">
        <w:rPr>
          <w:szCs w:val="18"/>
        </w:rPr>
        <w:t xml:space="preserve"> </w:t>
      </w:r>
      <w:r w:rsidR="004F3F7A">
        <w:rPr>
          <w:szCs w:val="18"/>
        </w:rPr>
        <w:t>by LTES Operator</w:t>
      </w:r>
      <w:r w:rsidRPr="00A15A16">
        <w:rPr>
          <w:szCs w:val="18"/>
        </w:rPr>
        <w:t xml:space="preserve">, the cost of that capital expenditure will be </w:t>
      </w:r>
      <w:r w:rsidR="00C012A2">
        <w:rPr>
          <w:szCs w:val="18"/>
        </w:rPr>
        <w:t xml:space="preserve">annualised and </w:t>
      </w:r>
      <w:r w:rsidRPr="00A15A16">
        <w:rPr>
          <w:szCs w:val="18"/>
        </w:rPr>
        <w:t xml:space="preserve">allocated on a proportional basis </w:t>
      </w:r>
      <w:r w:rsidR="00EA1EAE">
        <w:rPr>
          <w:szCs w:val="18"/>
        </w:rPr>
        <w:t xml:space="preserve">over the longer of </w:t>
      </w:r>
      <w:r w:rsidRPr="00A15A16">
        <w:rPr>
          <w:szCs w:val="18"/>
        </w:rPr>
        <w:t xml:space="preserve">the remaining </w:t>
      </w:r>
      <w:r w:rsidR="00EA1EAE">
        <w:rPr>
          <w:szCs w:val="18"/>
        </w:rPr>
        <w:t xml:space="preserve">part of the </w:t>
      </w:r>
      <w:r w:rsidRPr="00A15A16">
        <w:rPr>
          <w:szCs w:val="18"/>
        </w:rPr>
        <w:t xml:space="preserve">Term and the </w:t>
      </w:r>
      <w:r w:rsidR="00630A48">
        <w:rPr>
          <w:szCs w:val="18"/>
        </w:rPr>
        <w:t xml:space="preserve">expected </w:t>
      </w:r>
      <w:r w:rsidRPr="00A15A16">
        <w:rPr>
          <w:szCs w:val="18"/>
        </w:rPr>
        <w:t>useful economic life of the relevant capital item</w:t>
      </w:r>
      <w:r>
        <w:rPr>
          <w:szCs w:val="18"/>
        </w:rPr>
        <w:t xml:space="preserve">; </w:t>
      </w:r>
    </w:p>
    <w:p w:rsidR="009A5B67" w:rsidP="007368E4" w14:paraId="4EA2B308" w14:textId="77777777">
      <w:pPr>
        <w:pStyle w:val="Heading3"/>
      </w:pPr>
      <w:r>
        <w:t>the assumed generation of the Project for the remainder of the Term is based on an energy yield assessment (with a probability of exceedance of 50%) that is undertaken by a reputable third-party consultant</w:t>
      </w:r>
      <w:r>
        <w:t xml:space="preserve"> </w:t>
      </w:r>
      <w:r>
        <w:t>in respect of the Project for the purpose of determining the Relevant Cost Change</w:t>
      </w:r>
      <w:r>
        <w:t>; and</w:t>
      </w:r>
    </w:p>
    <w:p w:rsidR="007368E4" w:rsidRPr="00496835" w:rsidP="007368E4" w14:paraId="56E45631" w14:textId="3E8E7B0D">
      <w:pPr>
        <w:pStyle w:val="Heading3"/>
      </w:pPr>
      <w:r>
        <w:t xml:space="preserve">if a cost or benefit must be apportioned between the Project and another energy generation or storage project behind the Connection Point, </w:t>
      </w:r>
      <w:r w:rsidR="006A1E90">
        <w:t xml:space="preserve">the </w:t>
      </w:r>
      <w:r>
        <w:t>apportionment will be consistent with the Apportionment Principles</w:t>
      </w:r>
      <w:r>
        <w:t>.</w:t>
      </w:r>
    </w:p>
    <w:p w:rsidR="007368E4" w:rsidP="007368E4" w14:paraId="10CB7E1B" w14:textId="77777777">
      <w:pPr>
        <w:pStyle w:val="Heading2"/>
      </w:pPr>
      <w:bookmarkStart w:id="2984" w:name="_Toc229740529"/>
      <w:r>
        <w:t>No adjustment to the Fixed Price</w:t>
      </w:r>
      <w:bookmarkEnd w:id="2984"/>
    </w:p>
    <w:p w:rsidR="007368E4" w:rsidRPr="007368E4" w:rsidP="007368E4" w14:paraId="69B17F4A" w14:textId="77777777">
      <w:pPr>
        <w:pStyle w:val="BodyText"/>
        <w:ind w:left="710"/>
      </w:pPr>
      <w:r w:rsidRPr="00B662B1">
        <w:t xml:space="preserve">Notwithstanding any other provision of this agreement, no adjustment will be made to the </w:t>
      </w:r>
      <w:r>
        <w:t>Fixed</w:t>
      </w:r>
      <w:r w:rsidRPr="00B662B1">
        <w:t xml:space="preserve"> Price for </w:t>
      </w:r>
      <w:r w:rsidR="00E766F9">
        <w:t xml:space="preserve">or as a result of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rsidR="002E6032" w:rsidP="00874291" w14:paraId="596D1D89" w14:textId="77777777">
      <w:pPr>
        <w:pStyle w:val="Heading1"/>
        <w:numPr>
          <w:ilvl w:val="0"/>
          <w:numId w:val="60"/>
        </w:numPr>
        <w:ind w:left="0" w:firstLine="0"/>
      </w:pPr>
      <w:bookmarkStart w:id="2985" w:name="_Ref56605443"/>
      <w:bookmarkStart w:id="2986" w:name="_Toc492504808"/>
      <w:bookmarkStart w:id="2987" w:name="_Toc515358987"/>
      <w:bookmarkStart w:id="2988" w:name="_Toc515470248"/>
      <w:bookmarkStart w:id="2989" w:name="_Toc229740530"/>
      <w:r>
        <w:t xml:space="preserve">Market </w:t>
      </w:r>
      <w:r w:rsidR="00813CA2">
        <w:t>Disruption Events</w:t>
      </w:r>
      <w:bookmarkEnd w:id="2985"/>
      <w:bookmarkEnd w:id="2989"/>
    </w:p>
    <w:p w:rsidR="00813CA2" w:rsidP="00813CA2" w14:paraId="4A1300F0" w14:textId="77777777">
      <w:pPr>
        <w:pStyle w:val="Heading2"/>
        <w:rPr>
          <w:lang w:eastAsia="en-AU"/>
        </w:rPr>
      </w:pPr>
      <w:bookmarkStart w:id="2990" w:name="_Ref56604770"/>
      <w:bookmarkStart w:id="2991" w:name="_Toc229740531"/>
      <w:r>
        <w:rPr>
          <w:lang w:eastAsia="en-AU"/>
        </w:rPr>
        <w:t>Market Disruption Event</w:t>
      </w:r>
      <w:bookmarkEnd w:id="2990"/>
      <w:bookmarkEnd w:id="2991"/>
    </w:p>
    <w:p w:rsidR="00813CA2" w:rsidP="00E06C7C" w14:paraId="5617CDCE" w14:textId="74694119">
      <w:pPr>
        <w:pStyle w:val="Indent2"/>
      </w:pPr>
      <w:r>
        <w:t xml:space="preserve">Subject to clause </w:t>
      </w:r>
      <w:r w:rsidR="002A6C7A">
        <w:fldChar w:fldCharType="begin"/>
      </w:r>
      <w:r w:rsidR="002A6C7A">
        <w:instrText xml:space="preserve"> REF _Ref56604552 \w \h </w:instrText>
      </w:r>
      <w:r w:rsidR="002A6C7A">
        <w:fldChar w:fldCharType="separate"/>
      </w:r>
      <w:r w:rsidR="00E457B4">
        <w:t>20.2</w:t>
      </w:r>
      <w:r w:rsidR="002A6C7A">
        <w:fldChar w:fldCharType="end"/>
      </w:r>
      <w:r w:rsidR="002A6C7A">
        <w:t xml:space="preserve"> (“</w:t>
      </w:r>
      <w:r w:rsidR="002A6C7A">
        <w:fldChar w:fldCharType="begin"/>
      </w:r>
      <w:r w:rsidR="002A6C7A">
        <w:instrText xml:space="preserve">  REF _Ref56604552 \h </w:instrText>
      </w:r>
      <w:r w:rsidR="002A6C7A">
        <w:fldChar w:fldCharType="separate"/>
      </w:r>
      <w:r w:rsidR="00E457B4">
        <w:rPr>
          <w:lang w:eastAsia="en-AU"/>
        </w:rPr>
        <w:t>Exclusions</w:t>
      </w:r>
      <w:r w:rsidR="002A6C7A">
        <w:fldChar w:fldCharType="end"/>
      </w:r>
      <w:r w:rsidR="002A6C7A">
        <w:t>”)</w:t>
      </w:r>
      <w:r w:rsidR="00C93145">
        <w:t>,</w:t>
      </w:r>
      <w:r w:rsidR="002A6C7A">
        <w:t xml:space="preserve"> </w:t>
      </w:r>
      <w:r>
        <w:t xml:space="preserve">a </w:t>
      </w:r>
      <w:r w:rsidR="000A1059">
        <w:t>“</w:t>
      </w:r>
      <w:r w:rsidRPr="000A1059">
        <w:rPr>
          <w:b/>
          <w:bCs/>
        </w:rPr>
        <w:t>Market Disruption Event</w:t>
      </w:r>
      <w:r w:rsidRPr="000A1059" w:rsidR="000A1059">
        <w:t>”</w:t>
      </w:r>
      <w:r w:rsidRPr="00E06C7C">
        <w:t xml:space="preserve"> </w:t>
      </w:r>
      <w:r w:rsidR="000A1059">
        <w:t>is</w:t>
      </w:r>
      <w:r>
        <w:t xml:space="preserve"> any of</w:t>
      </w:r>
      <w:r w:rsidR="00E06C7C">
        <w:t xml:space="preserve"> </w:t>
      </w:r>
      <w:r>
        <w:t>the following events:</w:t>
      </w:r>
    </w:p>
    <w:p w:rsidR="003109F0" w:rsidP="00FA104C" w14:paraId="5FC6FC4B" w14:textId="3171AACC">
      <w:pPr>
        <w:pStyle w:val="Heading3"/>
        <w:rPr>
          <w:lang w:eastAsia="en-AU"/>
        </w:rPr>
      </w:pPr>
      <w:r>
        <w:rPr>
          <w:lang w:eastAsia="en-AU"/>
        </w:rPr>
        <w:t xml:space="preserve">the failure of or delay by AEMO in announcing or publishing the </w:t>
      </w:r>
      <w:r w:rsidR="007F2A55">
        <w:rPr>
          <w:lang w:eastAsia="en-AU"/>
        </w:rPr>
        <w:t xml:space="preserve">Spot </w:t>
      </w:r>
      <w:r>
        <w:rPr>
          <w:lang w:eastAsia="en-AU"/>
        </w:rPr>
        <w:t>Price</w:t>
      </w:r>
      <w:r w:rsidR="003E198B">
        <w:rPr>
          <w:lang w:eastAsia="en-AU"/>
        </w:rPr>
        <w:t xml:space="preserve"> at the Regional Reference Node</w:t>
      </w:r>
      <w:r>
        <w:rPr>
          <w:lang w:eastAsia="en-AU"/>
        </w:rPr>
        <w:t xml:space="preserve"> for a Trading Interval;</w:t>
      </w:r>
      <w:r>
        <w:rPr>
          <w:lang w:eastAsia="en-AU"/>
        </w:rPr>
        <w:t xml:space="preserve"> </w:t>
      </w:r>
    </w:p>
    <w:p w:rsidR="00960196" w:rsidP="00FA104C" w14:paraId="153F0D13" w14:textId="33EAD669">
      <w:pPr>
        <w:pStyle w:val="Heading3"/>
        <w:rPr>
          <w:lang w:eastAsia="en-AU"/>
        </w:rPr>
      </w:pPr>
      <w:r w:rsidRPr="00644DA4">
        <w:rPr>
          <w:szCs w:val="18"/>
        </w:rPr>
        <w:t xml:space="preserve">a temporary or permanent discontinuance of the </w:t>
      </w:r>
      <w:r w:rsidR="007F2A55">
        <w:rPr>
          <w:lang w:eastAsia="en-AU"/>
        </w:rPr>
        <w:t xml:space="preserve">Spot </w:t>
      </w:r>
      <w:r>
        <w:rPr>
          <w:lang w:eastAsia="en-AU"/>
        </w:rPr>
        <w:t>Price</w:t>
      </w:r>
      <w:r w:rsidRPr="00644DA4">
        <w:rPr>
          <w:szCs w:val="18"/>
        </w:rPr>
        <w:t xml:space="preserve"> </w:t>
      </w:r>
      <w:r w:rsidR="003E198B">
        <w:rPr>
          <w:lang w:eastAsia="en-AU"/>
        </w:rPr>
        <w:t>at the Regional Reference Node</w:t>
      </w:r>
      <w:r w:rsidRPr="00644DA4" w:rsidR="003E198B">
        <w:rPr>
          <w:szCs w:val="18"/>
        </w:rPr>
        <w:t xml:space="preserve"> </w:t>
      </w:r>
      <w:r w:rsidRPr="00644DA4">
        <w:rPr>
          <w:szCs w:val="18"/>
        </w:rPr>
        <w:t>being announced or published</w:t>
      </w:r>
      <w:r w:rsidR="00F54BA3">
        <w:rPr>
          <w:szCs w:val="18"/>
        </w:rPr>
        <w:t>;</w:t>
      </w:r>
    </w:p>
    <w:p w:rsidR="002B5CDF" w:rsidP="00FA104C" w14:paraId="6B654F53" w14:textId="07649950">
      <w:pPr>
        <w:pStyle w:val="Heading3"/>
        <w:rPr>
          <w:lang w:eastAsia="en-AU"/>
        </w:rPr>
      </w:pPr>
      <w:r>
        <w:rPr>
          <w:lang w:eastAsia="en-AU"/>
        </w:rPr>
        <w:t xml:space="preserve">a material change in the method by which the </w:t>
      </w:r>
      <w:r w:rsidR="007F2A55">
        <w:rPr>
          <w:lang w:eastAsia="en-AU"/>
        </w:rPr>
        <w:t xml:space="preserve">Spot </w:t>
      </w:r>
      <w:r>
        <w:rPr>
          <w:lang w:eastAsia="en-AU"/>
        </w:rPr>
        <w:t xml:space="preserve">Price </w:t>
      </w:r>
      <w:r w:rsidR="003E198B">
        <w:rPr>
          <w:lang w:eastAsia="en-AU"/>
        </w:rPr>
        <w:t xml:space="preserve">at the Regional Reference Node </w:t>
      </w:r>
      <w:r>
        <w:rPr>
          <w:lang w:eastAsia="en-AU"/>
        </w:rPr>
        <w:t>is calculated;</w:t>
      </w:r>
      <w:r w:rsidR="00C2565E">
        <w:rPr>
          <w:lang w:eastAsia="en-AU"/>
        </w:rPr>
        <w:t xml:space="preserve"> </w:t>
      </w:r>
    </w:p>
    <w:p w:rsidR="00960196" w:rsidP="00FA104C" w14:paraId="2E3B998C" w14:textId="52F1F365">
      <w:pPr>
        <w:pStyle w:val="Heading3"/>
        <w:rPr>
          <w:lang w:eastAsia="en-AU"/>
        </w:rPr>
      </w:pPr>
      <w:r w:rsidRPr="00644DA4">
        <w:rPr>
          <w:szCs w:val="18"/>
        </w:rPr>
        <w:t xml:space="preserve">a change in the location of the </w:t>
      </w:r>
      <w:r w:rsidR="00F54BA3">
        <w:rPr>
          <w:szCs w:val="18"/>
        </w:rPr>
        <w:t>R</w:t>
      </w:r>
      <w:r w:rsidRPr="00644DA4">
        <w:rPr>
          <w:szCs w:val="18"/>
        </w:rPr>
        <w:t xml:space="preserve">egional </w:t>
      </w:r>
      <w:r w:rsidR="00F54BA3">
        <w:rPr>
          <w:szCs w:val="18"/>
        </w:rPr>
        <w:t>R</w:t>
      </w:r>
      <w:r w:rsidRPr="00644DA4">
        <w:rPr>
          <w:szCs w:val="18"/>
        </w:rPr>
        <w:t xml:space="preserve">eference </w:t>
      </w:r>
      <w:r w:rsidR="00F54BA3">
        <w:rPr>
          <w:szCs w:val="18"/>
        </w:rPr>
        <w:t>N</w:t>
      </w:r>
      <w:r w:rsidRPr="00644DA4">
        <w:rPr>
          <w:szCs w:val="18"/>
        </w:rPr>
        <w:t xml:space="preserve">ode, the abolishment of the </w:t>
      </w:r>
      <w:r w:rsidR="00F54BA3">
        <w:rPr>
          <w:szCs w:val="18"/>
        </w:rPr>
        <w:t>R</w:t>
      </w:r>
      <w:r w:rsidRPr="00644DA4" w:rsidR="00F54BA3">
        <w:rPr>
          <w:szCs w:val="18"/>
        </w:rPr>
        <w:t xml:space="preserve">egional </w:t>
      </w:r>
      <w:r w:rsidR="00F54BA3">
        <w:rPr>
          <w:szCs w:val="18"/>
        </w:rPr>
        <w:t>R</w:t>
      </w:r>
      <w:r w:rsidRPr="00644DA4" w:rsidR="00F54BA3">
        <w:rPr>
          <w:szCs w:val="18"/>
        </w:rPr>
        <w:t xml:space="preserve">eference </w:t>
      </w:r>
      <w:r w:rsidR="00F54BA3">
        <w:rPr>
          <w:szCs w:val="18"/>
        </w:rPr>
        <w:t>N</w:t>
      </w:r>
      <w:r w:rsidRPr="00644DA4" w:rsidR="00F54BA3">
        <w:rPr>
          <w:szCs w:val="18"/>
        </w:rPr>
        <w:t xml:space="preserve">ode </w:t>
      </w:r>
      <w:r w:rsidRPr="00644DA4">
        <w:rPr>
          <w:szCs w:val="18"/>
        </w:rPr>
        <w:t>or a change in the boundaries or number of regional reference nodes</w:t>
      </w:r>
      <w:r w:rsidR="00F54BA3">
        <w:rPr>
          <w:szCs w:val="18"/>
        </w:rPr>
        <w:t xml:space="preserve"> in New South Wales</w:t>
      </w:r>
      <w:r>
        <w:rPr>
          <w:szCs w:val="18"/>
        </w:rPr>
        <w:t>; and</w:t>
      </w:r>
    </w:p>
    <w:p w:rsidR="00813CA2" w:rsidP="00813CA2" w14:paraId="3F7E5F82" w14:textId="77777777">
      <w:pPr>
        <w:pStyle w:val="Heading3"/>
        <w:rPr>
          <w:lang w:eastAsia="en-AU"/>
        </w:rPr>
      </w:pPr>
      <w:r>
        <w:rPr>
          <w:lang w:eastAsia="en-AU"/>
        </w:rPr>
        <w:t>the temporary or permanent discontinuance of the NEM</w:t>
      </w:r>
      <w:r w:rsidR="00960196">
        <w:rPr>
          <w:lang w:eastAsia="en-AU"/>
        </w:rPr>
        <w:t>.</w:t>
      </w:r>
      <w:r w:rsidR="009A3E00">
        <w:rPr>
          <w:lang w:eastAsia="en-AU"/>
        </w:rPr>
        <w:t xml:space="preserve"> </w:t>
      </w:r>
    </w:p>
    <w:p w:rsidR="00813CA2" w:rsidP="00813CA2" w14:paraId="6E22DB49" w14:textId="77777777">
      <w:pPr>
        <w:pStyle w:val="Heading2"/>
        <w:rPr>
          <w:lang w:eastAsia="en-AU"/>
        </w:rPr>
      </w:pPr>
      <w:bookmarkStart w:id="2992" w:name="_Toc94781309"/>
      <w:bookmarkStart w:id="2993" w:name="_Toc94782219"/>
      <w:bookmarkStart w:id="2994" w:name="_Toc94782541"/>
      <w:bookmarkStart w:id="2995" w:name="_Toc94798274"/>
      <w:bookmarkStart w:id="2996" w:name="_Toc94872200"/>
      <w:bookmarkStart w:id="2997" w:name="_Toc94885473"/>
      <w:bookmarkStart w:id="2998" w:name="_Toc94885908"/>
      <w:bookmarkStart w:id="2999" w:name="_Toc94886351"/>
      <w:bookmarkStart w:id="3000" w:name="_Toc99723477"/>
      <w:bookmarkStart w:id="3001" w:name="_Toc94781310"/>
      <w:bookmarkStart w:id="3002" w:name="_Toc94782220"/>
      <w:bookmarkStart w:id="3003" w:name="_Toc94782542"/>
      <w:bookmarkStart w:id="3004" w:name="_Toc94798275"/>
      <w:bookmarkStart w:id="3005" w:name="_Toc94872201"/>
      <w:bookmarkStart w:id="3006" w:name="_Toc94885474"/>
      <w:bookmarkStart w:id="3007" w:name="_Toc94885909"/>
      <w:bookmarkStart w:id="3008" w:name="_Toc94886352"/>
      <w:bookmarkStart w:id="3009" w:name="_Toc99723478"/>
      <w:bookmarkStart w:id="3010" w:name="_Toc94781311"/>
      <w:bookmarkStart w:id="3011" w:name="_Toc94782221"/>
      <w:bookmarkStart w:id="3012" w:name="_Toc94782543"/>
      <w:bookmarkStart w:id="3013" w:name="_Toc94798276"/>
      <w:bookmarkStart w:id="3014" w:name="_Toc94872202"/>
      <w:bookmarkStart w:id="3015" w:name="_Toc94885475"/>
      <w:bookmarkStart w:id="3016" w:name="_Toc94885910"/>
      <w:bookmarkStart w:id="3017" w:name="_Toc94886353"/>
      <w:bookmarkStart w:id="3018" w:name="_Toc99723479"/>
      <w:bookmarkStart w:id="3019" w:name="_Toc94781312"/>
      <w:bookmarkStart w:id="3020" w:name="_Toc94782222"/>
      <w:bookmarkStart w:id="3021" w:name="_Toc94782544"/>
      <w:bookmarkStart w:id="3022" w:name="_Toc94798277"/>
      <w:bookmarkStart w:id="3023" w:name="_Toc94872203"/>
      <w:bookmarkStart w:id="3024" w:name="_Toc94885476"/>
      <w:bookmarkStart w:id="3025" w:name="_Toc94885911"/>
      <w:bookmarkStart w:id="3026" w:name="_Toc94886354"/>
      <w:bookmarkStart w:id="3027" w:name="_Toc99723480"/>
      <w:bookmarkStart w:id="3028" w:name="_Ref56604552"/>
      <w:bookmarkStart w:id="3029" w:name="_Toc229740532"/>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r>
        <w:rPr>
          <w:lang w:eastAsia="en-AU"/>
        </w:rPr>
        <w:t>Exclusions</w:t>
      </w:r>
      <w:bookmarkEnd w:id="3028"/>
      <w:bookmarkEnd w:id="3029"/>
    </w:p>
    <w:p w:rsidR="00813CA2" w:rsidP="002A6C7A" w14:paraId="4A437049" w14:textId="04795DC6">
      <w:pPr>
        <w:pStyle w:val="Indent2"/>
        <w:rPr>
          <w:lang w:eastAsia="en-AU"/>
        </w:rPr>
      </w:pPr>
      <w:r>
        <w:rPr>
          <w:lang w:eastAsia="en-AU"/>
        </w:rPr>
        <w:t xml:space="preserve">For the purposes of clause </w:t>
      </w:r>
      <w:r>
        <w:rPr>
          <w:lang w:eastAsia="en-AU"/>
        </w:rPr>
        <w:fldChar w:fldCharType="begin"/>
      </w:r>
      <w:r>
        <w:rPr>
          <w:lang w:eastAsia="en-AU"/>
        </w:rPr>
        <w:instrText xml:space="preserve"> REF _Ref56604770 \n \h </w:instrText>
      </w:r>
      <w:r>
        <w:rPr>
          <w:lang w:eastAsia="en-AU"/>
        </w:rPr>
        <w:fldChar w:fldCharType="separate"/>
      </w:r>
      <w:r w:rsidR="00E457B4">
        <w:rPr>
          <w:lang w:eastAsia="en-AU"/>
        </w:rPr>
        <w:t>20.1</w:t>
      </w:r>
      <w:r>
        <w:rPr>
          <w:lang w:eastAsia="en-AU"/>
        </w:rPr>
        <w:fldChar w:fldCharType="end"/>
      </w:r>
      <w:r>
        <w:rPr>
          <w:lang w:eastAsia="en-AU"/>
        </w:rPr>
        <w:t xml:space="preserve"> (</w:t>
      </w:r>
      <w:r w:rsidR="008951EF">
        <w:rPr>
          <w:lang w:eastAsia="en-AU"/>
        </w:rPr>
        <w:t>“</w:t>
      </w:r>
      <w:r>
        <w:rPr>
          <w:lang w:eastAsia="en-AU"/>
        </w:rPr>
        <w:fldChar w:fldCharType="begin"/>
      </w:r>
      <w:r>
        <w:rPr>
          <w:lang w:eastAsia="en-AU"/>
        </w:rPr>
        <w:instrText xml:space="preserve"> REF _Ref56604770 \h </w:instrText>
      </w:r>
      <w:r>
        <w:rPr>
          <w:lang w:eastAsia="en-AU"/>
        </w:rPr>
        <w:fldChar w:fldCharType="separate"/>
      </w:r>
      <w:r w:rsidR="00E457B4">
        <w:rPr>
          <w:lang w:eastAsia="en-AU"/>
        </w:rPr>
        <w:t>Market Disruption Event</w:t>
      </w:r>
      <w:r>
        <w:rPr>
          <w:lang w:eastAsia="en-AU"/>
        </w:rPr>
        <w:fldChar w:fldCharType="end"/>
      </w:r>
      <w:r>
        <w:rPr>
          <w:lang w:eastAsia="en-AU"/>
        </w:rPr>
        <w:t>”), t</w:t>
      </w:r>
      <w:r>
        <w:rPr>
          <w:lang w:eastAsia="en-AU"/>
        </w:rPr>
        <w:t xml:space="preserve">he </w:t>
      </w:r>
      <w:r>
        <w:t>following</w:t>
      </w:r>
      <w:r>
        <w:rPr>
          <w:lang w:eastAsia="en-AU"/>
        </w:rPr>
        <w:t xml:space="preserve"> </w:t>
      </w:r>
      <w:r>
        <w:rPr>
          <w:lang w:eastAsia="en-AU"/>
        </w:rPr>
        <w:t>do not constitute</w:t>
      </w:r>
      <w:r>
        <w:rPr>
          <w:lang w:eastAsia="en-AU"/>
        </w:rPr>
        <w:t xml:space="preserve"> a Market Disruption Event:</w:t>
      </w:r>
    </w:p>
    <w:p w:rsidR="00B7375A" w:rsidP="00813CA2" w14:paraId="25801486" w14:textId="3D140476">
      <w:pPr>
        <w:pStyle w:val="Heading3"/>
        <w:rPr>
          <w:lang w:eastAsia="en-AU"/>
        </w:rPr>
      </w:pPr>
      <w:r>
        <w:rPr>
          <w:lang w:eastAsia="en-AU"/>
        </w:rPr>
        <w:t xml:space="preserve">a change in the </w:t>
      </w:r>
      <w:r w:rsidR="00B712DD">
        <w:rPr>
          <w:lang w:eastAsia="en-AU"/>
        </w:rPr>
        <w:t>“</w:t>
      </w:r>
      <w:r w:rsidRPr="00F33261">
        <w:rPr>
          <w:lang w:eastAsia="en-AU"/>
        </w:rPr>
        <w:t>market floor price</w:t>
      </w:r>
      <w:r w:rsidR="00B712DD">
        <w:rPr>
          <w:lang w:eastAsia="en-AU"/>
        </w:rPr>
        <w:t>”</w:t>
      </w:r>
      <w:r>
        <w:rPr>
          <w:lang w:eastAsia="en-AU"/>
        </w:rPr>
        <w:t xml:space="preserve"> or </w:t>
      </w:r>
      <w:r w:rsidR="00B712DD">
        <w:rPr>
          <w:lang w:eastAsia="en-AU"/>
        </w:rPr>
        <w:t>“</w:t>
      </w:r>
      <w:r w:rsidRPr="00F33261">
        <w:rPr>
          <w:lang w:eastAsia="en-AU"/>
        </w:rPr>
        <w:t>market price cap</w:t>
      </w:r>
      <w:r w:rsidR="00B712DD">
        <w:rPr>
          <w:lang w:eastAsia="en-AU"/>
        </w:rPr>
        <w:t>”</w:t>
      </w:r>
      <w:r>
        <w:rPr>
          <w:lang w:eastAsia="en-AU"/>
        </w:rPr>
        <w:t xml:space="preserve"> (each as defined in the NER);</w:t>
      </w:r>
      <w:r w:rsidR="009F3E1B">
        <w:rPr>
          <w:lang w:eastAsia="en-AU"/>
        </w:rPr>
        <w:t xml:space="preserve"> </w:t>
      </w:r>
    </w:p>
    <w:p w:rsidR="001B7BC7" w:rsidP="001B7BC7" w14:paraId="43FBF13E" w14:textId="0BF9D9F8">
      <w:pPr>
        <w:pStyle w:val="Heading3"/>
        <w:rPr>
          <w:lang w:eastAsia="en-AU"/>
        </w:rPr>
      </w:pPr>
      <w:r>
        <w:rPr>
          <w:lang w:eastAsia="en-AU"/>
        </w:rPr>
        <w:t xml:space="preserve">a change to the “cumulative price threshold” (as defined in the NER); </w:t>
      </w:r>
    </w:p>
    <w:p w:rsidR="00E938EC" w:rsidP="00813CA2" w14:paraId="714740EC" w14:textId="77777777">
      <w:pPr>
        <w:pStyle w:val="Heading3"/>
        <w:rPr>
          <w:lang w:eastAsia="en-AU"/>
        </w:rPr>
      </w:pPr>
      <w:bookmarkStart w:id="3030" w:name="_Hlk108000050"/>
      <w:r w:rsidRPr="00644DA4">
        <w:rPr>
          <w:szCs w:val="18"/>
        </w:rPr>
        <w:t xml:space="preserve">the </w:t>
      </w:r>
      <w:r w:rsidR="00474DBA">
        <w:rPr>
          <w:szCs w:val="18"/>
        </w:rPr>
        <w:t>application of</w:t>
      </w:r>
      <w:r w:rsidR="00AE5884">
        <w:rPr>
          <w:szCs w:val="18"/>
        </w:rPr>
        <w:t>,</w:t>
      </w:r>
      <w:r w:rsidR="00474DBA">
        <w:rPr>
          <w:szCs w:val="18"/>
        </w:rPr>
        <w:t xml:space="preserve"> or change to</w:t>
      </w:r>
      <w:r w:rsidR="00AE5884">
        <w:rPr>
          <w:szCs w:val="18"/>
        </w:rPr>
        <w:t>,</w:t>
      </w:r>
      <w:r w:rsidR="00474DBA">
        <w:rPr>
          <w:szCs w:val="18"/>
        </w:rPr>
        <w:t xml:space="preserve"> </w:t>
      </w:r>
      <w:r w:rsidRPr="00644DA4">
        <w:rPr>
          <w:szCs w:val="18"/>
        </w:rPr>
        <w:t xml:space="preserve">an </w:t>
      </w:r>
      <w:r w:rsidRPr="00474DBA" w:rsidR="00474DBA">
        <w:rPr>
          <w:szCs w:val="18"/>
        </w:rPr>
        <w:t xml:space="preserve">“administered floor price” or “administered price cap” </w:t>
      </w:r>
      <w:r>
        <w:rPr>
          <w:szCs w:val="18"/>
        </w:rPr>
        <w:t>(each as defined in the NER)</w:t>
      </w:r>
      <w:r>
        <w:rPr>
          <w:lang w:eastAsia="en-AU"/>
        </w:rPr>
        <w:t xml:space="preserve">; </w:t>
      </w:r>
    </w:p>
    <w:bookmarkEnd w:id="3030"/>
    <w:p w:rsidR="001B7BC7" w:rsidP="00813CA2" w14:paraId="5D355F6C" w14:textId="77777777">
      <w:pPr>
        <w:pStyle w:val="Heading3"/>
        <w:rPr>
          <w:lang w:eastAsia="en-AU"/>
        </w:rPr>
      </w:pPr>
      <w:r>
        <w:rPr>
          <w:lang w:eastAsia="en-AU"/>
        </w:rPr>
        <w:t>a change in the prudential requirements or in the methodology of determining the quantum or nature of the prudential requirements that must be satisfied by a party to participate in the NEM</w:t>
      </w:r>
      <w:r>
        <w:rPr>
          <w:lang w:eastAsia="en-AU"/>
        </w:rPr>
        <w:t>; and</w:t>
      </w:r>
    </w:p>
    <w:p w:rsidR="00813CA2" w:rsidP="001B7BC7" w14:paraId="435205EC" w14:textId="5C13370F">
      <w:pPr>
        <w:pStyle w:val="Heading3"/>
        <w:rPr>
          <w:lang w:eastAsia="en-AU"/>
        </w:rPr>
      </w:pPr>
      <w:r>
        <w:rPr>
          <w:lang w:eastAsia="en-AU"/>
        </w:rPr>
        <w:t xml:space="preserve">a </w:t>
      </w:r>
      <w:r w:rsidRPr="0024336D">
        <w:rPr>
          <w:lang w:eastAsia="en-AU"/>
        </w:rPr>
        <w:t xml:space="preserve">suspension of the </w:t>
      </w:r>
      <w:r w:rsidR="00694CA5">
        <w:rPr>
          <w:lang w:eastAsia="en-AU"/>
        </w:rPr>
        <w:t>“</w:t>
      </w:r>
      <w:r w:rsidRPr="0024336D">
        <w:rPr>
          <w:lang w:eastAsia="en-AU"/>
        </w:rPr>
        <w:t>spot market</w:t>
      </w:r>
      <w:r w:rsidR="00694CA5">
        <w:rPr>
          <w:lang w:eastAsia="en-AU"/>
        </w:rPr>
        <w:t>”</w:t>
      </w:r>
      <w:r w:rsidRPr="0024336D">
        <w:rPr>
          <w:lang w:eastAsia="en-AU"/>
        </w:rPr>
        <w:t xml:space="preserve"> by AEMO pursuant to clause 3.14.3 of the </w:t>
      </w:r>
      <w:r>
        <w:rPr>
          <w:lang w:eastAsia="en-AU"/>
        </w:rPr>
        <w:t>NER</w:t>
      </w:r>
      <w:r w:rsidRPr="0024336D">
        <w:rPr>
          <w:lang w:eastAsia="en-AU"/>
        </w:rPr>
        <w:t xml:space="preserve"> where the </w:t>
      </w:r>
      <w:r w:rsidR="00694CA5">
        <w:rPr>
          <w:lang w:eastAsia="en-AU"/>
        </w:rPr>
        <w:t>“</w:t>
      </w:r>
      <w:r w:rsidRPr="0024336D">
        <w:rPr>
          <w:lang w:eastAsia="en-AU"/>
        </w:rPr>
        <w:t>central dispatch</w:t>
      </w:r>
      <w:r w:rsidR="00694CA5">
        <w:rPr>
          <w:lang w:eastAsia="en-AU"/>
        </w:rPr>
        <w:t>”</w:t>
      </w:r>
      <w:r w:rsidRPr="0024336D">
        <w:rPr>
          <w:lang w:eastAsia="en-AU"/>
        </w:rPr>
        <w:t xml:space="preserve"> process is continuing and the</w:t>
      </w:r>
      <w:r>
        <w:rPr>
          <w:lang w:eastAsia="en-AU"/>
        </w:rPr>
        <w:t xml:space="preserve"> Spot Price</w:t>
      </w:r>
      <w:r w:rsidRPr="0024336D">
        <w:rPr>
          <w:lang w:eastAsia="en-AU"/>
        </w:rPr>
        <w:t xml:space="preserve"> and the </w:t>
      </w:r>
      <w:r w:rsidR="00694CA5">
        <w:rPr>
          <w:lang w:eastAsia="en-AU"/>
        </w:rPr>
        <w:t>“</w:t>
      </w:r>
      <w:r w:rsidRPr="0024336D">
        <w:rPr>
          <w:lang w:eastAsia="en-AU"/>
        </w:rPr>
        <w:t>ancillary service prices</w:t>
      </w:r>
      <w:r w:rsidR="00694CA5">
        <w:rPr>
          <w:lang w:eastAsia="en-AU"/>
        </w:rPr>
        <w:t>”</w:t>
      </w:r>
      <w:r w:rsidRPr="0024336D">
        <w:rPr>
          <w:lang w:eastAsia="en-AU"/>
        </w:rPr>
        <w:t xml:space="preserve"> continue to be determined or set during the period for which the </w:t>
      </w:r>
      <w:r w:rsidR="00694CA5">
        <w:rPr>
          <w:lang w:eastAsia="en-AU"/>
        </w:rPr>
        <w:t>“</w:t>
      </w:r>
      <w:r w:rsidRPr="0024336D">
        <w:rPr>
          <w:lang w:eastAsia="en-AU"/>
        </w:rPr>
        <w:t>spot market</w:t>
      </w:r>
      <w:r w:rsidR="00694CA5">
        <w:rPr>
          <w:lang w:eastAsia="en-AU"/>
        </w:rPr>
        <w:t>”</w:t>
      </w:r>
      <w:r w:rsidRPr="0024336D">
        <w:rPr>
          <w:lang w:eastAsia="en-AU"/>
        </w:rPr>
        <w:t xml:space="preserve"> is suspended (each as defined in the NER)</w:t>
      </w:r>
      <w:r w:rsidR="009F3E1B">
        <w:rPr>
          <w:lang w:eastAsia="en-AU"/>
        </w:rPr>
        <w:t>.</w:t>
      </w:r>
    </w:p>
    <w:p w:rsidR="00813CA2" w:rsidP="00E06C7C" w14:paraId="3CBA0FEB" w14:textId="77777777">
      <w:pPr>
        <w:pStyle w:val="Heading2"/>
        <w:rPr>
          <w:lang w:eastAsia="en-AU"/>
        </w:rPr>
      </w:pPr>
      <w:bookmarkStart w:id="3031" w:name="_Ref56604400"/>
      <w:bookmarkStart w:id="3032" w:name="_Toc229740533"/>
      <w:r>
        <w:rPr>
          <w:lang w:eastAsia="en-AU"/>
        </w:rPr>
        <w:t>Notice</w:t>
      </w:r>
      <w:bookmarkEnd w:id="3031"/>
      <w:bookmarkEnd w:id="3032"/>
    </w:p>
    <w:p w:rsidR="00813CA2" w:rsidP="00E06C7C" w14:paraId="49017466" w14:textId="77777777">
      <w:pPr>
        <w:pStyle w:val="Indent2"/>
      </w:pPr>
      <w:r>
        <w:t>A party may give written notice to the other party if a Market Disruption Event</w:t>
      </w:r>
      <w:r w:rsidR="00E06C7C">
        <w:t xml:space="preserve"> </w:t>
      </w:r>
      <w:r>
        <w:t>occurs.</w:t>
      </w:r>
    </w:p>
    <w:p w:rsidR="00813CA2" w:rsidP="00E06C7C" w14:paraId="57DB5893" w14:textId="77777777">
      <w:pPr>
        <w:pStyle w:val="Heading2"/>
        <w:rPr>
          <w:lang w:eastAsia="en-AU"/>
        </w:rPr>
      </w:pPr>
      <w:bookmarkStart w:id="3033" w:name="_Ref56604377"/>
      <w:bookmarkStart w:id="3034" w:name="_Toc229740534"/>
      <w:r>
        <w:rPr>
          <w:lang w:eastAsia="en-AU"/>
        </w:rPr>
        <w:t>Revision</w:t>
      </w:r>
      <w:bookmarkEnd w:id="3033"/>
      <w:bookmarkEnd w:id="3034"/>
    </w:p>
    <w:p w:rsidR="00813CA2" w:rsidP="00E06C7C" w14:paraId="14E1F258" w14:textId="2B201184">
      <w:pPr>
        <w:pStyle w:val="Indent2"/>
      </w:pPr>
      <w:r>
        <w:t xml:space="preserve">If a party gives a notice under clause </w:t>
      </w:r>
      <w:r>
        <w:fldChar w:fldCharType="begin"/>
      </w:r>
      <w:r>
        <w:instrText xml:space="preserve"> REF _Ref56604400 \w \h </w:instrText>
      </w:r>
      <w:r>
        <w:fldChar w:fldCharType="separate"/>
      </w:r>
      <w:r w:rsidR="00E457B4">
        <w:t>20.3</w:t>
      </w:r>
      <w:r>
        <w:fldChar w:fldCharType="end"/>
      </w:r>
      <w:r>
        <w:t xml:space="preserve"> (“</w:t>
      </w:r>
      <w:r w:rsidRPr="00C93145">
        <w:fldChar w:fldCharType="begin"/>
      </w:r>
      <w:r w:rsidRPr="00C93145">
        <w:instrText xml:space="preserve">  REF _Ref56604400 \h  \* MERGEFORMAT </w:instrText>
      </w:r>
      <w:r w:rsidRPr="00C93145">
        <w:fldChar w:fldCharType="separate"/>
      </w:r>
      <w:r w:rsidR="00E457B4">
        <w:rPr>
          <w:lang w:eastAsia="en-AU"/>
        </w:rPr>
        <w:t>Notice</w:t>
      </w:r>
      <w:r w:rsidRPr="00C93145">
        <w:fldChar w:fldCharType="end"/>
      </w:r>
      <w:r>
        <w:t>”), then t</w:t>
      </w:r>
      <w:r>
        <w:t>he</w:t>
      </w:r>
      <w:r w:rsidR="00E06C7C">
        <w:t xml:space="preserve"> </w:t>
      </w:r>
      <w:r>
        <w:t xml:space="preserve">parties must meet to discuss and agree in </w:t>
      </w:r>
      <w:bookmarkStart w:id="3035" w:name="_Hlk57383718"/>
      <w:r>
        <w:t>good faith any changes that would</w:t>
      </w:r>
      <w:r w:rsidR="00E06C7C">
        <w:t xml:space="preserve"> </w:t>
      </w:r>
      <w:r>
        <w:t>need to be made to this agreement to:</w:t>
      </w:r>
      <w:bookmarkEnd w:id="3035"/>
    </w:p>
    <w:p w:rsidR="00813CA2" w:rsidP="00E06C7C" w14:paraId="3B1AE5DF" w14:textId="77777777">
      <w:pPr>
        <w:pStyle w:val="Heading3"/>
      </w:pPr>
      <w:r>
        <w:t>take into account the impact of the Market Disruption Event upon the</w:t>
      </w:r>
      <w:r w:rsidR="00E06C7C">
        <w:t xml:space="preserve"> </w:t>
      </w:r>
      <w:r>
        <w:t xml:space="preserve">affected party or parties; </w:t>
      </w:r>
      <w:r w:rsidR="00BD0603">
        <w:t>and</w:t>
      </w:r>
    </w:p>
    <w:p w:rsidR="00813CA2" w:rsidP="00E06C7C" w14:paraId="11F175EE" w14:textId="77777777">
      <w:pPr>
        <w:pStyle w:val="Heading3"/>
      </w:pPr>
      <w:bookmarkStart w:id="3036" w:name="_Ref83296642"/>
      <w:r>
        <w:t>as far as practicable, put the relevant party or parties in the same relative</w:t>
      </w:r>
      <w:r w:rsidR="00E06C7C">
        <w:t xml:space="preserve"> </w:t>
      </w:r>
      <w:r>
        <w:t>commercial position as contemplated by this</w:t>
      </w:r>
      <w:r w:rsidR="00E06C7C">
        <w:t xml:space="preserve"> </w:t>
      </w:r>
      <w:r>
        <w:t>agreement</w:t>
      </w:r>
      <w:r w:rsidR="00CC6ABF">
        <w:t xml:space="preserve"> </w:t>
      </w:r>
      <w:r w:rsidRPr="00CC6ABF" w:rsidR="00CC6ABF">
        <w:t>or, if that is not possible, to achieve an equitable allocation of risk between the parties in relation to the Market Disruption Event</w:t>
      </w:r>
      <w:r w:rsidR="00BD0603">
        <w:t>.</w:t>
      </w:r>
      <w:bookmarkEnd w:id="3036"/>
    </w:p>
    <w:p w:rsidR="00813CA2" w:rsidRPr="001A6660" w:rsidP="00E06C7C" w14:paraId="7745DDBC" w14:textId="77777777">
      <w:pPr>
        <w:pStyle w:val="Heading2"/>
        <w:rPr>
          <w:lang w:eastAsia="en-AU"/>
        </w:rPr>
      </w:pPr>
      <w:bookmarkStart w:id="3037" w:name="_Ref57384204"/>
      <w:bookmarkStart w:id="3038" w:name="_Ref84242988"/>
      <w:bookmarkStart w:id="3039" w:name="_Ref84242993"/>
      <w:bookmarkStart w:id="3040" w:name="_Hlk85545535"/>
      <w:bookmarkStart w:id="3041" w:name="_Toc229740535"/>
      <w:r>
        <w:rPr>
          <w:lang w:eastAsia="en-AU"/>
        </w:rPr>
        <w:t>Dispute resolution</w:t>
      </w:r>
      <w:bookmarkEnd w:id="3037"/>
      <w:bookmarkEnd w:id="3038"/>
      <w:bookmarkEnd w:id="3039"/>
      <w:bookmarkEnd w:id="3041"/>
    </w:p>
    <w:p w:rsidR="003D754B" w:rsidP="00B7375A" w14:paraId="4E5870EE" w14:textId="5298D590">
      <w:pPr>
        <w:pStyle w:val="Heading3"/>
      </w:pPr>
      <w:r>
        <w:t>If</w:t>
      </w:r>
      <w:r w:rsidR="00234C75">
        <w:t xml:space="preserve"> </w:t>
      </w:r>
      <w:r>
        <w:t xml:space="preserve">the parties fail to reach agreement under clause </w:t>
      </w:r>
      <w:r>
        <w:fldChar w:fldCharType="begin"/>
      </w:r>
      <w:r>
        <w:instrText xml:space="preserve"> REF _Ref56604377 \w \h  \* MERGEFORMAT </w:instrText>
      </w:r>
      <w:r>
        <w:fldChar w:fldCharType="separate"/>
      </w:r>
      <w:r w:rsidR="00E457B4">
        <w:t>20.4</w:t>
      </w:r>
      <w:r>
        <w:fldChar w:fldCharType="end"/>
      </w:r>
      <w:r w:rsidR="002A6C7A">
        <w:t xml:space="preserve"> (“</w:t>
      </w:r>
      <w:r>
        <w:fldChar w:fldCharType="begin"/>
      </w:r>
      <w:r>
        <w:instrText xml:space="preserve">  REF _Ref56604377 \h  \* MERGEFORMAT </w:instrText>
      </w:r>
      <w:r>
        <w:fldChar w:fldCharType="separate"/>
      </w:r>
      <w:r w:rsidR="00E457B4">
        <w:rPr>
          <w:lang w:eastAsia="en-AU"/>
        </w:rPr>
        <w:t>Revision</w:t>
      </w:r>
      <w:r>
        <w:fldChar w:fldCharType="end"/>
      </w:r>
      <w:r w:rsidR="002A6C7A">
        <w:t>”)</w:t>
      </w:r>
      <w:r w:rsidR="00234C75">
        <w:t xml:space="preserve"> </w:t>
      </w:r>
      <w:r w:rsidR="00E17DBF">
        <w:t>by the later of the date that is:</w:t>
      </w:r>
    </w:p>
    <w:p w:rsidR="003D754B" w:rsidP="00B7375A" w14:paraId="31F12936" w14:textId="2F9D4BB5">
      <w:pPr>
        <w:pStyle w:val="Heading4"/>
      </w:pPr>
      <w:r>
        <w:t>20</w:t>
      </w:r>
      <w:r w:rsidR="00E06C7C">
        <w:t xml:space="preserve"> </w:t>
      </w:r>
      <w:r>
        <w:t xml:space="preserve">Business Days </w:t>
      </w:r>
      <w:r w:rsidR="00FE6B67">
        <w:t>after</w:t>
      </w:r>
      <w:r w:rsidRPr="007C4A7B" w:rsidR="00FE6B67">
        <w:t xml:space="preserve"> </w:t>
      </w:r>
      <w:r>
        <w:t xml:space="preserve">receipt of a notice under clause </w:t>
      </w:r>
      <w:bookmarkStart w:id="3042" w:name="_Hlk56604509"/>
      <w:r>
        <w:fldChar w:fldCharType="begin"/>
      </w:r>
      <w:r>
        <w:instrText xml:space="preserve"> REF _Ref56604400 \w \h  \* MERGEFORMAT </w:instrText>
      </w:r>
      <w:r>
        <w:fldChar w:fldCharType="separate"/>
      </w:r>
      <w:r w:rsidR="00E457B4">
        <w:t>20.3</w:t>
      </w:r>
      <w:r>
        <w:fldChar w:fldCharType="end"/>
      </w:r>
      <w:r w:rsidR="002A6C7A">
        <w:t xml:space="preserve"> (“</w:t>
      </w:r>
      <w:r>
        <w:fldChar w:fldCharType="begin"/>
      </w:r>
      <w:r>
        <w:instrText xml:space="preserve">  REF _Ref56604400 \h  \* MERGEFORMAT </w:instrText>
      </w:r>
      <w:r>
        <w:fldChar w:fldCharType="separate"/>
      </w:r>
      <w:r w:rsidR="00E457B4">
        <w:rPr>
          <w:lang w:eastAsia="en-AU"/>
        </w:rPr>
        <w:t>Notice</w:t>
      </w:r>
      <w:r>
        <w:fldChar w:fldCharType="end"/>
      </w:r>
      <w:r w:rsidR="002A6C7A">
        <w:t>”)</w:t>
      </w:r>
      <w:r>
        <w:t>;</w:t>
      </w:r>
      <w:r w:rsidR="002A6C7A">
        <w:t xml:space="preserve"> </w:t>
      </w:r>
      <w:bookmarkEnd w:id="3042"/>
      <w:r w:rsidR="00E17DBF">
        <w:t>and</w:t>
      </w:r>
    </w:p>
    <w:p w:rsidR="003D754B" w:rsidP="00B7375A" w14:paraId="0BC6D2CA" w14:textId="5F053652">
      <w:pPr>
        <w:pStyle w:val="Heading4"/>
      </w:pPr>
      <w:r>
        <w:t>60</w:t>
      </w:r>
      <w:r>
        <w:t xml:space="preserve"> Business Days </w:t>
      </w:r>
      <w:r w:rsidR="00E17DBF">
        <w:t xml:space="preserve">before the commencement of the Market Disruption Event subject to the notice under clause </w:t>
      </w:r>
      <w:r>
        <w:fldChar w:fldCharType="begin"/>
      </w:r>
      <w:r>
        <w:instrText xml:space="preserve"> REF _Ref56604400 \w \h  \* MERGEFORMAT </w:instrText>
      </w:r>
      <w:r>
        <w:fldChar w:fldCharType="separate"/>
      </w:r>
      <w:r w:rsidR="00E457B4">
        <w:t>20.3</w:t>
      </w:r>
      <w:r>
        <w:fldChar w:fldCharType="end"/>
      </w:r>
      <w:r w:rsidR="005F388B">
        <w:t xml:space="preserve">, </w:t>
      </w:r>
    </w:p>
    <w:p w:rsidR="00DA49CA" w:rsidP="00B7375A" w14:paraId="65913E83" w14:textId="6825C4FE">
      <w:pPr>
        <w:pStyle w:val="Heading3"/>
        <w:numPr>
          <w:ilvl w:val="0"/>
          <w:numId w:val="0"/>
        </w:numPr>
        <w:ind w:left="1447"/>
        <w:rPr>
          <w:i/>
        </w:rPr>
      </w:pPr>
      <w:r>
        <w:t>then either</w:t>
      </w:r>
      <w:r w:rsidR="00E06C7C">
        <w:t xml:space="preserve"> </w:t>
      </w:r>
      <w:r>
        <w:t xml:space="preserve">party may refer the </w:t>
      </w:r>
      <w:r w:rsidR="004F3F7A">
        <w:t>D</w:t>
      </w:r>
      <w:r w:rsidR="000C6D02">
        <w:t xml:space="preserve">ispute </w:t>
      </w:r>
      <w:r w:rsidR="00E06C7C">
        <w:t>to an Independent Expert for determination under clause</w:t>
      </w:r>
      <w:r w:rsidR="002A6C7A">
        <w:t xml:space="preserve"> </w:t>
      </w:r>
      <w:r w:rsidR="002A6C7A">
        <w:fldChar w:fldCharType="begin"/>
      </w:r>
      <w:r w:rsidR="002A6C7A">
        <w:instrText xml:space="preserve"> REF _Ref515106310 \w \h </w:instrText>
      </w:r>
      <w:r w:rsidR="002A6C7A">
        <w:fldChar w:fldCharType="separate"/>
      </w:r>
      <w:r w:rsidR="00E457B4">
        <w:t>26.6</w:t>
      </w:r>
      <w:r w:rsidR="002A6C7A">
        <w:fldChar w:fldCharType="end"/>
      </w:r>
      <w:r w:rsidR="002A6C7A">
        <w:t xml:space="preserve"> (“</w:t>
      </w:r>
      <w:r w:rsidR="00C44009">
        <w:fldChar w:fldCharType="begin"/>
      </w:r>
      <w:r w:rsidR="00C44009">
        <w:instrText xml:space="preserve"> REF _Ref515106310 \h </w:instrText>
      </w:r>
      <w:r w:rsidR="00C44009">
        <w:fldChar w:fldCharType="separate"/>
      </w:r>
      <w:r w:rsidRPr="007E5840" w:rsidR="00E457B4">
        <w:t>Independent Expert</w:t>
      </w:r>
      <w:r w:rsidR="00C44009">
        <w:fldChar w:fldCharType="end"/>
      </w:r>
      <w:r w:rsidR="002A6C7A">
        <w:t>”)</w:t>
      </w:r>
      <w:r w:rsidR="00E06C7C">
        <w:t>.</w:t>
      </w:r>
    </w:p>
    <w:p w:rsidR="00B7375A" w:rsidRPr="00E51434" w:rsidP="00B7375A" w14:paraId="10180B19" w14:textId="77777777">
      <w:pPr>
        <w:pStyle w:val="Heading3"/>
        <w:rPr>
          <w:iCs/>
        </w:rPr>
      </w:pPr>
      <w:r>
        <w:rPr>
          <w:szCs w:val="18"/>
        </w:rPr>
        <w:t xml:space="preserve">Unless otherwise agreed by the parties, the Independent Expert must make a determination within 60 Business Days </w:t>
      </w:r>
      <w:r w:rsidR="00FE6B67">
        <w:t>after</w:t>
      </w:r>
      <w:r w:rsidRPr="007C4A7B" w:rsidR="00FE6B67">
        <w:t xml:space="preserve"> </w:t>
      </w:r>
      <w:r>
        <w:rPr>
          <w:szCs w:val="18"/>
        </w:rPr>
        <w:t>its appointment.</w:t>
      </w:r>
    </w:p>
    <w:p w:rsidR="00ED79ED" w:rsidP="00ED79ED" w14:paraId="27EA25A6" w14:textId="33837AB8">
      <w:pPr>
        <w:pStyle w:val="PartHeading"/>
      </w:pPr>
      <w:bookmarkStart w:id="3043" w:name="_Toc224205876"/>
      <w:bookmarkStart w:id="3044" w:name="_Toc224205877"/>
      <w:bookmarkStart w:id="3045" w:name="_Toc224205878"/>
      <w:bookmarkStart w:id="3046" w:name="_Toc224205879"/>
      <w:bookmarkStart w:id="3047" w:name="_Toc224205880"/>
      <w:bookmarkStart w:id="3048" w:name="_Toc224205881"/>
      <w:bookmarkStart w:id="3049" w:name="_Toc224205882"/>
      <w:bookmarkStart w:id="3050" w:name="_Toc224205883"/>
      <w:bookmarkStart w:id="3051" w:name="_Toc224205884"/>
      <w:bookmarkStart w:id="3052" w:name="_Toc224205885"/>
      <w:bookmarkStart w:id="3053" w:name="_Toc224205886"/>
      <w:bookmarkStart w:id="3054" w:name="_Toc224205887"/>
      <w:bookmarkStart w:id="3055" w:name="_Toc224205888"/>
      <w:bookmarkStart w:id="3056" w:name="_Toc224205889"/>
      <w:bookmarkStart w:id="3057" w:name="_Toc224205890"/>
      <w:bookmarkStart w:id="3058" w:name="_Toc224205891"/>
      <w:bookmarkStart w:id="3059" w:name="_Toc106118525"/>
      <w:bookmarkStart w:id="3060" w:name="_Toc106290459"/>
      <w:bookmarkStart w:id="3061" w:name="_Toc224205892"/>
      <w:bookmarkStart w:id="3062" w:name="_Toc224205893"/>
      <w:bookmarkStart w:id="3063" w:name="_Toc224205894"/>
      <w:bookmarkStart w:id="3064" w:name="_Toc224205895"/>
      <w:bookmarkStart w:id="3065" w:name="_Toc224205896"/>
      <w:bookmarkStart w:id="3066" w:name="_Toc224205897"/>
      <w:bookmarkStart w:id="3067" w:name="_Toc224205898"/>
      <w:bookmarkStart w:id="3068" w:name="_Toc224205899"/>
      <w:bookmarkStart w:id="3069" w:name="_Toc224205900"/>
      <w:bookmarkStart w:id="3070" w:name="_Toc224205901"/>
      <w:bookmarkStart w:id="3071" w:name="_Toc224205902"/>
      <w:bookmarkStart w:id="3072" w:name="_Toc224205903"/>
      <w:bookmarkStart w:id="3073" w:name="_Toc224205904"/>
      <w:bookmarkStart w:id="3074" w:name="_Toc224205905"/>
      <w:bookmarkStart w:id="3075" w:name="_Toc224205906"/>
      <w:bookmarkStart w:id="3076" w:name="_Toc224205907"/>
      <w:bookmarkStart w:id="3077" w:name="_Toc224205908"/>
      <w:bookmarkStart w:id="3078" w:name="_Toc224205909"/>
      <w:bookmarkStart w:id="3079" w:name="_9kR3WTrAG845Al9tGp9Pid3p0G43CE"/>
      <w:bookmarkStart w:id="3080" w:name="_9kR3WTrAH945Bm9tGp9Pid3p0G43CE"/>
      <w:bookmarkEnd w:id="2986"/>
      <w:bookmarkEnd w:id="2987"/>
      <w:bookmarkEnd w:id="2988"/>
      <w:bookmarkEnd w:id="3040"/>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r>
        <w:br w:type="column"/>
      </w:r>
      <w:bookmarkStart w:id="3081" w:name="_Toc229740536"/>
      <w:r>
        <w:t>Other terms</w:t>
      </w:r>
      <w:bookmarkEnd w:id="3079"/>
      <w:bookmarkEnd w:id="3080"/>
      <w:bookmarkEnd w:id="3081"/>
    </w:p>
    <w:p w:rsidR="00B1487C" w:rsidP="00874291" w14:paraId="5CB30694" w14:textId="77777777">
      <w:pPr>
        <w:pStyle w:val="Heading1"/>
        <w:numPr>
          <w:ilvl w:val="0"/>
          <w:numId w:val="60"/>
        </w:numPr>
        <w:ind w:left="0" w:firstLine="0"/>
      </w:pPr>
      <w:bookmarkStart w:id="3082" w:name="_Toc94886372"/>
      <w:bookmarkStart w:id="3083" w:name="_Toc99723498"/>
      <w:bookmarkStart w:id="3084" w:name="_Toc94781337"/>
      <w:bookmarkStart w:id="3085" w:name="_Toc94782247"/>
      <w:bookmarkStart w:id="3086" w:name="_Toc94782569"/>
      <w:bookmarkStart w:id="3087" w:name="_Toc94798302"/>
      <w:bookmarkStart w:id="3088" w:name="_Toc94872228"/>
      <w:bookmarkStart w:id="3089" w:name="_Toc94885501"/>
      <w:bookmarkStart w:id="3090" w:name="_Toc94885936"/>
      <w:bookmarkStart w:id="3091" w:name="_Toc94886381"/>
      <w:bookmarkStart w:id="3092" w:name="_Toc99723507"/>
      <w:bookmarkStart w:id="3093" w:name="_Toc56502198"/>
      <w:bookmarkStart w:id="3094" w:name="_Toc56502459"/>
      <w:bookmarkStart w:id="3095" w:name="_Toc56502720"/>
      <w:bookmarkStart w:id="3096" w:name="_Toc56502199"/>
      <w:bookmarkStart w:id="3097" w:name="_Toc56502460"/>
      <w:bookmarkStart w:id="3098" w:name="_Toc56502721"/>
      <w:bookmarkStart w:id="3099" w:name="_Toc56502200"/>
      <w:bookmarkStart w:id="3100" w:name="_Toc56502461"/>
      <w:bookmarkStart w:id="3101" w:name="_Toc56502722"/>
      <w:bookmarkStart w:id="3102" w:name="_Toc56502201"/>
      <w:bookmarkStart w:id="3103" w:name="_Toc56502462"/>
      <w:bookmarkStart w:id="3104" w:name="_Toc56502723"/>
      <w:bookmarkStart w:id="3105" w:name="_Toc56502202"/>
      <w:bookmarkStart w:id="3106" w:name="_Toc56502463"/>
      <w:bookmarkStart w:id="3107" w:name="_Toc56502724"/>
      <w:bookmarkStart w:id="3108" w:name="_Toc56502203"/>
      <w:bookmarkStart w:id="3109" w:name="_Toc56502464"/>
      <w:bookmarkStart w:id="3110" w:name="_Toc56502725"/>
      <w:bookmarkStart w:id="3111" w:name="_Toc56502204"/>
      <w:bookmarkStart w:id="3112" w:name="_Toc56502465"/>
      <w:bookmarkStart w:id="3113" w:name="_Toc56502726"/>
      <w:bookmarkStart w:id="3114" w:name="_Toc56502205"/>
      <w:bookmarkStart w:id="3115" w:name="_Toc56502466"/>
      <w:bookmarkStart w:id="3116" w:name="_Toc56502727"/>
      <w:bookmarkStart w:id="3117" w:name="_Toc56502206"/>
      <w:bookmarkStart w:id="3118" w:name="_Toc56502467"/>
      <w:bookmarkStart w:id="3119" w:name="_Toc56502728"/>
      <w:bookmarkStart w:id="3120" w:name="_Toc94885502"/>
      <w:bookmarkStart w:id="3121" w:name="_Toc94885937"/>
      <w:bookmarkStart w:id="3122" w:name="_Toc94886382"/>
      <w:bookmarkStart w:id="3123" w:name="_Toc99723508"/>
      <w:bookmarkStart w:id="3124" w:name="_Toc94885503"/>
      <w:bookmarkStart w:id="3125" w:name="_Toc94885938"/>
      <w:bookmarkStart w:id="3126" w:name="_Toc94886383"/>
      <w:bookmarkStart w:id="3127" w:name="_Toc99723509"/>
      <w:bookmarkStart w:id="3128" w:name="_Toc94885504"/>
      <w:bookmarkStart w:id="3129" w:name="_Toc94885939"/>
      <w:bookmarkStart w:id="3130" w:name="_Toc94886384"/>
      <w:bookmarkStart w:id="3131" w:name="_Toc99723510"/>
      <w:bookmarkStart w:id="3132" w:name="_Toc94885505"/>
      <w:bookmarkStart w:id="3133" w:name="_Toc94885940"/>
      <w:bookmarkStart w:id="3134" w:name="_Toc94886385"/>
      <w:bookmarkStart w:id="3135" w:name="_Toc99723511"/>
      <w:bookmarkStart w:id="3136" w:name="_Toc94885506"/>
      <w:bookmarkStart w:id="3137" w:name="_Toc94885941"/>
      <w:bookmarkStart w:id="3138" w:name="_Toc94886386"/>
      <w:bookmarkStart w:id="3139" w:name="_Toc99723512"/>
      <w:bookmarkStart w:id="3140" w:name="_Toc94885507"/>
      <w:bookmarkStart w:id="3141" w:name="_Toc94885942"/>
      <w:bookmarkStart w:id="3142" w:name="_Toc94886387"/>
      <w:bookmarkStart w:id="3143" w:name="_Toc99723513"/>
      <w:bookmarkStart w:id="3144" w:name="_Toc94885508"/>
      <w:bookmarkStart w:id="3145" w:name="_Toc94885943"/>
      <w:bookmarkStart w:id="3146" w:name="_Toc94886388"/>
      <w:bookmarkStart w:id="3147" w:name="_Toc99723514"/>
      <w:bookmarkStart w:id="3148" w:name="_Toc94885509"/>
      <w:bookmarkStart w:id="3149" w:name="_Toc94885944"/>
      <w:bookmarkStart w:id="3150" w:name="_Toc94886389"/>
      <w:bookmarkStart w:id="3151" w:name="_Toc99723515"/>
      <w:bookmarkStart w:id="3152" w:name="_Toc94885510"/>
      <w:bookmarkStart w:id="3153" w:name="_Toc94885945"/>
      <w:bookmarkStart w:id="3154" w:name="_Toc94886390"/>
      <w:bookmarkStart w:id="3155" w:name="_Toc99723516"/>
      <w:bookmarkStart w:id="3156" w:name="_Toc94885511"/>
      <w:bookmarkStart w:id="3157" w:name="_Toc94885946"/>
      <w:bookmarkStart w:id="3158" w:name="_Toc94886391"/>
      <w:bookmarkStart w:id="3159" w:name="_Toc99723517"/>
      <w:bookmarkStart w:id="3160" w:name="_Toc94885512"/>
      <w:bookmarkStart w:id="3161" w:name="_Toc94885947"/>
      <w:bookmarkStart w:id="3162" w:name="_Toc94886392"/>
      <w:bookmarkStart w:id="3163" w:name="_Toc99723518"/>
      <w:bookmarkStart w:id="3164" w:name="_Toc492494329"/>
      <w:bookmarkStart w:id="3165" w:name="_Toc492504560"/>
      <w:bookmarkStart w:id="3166" w:name="_Toc492504820"/>
      <w:bookmarkStart w:id="3167" w:name="_Toc492494330"/>
      <w:bookmarkStart w:id="3168" w:name="_Toc492504561"/>
      <w:bookmarkStart w:id="3169" w:name="_Toc492504821"/>
      <w:bookmarkStart w:id="3170" w:name="_Toc492494331"/>
      <w:bookmarkStart w:id="3171" w:name="_Toc492504562"/>
      <w:bookmarkStart w:id="3172" w:name="_Toc492504822"/>
      <w:bookmarkStart w:id="3173" w:name="_Toc492494332"/>
      <w:bookmarkStart w:id="3174" w:name="_Toc492504563"/>
      <w:bookmarkStart w:id="3175" w:name="_Toc492504823"/>
      <w:bookmarkStart w:id="3176" w:name="_Toc492494333"/>
      <w:bookmarkStart w:id="3177" w:name="_Toc492504564"/>
      <w:bookmarkStart w:id="3178" w:name="_Toc492504824"/>
      <w:bookmarkStart w:id="3179" w:name="_Toc492494334"/>
      <w:bookmarkStart w:id="3180" w:name="_Toc492504565"/>
      <w:bookmarkStart w:id="3181" w:name="_Toc492504825"/>
      <w:bookmarkStart w:id="3182" w:name="_Toc492494335"/>
      <w:bookmarkStart w:id="3183" w:name="_Toc492504566"/>
      <w:bookmarkStart w:id="3184" w:name="_Toc492504826"/>
      <w:bookmarkStart w:id="3185" w:name="_Toc492494336"/>
      <w:bookmarkStart w:id="3186" w:name="_Toc492504567"/>
      <w:bookmarkStart w:id="3187" w:name="_Toc492504827"/>
      <w:bookmarkStart w:id="3188" w:name="_Toc492494337"/>
      <w:bookmarkStart w:id="3189" w:name="_Toc492504568"/>
      <w:bookmarkStart w:id="3190" w:name="_Toc492504828"/>
      <w:bookmarkStart w:id="3191" w:name="_Toc94623752"/>
      <w:bookmarkStart w:id="3192" w:name="_Toc94624066"/>
      <w:bookmarkStart w:id="3193" w:name="_Toc94781346"/>
      <w:bookmarkStart w:id="3194" w:name="_Toc94782256"/>
      <w:bookmarkStart w:id="3195" w:name="_Toc94782578"/>
      <w:bookmarkStart w:id="3196" w:name="_Toc94798312"/>
      <w:bookmarkStart w:id="3197" w:name="_Toc94872238"/>
      <w:bookmarkStart w:id="3198" w:name="_Toc94885517"/>
      <w:bookmarkStart w:id="3199" w:name="_Toc94885952"/>
      <w:bookmarkStart w:id="3200" w:name="_Toc94886397"/>
      <w:bookmarkStart w:id="3201" w:name="_Toc99723523"/>
      <w:bookmarkStart w:id="3202" w:name="_Toc94623753"/>
      <w:bookmarkStart w:id="3203" w:name="_Toc94624067"/>
      <w:bookmarkStart w:id="3204" w:name="_Toc94781347"/>
      <w:bookmarkStart w:id="3205" w:name="_Toc94782257"/>
      <w:bookmarkStart w:id="3206" w:name="_Toc94782579"/>
      <w:bookmarkStart w:id="3207" w:name="_Toc94798313"/>
      <w:bookmarkStart w:id="3208" w:name="_Toc94872239"/>
      <w:bookmarkStart w:id="3209" w:name="_Toc94885518"/>
      <w:bookmarkStart w:id="3210" w:name="_Toc94885953"/>
      <w:bookmarkStart w:id="3211" w:name="_Toc94886398"/>
      <w:bookmarkStart w:id="3212" w:name="_Toc99723524"/>
      <w:bookmarkStart w:id="3213" w:name="_Toc94623754"/>
      <w:bookmarkStart w:id="3214" w:name="_Toc94624068"/>
      <w:bookmarkStart w:id="3215" w:name="_Toc94781348"/>
      <w:bookmarkStart w:id="3216" w:name="_Toc94782258"/>
      <w:bookmarkStart w:id="3217" w:name="_Toc94782580"/>
      <w:bookmarkStart w:id="3218" w:name="_Toc94798314"/>
      <w:bookmarkStart w:id="3219" w:name="_Toc94872240"/>
      <w:bookmarkStart w:id="3220" w:name="_Toc94885519"/>
      <w:bookmarkStart w:id="3221" w:name="_Toc94885954"/>
      <w:bookmarkStart w:id="3222" w:name="_Toc94886399"/>
      <w:bookmarkStart w:id="3223" w:name="_Toc99723525"/>
      <w:bookmarkStart w:id="3224" w:name="_Toc94623755"/>
      <w:bookmarkStart w:id="3225" w:name="_Toc94624069"/>
      <w:bookmarkStart w:id="3226" w:name="_Toc94781349"/>
      <w:bookmarkStart w:id="3227" w:name="_Toc94782259"/>
      <w:bookmarkStart w:id="3228" w:name="_Toc94782581"/>
      <w:bookmarkStart w:id="3229" w:name="_Toc94798315"/>
      <w:bookmarkStart w:id="3230" w:name="_Toc94872241"/>
      <w:bookmarkStart w:id="3231" w:name="_Toc94885520"/>
      <w:bookmarkStart w:id="3232" w:name="_Toc94885955"/>
      <w:bookmarkStart w:id="3233" w:name="_Toc94886400"/>
      <w:bookmarkStart w:id="3234" w:name="_Toc99723526"/>
      <w:bookmarkStart w:id="3235" w:name="_Toc94623756"/>
      <w:bookmarkStart w:id="3236" w:name="_Toc94624070"/>
      <w:bookmarkStart w:id="3237" w:name="_Toc94781350"/>
      <w:bookmarkStart w:id="3238" w:name="_Toc94782260"/>
      <w:bookmarkStart w:id="3239" w:name="_Toc94782582"/>
      <w:bookmarkStart w:id="3240" w:name="_Toc94798316"/>
      <w:bookmarkStart w:id="3241" w:name="_Toc94872242"/>
      <w:bookmarkStart w:id="3242" w:name="_Toc94885521"/>
      <w:bookmarkStart w:id="3243" w:name="_Toc94885956"/>
      <w:bookmarkStart w:id="3244" w:name="_Toc94886401"/>
      <w:bookmarkStart w:id="3245" w:name="_Toc99723527"/>
      <w:bookmarkStart w:id="3246" w:name="_Toc94623757"/>
      <w:bookmarkStart w:id="3247" w:name="_Toc94624071"/>
      <w:bookmarkStart w:id="3248" w:name="_Toc94781351"/>
      <w:bookmarkStart w:id="3249" w:name="_Toc94782261"/>
      <w:bookmarkStart w:id="3250" w:name="_Toc94782583"/>
      <w:bookmarkStart w:id="3251" w:name="_Toc94798317"/>
      <w:bookmarkStart w:id="3252" w:name="_Toc94872243"/>
      <w:bookmarkStart w:id="3253" w:name="_Toc94885522"/>
      <w:bookmarkStart w:id="3254" w:name="_Toc94885957"/>
      <w:bookmarkStart w:id="3255" w:name="_Toc94886402"/>
      <w:bookmarkStart w:id="3256" w:name="_Toc99723528"/>
      <w:bookmarkStart w:id="3257" w:name="_Toc94623758"/>
      <w:bookmarkStart w:id="3258" w:name="_Toc94624072"/>
      <w:bookmarkStart w:id="3259" w:name="_Toc94781352"/>
      <w:bookmarkStart w:id="3260" w:name="_Toc94782262"/>
      <w:bookmarkStart w:id="3261" w:name="_Toc94782584"/>
      <w:bookmarkStart w:id="3262" w:name="_Toc94798318"/>
      <w:bookmarkStart w:id="3263" w:name="_Toc94872244"/>
      <w:bookmarkStart w:id="3264" w:name="_Toc94885523"/>
      <w:bookmarkStart w:id="3265" w:name="_Toc94885958"/>
      <w:bookmarkStart w:id="3266" w:name="_Toc94886403"/>
      <w:bookmarkStart w:id="3267" w:name="_Toc99723529"/>
      <w:bookmarkStart w:id="3268" w:name="_Toc94623759"/>
      <w:bookmarkStart w:id="3269" w:name="_Toc94624073"/>
      <w:bookmarkStart w:id="3270" w:name="_Toc94781353"/>
      <w:bookmarkStart w:id="3271" w:name="_Toc94782263"/>
      <w:bookmarkStart w:id="3272" w:name="_Toc94782585"/>
      <w:bookmarkStart w:id="3273" w:name="_Toc94798319"/>
      <w:bookmarkStart w:id="3274" w:name="_Toc94872245"/>
      <w:bookmarkStart w:id="3275" w:name="_Toc94885524"/>
      <w:bookmarkStart w:id="3276" w:name="_Toc94885959"/>
      <w:bookmarkStart w:id="3277" w:name="_Toc94886404"/>
      <w:bookmarkStart w:id="3278" w:name="_Toc99723530"/>
      <w:bookmarkStart w:id="3279" w:name="_Toc94623760"/>
      <w:bookmarkStart w:id="3280" w:name="_Toc94624074"/>
      <w:bookmarkStart w:id="3281" w:name="_Toc94781354"/>
      <w:bookmarkStart w:id="3282" w:name="_Toc94782264"/>
      <w:bookmarkStart w:id="3283" w:name="_Toc94782586"/>
      <w:bookmarkStart w:id="3284" w:name="_Toc94798320"/>
      <w:bookmarkStart w:id="3285" w:name="_Toc94872246"/>
      <w:bookmarkStart w:id="3286" w:name="_Toc94885525"/>
      <w:bookmarkStart w:id="3287" w:name="_Toc94885960"/>
      <w:bookmarkStart w:id="3288" w:name="_Toc94886405"/>
      <w:bookmarkStart w:id="3289" w:name="_Toc99723531"/>
      <w:bookmarkStart w:id="3290" w:name="_Toc94623761"/>
      <w:bookmarkStart w:id="3291" w:name="_Toc94624075"/>
      <w:bookmarkStart w:id="3292" w:name="_Toc94781355"/>
      <w:bookmarkStart w:id="3293" w:name="_Toc94782265"/>
      <w:bookmarkStart w:id="3294" w:name="_Toc94782587"/>
      <w:bookmarkStart w:id="3295" w:name="_Toc94798321"/>
      <w:bookmarkStart w:id="3296" w:name="_Toc94872247"/>
      <w:bookmarkStart w:id="3297" w:name="_Toc94885526"/>
      <w:bookmarkStart w:id="3298" w:name="_Toc94885961"/>
      <w:bookmarkStart w:id="3299" w:name="_Toc94886406"/>
      <w:bookmarkStart w:id="3300" w:name="_Toc99723532"/>
      <w:bookmarkStart w:id="3301" w:name="_Toc94623762"/>
      <w:bookmarkStart w:id="3302" w:name="_Toc94624076"/>
      <w:bookmarkStart w:id="3303" w:name="_Toc94781356"/>
      <w:bookmarkStart w:id="3304" w:name="_Toc94782266"/>
      <w:bookmarkStart w:id="3305" w:name="_Toc94782588"/>
      <w:bookmarkStart w:id="3306" w:name="_Toc94798322"/>
      <w:bookmarkStart w:id="3307" w:name="_Toc94872248"/>
      <w:bookmarkStart w:id="3308" w:name="_Toc94885527"/>
      <w:bookmarkStart w:id="3309" w:name="_Toc94885962"/>
      <w:bookmarkStart w:id="3310" w:name="_Toc94886407"/>
      <w:bookmarkStart w:id="3311" w:name="_Toc99723533"/>
      <w:bookmarkStart w:id="3312" w:name="_Toc94623763"/>
      <w:bookmarkStart w:id="3313" w:name="_Toc94624077"/>
      <w:bookmarkStart w:id="3314" w:name="_Toc94781357"/>
      <w:bookmarkStart w:id="3315" w:name="_Toc94782267"/>
      <w:bookmarkStart w:id="3316" w:name="_Toc94782589"/>
      <w:bookmarkStart w:id="3317" w:name="_Toc94798323"/>
      <w:bookmarkStart w:id="3318" w:name="_Toc94872249"/>
      <w:bookmarkStart w:id="3319" w:name="_Toc94885528"/>
      <w:bookmarkStart w:id="3320" w:name="_Toc94885963"/>
      <w:bookmarkStart w:id="3321" w:name="_Toc94886408"/>
      <w:bookmarkStart w:id="3322" w:name="_Toc99723534"/>
      <w:bookmarkStart w:id="3323" w:name="_Toc94623764"/>
      <w:bookmarkStart w:id="3324" w:name="_Toc94624078"/>
      <w:bookmarkStart w:id="3325" w:name="_Toc94781358"/>
      <w:bookmarkStart w:id="3326" w:name="_Toc94782268"/>
      <w:bookmarkStart w:id="3327" w:name="_Toc94782590"/>
      <w:bookmarkStart w:id="3328" w:name="_Toc94798324"/>
      <w:bookmarkStart w:id="3329" w:name="_Toc94872250"/>
      <w:bookmarkStart w:id="3330" w:name="_Toc94885529"/>
      <w:bookmarkStart w:id="3331" w:name="_Toc94885964"/>
      <w:bookmarkStart w:id="3332" w:name="_Toc94886409"/>
      <w:bookmarkStart w:id="3333" w:name="_Toc99723535"/>
      <w:bookmarkStart w:id="3334" w:name="_Toc94623765"/>
      <w:bookmarkStart w:id="3335" w:name="_Toc94624079"/>
      <w:bookmarkStart w:id="3336" w:name="_Toc94781359"/>
      <w:bookmarkStart w:id="3337" w:name="_Toc94782269"/>
      <w:bookmarkStart w:id="3338" w:name="_Toc94782591"/>
      <w:bookmarkStart w:id="3339" w:name="_Toc94798325"/>
      <w:bookmarkStart w:id="3340" w:name="_Toc94872251"/>
      <w:bookmarkStart w:id="3341" w:name="_Toc94885530"/>
      <w:bookmarkStart w:id="3342" w:name="_Toc94885965"/>
      <w:bookmarkStart w:id="3343" w:name="_Toc94886410"/>
      <w:bookmarkStart w:id="3344" w:name="_Toc99723536"/>
      <w:bookmarkStart w:id="3345" w:name="_Toc94623766"/>
      <w:bookmarkStart w:id="3346" w:name="_Toc94624080"/>
      <w:bookmarkStart w:id="3347" w:name="_Toc94781360"/>
      <w:bookmarkStart w:id="3348" w:name="_Toc94782270"/>
      <w:bookmarkStart w:id="3349" w:name="_Toc94782592"/>
      <w:bookmarkStart w:id="3350" w:name="_Toc94798326"/>
      <w:bookmarkStart w:id="3351" w:name="_Toc94872252"/>
      <w:bookmarkStart w:id="3352" w:name="_Toc94885531"/>
      <w:bookmarkStart w:id="3353" w:name="_Toc94885966"/>
      <w:bookmarkStart w:id="3354" w:name="_Toc94886411"/>
      <w:bookmarkStart w:id="3355" w:name="_Toc99723537"/>
      <w:bookmarkStart w:id="3356" w:name="_Toc94623767"/>
      <w:bookmarkStart w:id="3357" w:name="_Toc94624081"/>
      <w:bookmarkStart w:id="3358" w:name="_Toc94781361"/>
      <w:bookmarkStart w:id="3359" w:name="_Toc94782271"/>
      <w:bookmarkStart w:id="3360" w:name="_Toc94782593"/>
      <w:bookmarkStart w:id="3361" w:name="_Toc94798327"/>
      <w:bookmarkStart w:id="3362" w:name="_Toc94872253"/>
      <w:bookmarkStart w:id="3363" w:name="_Toc94885532"/>
      <w:bookmarkStart w:id="3364" w:name="_Toc94885967"/>
      <w:bookmarkStart w:id="3365" w:name="_Toc94886412"/>
      <w:bookmarkStart w:id="3366" w:name="_Toc99723538"/>
      <w:bookmarkStart w:id="3367" w:name="_Toc94623768"/>
      <w:bookmarkStart w:id="3368" w:name="_Toc94624082"/>
      <w:bookmarkStart w:id="3369" w:name="_Toc94781362"/>
      <w:bookmarkStart w:id="3370" w:name="_Toc94782272"/>
      <w:bookmarkStart w:id="3371" w:name="_Toc94782594"/>
      <w:bookmarkStart w:id="3372" w:name="_Toc94798328"/>
      <w:bookmarkStart w:id="3373" w:name="_Toc94872254"/>
      <w:bookmarkStart w:id="3374" w:name="_Toc94885533"/>
      <w:bookmarkStart w:id="3375" w:name="_Toc94885968"/>
      <w:bookmarkStart w:id="3376" w:name="_Toc94886413"/>
      <w:bookmarkStart w:id="3377" w:name="_Toc99723539"/>
      <w:bookmarkStart w:id="3378" w:name="_Toc94623769"/>
      <w:bookmarkStart w:id="3379" w:name="_Toc94624083"/>
      <w:bookmarkStart w:id="3380" w:name="_Toc94781363"/>
      <w:bookmarkStart w:id="3381" w:name="_Toc94782273"/>
      <w:bookmarkStart w:id="3382" w:name="_Toc94782595"/>
      <w:bookmarkStart w:id="3383" w:name="_Toc94798329"/>
      <w:bookmarkStart w:id="3384" w:name="_Toc94872255"/>
      <w:bookmarkStart w:id="3385" w:name="_Toc94885534"/>
      <w:bookmarkStart w:id="3386" w:name="_Toc94885969"/>
      <w:bookmarkStart w:id="3387" w:name="_Toc94886414"/>
      <w:bookmarkStart w:id="3388" w:name="_Toc99723540"/>
      <w:bookmarkStart w:id="3389" w:name="_Toc94623770"/>
      <w:bookmarkStart w:id="3390" w:name="_Toc94624084"/>
      <w:bookmarkStart w:id="3391" w:name="_Toc94781364"/>
      <w:bookmarkStart w:id="3392" w:name="_Toc94782274"/>
      <w:bookmarkStart w:id="3393" w:name="_Toc94782596"/>
      <w:bookmarkStart w:id="3394" w:name="_Toc94798330"/>
      <w:bookmarkStart w:id="3395" w:name="_Toc94872256"/>
      <w:bookmarkStart w:id="3396" w:name="_Toc94885535"/>
      <w:bookmarkStart w:id="3397" w:name="_Toc94885970"/>
      <w:bookmarkStart w:id="3398" w:name="_Toc94886415"/>
      <w:bookmarkStart w:id="3399" w:name="_Toc99723541"/>
      <w:bookmarkStart w:id="3400" w:name="_Toc94623771"/>
      <w:bookmarkStart w:id="3401" w:name="_Toc94624085"/>
      <w:bookmarkStart w:id="3402" w:name="_Toc94781365"/>
      <w:bookmarkStart w:id="3403" w:name="_Toc94782275"/>
      <w:bookmarkStart w:id="3404" w:name="_Toc94782597"/>
      <w:bookmarkStart w:id="3405" w:name="_Toc94798331"/>
      <w:bookmarkStart w:id="3406" w:name="_Toc94872257"/>
      <w:bookmarkStart w:id="3407" w:name="_Toc94885536"/>
      <w:bookmarkStart w:id="3408" w:name="_Toc94885971"/>
      <w:bookmarkStart w:id="3409" w:name="_Toc94886416"/>
      <w:bookmarkStart w:id="3410" w:name="_Toc99723542"/>
      <w:bookmarkStart w:id="3411" w:name="_Toc94623772"/>
      <w:bookmarkStart w:id="3412" w:name="_Toc94624086"/>
      <w:bookmarkStart w:id="3413" w:name="_Toc94781366"/>
      <w:bookmarkStart w:id="3414" w:name="_Toc94782276"/>
      <w:bookmarkStart w:id="3415" w:name="_Toc94782598"/>
      <w:bookmarkStart w:id="3416" w:name="_Toc94798332"/>
      <w:bookmarkStart w:id="3417" w:name="_Toc94872258"/>
      <w:bookmarkStart w:id="3418" w:name="_Toc94885537"/>
      <w:bookmarkStart w:id="3419" w:name="_Toc94885972"/>
      <w:bookmarkStart w:id="3420" w:name="_Toc94886417"/>
      <w:bookmarkStart w:id="3421" w:name="_Toc99723543"/>
      <w:bookmarkStart w:id="3422" w:name="_Toc94623773"/>
      <w:bookmarkStart w:id="3423" w:name="_Toc94624087"/>
      <w:bookmarkStart w:id="3424" w:name="_Toc94781367"/>
      <w:bookmarkStart w:id="3425" w:name="_Toc94782277"/>
      <w:bookmarkStart w:id="3426" w:name="_Toc94782599"/>
      <w:bookmarkStart w:id="3427" w:name="_Toc94798333"/>
      <w:bookmarkStart w:id="3428" w:name="_Toc94872259"/>
      <w:bookmarkStart w:id="3429" w:name="_Toc94885538"/>
      <w:bookmarkStart w:id="3430" w:name="_Toc94885973"/>
      <w:bookmarkStart w:id="3431" w:name="_Toc94886418"/>
      <w:bookmarkStart w:id="3432" w:name="_Toc99723544"/>
      <w:bookmarkStart w:id="3433" w:name="_Toc94623774"/>
      <w:bookmarkStart w:id="3434" w:name="_Toc94624088"/>
      <w:bookmarkStart w:id="3435" w:name="_Toc94781368"/>
      <w:bookmarkStart w:id="3436" w:name="_Toc94782278"/>
      <w:bookmarkStart w:id="3437" w:name="_Toc94782600"/>
      <w:bookmarkStart w:id="3438" w:name="_Toc94798334"/>
      <w:bookmarkStart w:id="3439" w:name="_Toc94872260"/>
      <w:bookmarkStart w:id="3440" w:name="_Toc94885539"/>
      <w:bookmarkStart w:id="3441" w:name="_Toc94885974"/>
      <w:bookmarkStart w:id="3442" w:name="_Toc94886419"/>
      <w:bookmarkStart w:id="3443" w:name="_Toc99723545"/>
      <w:bookmarkStart w:id="3444" w:name="_Toc94623775"/>
      <w:bookmarkStart w:id="3445" w:name="_Toc94624089"/>
      <w:bookmarkStart w:id="3446" w:name="_Toc94781369"/>
      <w:bookmarkStart w:id="3447" w:name="_Toc94782279"/>
      <w:bookmarkStart w:id="3448" w:name="_Toc94782601"/>
      <w:bookmarkStart w:id="3449" w:name="_Toc94798335"/>
      <w:bookmarkStart w:id="3450" w:name="_Toc94872261"/>
      <w:bookmarkStart w:id="3451" w:name="_Toc94885540"/>
      <w:bookmarkStart w:id="3452" w:name="_Toc94885975"/>
      <w:bookmarkStart w:id="3453" w:name="_Toc94886420"/>
      <w:bookmarkStart w:id="3454" w:name="_Toc99723546"/>
      <w:bookmarkStart w:id="3455" w:name="_Toc94623776"/>
      <w:bookmarkStart w:id="3456" w:name="_Toc94624090"/>
      <w:bookmarkStart w:id="3457" w:name="_Toc94781370"/>
      <w:bookmarkStart w:id="3458" w:name="_Toc94782280"/>
      <w:bookmarkStart w:id="3459" w:name="_Toc94782602"/>
      <w:bookmarkStart w:id="3460" w:name="_Toc94798336"/>
      <w:bookmarkStart w:id="3461" w:name="_Toc94872262"/>
      <w:bookmarkStart w:id="3462" w:name="_Toc94885541"/>
      <w:bookmarkStart w:id="3463" w:name="_Toc94885976"/>
      <w:bookmarkStart w:id="3464" w:name="_Toc94886421"/>
      <w:bookmarkStart w:id="3465" w:name="_Toc99723547"/>
      <w:bookmarkStart w:id="3466" w:name="_Toc94623777"/>
      <w:bookmarkStart w:id="3467" w:name="_Toc94624091"/>
      <w:bookmarkStart w:id="3468" w:name="_Toc94781371"/>
      <w:bookmarkStart w:id="3469" w:name="_Toc94782281"/>
      <w:bookmarkStart w:id="3470" w:name="_Toc94782603"/>
      <w:bookmarkStart w:id="3471" w:name="_Toc94798337"/>
      <w:bookmarkStart w:id="3472" w:name="_Toc94872263"/>
      <w:bookmarkStart w:id="3473" w:name="_Toc94885542"/>
      <w:bookmarkStart w:id="3474" w:name="_Toc94885977"/>
      <w:bookmarkStart w:id="3475" w:name="_Toc94886422"/>
      <w:bookmarkStart w:id="3476" w:name="_Toc99723548"/>
      <w:bookmarkStart w:id="3477" w:name="_Toc94623778"/>
      <w:bookmarkStart w:id="3478" w:name="_Toc94624092"/>
      <w:bookmarkStart w:id="3479" w:name="_Toc94781372"/>
      <w:bookmarkStart w:id="3480" w:name="_Toc94782282"/>
      <w:bookmarkStart w:id="3481" w:name="_Toc94782604"/>
      <w:bookmarkStart w:id="3482" w:name="_Toc94798338"/>
      <w:bookmarkStart w:id="3483" w:name="_Toc94872264"/>
      <w:bookmarkStart w:id="3484" w:name="_Toc94885543"/>
      <w:bookmarkStart w:id="3485" w:name="_Toc94885978"/>
      <w:bookmarkStart w:id="3486" w:name="_Toc94886423"/>
      <w:bookmarkStart w:id="3487" w:name="_Toc99723549"/>
      <w:bookmarkStart w:id="3488" w:name="_Toc492504834"/>
      <w:bookmarkStart w:id="3489" w:name="_Toc515359027"/>
      <w:bookmarkStart w:id="3490" w:name="_Toc515470261"/>
      <w:bookmarkStart w:id="3491" w:name="_Ref58424873"/>
      <w:bookmarkStart w:id="3492" w:name="_Ref467050275"/>
      <w:bookmarkStart w:id="3493" w:name="_Ref104299167"/>
      <w:bookmarkStart w:id="3494" w:name="_Ref104395283"/>
      <w:bookmarkStart w:id="3495" w:name="_Ref226529850"/>
      <w:bookmarkStart w:id="3496" w:name="_Ref226529856"/>
      <w:bookmarkStart w:id="3497" w:name="_Toc229740537"/>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r>
        <w:t>Default and Termination</w:t>
      </w:r>
      <w:bookmarkEnd w:id="3488"/>
      <w:bookmarkEnd w:id="3489"/>
      <w:bookmarkEnd w:id="3490"/>
      <w:bookmarkEnd w:id="3491"/>
      <w:bookmarkEnd w:id="3492"/>
      <w:bookmarkEnd w:id="3493"/>
      <w:bookmarkEnd w:id="3494"/>
      <w:bookmarkEnd w:id="3495"/>
      <w:bookmarkEnd w:id="3496"/>
      <w:bookmarkEnd w:id="3497"/>
    </w:p>
    <w:p w:rsidR="00B340C7" w:rsidP="00B340C7" w14:paraId="5B103B39" w14:textId="77777777">
      <w:pPr>
        <w:pStyle w:val="Heading2"/>
      </w:pPr>
      <w:bookmarkStart w:id="3498" w:name="_Ref94793540"/>
      <w:bookmarkStart w:id="3499" w:name="_Toc229740538"/>
      <w:r>
        <w:t>Automatic termination</w:t>
      </w:r>
      <w:bookmarkEnd w:id="3498"/>
      <w:bookmarkEnd w:id="3499"/>
    </w:p>
    <w:p w:rsidR="00B340C7" w:rsidRPr="00B340C7" w:rsidP="00B340C7" w14:paraId="18BCE349" w14:textId="11A20E80">
      <w:pPr>
        <w:pStyle w:val="Indent2"/>
      </w:pPr>
      <w:r>
        <w:t>T</w:t>
      </w:r>
      <w:r>
        <w:t xml:space="preserve">his agreement will automatically terminate with immediate effect </w:t>
      </w:r>
      <w:r>
        <w:t xml:space="preserve">if the </w:t>
      </w:r>
      <w:r>
        <w:t>PDA is terminat</w:t>
      </w:r>
      <w:r w:rsidR="005E4D3D">
        <w:t>ed</w:t>
      </w:r>
      <w:r>
        <w:t>.</w:t>
      </w:r>
    </w:p>
    <w:p w:rsidR="00B1487C" w:rsidP="00A940E2" w14:paraId="21681860" w14:textId="77777777">
      <w:pPr>
        <w:pStyle w:val="Heading2"/>
      </w:pPr>
      <w:bookmarkStart w:id="3500" w:name="_Ref467736875"/>
      <w:bookmarkStart w:id="3501" w:name="_Ref467048685"/>
      <w:bookmarkStart w:id="3502" w:name="_Ref467048722"/>
      <w:bookmarkStart w:id="3503" w:name="_Ref467049342"/>
      <w:bookmarkStart w:id="3504" w:name="_Ref492565149"/>
      <w:bookmarkStart w:id="3505" w:name="_Toc492504835"/>
      <w:bookmarkStart w:id="3506" w:name="_Toc515359028"/>
      <w:bookmarkStart w:id="3507" w:name="_Toc515470262"/>
      <w:bookmarkStart w:id="3508" w:name="_Ref94793465"/>
      <w:bookmarkStart w:id="3509" w:name="_Ref94793652"/>
      <w:bookmarkStart w:id="3510" w:name="_Ref94793841"/>
      <w:bookmarkStart w:id="3511" w:name="_Toc229740539"/>
      <w:r>
        <w:t>Termination</w:t>
      </w:r>
      <w:bookmarkEnd w:id="3500"/>
      <w:r>
        <w:t xml:space="preserve"> </w:t>
      </w:r>
      <w:bookmarkEnd w:id="3501"/>
      <w:bookmarkEnd w:id="3502"/>
      <w:bookmarkEnd w:id="3503"/>
      <w:r w:rsidR="00DE7974">
        <w:t xml:space="preserve">by </w:t>
      </w:r>
      <w:bookmarkEnd w:id="3504"/>
      <w:bookmarkEnd w:id="3505"/>
      <w:bookmarkEnd w:id="3506"/>
      <w:bookmarkEnd w:id="3507"/>
      <w:r w:rsidR="00654CB9">
        <w:t>LTES Operator</w:t>
      </w:r>
      <w:bookmarkEnd w:id="3508"/>
      <w:bookmarkEnd w:id="3509"/>
      <w:bookmarkEnd w:id="3510"/>
      <w:bookmarkEnd w:id="3511"/>
    </w:p>
    <w:p w:rsidR="00B1487C" w:rsidRPr="00C77864" w:rsidP="00706F65" w14:paraId="317BDED6" w14:textId="77777777">
      <w:pPr>
        <w:pStyle w:val="Indent2"/>
      </w:pPr>
      <w:r w:rsidRPr="00C77864">
        <w:t>LTES Operator</w:t>
      </w:r>
      <w:r w:rsidRPr="00C77864" w:rsidR="00DE7974">
        <w:t xml:space="preserve"> </w:t>
      </w:r>
      <w:r w:rsidRPr="00C77864">
        <w:t xml:space="preserve">may terminate </w:t>
      </w:r>
      <w:r w:rsidRPr="00C77864" w:rsidR="00C045FA">
        <w:t xml:space="preserve">this </w:t>
      </w:r>
      <w:r w:rsidRPr="00C77864" w:rsidR="003C7021">
        <w:t>a</w:t>
      </w:r>
      <w:r w:rsidRPr="00C77864" w:rsidR="008D7B01">
        <w:t>greement</w:t>
      </w:r>
      <w:r w:rsidR="00205145">
        <w:t xml:space="preserve"> </w:t>
      </w:r>
      <w:r w:rsidR="008529B2">
        <w:t xml:space="preserve">with immediate effect </w:t>
      </w:r>
      <w:r w:rsidR="00205145">
        <w:t xml:space="preserve">by notice </w:t>
      </w:r>
      <w:r w:rsidR="00B54BB5">
        <w:t xml:space="preserve">in writing </w:t>
      </w:r>
      <w:r w:rsidR="00205145">
        <w:t xml:space="preserve">to SFV </w:t>
      </w:r>
      <w:r w:rsidRPr="00C77864">
        <w:t>if:</w:t>
      </w:r>
    </w:p>
    <w:p w:rsidR="00196C00" w:rsidRPr="00C77864" w:rsidP="00660213" w14:paraId="782087EA" w14:textId="70683E98">
      <w:pPr>
        <w:pStyle w:val="Heading3"/>
      </w:pPr>
      <w:bookmarkStart w:id="3512" w:name="_Ref467048772"/>
      <w:bookmarkStart w:id="3513" w:name="_Toc515359029"/>
      <w:r>
        <w:t>(</w:t>
      </w:r>
      <w:r w:rsidR="00CE79D3">
        <w:rPr>
          <w:b/>
          <w:bCs/>
        </w:rPr>
        <w:t>payment default</w:t>
      </w:r>
      <w:r>
        <w:t xml:space="preserve">) </w:t>
      </w:r>
      <w:r w:rsidR="00303EAE">
        <w:t xml:space="preserve">SFV </w:t>
      </w:r>
      <w:r w:rsidRPr="00C77864" w:rsidR="00B1487C">
        <w:t>fails to pay any amount</w:t>
      </w:r>
      <w:r w:rsidRPr="00C77864" w:rsidR="00CC5EC9">
        <w:t xml:space="preserve"> </w:t>
      </w:r>
      <w:r w:rsidR="00711741">
        <w:t xml:space="preserve">by the due date for that payment </w:t>
      </w:r>
      <w:r w:rsidRPr="00C77864" w:rsidR="00B1487C">
        <w:t xml:space="preserve">due to </w:t>
      </w:r>
      <w:r w:rsidRPr="00C77864" w:rsidR="00654CB9">
        <w:t>LTES Operator</w:t>
      </w:r>
      <w:r w:rsidRPr="00C77864" w:rsidR="00B1487C">
        <w:t xml:space="preserve"> under </w:t>
      </w:r>
      <w:r w:rsidRPr="00C77864" w:rsidR="00C045FA">
        <w:t xml:space="preserve">this </w:t>
      </w:r>
      <w:r w:rsidRPr="00C77864" w:rsidR="008D7B01">
        <w:t>agreement</w:t>
      </w:r>
      <w:r w:rsidRPr="00C77864" w:rsidR="00B1487C">
        <w:t xml:space="preserve"> (other than an amount which is the subject of a good faith dispute) and</w:t>
      </w:r>
      <w:r w:rsidR="00B54BB5">
        <w:t xml:space="preserve"> SFV </w:t>
      </w:r>
      <w:r w:rsidR="009F637C">
        <w:t xml:space="preserve">does not </w:t>
      </w:r>
      <w:r w:rsidR="00B54BB5">
        <w:t xml:space="preserve">pay that </w:t>
      </w:r>
      <w:r w:rsidRPr="00C77864" w:rsidR="00B1487C">
        <w:t xml:space="preserve">amount in full within </w:t>
      </w:r>
      <w:r w:rsidR="009F637C">
        <w:t>2</w:t>
      </w:r>
      <w:r w:rsidRPr="00C77864" w:rsidR="00D10622">
        <w:t>0</w:t>
      </w:r>
      <w:r w:rsidRPr="00C77864" w:rsidR="00B1487C">
        <w:t xml:space="preserve"> Business Days </w:t>
      </w:r>
      <w:r w:rsidR="00FE6B67">
        <w:t>after</w:t>
      </w:r>
      <w:r w:rsidRPr="007C4A7B" w:rsidR="00FE6B67">
        <w:t xml:space="preserve"> </w:t>
      </w:r>
      <w:r w:rsidRPr="00C77864" w:rsidR="00B1487C">
        <w:t xml:space="preserve">receiving notice from </w:t>
      </w:r>
      <w:r w:rsidRPr="00C77864" w:rsidR="00654CB9">
        <w:t>LTES Operator</w:t>
      </w:r>
      <w:r w:rsidRPr="00C77864" w:rsidR="00B1487C">
        <w:t xml:space="preserve"> of </w:t>
      </w:r>
      <w:r w:rsidR="00703FC9">
        <w:t>that</w:t>
      </w:r>
      <w:r w:rsidRPr="00C77864" w:rsidR="00B1487C">
        <w:t xml:space="preserve"> failure;</w:t>
      </w:r>
      <w:bookmarkEnd w:id="3512"/>
      <w:bookmarkEnd w:id="3513"/>
      <w:r w:rsidRPr="00C77864">
        <w:t xml:space="preserve"> </w:t>
      </w:r>
      <w:r w:rsidR="00A330FC">
        <w:t xml:space="preserve">or </w:t>
      </w:r>
    </w:p>
    <w:p w:rsidR="00B1487C" w:rsidRPr="00303EAE" w:rsidP="004603D0" w14:paraId="2891800B" w14:textId="471EC94E">
      <w:pPr>
        <w:pStyle w:val="Heading3"/>
      </w:pPr>
      <w:bookmarkStart w:id="3514" w:name="_Toc515359030"/>
      <w:r>
        <w:t>(</w:t>
      </w:r>
      <w:r>
        <w:rPr>
          <w:b/>
          <w:bCs/>
        </w:rPr>
        <w:t>Insolvency</w:t>
      </w:r>
      <w:r>
        <w:t xml:space="preserve">) SFV is the subject of an Insolvency Event and SFV </w:t>
      </w:r>
      <w:r w:rsidR="00703FC9">
        <w:t>does</w:t>
      </w:r>
      <w:r w:rsidRPr="00303EAE">
        <w:t xml:space="preserve"> not </w:t>
      </w:r>
      <w:r>
        <w:t xml:space="preserve">cure </w:t>
      </w:r>
      <w:r w:rsidR="00703FC9">
        <w:t xml:space="preserve">that </w:t>
      </w:r>
      <w:r>
        <w:t xml:space="preserve">Insolvency Event </w:t>
      </w:r>
      <w:r w:rsidRPr="00303EAE">
        <w:t xml:space="preserve">within </w:t>
      </w:r>
      <w:r w:rsidR="00817EA9">
        <w:t>20</w:t>
      </w:r>
      <w:r w:rsidRPr="00303EAE">
        <w:t xml:space="preserve"> Business Days </w:t>
      </w:r>
      <w:r w:rsidR="00FE6B67">
        <w:t>after</w:t>
      </w:r>
      <w:r w:rsidRPr="007C4A7B" w:rsidR="00FE6B67">
        <w:t xml:space="preserve"> </w:t>
      </w:r>
      <w:r w:rsidRPr="00303EAE">
        <w:t xml:space="preserve">receiving notice from </w:t>
      </w:r>
      <w:r w:rsidRPr="00303EAE" w:rsidR="00654CB9">
        <w:t>LTES Operator</w:t>
      </w:r>
      <w:r w:rsidR="00A330FC">
        <w:t>.</w:t>
      </w:r>
      <w:bookmarkEnd w:id="3514"/>
    </w:p>
    <w:p w:rsidR="00B1487C" w:rsidRPr="00303EAE" w:rsidP="00A940E2" w14:paraId="59D7FFA2" w14:textId="77777777">
      <w:pPr>
        <w:pStyle w:val="Heading2"/>
      </w:pPr>
      <w:bookmarkStart w:id="3515" w:name="_Toc499021895"/>
      <w:bookmarkStart w:id="3516" w:name="_Toc224205914"/>
      <w:bookmarkStart w:id="3517" w:name="_Toc492504836"/>
      <w:bookmarkStart w:id="3518" w:name="_Ref492591972"/>
      <w:bookmarkStart w:id="3519" w:name="_Ref492591982"/>
      <w:bookmarkStart w:id="3520" w:name="_Ref492591989"/>
      <w:bookmarkStart w:id="3521" w:name="_Ref499214080"/>
      <w:bookmarkStart w:id="3522" w:name="_Ref512524113"/>
      <w:bookmarkStart w:id="3523" w:name="_Toc515359034"/>
      <w:bookmarkStart w:id="3524" w:name="_Ref515892118"/>
      <w:bookmarkStart w:id="3525" w:name="_Toc515470263"/>
      <w:bookmarkStart w:id="3526" w:name="_Ref56607418"/>
      <w:bookmarkStart w:id="3527" w:name="_Ref467511437"/>
      <w:bookmarkStart w:id="3528" w:name="_Ref467511485"/>
      <w:bookmarkStart w:id="3529" w:name="_Ref74668645"/>
      <w:bookmarkStart w:id="3530" w:name="_Ref83110658"/>
      <w:bookmarkStart w:id="3531" w:name="_Ref94793473"/>
      <w:bookmarkStart w:id="3532" w:name="_Ref94793873"/>
      <w:bookmarkStart w:id="3533" w:name="_Toc229740540"/>
      <w:bookmarkEnd w:id="3515"/>
      <w:bookmarkEnd w:id="3516"/>
      <w:r w:rsidRPr="00303EAE">
        <w:t xml:space="preserve">Termination by </w:t>
      </w:r>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r w:rsidRPr="00303EAE" w:rsidR="00654CB9">
        <w:t>SFV</w:t>
      </w:r>
      <w:bookmarkEnd w:id="3531"/>
      <w:bookmarkEnd w:id="3532"/>
      <w:bookmarkEnd w:id="3533"/>
    </w:p>
    <w:p w:rsidR="00B1487C" w:rsidRPr="00C77864" w:rsidP="00A66563" w14:paraId="4E76C14B" w14:textId="77777777">
      <w:pPr>
        <w:pStyle w:val="Indent2"/>
      </w:pPr>
      <w:bookmarkStart w:id="3534" w:name="_Toc515359035"/>
      <w:r w:rsidRPr="00303EAE">
        <w:t>SFV</w:t>
      </w:r>
      <w:r w:rsidRPr="00303EAE">
        <w:t xml:space="preserve"> may terminate </w:t>
      </w:r>
      <w:r w:rsidRPr="00303EAE" w:rsidR="00C045FA">
        <w:t xml:space="preserve">this </w:t>
      </w:r>
      <w:r w:rsidRPr="00303EAE" w:rsidR="008D7B01">
        <w:t>agreement</w:t>
      </w:r>
      <w:bookmarkStart w:id="3535" w:name="_Ref467048941"/>
      <w:r w:rsidRPr="00303EAE" w:rsidR="006F6D76">
        <w:t xml:space="preserve"> </w:t>
      </w:r>
      <w:r w:rsidR="008529B2">
        <w:t xml:space="preserve">with immediate effect </w:t>
      </w:r>
      <w:r w:rsidR="00A66563">
        <w:t xml:space="preserve">by notice in writing to LTES Operator </w:t>
      </w:r>
      <w:r w:rsidRPr="00C77864" w:rsidR="00A66563">
        <w:t>if</w:t>
      </w:r>
      <w:r w:rsidRPr="00303EAE">
        <w:t>:</w:t>
      </w:r>
      <w:bookmarkEnd w:id="3534"/>
      <w:bookmarkEnd w:id="3535"/>
    </w:p>
    <w:p w:rsidR="00703FC9" w:rsidRPr="00C77864" w:rsidP="00703FC9" w14:paraId="3CE2331D" w14:textId="6781F2C2">
      <w:pPr>
        <w:pStyle w:val="Heading3"/>
      </w:pPr>
      <w:bookmarkStart w:id="3536" w:name="_Ref104298583"/>
      <w:bookmarkStart w:id="3537" w:name="_Toc515359037"/>
      <w:bookmarkStart w:id="3538" w:name="_Ref86668861"/>
      <w:bookmarkStart w:id="3539" w:name="_Ref94793913"/>
      <w:r>
        <w:t>(</w:t>
      </w:r>
      <w:r w:rsidR="00CE79D3">
        <w:rPr>
          <w:b/>
          <w:bCs/>
        </w:rPr>
        <w:t>payment default</w:t>
      </w:r>
      <w:r>
        <w:t xml:space="preserve">) LTES Operator </w:t>
      </w:r>
      <w:r w:rsidRPr="00C77864">
        <w:t xml:space="preserve">fails to pay any amount </w:t>
      </w:r>
      <w:r w:rsidR="00745D80">
        <w:t xml:space="preserve">by the due date for that payment </w:t>
      </w:r>
      <w:r w:rsidRPr="00C77864">
        <w:t xml:space="preserve">due to </w:t>
      </w:r>
      <w:r>
        <w:t>SFV</w:t>
      </w:r>
      <w:r w:rsidRPr="00C77864">
        <w:t xml:space="preserve"> under this agreement (other than an amount which is the subject of a good faith dispute) and</w:t>
      </w:r>
      <w:r>
        <w:t xml:space="preserve"> LTES Operator does not pay that </w:t>
      </w:r>
      <w:r w:rsidRPr="00C77864">
        <w:t xml:space="preserve">amount in full within </w:t>
      </w:r>
      <w:r>
        <w:t>2</w:t>
      </w:r>
      <w:r w:rsidRPr="00C77864">
        <w:t xml:space="preserve">0 Business Days </w:t>
      </w:r>
      <w:r w:rsidR="00FE6B67">
        <w:t>after</w:t>
      </w:r>
      <w:r w:rsidRPr="007C4A7B" w:rsidR="00FE6B67">
        <w:t xml:space="preserve"> </w:t>
      </w:r>
      <w:r w:rsidRPr="00C77864">
        <w:t xml:space="preserve">receiving notice from </w:t>
      </w:r>
      <w:r>
        <w:t xml:space="preserve">SFV </w:t>
      </w:r>
      <w:r w:rsidRPr="00C77864">
        <w:t xml:space="preserve">of </w:t>
      </w:r>
      <w:r>
        <w:t>that</w:t>
      </w:r>
      <w:r w:rsidRPr="00C77864">
        <w:t xml:space="preserve"> failure;</w:t>
      </w:r>
      <w:bookmarkEnd w:id="3536"/>
      <w:r w:rsidRPr="00C77864">
        <w:t xml:space="preserve"> </w:t>
      </w:r>
    </w:p>
    <w:p w:rsidR="0074329C" w:rsidP="00703FC9" w14:paraId="4CCFA358" w14:textId="77777777">
      <w:pPr>
        <w:pStyle w:val="Heading3"/>
      </w:pPr>
      <w:bookmarkStart w:id="3540" w:name="_Ref229494399"/>
      <w:bookmarkStart w:id="3541" w:name="_Ref104298589"/>
      <w:bookmarkStart w:id="3542" w:name="_Toc515359038"/>
      <w:bookmarkStart w:id="3543" w:name="_Ref94793915"/>
      <w:bookmarkEnd w:id="3537"/>
      <w:bookmarkEnd w:id="3538"/>
      <w:bookmarkEnd w:id="3539"/>
      <w:r>
        <w:t>(</w:t>
      </w:r>
      <w:r w:rsidR="00AB6B7B">
        <w:rPr>
          <w:b/>
          <w:bCs/>
        </w:rPr>
        <w:t>b</w:t>
      </w:r>
      <w:r w:rsidRPr="00EF13D9">
        <w:rPr>
          <w:b/>
          <w:bCs/>
        </w:rPr>
        <w:t>reach</w:t>
      </w:r>
      <w:r>
        <w:t xml:space="preserve">) LTES Operator </w:t>
      </w:r>
      <w:r w:rsidRPr="00303EAE">
        <w:t xml:space="preserve">fails to </w:t>
      </w:r>
      <w:r w:rsidR="00895DE8">
        <w:t>comply in a material respect with</w:t>
      </w:r>
      <w:r w:rsidRPr="00303EAE">
        <w:t xml:space="preserve"> an obligation </w:t>
      </w:r>
      <w:r w:rsidR="001A6660">
        <w:t xml:space="preserve">under </w:t>
      </w:r>
      <w:r w:rsidRPr="00303EAE">
        <w:t>this agreement (other than an obligation to pay an amount due) and</w:t>
      </w:r>
      <w:r>
        <w:t>:</w:t>
      </w:r>
      <w:bookmarkEnd w:id="3540"/>
      <w:r w:rsidRPr="00303EAE">
        <w:t xml:space="preserve"> </w:t>
      </w:r>
    </w:p>
    <w:p w:rsidR="003B69A0" w:rsidP="003B69A0" w14:paraId="54BA4F91" w14:textId="77777777">
      <w:pPr>
        <w:pStyle w:val="Heading4"/>
      </w:pPr>
      <w:bookmarkStart w:id="3544" w:name="_Ref222482165"/>
      <w:r>
        <w:t>LTES Operator does not commence remedying that failure within 20 Business Days after receiving notice from SFV of that failure (“</w:t>
      </w:r>
      <w:r>
        <w:rPr>
          <w:b/>
          <w:bCs/>
        </w:rPr>
        <w:t>Breach Notice</w:t>
      </w:r>
      <w:r>
        <w:t>”); or</w:t>
      </w:r>
      <w:bookmarkEnd w:id="3544"/>
    </w:p>
    <w:p w:rsidR="003B69A0" w:rsidP="003B69A0" w14:paraId="0A8B5D66" w14:textId="77777777">
      <w:pPr>
        <w:pStyle w:val="Heading4"/>
      </w:pPr>
      <w:r>
        <w:t>if LTES Operator has commenced remedying that failure within 20 Business Days after receiving the Breach Notice, LTES Operator:</w:t>
      </w:r>
    </w:p>
    <w:p w:rsidR="003B69A0" w:rsidP="003B69A0" w14:paraId="1F8ABEDD" w14:textId="77777777">
      <w:pPr>
        <w:pStyle w:val="Heading5"/>
      </w:pPr>
      <w:r>
        <w:t>does not pursue that remedy in a diligent manner; or</w:t>
      </w:r>
    </w:p>
    <w:p w:rsidR="003B69A0" w:rsidP="003B69A0" w14:paraId="28C8EF97" w14:textId="77777777">
      <w:pPr>
        <w:pStyle w:val="Heading5"/>
      </w:pPr>
      <w:bookmarkStart w:id="3545" w:name="_Ref113957101"/>
      <w:r>
        <w:t>does not remedy the relevant failure within 40 Business Days after receiving the Breach Notice (or by any later date agreed by SFV acting reasonably);</w:t>
      </w:r>
      <w:bookmarkEnd w:id="3545"/>
      <w:r>
        <w:t xml:space="preserve"> </w:t>
      </w:r>
    </w:p>
    <w:p w:rsidR="004C2668" w:rsidP="006D6985" w14:paraId="3F9C3C63" w14:textId="77777777">
      <w:pPr>
        <w:pStyle w:val="Heading3"/>
      </w:pPr>
      <w:bookmarkStart w:id="3546" w:name="_Ref107949990"/>
      <w:bookmarkStart w:id="3547" w:name="_Ref106121031"/>
      <w:bookmarkStart w:id="3548" w:name="_Hlk107949738"/>
      <w:bookmarkEnd w:id="3541"/>
      <w:r>
        <w:t>(</w:t>
      </w:r>
      <w:r w:rsidRPr="006D6985">
        <w:rPr>
          <w:b/>
          <w:bCs/>
        </w:rPr>
        <w:t>misrepresentation</w:t>
      </w:r>
      <w:r>
        <w:t>)</w:t>
      </w:r>
      <w:bookmarkEnd w:id="3546"/>
      <w:r>
        <w:t xml:space="preserve"> </w:t>
      </w:r>
    </w:p>
    <w:p w:rsidR="004C2668" w:rsidP="00294031" w14:paraId="67C57535" w14:textId="00E0E9A5">
      <w:pPr>
        <w:pStyle w:val="Heading4"/>
      </w:pPr>
      <w:r>
        <w:t xml:space="preserve">an express representation made by LTES Operator under this agreement </w:t>
      </w:r>
      <w:r w:rsidR="00FA74D7">
        <w:t xml:space="preserve">(other than under clause </w:t>
      </w:r>
      <w:r w:rsidR="00FA74D7">
        <w:fldChar w:fldCharType="begin"/>
      </w:r>
      <w:r w:rsidR="00FA74D7">
        <w:instrText xml:space="preserve"> REF _Ref105594132 \r \h  \* MERGEFORMAT </w:instrText>
      </w:r>
      <w:r w:rsidR="00FA74D7">
        <w:fldChar w:fldCharType="separate"/>
      </w:r>
      <w:r w:rsidR="00E457B4">
        <w:t>24.3</w:t>
      </w:r>
      <w:r w:rsidR="00FA74D7">
        <w:fldChar w:fldCharType="end"/>
      </w:r>
      <w:r w:rsidR="00FA74D7">
        <w:t xml:space="preserve"> (“</w:t>
      </w:r>
      <w:r w:rsidR="00FA74D7">
        <w:fldChar w:fldCharType="begin"/>
      </w:r>
      <w:r w:rsidR="00FA74D7">
        <w:instrText xml:space="preserve"> REF _Ref105594132 \h  \* MERGEFORMAT </w:instrText>
      </w:r>
      <w:r w:rsidR="00FA74D7">
        <w:fldChar w:fldCharType="separate"/>
      </w:r>
      <w:r w:rsidR="00E457B4">
        <w:t xml:space="preserve">Tender </w:t>
      </w:r>
      <w:r w:rsidR="00E457B4">
        <w:t>representations and warranties from LTES Operator</w:t>
      </w:r>
      <w:r w:rsidR="00FA74D7">
        <w:fldChar w:fldCharType="end"/>
      </w:r>
      <w:r w:rsidR="00FA74D7">
        <w:t xml:space="preserve">”)) </w:t>
      </w:r>
      <w:r>
        <w:t>is incorrect or misleading in any material respect when made</w:t>
      </w:r>
      <w:r>
        <w:t>;</w:t>
      </w:r>
      <w:r>
        <w:t xml:space="preserve"> </w:t>
      </w:r>
      <w:r w:rsidR="00EE7560">
        <w:t>and</w:t>
      </w:r>
    </w:p>
    <w:p w:rsidR="004C2668" w:rsidP="00294031" w14:paraId="1D2E6AE4" w14:textId="77777777">
      <w:pPr>
        <w:pStyle w:val="Heading4"/>
      </w:pPr>
      <w:bookmarkStart w:id="3549" w:name="_Ref134706530"/>
      <w:r>
        <w:t xml:space="preserve">LTES Operator does not remedy </w:t>
      </w:r>
      <w:r w:rsidR="00AF0B98">
        <w:t xml:space="preserve">that </w:t>
      </w:r>
      <w:r>
        <w:t>incorrect or misleading representation</w:t>
      </w:r>
      <w:r w:rsidRPr="00472453">
        <w:t xml:space="preserve"> </w:t>
      </w:r>
      <w:r w:rsidRPr="00303EAE">
        <w:t xml:space="preserve">within </w:t>
      </w:r>
      <w:r w:rsidR="00D91F1C">
        <w:t>60</w:t>
      </w:r>
      <w:r w:rsidRPr="00303EAE">
        <w:t xml:space="preserve"> Business Days </w:t>
      </w:r>
      <w:r w:rsidR="00FE6B67">
        <w:t>after</w:t>
      </w:r>
      <w:r w:rsidRPr="007C4A7B" w:rsidR="00FE6B67">
        <w:t xml:space="preserve"> </w:t>
      </w:r>
      <w:r w:rsidRPr="00303EAE">
        <w:t xml:space="preserve">receiving notice from </w:t>
      </w:r>
      <w:r>
        <w:t xml:space="preserve">SFV </w:t>
      </w:r>
      <w:r w:rsidRPr="00303EAE">
        <w:t>of th</w:t>
      </w:r>
      <w:r w:rsidR="008B051A">
        <w:t>at</w:t>
      </w:r>
      <w:r w:rsidRPr="00303EAE">
        <w:t xml:space="preserve"> </w:t>
      </w:r>
      <w:r w:rsidR="008B051A">
        <w:t>incorrect or misleading representation</w:t>
      </w:r>
      <w:r w:rsidR="003619FE">
        <w:t xml:space="preserve"> (including by LTES Operator paying SFV compensation reasonably acceptable to SFV on account of loss suffered by it or</w:t>
      </w:r>
      <w:r w:rsidR="005D021E">
        <w:t xml:space="preserve"> by </w:t>
      </w:r>
      <w:r w:rsidR="00190303">
        <w:t>electricity customers in New South Wales</w:t>
      </w:r>
      <w:r w:rsidR="00190303">
        <w:t xml:space="preserve"> </w:t>
      </w:r>
      <w:r w:rsidR="005D021E">
        <w:t>(or both))</w:t>
      </w:r>
      <w:r>
        <w:t>;</w:t>
      </w:r>
      <w:bookmarkEnd w:id="3547"/>
      <w:bookmarkEnd w:id="3549"/>
    </w:p>
    <w:p w:rsidR="00FA74D7" w:rsidP="00FA74D7" w14:paraId="18C7713E" w14:textId="1D4AAA0E">
      <w:pPr>
        <w:pStyle w:val="Heading3"/>
      </w:pPr>
      <w:bookmarkStart w:id="3550" w:name="_Ref114137712"/>
      <w:r>
        <w:t>(</w:t>
      </w:r>
      <w:r w:rsidRPr="00FA74D7">
        <w:rPr>
          <w:b/>
          <w:bCs/>
        </w:rPr>
        <w:t>tender misrepresentation</w:t>
      </w:r>
      <w:r>
        <w:t>)</w:t>
      </w:r>
      <w:bookmarkEnd w:id="3550"/>
    </w:p>
    <w:p w:rsidR="00294031" w:rsidP="00294031" w14:paraId="365004C8" w14:textId="4BB53A40">
      <w:pPr>
        <w:pStyle w:val="Heading4"/>
      </w:pPr>
      <w:bookmarkStart w:id="3551" w:name="_Hlk107997117"/>
      <w:bookmarkStart w:id="3552" w:name="_Ref114075998"/>
      <w:r>
        <w:t>an express representation made by LTES Operator under</w:t>
      </w:r>
      <w:r w:rsidR="00720889">
        <w:t xml:space="preserve"> clause </w:t>
      </w:r>
      <w:r w:rsidR="00720889">
        <w:fldChar w:fldCharType="begin"/>
      </w:r>
      <w:r w:rsidR="00720889">
        <w:instrText xml:space="preserve"> REF _Ref105594132 \r \h </w:instrText>
      </w:r>
      <w:r w:rsidR="006D6985">
        <w:instrText xml:space="preserve"> \* MERGEFORMAT </w:instrText>
      </w:r>
      <w:r w:rsidR="00720889">
        <w:fldChar w:fldCharType="separate"/>
      </w:r>
      <w:r w:rsidR="00E457B4">
        <w:t>24.3</w:t>
      </w:r>
      <w:r w:rsidR="00720889">
        <w:fldChar w:fldCharType="end"/>
      </w:r>
      <w:r w:rsidR="00720889">
        <w:t xml:space="preserve"> (“</w:t>
      </w:r>
      <w:r w:rsidR="00720889">
        <w:fldChar w:fldCharType="begin"/>
      </w:r>
      <w:r w:rsidR="00720889">
        <w:instrText xml:space="preserve"> REF _Ref105594132 \h </w:instrText>
      </w:r>
      <w:r w:rsidR="006D6985">
        <w:instrText xml:space="preserve"> \* MERGEFORMAT </w:instrText>
      </w:r>
      <w:r w:rsidR="00720889">
        <w:fldChar w:fldCharType="separate"/>
      </w:r>
      <w:r w:rsidR="00E457B4">
        <w:t>Tender representations and warranties from LTES Operator</w:t>
      </w:r>
      <w:r w:rsidR="00720889">
        <w:fldChar w:fldCharType="end"/>
      </w:r>
      <w:r w:rsidR="00720889">
        <w:t>”)</w:t>
      </w:r>
      <w:bookmarkEnd w:id="3551"/>
      <w:r w:rsidR="003836A6">
        <w:t xml:space="preserve"> is incorrect or misleading in any material respect when made;</w:t>
      </w:r>
      <w:r w:rsidR="00720889">
        <w:t xml:space="preserve"> </w:t>
      </w:r>
      <w:bookmarkStart w:id="3553" w:name="_Hlk108009554"/>
    </w:p>
    <w:p w:rsidR="003836A6" w:rsidP="003836A6" w14:paraId="36D43B68" w14:textId="159797CC">
      <w:pPr>
        <w:pStyle w:val="Heading4"/>
      </w:pPr>
      <w:r>
        <w:t xml:space="preserve">SFV forms the view that Consumer Trustee would </w:t>
      </w:r>
      <w:r w:rsidR="00CF1C26">
        <w:t xml:space="preserve">likely </w:t>
      </w:r>
      <w:r>
        <w:t xml:space="preserve">not have recommended that SFV award LTES Operator this agreement but for </w:t>
      </w:r>
      <w:bookmarkEnd w:id="3553"/>
      <w:r w:rsidR="005D021E">
        <w:t>the</w:t>
      </w:r>
      <w:r w:rsidR="00037F49">
        <w:t xml:space="preserve"> materials</w:t>
      </w:r>
      <w:r w:rsidR="00745BB8">
        <w:t xml:space="preserve"> and</w:t>
      </w:r>
      <w:r w:rsidR="00037F49">
        <w:t xml:space="preserve"> information</w:t>
      </w:r>
      <w:r w:rsidR="005D021E">
        <w:t xml:space="preserve"> which caused or contributed to </w:t>
      </w:r>
      <w:r w:rsidR="00AF0B98">
        <w:t xml:space="preserve">that </w:t>
      </w:r>
      <w:r w:rsidR="00212DE5">
        <w:t xml:space="preserve">representation being </w:t>
      </w:r>
      <w:r w:rsidR="00745BB8">
        <w:t xml:space="preserve">materially </w:t>
      </w:r>
      <w:r w:rsidR="00212DE5">
        <w:t>incorrect or misleading</w:t>
      </w:r>
      <w:r w:rsidR="00720889">
        <w:t>;</w:t>
      </w:r>
      <w:bookmarkStart w:id="3554" w:name="_Hlk106217415"/>
      <w:bookmarkEnd w:id="3548"/>
      <w:bookmarkEnd w:id="3552"/>
      <w:r w:rsidR="00294031">
        <w:t xml:space="preserve"> </w:t>
      </w:r>
    </w:p>
    <w:p w:rsidR="007F02AB" w:rsidP="007F02AB" w14:paraId="06F7DAF4" w14:textId="09FACF81">
      <w:pPr>
        <w:pStyle w:val="Heading4"/>
      </w:pPr>
      <w:r>
        <w:t>SFV notifies LTES Operator of that incorrect or misleading representation</w:t>
      </w:r>
      <w:r w:rsidRPr="00E5050F">
        <w:t xml:space="preserve"> </w:t>
      </w:r>
      <w:r>
        <w:t>in writing no later than 2 years after the Commercial Operations Date; and</w:t>
      </w:r>
    </w:p>
    <w:p w:rsidR="003836A6" w:rsidP="003836A6" w14:paraId="6D9771C5" w14:textId="77777777">
      <w:pPr>
        <w:pStyle w:val="Heading4"/>
      </w:pPr>
      <w:bookmarkStart w:id="3555" w:name="_Ref134706537"/>
      <w:r>
        <w:t xml:space="preserve">LTES Operator does not remedy </w:t>
      </w:r>
      <w:r w:rsidR="00AF0B98">
        <w:t xml:space="preserve">that </w:t>
      </w:r>
      <w:r>
        <w:t>incorrect or misleading representation</w:t>
      </w:r>
      <w:r w:rsidRPr="00472453">
        <w:t xml:space="preserve"> </w:t>
      </w:r>
      <w:r w:rsidRPr="00303EAE">
        <w:t xml:space="preserve">within </w:t>
      </w:r>
      <w:r>
        <w:t>60</w:t>
      </w:r>
      <w:r w:rsidRPr="00303EAE">
        <w:t xml:space="preserve"> Business Days </w:t>
      </w:r>
      <w:r>
        <w:t>after</w:t>
      </w:r>
      <w:r w:rsidRPr="007C4A7B">
        <w:t xml:space="preserve"> </w:t>
      </w:r>
      <w:r w:rsidRPr="00303EAE">
        <w:t xml:space="preserve">receiving notice from </w:t>
      </w:r>
      <w:r>
        <w:t xml:space="preserve">SFV </w:t>
      </w:r>
      <w:r w:rsidRPr="00303EAE">
        <w:t>of th</w:t>
      </w:r>
      <w:r>
        <w:t>at</w:t>
      </w:r>
      <w:r w:rsidRPr="00303EAE">
        <w:t xml:space="preserve"> </w:t>
      </w:r>
      <w:r>
        <w:t>incorrect or misleading representation (including by LTES Operator paying SFV compensation reasonably acceptable to SFV on account of loss suffered by it or by electricity customers in New South Wales</w:t>
      </w:r>
      <w:r>
        <w:t xml:space="preserve"> </w:t>
      </w:r>
      <w:r>
        <w:t>(or both));</w:t>
      </w:r>
      <w:bookmarkEnd w:id="3555"/>
    </w:p>
    <w:p w:rsidR="00EB2560" w:rsidP="00A940E2" w14:paraId="65F47612" w14:textId="77777777">
      <w:pPr>
        <w:pStyle w:val="Heading3"/>
      </w:pPr>
      <w:bookmarkStart w:id="3556" w:name="_Ref104298594"/>
      <w:bookmarkEnd w:id="3554"/>
      <w:r>
        <w:t>(</w:t>
      </w:r>
      <w:r w:rsidRPr="00AB6B7B" w:rsidR="00AB6B7B">
        <w:rPr>
          <w:b/>
          <w:bCs/>
        </w:rPr>
        <w:t>i</w:t>
      </w:r>
      <w:r w:rsidRPr="00EF13D9">
        <w:rPr>
          <w:b/>
          <w:bCs/>
        </w:rPr>
        <w:t>nsolvency</w:t>
      </w:r>
      <w:r>
        <w:t xml:space="preserve">) </w:t>
      </w:r>
      <w:r w:rsidRPr="00303EAE" w:rsidR="00303EAE">
        <w:t>LTES Operator</w:t>
      </w:r>
      <w:r w:rsidR="00303EAE">
        <w:t xml:space="preserve"> </w:t>
      </w:r>
      <w:r w:rsidRPr="00303EAE" w:rsidR="00DE7974">
        <w:t>is the subject of an Insolvency Event</w:t>
      </w:r>
      <w:r w:rsidR="00305764">
        <w:t xml:space="preserve"> and LTES Operator does not cure that Insolvency Event within 5 Business Days </w:t>
      </w:r>
      <w:r w:rsidR="00FE6B67">
        <w:t>after</w:t>
      </w:r>
      <w:r w:rsidRPr="007C4A7B" w:rsidR="00FE6B67">
        <w:t xml:space="preserve"> </w:t>
      </w:r>
      <w:r w:rsidR="00305764">
        <w:t>receiving notice from SFV</w:t>
      </w:r>
      <w:r w:rsidRPr="00303EAE" w:rsidR="00DE7974">
        <w:t>;</w:t>
      </w:r>
      <w:bookmarkEnd w:id="3542"/>
      <w:bookmarkEnd w:id="3543"/>
      <w:bookmarkEnd w:id="3556"/>
    </w:p>
    <w:p w:rsidR="00C129B2" w:rsidP="00081491" w14:paraId="6E6272C4" w14:textId="77777777">
      <w:pPr>
        <w:pStyle w:val="Heading3"/>
      </w:pPr>
      <w:bookmarkStart w:id="3557" w:name="_Ref94793916"/>
      <w:bookmarkStart w:id="3558" w:name="_Ref104298600"/>
      <w:r>
        <w:t>(</w:t>
      </w:r>
      <w:r w:rsidRPr="1A62E2FE" w:rsidR="00B340C7">
        <w:rPr>
          <w:b/>
          <w:bCs/>
        </w:rPr>
        <w:t>M</w:t>
      </w:r>
      <w:r w:rsidRPr="1A62E2FE">
        <w:rPr>
          <w:b/>
          <w:bCs/>
        </w:rPr>
        <w:t xml:space="preserve">inimum </w:t>
      </w:r>
      <w:r w:rsidRPr="1A62E2FE" w:rsidR="00DC1239">
        <w:rPr>
          <w:b/>
          <w:bCs/>
        </w:rPr>
        <w:t>G</w:t>
      </w:r>
      <w:r w:rsidRPr="1A62E2FE">
        <w:rPr>
          <w:b/>
          <w:bCs/>
        </w:rPr>
        <w:t>eneration</w:t>
      </w:r>
      <w:r>
        <w:t xml:space="preserve">) </w:t>
      </w:r>
    </w:p>
    <w:p w:rsidR="005B1793" w:rsidP="005B1793" w14:paraId="5A7D87DC" w14:textId="3F0C6955">
      <w:pPr>
        <w:pStyle w:val="Heading3"/>
        <w:numPr>
          <w:ilvl w:val="0"/>
          <w:numId w:val="0"/>
        </w:numPr>
        <w:ind w:left="1474"/>
      </w:pPr>
      <w:r>
        <w:t>[</w:t>
      </w:r>
      <w:r w:rsidRPr="00231DE9">
        <w:rPr>
          <w:b/>
          <w:bCs/>
          <w:i/>
          <w:iCs/>
          <w:highlight w:val="lightGray"/>
        </w:rPr>
        <w:t>Note: for all Hybrid Projects, “Sent Out Generation (Discounted)” is to be used instead of “Sent Out Generation” when measuring performance against Minimum Generation.</w:t>
      </w:r>
      <w:r>
        <w:t xml:space="preserve">] </w:t>
      </w:r>
    </w:p>
    <w:p w:rsidR="00100D13" w:rsidP="00100D13" w14:paraId="51D9CE6D" w14:textId="0DEC3CF9">
      <w:pPr>
        <w:pStyle w:val="Heading4"/>
      </w:pPr>
      <w:bookmarkStart w:id="3559" w:name="_Ref114572442"/>
      <w:r w:rsidRPr="006049BB">
        <w:t xml:space="preserve">Sent Out Generation </w:t>
      </w:r>
      <w:r w:rsidRPr="005B1793" w:rsidR="005B1793">
        <w:t xml:space="preserve">[(Discounted)] </w:t>
      </w:r>
      <w:r>
        <w:t xml:space="preserve">in a Swap Period </w:t>
      </w:r>
      <w:r w:rsidR="002F5320">
        <w:t>(“</w:t>
      </w:r>
      <w:r w:rsidRPr="002F5320" w:rsidR="002F5320">
        <w:rPr>
          <w:b/>
          <w:bCs/>
        </w:rPr>
        <w:t>First Period</w:t>
      </w:r>
      <w:r w:rsidR="002F5320">
        <w:rPr>
          <w:b/>
          <w:bCs/>
        </w:rPr>
        <w:t>”</w:t>
      </w:r>
      <w:r w:rsidR="002F5320">
        <w:t xml:space="preserve">) </w:t>
      </w:r>
      <w:r w:rsidRPr="006049BB">
        <w:t>is less than the Minimum Generation</w:t>
      </w:r>
      <w:r w:rsidRPr="00C55DEE">
        <w:t xml:space="preserve"> </w:t>
      </w:r>
      <w:r>
        <w:t xml:space="preserve">for that </w:t>
      </w:r>
      <w:r w:rsidR="002F5320">
        <w:t>First Period</w:t>
      </w:r>
      <w:r>
        <w:t>; and</w:t>
      </w:r>
      <w:bookmarkEnd w:id="3559"/>
    </w:p>
    <w:p w:rsidR="003E19E5" w:rsidP="00100D13" w14:paraId="4ECE34DD" w14:textId="3F072A05">
      <w:pPr>
        <w:pStyle w:val="Heading4"/>
      </w:pPr>
      <w:r w:rsidRPr="006049BB">
        <w:t xml:space="preserve">Sent Out Generation </w:t>
      </w:r>
      <w:r w:rsidRPr="005B1793" w:rsidR="005B1793">
        <w:t xml:space="preserve">[(Discounted)] </w:t>
      </w:r>
      <w:r>
        <w:t xml:space="preserve">in </w:t>
      </w:r>
      <w:r w:rsidR="00DF2034">
        <w:t xml:space="preserve">a </w:t>
      </w:r>
      <w:r>
        <w:t>Swap Period that</w:t>
      </w:r>
      <w:r w:rsidR="00DF2034">
        <w:t xml:space="preserve"> is </w:t>
      </w:r>
      <w:r w:rsidR="00A50CC9">
        <w:t>immediately follow</w:t>
      </w:r>
      <w:r w:rsidR="00DF2034">
        <w:t>ing</w:t>
      </w:r>
      <w:r>
        <w:t xml:space="preserve"> the </w:t>
      </w:r>
      <w:r w:rsidR="002F5320">
        <w:t>First Period</w:t>
      </w:r>
      <w:r>
        <w:t xml:space="preserve"> </w:t>
      </w:r>
      <w:r w:rsidR="00CE69F9">
        <w:t>(“</w:t>
      </w:r>
      <w:r w:rsidRPr="002F5320" w:rsidR="00CE69F9">
        <w:rPr>
          <w:b/>
          <w:bCs/>
        </w:rPr>
        <w:t>Second Period</w:t>
      </w:r>
      <w:r w:rsidR="00CE69F9">
        <w:t xml:space="preserve">”) </w:t>
      </w:r>
      <w:r w:rsidRPr="006049BB">
        <w:t>is less than the Minimum Generation</w:t>
      </w:r>
      <w:r w:rsidRPr="00C55DEE">
        <w:t xml:space="preserve"> </w:t>
      </w:r>
      <w:r>
        <w:t xml:space="preserve">for </w:t>
      </w:r>
      <w:r w:rsidR="00CE69F9">
        <w:t>that</w:t>
      </w:r>
      <w:r w:rsidR="002F5320">
        <w:t xml:space="preserve"> Second Period</w:t>
      </w:r>
      <w:bookmarkEnd w:id="3557"/>
      <w:r w:rsidR="00C129B2">
        <w:t>;</w:t>
      </w:r>
      <w:r w:rsidR="00805468">
        <w:t xml:space="preserve"> </w:t>
      </w:r>
      <w:bookmarkStart w:id="3560" w:name="_Ref103271072"/>
      <w:r w:rsidR="00081491">
        <w:t>and</w:t>
      </w:r>
    </w:p>
    <w:p w:rsidR="00C129B2" w:rsidP="003E19E5" w14:paraId="2BD103F1" w14:textId="57CECF03">
      <w:pPr>
        <w:pStyle w:val="Heading4"/>
      </w:pPr>
      <w:r>
        <w:t>Sent Out Generation [(Discounted)] in a Swap Period that is immediately following the Second Period ("</w:t>
      </w:r>
      <w:r w:rsidRPr="00DF2034">
        <w:rPr>
          <w:b/>
          <w:bCs/>
        </w:rPr>
        <w:t>Third Period</w:t>
      </w:r>
      <w:r>
        <w:t>") is less than the Minimum Generation for that Third Period; and</w:t>
      </w:r>
    </w:p>
    <w:p w:rsidR="00344301" w:rsidP="00C129B2" w14:paraId="39FE1E8F" w14:textId="160586E7">
      <w:pPr>
        <w:pStyle w:val="Heading4"/>
      </w:pPr>
      <w:r>
        <w:t>either:</w:t>
      </w:r>
    </w:p>
    <w:p w:rsidR="00303EAE" w:rsidP="00344301" w14:paraId="0C90EDF3" w14:textId="7BF079AD">
      <w:pPr>
        <w:pStyle w:val="Heading5"/>
      </w:pPr>
      <w:r>
        <w:t xml:space="preserve">SFV has </w:t>
      </w:r>
      <w:r w:rsidR="00081491">
        <w:t xml:space="preserve">not </w:t>
      </w:r>
      <w:r w:rsidR="00A51CEA">
        <w:t>approved</w:t>
      </w:r>
      <w:r>
        <w:t xml:space="preserve"> </w:t>
      </w:r>
      <w:r w:rsidR="00A51CEA">
        <w:t xml:space="preserve">a </w:t>
      </w:r>
      <w:r w:rsidR="00AD46B1">
        <w:t xml:space="preserve">Proposed </w:t>
      </w:r>
      <w:r w:rsidR="00A51CEA">
        <w:t xml:space="preserve">Cure Plan </w:t>
      </w:r>
      <w:r w:rsidR="00081491">
        <w:t xml:space="preserve">in accordance with item </w:t>
      </w:r>
      <w:r w:rsidR="00EF13D9">
        <w:fldChar w:fldCharType="begin"/>
      </w:r>
      <w:r w:rsidR="00EF13D9">
        <w:instrText xml:space="preserve"> REF _Ref104292211 \n \h </w:instrText>
      </w:r>
      <w:r w:rsidR="00EF13D9">
        <w:fldChar w:fldCharType="separate"/>
      </w:r>
      <w:r w:rsidR="00E457B4">
        <w:t>6.2</w:t>
      </w:r>
      <w:r w:rsidR="00EF13D9">
        <w:fldChar w:fldCharType="end"/>
      </w:r>
      <w:r w:rsidR="00081491">
        <w:t xml:space="preserve"> of </w:t>
      </w:r>
      <w:r w:rsidR="00EF13D9">
        <w:fldChar w:fldCharType="begin"/>
      </w:r>
      <w:r w:rsidR="00EF13D9">
        <w:instrText xml:space="preserve"> REF _Ref103257737 \n \h </w:instrText>
      </w:r>
      <w:r w:rsidR="00EF13D9">
        <w:fldChar w:fldCharType="separate"/>
      </w:r>
      <w:r w:rsidR="00E457B4">
        <w:t>Schedule 2</w:t>
      </w:r>
      <w:r w:rsidR="00EF13D9">
        <w:fldChar w:fldCharType="end"/>
      </w:r>
      <w:r w:rsidR="00081491">
        <w:t xml:space="preserve"> (“</w:t>
      </w:r>
      <w:r w:rsidR="00EF13D9">
        <w:fldChar w:fldCharType="begin"/>
      </w:r>
      <w:r w:rsidR="00EF13D9">
        <w:instrText xml:space="preserve"> REF _Ref103257737 \h </w:instrText>
      </w:r>
      <w:r w:rsidR="00EF13D9">
        <w:fldChar w:fldCharType="separate"/>
      </w:r>
      <w:r w:rsidR="00E457B4">
        <w:t>Swap terms</w:t>
      </w:r>
      <w:r w:rsidR="00EF13D9">
        <w:fldChar w:fldCharType="end"/>
      </w:r>
      <w:r w:rsidR="00081491">
        <w:t>”)</w:t>
      </w:r>
      <w:r w:rsidR="008D08D0">
        <w:t xml:space="preserve"> </w:t>
      </w:r>
      <w:r w:rsidR="008D08D0">
        <w:t xml:space="preserve">within </w:t>
      </w:r>
      <w:r w:rsidR="000349B2">
        <w:t>9</w:t>
      </w:r>
      <w:r w:rsidR="008D08D0">
        <w:t xml:space="preserve">0 Business Days </w:t>
      </w:r>
      <w:r w:rsidR="00FE6B67">
        <w:t>after</w:t>
      </w:r>
      <w:r w:rsidRPr="007C4A7B" w:rsidR="00FE6B67">
        <w:t xml:space="preserve"> </w:t>
      </w:r>
      <w:r w:rsidR="008D08D0">
        <w:t xml:space="preserve">the end of </w:t>
      </w:r>
      <w:r w:rsidR="00CE69F9">
        <w:t xml:space="preserve">that </w:t>
      </w:r>
      <w:r w:rsidR="003E19E5">
        <w:t>Third</w:t>
      </w:r>
      <w:r w:rsidR="008D08D0">
        <w:t xml:space="preserve"> Period</w:t>
      </w:r>
      <w:bookmarkEnd w:id="3560"/>
      <w:r w:rsidR="00285203">
        <w:t>;</w:t>
      </w:r>
      <w:bookmarkEnd w:id="3558"/>
      <w:r w:rsidR="00344301">
        <w:t xml:space="preserve"> or</w:t>
      </w:r>
    </w:p>
    <w:p w:rsidR="00344301" w:rsidRPr="00081491" w:rsidP="00344301" w14:paraId="725A11E3" w14:textId="764C4C31">
      <w:pPr>
        <w:pStyle w:val="Heading5"/>
      </w:pPr>
      <w:r>
        <w:t>LTES Operator fails to comply with an Approved Cure Plan</w:t>
      </w:r>
      <w:r w:rsidRPr="004E1367">
        <w:t xml:space="preserve"> </w:t>
      </w:r>
      <w:r>
        <w:t>and does not remedy that failure within 2 months after receiving notice from SFV of that failure;</w:t>
      </w:r>
    </w:p>
    <w:p w:rsidR="00EF13D9" w:rsidRPr="00514DFA" w:rsidP="006B6899" w14:paraId="2F053C00" w14:textId="77777777">
      <w:pPr>
        <w:pStyle w:val="Heading3"/>
        <w:keepNext/>
        <w:rPr>
          <w:szCs w:val="18"/>
        </w:rPr>
      </w:pPr>
      <w:bookmarkStart w:id="3561" w:name="_Ref94793918"/>
      <w:r w:rsidRPr="00514DFA">
        <w:rPr>
          <w:szCs w:val="18"/>
        </w:rPr>
        <w:t>(</w:t>
      </w:r>
      <w:r w:rsidRPr="00514DFA">
        <w:rPr>
          <w:b/>
          <w:bCs/>
          <w:szCs w:val="18"/>
        </w:rPr>
        <w:t>Major Casualty Event</w:t>
      </w:r>
      <w:r w:rsidRPr="00514DFA">
        <w:rPr>
          <w:szCs w:val="18"/>
        </w:rPr>
        <w:t>) a Major Casualty Event occurs and:</w:t>
      </w:r>
      <w:bookmarkEnd w:id="3561"/>
      <w:r w:rsidRPr="00514DFA">
        <w:rPr>
          <w:szCs w:val="18"/>
        </w:rPr>
        <w:t xml:space="preserve"> </w:t>
      </w:r>
    </w:p>
    <w:p w:rsidR="00B7213E" w:rsidP="00EF13D9" w14:paraId="76DB92BB" w14:textId="5CE5FF8D">
      <w:pPr>
        <w:pStyle w:val="Heading4"/>
      </w:pPr>
      <w:bookmarkStart w:id="3562" w:name="_Ref104281795"/>
      <w:bookmarkStart w:id="3563" w:name="_Ref93942339"/>
      <w:r w:rsidRPr="00514DFA">
        <w:t xml:space="preserve">LTES Operator </w:t>
      </w:r>
      <w:r w:rsidR="00076A13">
        <w:rPr>
          <w:szCs w:val="18"/>
        </w:rPr>
        <w:t xml:space="preserve">gives a notice under clause </w:t>
      </w:r>
      <w:r w:rsidR="00076A13">
        <w:rPr>
          <w:szCs w:val="18"/>
        </w:rPr>
        <w:fldChar w:fldCharType="begin"/>
      </w:r>
      <w:r w:rsidR="00076A13">
        <w:rPr>
          <w:szCs w:val="18"/>
        </w:rPr>
        <w:instrText xml:space="preserve"> REF _Ref150268369 \w \h </w:instrText>
      </w:r>
      <w:r w:rsidR="00076A13">
        <w:rPr>
          <w:szCs w:val="18"/>
        </w:rPr>
        <w:fldChar w:fldCharType="separate"/>
      </w:r>
      <w:r w:rsidR="00E457B4">
        <w:rPr>
          <w:szCs w:val="18"/>
        </w:rPr>
        <w:t>18.1(b)</w:t>
      </w:r>
      <w:r w:rsidR="00076A13">
        <w:rPr>
          <w:szCs w:val="18"/>
        </w:rPr>
        <w:fldChar w:fldCharType="end"/>
      </w:r>
      <w:r w:rsidR="00655BF0">
        <w:rPr>
          <w:szCs w:val="18"/>
        </w:rPr>
        <w:t xml:space="preserve"> (“</w:t>
      </w:r>
      <w:r w:rsidR="00C075C6">
        <w:rPr>
          <w:szCs w:val="18"/>
        </w:rPr>
        <w:fldChar w:fldCharType="begin"/>
      </w:r>
      <w:r w:rsidR="00C075C6">
        <w:rPr>
          <w:szCs w:val="18"/>
        </w:rPr>
        <w:instrText xml:space="preserve"> REF _Ref104279559 \h </w:instrText>
      </w:r>
      <w:r w:rsidR="00C075C6">
        <w:rPr>
          <w:szCs w:val="18"/>
        </w:rPr>
        <w:fldChar w:fldCharType="separate"/>
      </w:r>
      <w:r w:rsidRPr="00117211" w:rsidR="00E457B4">
        <w:t>Major Casualty Event</w:t>
      </w:r>
      <w:r w:rsidR="00C075C6">
        <w:rPr>
          <w:szCs w:val="18"/>
        </w:rPr>
        <w:fldChar w:fldCharType="end"/>
      </w:r>
      <w:r w:rsidR="00C075C6">
        <w:rPr>
          <w:szCs w:val="18"/>
        </w:rPr>
        <w:t>”)</w:t>
      </w:r>
      <w:r w:rsidRPr="00C075C6" w:rsidR="00C075C6">
        <w:t xml:space="preserve"> </w:t>
      </w:r>
      <w:r w:rsidR="00C075C6">
        <w:t xml:space="preserve">or LTES Operator is taken to have elected not to reinstate the Project under clause </w:t>
      </w:r>
      <w:r w:rsidR="00A66107">
        <w:fldChar w:fldCharType="begin"/>
      </w:r>
      <w:r w:rsidR="00A66107">
        <w:instrText xml:space="preserve"> REF _Ref104279559 \n \h </w:instrText>
      </w:r>
      <w:r w:rsidR="00A66107">
        <w:fldChar w:fldCharType="separate"/>
      </w:r>
      <w:r w:rsidR="00E457B4">
        <w:t>18.1</w:t>
      </w:r>
      <w:r w:rsidR="00A66107">
        <w:fldChar w:fldCharType="end"/>
      </w:r>
      <w:r w:rsidR="009E630B">
        <w:t xml:space="preserve"> </w:t>
      </w:r>
      <w:r w:rsidR="00EB71EA">
        <w:rPr>
          <w:szCs w:val="18"/>
        </w:rPr>
        <w:t>(“</w:t>
      </w:r>
      <w:r w:rsidR="00EB71EA">
        <w:rPr>
          <w:szCs w:val="18"/>
        </w:rPr>
        <w:fldChar w:fldCharType="begin"/>
      </w:r>
      <w:r w:rsidR="00EB71EA">
        <w:rPr>
          <w:szCs w:val="18"/>
        </w:rPr>
        <w:instrText xml:space="preserve"> REF _Ref104279559 \h </w:instrText>
      </w:r>
      <w:r w:rsidR="00EB71EA">
        <w:rPr>
          <w:szCs w:val="18"/>
        </w:rPr>
        <w:fldChar w:fldCharType="separate"/>
      </w:r>
      <w:r w:rsidRPr="00117211" w:rsidR="00E457B4">
        <w:t>Major Casualty Event</w:t>
      </w:r>
      <w:r w:rsidR="00EB71EA">
        <w:rPr>
          <w:szCs w:val="18"/>
        </w:rPr>
        <w:fldChar w:fldCharType="end"/>
      </w:r>
      <w:r w:rsidR="00EB71EA">
        <w:rPr>
          <w:szCs w:val="18"/>
        </w:rPr>
        <w:t>”)</w:t>
      </w:r>
      <w:r w:rsidRPr="00514DFA">
        <w:t>;</w:t>
      </w:r>
      <w:bookmarkEnd w:id="3562"/>
      <w:r w:rsidRPr="00514DFA" w:rsidR="00805468">
        <w:t xml:space="preserve"> </w:t>
      </w:r>
    </w:p>
    <w:p w:rsidR="002F7F1E" w:rsidRPr="00514DFA" w:rsidP="00B7213E" w14:paraId="6098FBC1" w14:textId="70DF1E0F">
      <w:pPr>
        <w:pStyle w:val="Heading4"/>
      </w:pPr>
      <w:r>
        <w:t xml:space="preserve">LTES Operator does not provide an amended Proposed Reinstatement Plan in accordance with clause </w:t>
      </w:r>
      <w:r>
        <w:fldChar w:fldCharType="begin"/>
      </w:r>
      <w:r>
        <w:instrText xml:space="preserve"> REF _Ref108533123 \r \h </w:instrText>
      </w:r>
      <w:r>
        <w:fldChar w:fldCharType="separate"/>
      </w:r>
      <w:r w:rsidR="00E457B4">
        <w:t>18.2(a)(ii)(A)</w:t>
      </w:r>
      <w:r>
        <w:fldChar w:fldCharType="end"/>
      </w:r>
      <w:r>
        <w:t xml:space="preserve"> (“</w:t>
      </w:r>
      <w:r>
        <w:fldChar w:fldCharType="begin"/>
      </w:r>
      <w:r>
        <w:instrText xml:space="preserve">  REF _Ref104312909 \h </w:instrText>
      </w:r>
      <w:r>
        <w:fldChar w:fldCharType="separate"/>
      </w:r>
      <w:r w:rsidR="00E457B4">
        <w:t>Reinstatement plan</w:t>
      </w:r>
      <w:r>
        <w:fldChar w:fldCharType="end"/>
      </w:r>
      <w:r>
        <w:t xml:space="preserve">”); </w:t>
      </w:r>
    </w:p>
    <w:p w:rsidR="00EF13D9" w:rsidP="00805468" w14:paraId="67FF03A3" w14:textId="1F22C2FD">
      <w:pPr>
        <w:pStyle w:val="Heading4"/>
      </w:pPr>
      <w:bookmarkStart w:id="3564" w:name="_Ref104281806"/>
      <w:r w:rsidRPr="00514DFA">
        <w:t>SFV rejects a</w:t>
      </w:r>
      <w:r w:rsidR="00076A13">
        <w:t>n amended</w:t>
      </w:r>
      <w:r w:rsidRPr="00514DFA">
        <w:t xml:space="preserve"> Proposed Reinstatement Plan in accordance with clause </w:t>
      </w:r>
      <w:r w:rsidRPr="00514DFA">
        <w:rPr>
          <w:szCs w:val="18"/>
        </w:rPr>
        <w:fldChar w:fldCharType="begin"/>
      </w:r>
      <w:r w:rsidRPr="00514DFA">
        <w:rPr>
          <w:szCs w:val="18"/>
        </w:rPr>
        <w:instrText xml:space="preserve"> REF _Ref104281568 \w \h </w:instrText>
      </w:r>
      <w:r w:rsidRPr="00514DFA" w:rsidR="00514DFA">
        <w:rPr>
          <w:szCs w:val="18"/>
        </w:rPr>
        <w:instrText xml:space="preserve"> \* MERGEFORMAT </w:instrText>
      </w:r>
      <w:r w:rsidRPr="00514DFA">
        <w:rPr>
          <w:szCs w:val="18"/>
        </w:rPr>
        <w:fldChar w:fldCharType="separate"/>
      </w:r>
      <w:r w:rsidR="00E457B4">
        <w:rPr>
          <w:szCs w:val="18"/>
        </w:rPr>
        <w:t>18.2(a)(ii)(B)</w:t>
      </w:r>
      <w:r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fldChar w:fldCharType="separate"/>
      </w:r>
      <w:r w:rsidR="00E457B4">
        <w:t>Reinstatement plan</w:t>
      </w:r>
      <w:r w:rsidR="00D12C35">
        <w:rPr>
          <w:szCs w:val="18"/>
        </w:rPr>
        <w:fldChar w:fldCharType="end"/>
      </w:r>
      <w:r w:rsidR="00D12C35">
        <w:rPr>
          <w:szCs w:val="18"/>
        </w:rPr>
        <w:t>”)</w:t>
      </w:r>
      <w:r w:rsidRPr="00514DFA">
        <w:rPr>
          <w:szCs w:val="18"/>
        </w:rPr>
        <w:t>;</w:t>
      </w:r>
      <w:r w:rsidRPr="00514DFA">
        <w:t xml:space="preserve"> </w:t>
      </w:r>
      <w:bookmarkEnd w:id="3563"/>
      <w:bookmarkEnd w:id="3564"/>
      <w:r w:rsidR="00077116">
        <w:t xml:space="preserve">or </w:t>
      </w:r>
    </w:p>
    <w:p w:rsidR="00077116" w:rsidRPr="00514DFA" w:rsidP="00DC42DA" w14:paraId="7855B5D8" w14:textId="69A7C0DA">
      <w:pPr>
        <w:pStyle w:val="Heading4"/>
      </w:pPr>
      <w:r>
        <w:t>LTES Operator fails to comply with an Approved Reinstatement Plan</w:t>
      </w:r>
      <w:r w:rsidRPr="00344301" w:rsidR="00344301">
        <w:t xml:space="preserve"> </w:t>
      </w:r>
      <w:r w:rsidR="00344301">
        <w:t>and does not remedy that failure within 2 months after receiving notice from SFV of that failure</w:t>
      </w:r>
      <w:r>
        <w:t>,</w:t>
      </w:r>
    </w:p>
    <w:p w:rsidR="00303EAE" w:rsidRPr="00303EAE" w:rsidP="00EF13D9" w14:paraId="406B248F" w14:textId="77777777">
      <w:pPr>
        <w:pStyle w:val="Heading3"/>
      </w:pPr>
      <w:bookmarkStart w:id="3565" w:name="_Ref94793921"/>
      <w:bookmarkStart w:id="3566" w:name="_Ref101432112"/>
      <w:r w:rsidRPr="00B340C7">
        <w:rPr>
          <w:szCs w:val="18"/>
        </w:rPr>
        <w:t>(</w:t>
      </w:r>
      <w:r w:rsidR="00AB6B7B">
        <w:rPr>
          <w:b/>
          <w:bCs/>
          <w:szCs w:val="18"/>
        </w:rPr>
        <w:t>a</w:t>
      </w:r>
      <w:r>
        <w:rPr>
          <w:b/>
          <w:bCs/>
          <w:szCs w:val="18"/>
        </w:rPr>
        <w:t>mendment or repeal of EII Act</w:t>
      </w:r>
      <w:r w:rsidRPr="00CC5FC8">
        <w:rPr>
          <w:szCs w:val="18"/>
        </w:rPr>
        <w:t>)</w:t>
      </w:r>
      <w:r w:rsidR="001E57DF">
        <w:rPr>
          <w:szCs w:val="18"/>
        </w:rPr>
        <w:t xml:space="preserve"> a Change in Law</w:t>
      </w:r>
      <w:r>
        <w:t xml:space="preserve"> results in SFV being unable to recover amounts under </w:t>
      </w:r>
      <w:r w:rsidR="005B7FDA">
        <w:t>“</w:t>
      </w:r>
      <w:r w:rsidRPr="00BD6496">
        <w:t xml:space="preserve">contribution </w:t>
      </w:r>
      <w:r w:rsidRPr="00BD6496" w:rsidR="007B5B8F">
        <w:t>determinations</w:t>
      </w:r>
      <w:r w:rsidR="005B7FDA">
        <w:t>”</w:t>
      </w:r>
      <w:r w:rsidR="00C32946">
        <w:t xml:space="preserve"> (as defined in the EII Act)</w:t>
      </w:r>
      <w:r>
        <w:t xml:space="preserve"> required for it to meet its liabilities as they fall due under this </w:t>
      </w:r>
      <w:r w:rsidR="00490C89">
        <w:t>agreement</w:t>
      </w:r>
      <w:r>
        <w:t xml:space="preserve"> and </w:t>
      </w:r>
      <w:r w:rsidR="00C25559">
        <w:t xml:space="preserve">neither </w:t>
      </w:r>
      <w:r>
        <w:t xml:space="preserve">the </w:t>
      </w:r>
      <w:r w:rsidRPr="00C25559" w:rsidR="00C25559">
        <w:t>Parliament of New South Wales</w:t>
      </w:r>
      <w:r w:rsidR="00C25559">
        <w:t xml:space="preserve"> or the </w:t>
      </w:r>
      <w:r w:rsidRPr="00C25559" w:rsidR="00C25559">
        <w:t xml:space="preserve">Government of New South Wales </w:t>
      </w:r>
      <w:r>
        <w:t>ha</w:t>
      </w:r>
      <w:r w:rsidR="00C25559">
        <w:t>ve</w:t>
      </w:r>
      <w:r>
        <w:t xml:space="preserve"> arranged or procured other sources of funds or funding mechanisms for SFV to meet its liabilities under this </w:t>
      </w:r>
      <w:bookmarkEnd w:id="3565"/>
      <w:r w:rsidR="00490C89">
        <w:t>agreement</w:t>
      </w:r>
      <w:r w:rsidR="00DC1239">
        <w:t>.</w:t>
      </w:r>
      <w:bookmarkEnd w:id="3566"/>
    </w:p>
    <w:p w:rsidR="00F5752A" w:rsidRPr="005E4D3D" w:rsidP="00A940E2" w14:paraId="69665258" w14:textId="50DB0068">
      <w:pPr>
        <w:pStyle w:val="Heading2"/>
      </w:pPr>
      <w:bookmarkStart w:id="3567" w:name="_Toc94798343"/>
      <w:bookmarkStart w:id="3568" w:name="_Toc94872269"/>
      <w:bookmarkStart w:id="3569" w:name="_Toc94885548"/>
      <w:bookmarkStart w:id="3570" w:name="_Toc94885983"/>
      <w:bookmarkStart w:id="3571" w:name="_Toc94886428"/>
      <w:bookmarkStart w:id="3572" w:name="_Toc99723554"/>
      <w:bookmarkStart w:id="3573" w:name="_Toc94798344"/>
      <w:bookmarkStart w:id="3574" w:name="_Toc94872270"/>
      <w:bookmarkStart w:id="3575" w:name="_Toc94885549"/>
      <w:bookmarkStart w:id="3576" w:name="_Toc94885984"/>
      <w:bookmarkStart w:id="3577" w:name="_Toc94886429"/>
      <w:bookmarkStart w:id="3578" w:name="_Toc99723555"/>
      <w:bookmarkStart w:id="3579" w:name="_Toc94798345"/>
      <w:bookmarkStart w:id="3580" w:name="_Toc94872271"/>
      <w:bookmarkStart w:id="3581" w:name="_Toc94885550"/>
      <w:bookmarkStart w:id="3582" w:name="_Toc94885985"/>
      <w:bookmarkStart w:id="3583" w:name="_Toc94886430"/>
      <w:bookmarkStart w:id="3584" w:name="_Toc99723556"/>
      <w:bookmarkStart w:id="3585" w:name="_Toc94798346"/>
      <w:bookmarkStart w:id="3586" w:name="_Toc94872272"/>
      <w:bookmarkStart w:id="3587" w:name="_Toc94885551"/>
      <w:bookmarkStart w:id="3588" w:name="_Toc94885986"/>
      <w:bookmarkStart w:id="3589" w:name="_Toc94886431"/>
      <w:bookmarkStart w:id="3590" w:name="_Toc99723557"/>
      <w:bookmarkStart w:id="3591" w:name="_Toc94798347"/>
      <w:bookmarkStart w:id="3592" w:name="_Toc94872273"/>
      <w:bookmarkStart w:id="3593" w:name="_Toc94885552"/>
      <w:bookmarkStart w:id="3594" w:name="_Toc94885987"/>
      <w:bookmarkStart w:id="3595" w:name="_Toc94886432"/>
      <w:bookmarkStart w:id="3596" w:name="_Toc99723558"/>
      <w:bookmarkStart w:id="3597" w:name="_Toc94798348"/>
      <w:bookmarkStart w:id="3598" w:name="_Toc94872274"/>
      <w:bookmarkStart w:id="3599" w:name="_Toc94885553"/>
      <w:bookmarkStart w:id="3600" w:name="_Toc94885988"/>
      <w:bookmarkStart w:id="3601" w:name="_Toc94886433"/>
      <w:bookmarkStart w:id="3602" w:name="_Toc99723559"/>
      <w:bookmarkStart w:id="3603" w:name="_Toc94798349"/>
      <w:bookmarkStart w:id="3604" w:name="_Toc94872275"/>
      <w:bookmarkStart w:id="3605" w:name="_Toc94885554"/>
      <w:bookmarkStart w:id="3606" w:name="_Toc94885989"/>
      <w:bookmarkStart w:id="3607" w:name="_Toc94886434"/>
      <w:bookmarkStart w:id="3608" w:name="_Toc99723560"/>
      <w:bookmarkStart w:id="3609" w:name="_Toc94798350"/>
      <w:bookmarkStart w:id="3610" w:name="_Toc94872276"/>
      <w:bookmarkStart w:id="3611" w:name="_Toc94885555"/>
      <w:bookmarkStart w:id="3612" w:name="_Toc94885990"/>
      <w:bookmarkStart w:id="3613" w:name="_Toc94886435"/>
      <w:bookmarkStart w:id="3614" w:name="_Toc99723561"/>
      <w:bookmarkStart w:id="3615" w:name="_Toc94798351"/>
      <w:bookmarkStart w:id="3616" w:name="_Toc94872277"/>
      <w:bookmarkStart w:id="3617" w:name="_Toc94885556"/>
      <w:bookmarkStart w:id="3618" w:name="_Toc94885991"/>
      <w:bookmarkStart w:id="3619" w:name="_Toc94886436"/>
      <w:bookmarkStart w:id="3620" w:name="_Toc99723562"/>
      <w:bookmarkStart w:id="3621" w:name="_Ref104299112"/>
      <w:bookmarkStart w:id="3622" w:name="_Ref107949503"/>
      <w:bookmarkStart w:id="3623" w:name="_Ref222475300"/>
      <w:bookmarkStart w:id="3624" w:name="_Toc229740541"/>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r>
        <w:t>Termination payments</w:t>
      </w:r>
      <w:bookmarkEnd w:id="3621"/>
      <w:bookmarkEnd w:id="3622"/>
      <w:bookmarkEnd w:id="3623"/>
      <w:bookmarkEnd w:id="3624"/>
    </w:p>
    <w:p w:rsidR="00A12439" w:rsidP="00A940E2" w14:paraId="1571F65A" w14:textId="77777777">
      <w:pPr>
        <w:pStyle w:val="Heading3"/>
      </w:pPr>
      <w:bookmarkStart w:id="3625" w:name="_Ref108103268"/>
      <w:bookmarkStart w:id="3626" w:name="_Ref497118620"/>
      <w:bookmarkStart w:id="3627" w:name="_Toc515359050"/>
      <w:bookmarkStart w:id="3628" w:name="_Ref525812508"/>
      <w:r>
        <w:t>If this</w:t>
      </w:r>
      <w:r w:rsidR="0037093C">
        <w:t xml:space="preserve"> agreement</w:t>
      </w:r>
      <w:r w:rsidR="0037093C">
        <w:rPr>
          <w:rStyle w:val="EItalic"/>
        </w:rPr>
        <w:t xml:space="preserve"> </w:t>
      </w:r>
      <w:r w:rsidR="0037093C">
        <w:t>is terminated</w:t>
      </w:r>
      <w:r>
        <w:t>:</w:t>
      </w:r>
      <w:bookmarkEnd w:id="3625"/>
    </w:p>
    <w:p w:rsidR="00DB06CA" w:rsidP="00AB3327" w14:paraId="5004A240" w14:textId="7A7B82EC">
      <w:pPr>
        <w:pStyle w:val="Heading4"/>
      </w:pPr>
      <w:bookmarkStart w:id="3629" w:name="_Ref108003489"/>
      <w:r>
        <w:t xml:space="preserve">in accordance with clause </w:t>
      </w:r>
      <w:r>
        <w:fldChar w:fldCharType="begin"/>
      </w:r>
      <w:r>
        <w:instrText xml:space="preserve"> REF _Ref94793540 \n \h </w:instrText>
      </w:r>
      <w:r>
        <w:fldChar w:fldCharType="separate"/>
      </w:r>
      <w:r w:rsidR="00E457B4">
        <w:t>21.1</w:t>
      </w:r>
      <w:r>
        <w:fldChar w:fldCharType="end"/>
      </w:r>
      <w:r w:rsidR="00D12C35">
        <w:t xml:space="preserve"> (“</w:t>
      </w:r>
      <w:r w:rsidR="00D12C35">
        <w:fldChar w:fldCharType="begin"/>
      </w:r>
      <w:r w:rsidR="00D12C35">
        <w:instrText xml:space="preserve">  REF _Ref94793540 \h </w:instrText>
      </w:r>
      <w:r w:rsidR="00D12C35">
        <w:fldChar w:fldCharType="separate"/>
      </w:r>
      <w:r w:rsidR="00E457B4">
        <w:t>Automatic termination</w:t>
      </w:r>
      <w:r w:rsidR="00D12C35">
        <w:fldChar w:fldCharType="end"/>
      </w:r>
      <w:r w:rsidR="00D12C35">
        <w:t>”)</w:t>
      </w:r>
      <w:r w:rsidR="00590E71">
        <w:t>, then</w:t>
      </w:r>
      <w:r>
        <w:t xml:space="preserve">: </w:t>
      </w:r>
    </w:p>
    <w:p w:rsidR="00DB06CA" w:rsidP="00DB06CA" w14:paraId="5CD15CFF" w14:textId="77777777">
      <w:pPr>
        <w:pStyle w:val="Heading5"/>
      </w:pPr>
      <w:bookmarkStart w:id="3630" w:name="_Ref108003622"/>
      <w:bookmarkStart w:id="3631" w:name="_Hlk108004054"/>
      <w:r>
        <w:t>if</w:t>
      </w:r>
      <w:r>
        <w:t xml:space="preserve"> that termination is a result of SFV exercising its right to terminate the PDA under clause </w:t>
      </w:r>
      <w:r w:rsidR="0013728F">
        <w:t>15.3 (“Termination by SFV”)</w:t>
      </w:r>
      <w:r>
        <w:t xml:space="preserve"> of the PDA</w:t>
      </w:r>
      <w:r w:rsidRPr="0087444B">
        <w:t xml:space="preserve"> </w:t>
      </w:r>
      <w:r>
        <w:t>on or after the Commercial Operations Date, then</w:t>
      </w:r>
      <w:r w:rsidRPr="00DB06CA">
        <w:t xml:space="preserve"> </w:t>
      </w:r>
      <w:r>
        <w:t>LTES Operator must pay the Early Termination Amount to SFV; or</w:t>
      </w:r>
      <w:bookmarkEnd w:id="3630"/>
      <w:r>
        <w:t xml:space="preserve"> </w:t>
      </w:r>
    </w:p>
    <w:p w:rsidR="00AB3327" w:rsidP="00DB06CA" w14:paraId="66E9841E" w14:textId="7E0E4BC3">
      <w:pPr>
        <w:pStyle w:val="Heading5"/>
      </w:pPr>
      <w:r>
        <w:t xml:space="preserve">if </w:t>
      </w:r>
      <w:r w:rsidR="00DB06CA">
        <w:t xml:space="preserve">that termination is a result of a termination of the PDA other than as contemplated under paragraph </w:t>
      </w:r>
      <w:r w:rsidR="00DB06CA">
        <w:fldChar w:fldCharType="begin"/>
      </w:r>
      <w:r w:rsidR="00DB06CA">
        <w:instrText xml:space="preserve"> REF _Ref108003622 \n \h </w:instrText>
      </w:r>
      <w:r w:rsidR="00DB06CA">
        <w:fldChar w:fldCharType="separate"/>
      </w:r>
      <w:r w:rsidR="00E457B4">
        <w:t>(A)</w:t>
      </w:r>
      <w:r w:rsidR="00DB06CA">
        <w:fldChar w:fldCharType="end"/>
      </w:r>
      <w:r>
        <w:t xml:space="preserve">, </w:t>
      </w:r>
      <w:bookmarkEnd w:id="3631"/>
      <w:r>
        <w:t xml:space="preserve">then no </w:t>
      </w:r>
      <w:r w:rsidR="00C25559">
        <w:t>T</w:t>
      </w:r>
      <w:r>
        <w:t xml:space="preserve">ermination </w:t>
      </w:r>
      <w:r w:rsidR="00C25559">
        <w:t>P</w:t>
      </w:r>
      <w:r>
        <w:t>ayment is payable</w:t>
      </w:r>
      <w:r w:rsidR="00C25559">
        <w:t xml:space="preserve"> under this agreement</w:t>
      </w:r>
      <w:r>
        <w:t>;</w:t>
      </w:r>
      <w:bookmarkEnd w:id="3629"/>
    </w:p>
    <w:bookmarkEnd w:id="3626"/>
    <w:bookmarkEnd w:id="3627"/>
    <w:bookmarkEnd w:id="3628"/>
    <w:p w:rsidR="00A12439" w:rsidP="00A12439" w14:paraId="277E58CE" w14:textId="54818235">
      <w:pPr>
        <w:pStyle w:val="Heading4"/>
      </w:pPr>
      <w:r>
        <w:t xml:space="preserve">by LTES Operator in accordance with clause </w:t>
      </w:r>
      <w:r>
        <w:fldChar w:fldCharType="begin"/>
      </w:r>
      <w:r>
        <w:instrText xml:space="preserve"> REF _Ref94793652 \w \h </w:instrText>
      </w:r>
      <w:r>
        <w:fldChar w:fldCharType="separate"/>
      </w:r>
      <w:r w:rsidR="00E457B4">
        <w:t>21.2</w:t>
      </w:r>
      <w:r>
        <w:fldChar w:fldCharType="end"/>
      </w:r>
      <w:r>
        <w:t xml:space="preserve"> (“</w:t>
      </w:r>
      <w:r>
        <w:fldChar w:fldCharType="begin"/>
      </w:r>
      <w:r>
        <w:instrText xml:space="preserve"> REF _Ref94793841 \h </w:instrText>
      </w:r>
      <w:r>
        <w:fldChar w:fldCharType="separate"/>
      </w:r>
      <w:r w:rsidR="00E457B4">
        <w:t>Termination by LTES Operator</w:t>
      </w:r>
      <w:r>
        <w:fldChar w:fldCharType="end"/>
      </w:r>
      <w:r>
        <w:t>”)</w:t>
      </w:r>
      <w:r w:rsidR="00EE5B95">
        <w:t xml:space="preserve">, </w:t>
      </w:r>
      <w:r w:rsidR="00F73317">
        <w:t xml:space="preserve">then </w:t>
      </w:r>
      <w:r w:rsidR="00EE5B95">
        <w:t>SFV must pay the Fixed Termination Amount to LTES Operator;</w:t>
      </w:r>
    </w:p>
    <w:p w:rsidR="00EE5B95" w:rsidP="00A12439" w14:paraId="35218B83" w14:textId="77777777">
      <w:pPr>
        <w:pStyle w:val="Heading4"/>
      </w:pPr>
      <w:r>
        <w:t>by SFV in accordance with</w:t>
      </w:r>
      <w:r>
        <w:t>:</w:t>
      </w:r>
      <w:r>
        <w:t xml:space="preserve"> </w:t>
      </w:r>
    </w:p>
    <w:p w:rsidR="00CF4DF8" w:rsidP="00EE5B95" w14:paraId="62F1EEAA" w14:textId="7CF0554F">
      <w:pPr>
        <w:pStyle w:val="Heading5"/>
      </w:pPr>
      <w:r>
        <w:t xml:space="preserve">clause </w:t>
      </w:r>
      <w:r>
        <w:fldChar w:fldCharType="begin"/>
      </w:r>
      <w:r>
        <w:instrText xml:space="preserve"> REF _Ref104298583 \w \h </w:instrText>
      </w:r>
      <w:r>
        <w:fldChar w:fldCharType="separate"/>
      </w:r>
      <w:r w:rsidR="00E457B4">
        <w:t>21.3(a)</w:t>
      </w:r>
      <w:r>
        <w:fldChar w:fldCharType="end"/>
      </w:r>
      <w:r w:rsidR="00EE5B95">
        <w:t xml:space="preserve"> </w:t>
      </w:r>
      <w:r>
        <w:t>(“</w:t>
      </w:r>
      <w:r w:rsidR="00CE79D3">
        <w:t>payment default</w:t>
      </w:r>
      <w:r>
        <w:t>”)</w:t>
      </w:r>
      <w:r w:rsidR="00DC1239">
        <w:t>;</w:t>
      </w:r>
    </w:p>
    <w:p w:rsidR="006769C0" w:rsidP="00B26599" w14:paraId="765DD3EF" w14:textId="1513CE9A">
      <w:pPr>
        <w:pStyle w:val="Heading5"/>
      </w:pPr>
      <w:r>
        <w:t>clause</w:t>
      </w:r>
      <w:r w:rsidR="00DB2D60">
        <w:t xml:space="preserve"> </w:t>
      </w:r>
      <w:r w:rsidR="00DB2D60">
        <w:fldChar w:fldCharType="begin"/>
      </w:r>
      <w:r w:rsidR="00DB2D60">
        <w:instrText xml:space="preserve"> REF _Ref229494399 \w \h </w:instrText>
      </w:r>
      <w:r w:rsidR="00DB2D60">
        <w:fldChar w:fldCharType="separate"/>
      </w:r>
      <w:r w:rsidR="00E457B4">
        <w:t>21.3(b)</w:t>
      </w:r>
      <w:r w:rsidR="00DB2D60">
        <w:fldChar w:fldCharType="end"/>
      </w:r>
      <w:r>
        <w:t xml:space="preserve"> (“</w:t>
      </w:r>
      <w:bookmarkStart w:id="3632" w:name="_9kR3WTr25545COHrbai"/>
      <w:r w:rsidR="001C0660">
        <w:t>b</w:t>
      </w:r>
      <w:r w:rsidR="00DC1239">
        <w:t>reach</w:t>
      </w:r>
      <w:bookmarkEnd w:id="3632"/>
      <w:r>
        <w:t>”)</w:t>
      </w:r>
      <w:r w:rsidR="00DC1239">
        <w:t>;</w:t>
      </w:r>
    </w:p>
    <w:p w:rsidR="00C55D2D" w:rsidP="00EE5B95" w14:paraId="08987269" w14:textId="261D94D4">
      <w:pPr>
        <w:pStyle w:val="Heading5"/>
      </w:pPr>
      <w:r>
        <w:t>clause</w:t>
      </w:r>
      <w:r w:rsidR="0055480B">
        <w:t xml:space="preserve"> </w:t>
      </w:r>
      <w:r w:rsidR="0055480B">
        <w:fldChar w:fldCharType="begin"/>
      </w:r>
      <w:r w:rsidR="0055480B">
        <w:instrText xml:space="preserve"> REF _Ref107949990 \w \h </w:instrText>
      </w:r>
      <w:r w:rsidR="0055480B">
        <w:fldChar w:fldCharType="separate"/>
      </w:r>
      <w:r w:rsidR="00E457B4">
        <w:t>21.3(c)</w:t>
      </w:r>
      <w:r w:rsidR="0055480B">
        <w:fldChar w:fldCharType="end"/>
      </w:r>
      <w:r>
        <w:t xml:space="preserve"> (“misrepresentation”);</w:t>
      </w:r>
    </w:p>
    <w:p w:rsidR="00AF0B98" w:rsidP="00EE5B95" w14:paraId="5B69DFEA" w14:textId="4654BFC3">
      <w:pPr>
        <w:pStyle w:val="Heading5"/>
      </w:pPr>
      <w:r>
        <w:t>clause</w:t>
      </w:r>
      <w:r w:rsidR="0055480B">
        <w:t xml:space="preserve"> </w:t>
      </w:r>
      <w:r w:rsidR="0055480B">
        <w:fldChar w:fldCharType="begin"/>
      </w:r>
      <w:r w:rsidR="0055480B">
        <w:instrText xml:space="preserve"> REF _Ref114137712 \w \h </w:instrText>
      </w:r>
      <w:r w:rsidR="0055480B">
        <w:fldChar w:fldCharType="separate"/>
      </w:r>
      <w:r w:rsidR="00E457B4">
        <w:t>21.3(d)</w:t>
      </w:r>
      <w:r w:rsidR="0055480B">
        <w:fldChar w:fldCharType="end"/>
      </w:r>
      <w:r>
        <w:t xml:space="preserve"> (“tender misrepresentation”);</w:t>
      </w:r>
    </w:p>
    <w:p w:rsidR="00EE5B95" w:rsidP="00EE5B95" w14:paraId="07BFEF93" w14:textId="00C29BBE">
      <w:pPr>
        <w:pStyle w:val="Heading5"/>
      </w:pPr>
      <w:r>
        <w:t xml:space="preserve">clause </w:t>
      </w:r>
      <w:r>
        <w:fldChar w:fldCharType="begin"/>
      </w:r>
      <w:r>
        <w:instrText xml:space="preserve"> REF _Ref104298594 \w \h </w:instrText>
      </w:r>
      <w:r>
        <w:fldChar w:fldCharType="separate"/>
      </w:r>
      <w:r w:rsidR="00E457B4">
        <w:t>21.3(e)</w:t>
      </w:r>
      <w:r>
        <w:fldChar w:fldCharType="end"/>
      </w:r>
      <w:r>
        <w:t xml:space="preserve"> (“</w:t>
      </w:r>
      <w:r w:rsidR="001C0660">
        <w:t>i</w:t>
      </w:r>
      <w:r w:rsidR="00DC1239">
        <w:t>nsolvency</w:t>
      </w:r>
      <w:r>
        <w:t>”)</w:t>
      </w:r>
      <w:r w:rsidR="00DC1239">
        <w:t>;</w:t>
      </w:r>
      <w:r w:rsidR="00333F40">
        <w:t xml:space="preserve"> or</w:t>
      </w:r>
    </w:p>
    <w:p w:rsidR="00F73317" w:rsidP="00F73317" w14:paraId="69568C87" w14:textId="00A985BD">
      <w:pPr>
        <w:pStyle w:val="Heading5"/>
      </w:pPr>
      <w:r>
        <w:t xml:space="preserve">clause </w:t>
      </w:r>
      <w:r>
        <w:fldChar w:fldCharType="begin"/>
      </w:r>
      <w:r>
        <w:instrText xml:space="preserve"> REF _Ref104298600 \w \h </w:instrText>
      </w:r>
      <w:r>
        <w:fldChar w:fldCharType="separate"/>
      </w:r>
      <w:r w:rsidR="00E457B4">
        <w:t>21.3(f)</w:t>
      </w:r>
      <w:r>
        <w:fldChar w:fldCharType="end"/>
      </w:r>
      <w:r>
        <w:t xml:space="preserve"> (“Minimum Generation”); </w:t>
      </w:r>
    </w:p>
    <w:p w:rsidR="00EE5B95" w:rsidP="00EE5B95" w14:paraId="70749D80" w14:textId="77777777">
      <w:pPr>
        <w:pStyle w:val="Heading5"/>
        <w:numPr>
          <w:ilvl w:val="0"/>
          <w:numId w:val="0"/>
        </w:numPr>
        <w:ind w:left="2211"/>
      </w:pPr>
      <w:r>
        <w:t xml:space="preserve">then </w:t>
      </w:r>
      <w:r>
        <w:t xml:space="preserve">LTES Operator must pay the </w:t>
      </w:r>
      <w:r>
        <w:t>Early</w:t>
      </w:r>
      <w:r>
        <w:t xml:space="preserve"> Termination Amount to SFV;</w:t>
      </w:r>
      <w:r w:rsidR="00AB3327">
        <w:t xml:space="preserve"> or</w:t>
      </w:r>
    </w:p>
    <w:p w:rsidR="001F0FFF" w:rsidP="001F0FFF" w14:paraId="44CB2558" w14:textId="73F7501D">
      <w:pPr>
        <w:pStyle w:val="Heading4"/>
      </w:pPr>
      <w:r>
        <w:t xml:space="preserve">by SFV in accordance with clause </w:t>
      </w:r>
      <w:r>
        <w:fldChar w:fldCharType="begin"/>
      </w:r>
      <w:r>
        <w:instrText xml:space="preserve"> REF _Ref94793918 \w \h </w:instrText>
      </w:r>
      <w:r>
        <w:fldChar w:fldCharType="separate"/>
      </w:r>
      <w:r w:rsidR="00E457B4">
        <w:t>21.3(g)</w:t>
      </w:r>
      <w:r>
        <w:fldChar w:fldCharType="end"/>
      </w:r>
      <w:r>
        <w:t xml:space="preserve"> (“Major Casualty Event”), then:</w:t>
      </w:r>
    </w:p>
    <w:p w:rsidR="001F0FFF" w:rsidP="001F0FFF" w14:paraId="406485E6" w14:textId="559772E1">
      <w:pPr>
        <w:pStyle w:val="Heading5"/>
      </w:pPr>
      <w:r>
        <w:t xml:space="preserve">subject to paragraph </w:t>
      </w:r>
      <w:r>
        <w:fldChar w:fldCharType="begin"/>
      </w:r>
      <w:r>
        <w:instrText xml:space="preserve"> REF _Ref113631965 \n \h </w:instrText>
      </w:r>
      <w:r>
        <w:fldChar w:fldCharType="separate"/>
      </w:r>
      <w:r w:rsidR="00E457B4">
        <w:t>(B)</w:t>
      </w:r>
      <w:r>
        <w:fldChar w:fldCharType="end"/>
      </w:r>
      <w:r>
        <w:t>, no Termination Payment is payable under this agreement; or</w:t>
      </w:r>
    </w:p>
    <w:p w:rsidR="001F0FFF" w:rsidP="001F0FFF" w14:paraId="6B7195BA" w14:textId="77777777">
      <w:pPr>
        <w:pStyle w:val="Heading5"/>
      </w:pPr>
      <w:bookmarkStart w:id="3633" w:name="_Ref113631965"/>
      <w:r>
        <w:t>if:</w:t>
      </w:r>
      <w:bookmarkEnd w:id="3633"/>
      <w:r>
        <w:t xml:space="preserve"> </w:t>
      </w:r>
    </w:p>
    <w:p w:rsidR="001F0FFF" w:rsidP="001F0FFF" w14:paraId="7F8A0437" w14:textId="77777777">
      <w:pPr>
        <w:pStyle w:val="Heading6"/>
      </w:pPr>
      <w:r>
        <w:t>the relevant Major Casualty Event was not a Project Force Majeure Event; or</w:t>
      </w:r>
    </w:p>
    <w:p w:rsidR="001F0FFF" w:rsidP="001F0FFF" w14:paraId="6CD0B7BA" w14:textId="77777777">
      <w:pPr>
        <w:pStyle w:val="Heading6"/>
      </w:pPr>
      <w:r>
        <w:t>LTES Operator or a Related Body Corporate of LTES Operator subsequently reinstates the Project</w:t>
      </w:r>
      <w:r w:rsidR="00EF3D2C">
        <w:t xml:space="preserve"> within 5 years after the Major Casualty Event occurred</w:t>
      </w:r>
      <w:r>
        <w:t xml:space="preserve">, </w:t>
      </w:r>
    </w:p>
    <w:p w:rsidR="001F0FFF" w:rsidP="001F0FFF" w14:paraId="1E253D41" w14:textId="77777777">
      <w:pPr>
        <w:pStyle w:val="Heading6"/>
        <w:numPr>
          <w:ilvl w:val="0"/>
          <w:numId w:val="0"/>
        </w:numPr>
        <w:ind w:left="2948"/>
      </w:pPr>
      <w:r>
        <w:t>then LTES Operator must pay the Early Termination Amount to SFV; or</w:t>
      </w:r>
    </w:p>
    <w:p w:rsidR="00F73317" w:rsidP="00F73317" w14:paraId="15ABA2A2" w14:textId="78C54A7B">
      <w:pPr>
        <w:pStyle w:val="Heading4"/>
      </w:pPr>
      <w:r>
        <w:t>by SFV in accordance with</w:t>
      </w:r>
      <w:r>
        <w:t xml:space="preserve"> clause </w:t>
      </w:r>
      <w:r>
        <w:fldChar w:fldCharType="begin"/>
      </w:r>
      <w:r>
        <w:instrText xml:space="preserve"> REF _Ref101432112 \w \h </w:instrText>
      </w:r>
      <w:r>
        <w:fldChar w:fldCharType="separate"/>
      </w:r>
      <w:r w:rsidR="00E457B4">
        <w:t>21.3(h)</w:t>
      </w:r>
      <w:r>
        <w:fldChar w:fldCharType="end"/>
      </w:r>
      <w:r w:rsidR="001C0660">
        <w:t xml:space="preserve"> </w:t>
      </w:r>
      <w:r>
        <w:t>(“</w:t>
      </w:r>
      <w:r w:rsidR="001C0660">
        <w:t>a</w:t>
      </w:r>
      <w:r>
        <w:t>mendment or repeal of EII Act”), then SFV must pay the Fixed Termination Amount to LTES Operator.</w:t>
      </w:r>
    </w:p>
    <w:p w:rsidR="00790CC0" w:rsidP="00AC038A" w14:paraId="748AE748" w14:textId="512EDDEF">
      <w:pPr>
        <w:pStyle w:val="Heading3"/>
      </w:pPr>
      <w:r>
        <w:t xml:space="preserve">Subject to paragraph </w:t>
      </w:r>
      <w:r>
        <w:fldChar w:fldCharType="begin"/>
      </w:r>
      <w:r>
        <w:instrText xml:space="preserve"> REF _Ref108101483 \n \h </w:instrText>
      </w:r>
      <w:r>
        <w:fldChar w:fldCharType="separate"/>
      </w:r>
      <w:r w:rsidR="00E457B4">
        <w:t>(c)</w:t>
      </w:r>
      <w:r>
        <w:fldChar w:fldCharType="end"/>
      </w:r>
      <w:r>
        <w:t>, t</w:t>
      </w:r>
      <w:r>
        <w:t>he parties acknowledge and agree that:</w:t>
      </w:r>
    </w:p>
    <w:p w:rsidR="00790CC0" w:rsidP="00AC038A" w14:paraId="0FD7AB79" w14:textId="39C41C8A">
      <w:pPr>
        <w:pStyle w:val="Heading4"/>
      </w:pPr>
      <w:r>
        <w:t xml:space="preserve">each party’s </w:t>
      </w:r>
      <w:r>
        <w:t xml:space="preserve">sole remedy arising out of or in connection with </w:t>
      </w:r>
      <w:r w:rsidR="001E57DF">
        <w:t xml:space="preserve">a termination under </w:t>
      </w:r>
      <w:r>
        <w:t>this clause</w:t>
      </w:r>
      <w:r w:rsidR="001E57DF">
        <w:t xml:space="preserve"> </w:t>
      </w:r>
      <w:r>
        <w:fldChar w:fldCharType="begin"/>
      </w:r>
      <w:r>
        <w:instrText xml:space="preserve"> REF _Ref104299167 \w \h </w:instrText>
      </w:r>
      <w:r>
        <w:fldChar w:fldCharType="separate"/>
      </w:r>
      <w:r w:rsidR="00E457B4">
        <w:t>21</w:t>
      </w:r>
      <w:r>
        <w:fldChar w:fldCharType="end"/>
      </w:r>
      <w:r>
        <w:t xml:space="preserve"> is </w:t>
      </w:r>
      <w:r>
        <w:t xml:space="preserve">that party’s </w:t>
      </w:r>
      <w:r>
        <w:t xml:space="preserve">entitlement to a </w:t>
      </w:r>
      <w:r w:rsidR="003C3DA7">
        <w:t xml:space="preserve">Termination Payment </w:t>
      </w:r>
      <w:r>
        <w:t xml:space="preserve">(if applicable) </w:t>
      </w:r>
      <w:r>
        <w:t xml:space="preserve">in accordance with </w:t>
      </w:r>
      <w:r w:rsidR="009F098E">
        <w:t xml:space="preserve">paragraph </w:t>
      </w:r>
      <w:r w:rsidR="009F098E">
        <w:fldChar w:fldCharType="begin"/>
      </w:r>
      <w:r w:rsidR="009F098E">
        <w:instrText xml:space="preserve"> REF _Ref108103268 \n \h </w:instrText>
      </w:r>
      <w:r w:rsidR="009F098E">
        <w:fldChar w:fldCharType="separate"/>
      </w:r>
      <w:r w:rsidR="00E457B4">
        <w:t>(a)</w:t>
      </w:r>
      <w:r w:rsidR="009F098E">
        <w:fldChar w:fldCharType="end"/>
      </w:r>
      <w:r>
        <w:t xml:space="preserve">; </w:t>
      </w:r>
      <w:r w:rsidR="00066210">
        <w:t>and</w:t>
      </w:r>
    </w:p>
    <w:p w:rsidR="0071181E" w:rsidP="005673CB" w14:paraId="5FD9ED3D" w14:textId="77777777">
      <w:pPr>
        <w:pStyle w:val="Heading4"/>
      </w:pPr>
      <w:r>
        <w:t>each</w:t>
      </w:r>
      <w:r w:rsidR="003C3DA7">
        <w:t xml:space="preserve"> Termination Payment</w:t>
      </w:r>
      <w:r w:rsidR="00AC038A">
        <w:t xml:space="preserve"> </w:t>
      </w:r>
      <w:r w:rsidR="00B8605B">
        <w:t xml:space="preserve">is a genuine pre-estimate of that party’s anticipated losses arising from the termination of this agreement prior to the </w:t>
      </w:r>
      <w:r w:rsidR="00591FDC">
        <w:t>end of the Term</w:t>
      </w:r>
      <w:r w:rsidR="00E75CA9">
        <w:t>.</w:t>
      </w:r>
    </w:p>
    <w:p w:rsidR="003534B1" w:rsidP="001E7884" w14:paraId="466F2469" w14:textId="77777777">
      <w:pPr>
        <w:pStyle w:val="Heading3"/>
      </w:pPr>
      <w:bookmarkStart w:id="3634" w:name="_Ref108101483"/>
      <w:bookmarkStart w:id="3635" w:name="_Ref108021076"/>
      <w:bookmarkStart w:id="3636" w:name="_Hlk108182553"/>
      <w:r>
        <w:t>I</w:t>
      </w:r>
      <w:r w:rsidR="00720889">
        <w:t>f</w:t>
      </w:r>
      <w:r>
        <w:t>:</w:t>
      </w:r>
      <w:bookmarkEnd w:id="3634"/>
      <w:r w:rsidR="00720889">
        <w:t xml:space="preserve"> </w:t>
      </w:r>
    </w:p>
    <w:p w:rsidR="003534B1" w:rsidP="001E7884" w14:paraId="30D4B586" w14:textId="77777777">
      <w:pPr>
        <w:pStyle w:val="Heading4"/>
      </w:pPr>
      <w:bookmarkStart w:id="3637" w:name="_Hlk108182538"/>
      <w:r>
        <w:t xml:space="preserve">the Early Termination Amount </w:t>
      </w:r>
      <w:r w:rsidR="00DE33EC">
        <w:t>becomes</w:t>
      </w:r>
      <w:r>
        <w:t xml:space="preserve"> payable</w:t>
      </w:r>
      <w:r w:rsidR="00CF1C26">
        <w:t xml:space="preserve"> by LTES Operator </w:t>
      </w:r>
      <w:r w:rsidR="00DE33EC">
        <w:t>under the terms of this agreement</w:t>
      </w:r>
      <w:r>
        <w:t xml:space="preserve">; and </w:t>
      </w:r>
    </w:p>
    <w:bookmarkEnd w:id="3637"/>
    <w:p w:rsidR="003534B1" w:rsidP="001E7884" w14:paraId="6B44A64D" w14:textId="76BFD842">
      <w:pPr>
        <w:pStyle w:val="Heading4"/>
      </w:pPr>
      <w:r>
        <w:t>th</w:t>
      </w:r>
      <w:r w:rsidR="00DE33EC">
        <w:t>at</w:t>
      </w:r>
      <w:r>
        <w:t xml:space="preserve"> Early Termination Amount is found to be a penalty or LTES Operator’s obligation to pay the Early Termination Amount pursuant to this clause </w:t>
      </w:r>
      <w:r w:rsidR="00510679">
        <w:fldChar w:fldCharType="begin"/>
      </w:r>
      <w:r w:rsidR="00510679">
        <w:instrText xml:space="preserve"> REF _Ref222475300 \n \h </w:instrText>
      </w:r>
      <w:r w:rsidR="00510679">
        <w:fldChar w:fldCharType="separate"/>
      </w:r>
      <w:r w:rsidR="00E457B4">
        <w:t>21.4</w:t>
      </w:r>
      <w:r w:rsidR="00510679">
        <w:fldChar w:fldCharType="end"/>
      </w:r>
      <w:r w:rsidR="00696B70">
        <w:t xml:space="preserve"> </w:t>
      </w:r>
      <w:r>
        <w:t xml:space="preserve">is found to be void or unenforceable for any reason (whether in whole or in part), </w:t>
      </w:r>
    </w:p>
    <w:p w:rsidR="00B8605B" w:rsidP="001E7884" w14:paraId="43ACC2E5" w14:textId="5CC89FBD">
      <w:pPr>
        <w:pStyle w:val="Heading5"/>
        <w:numPr>
          <w:ilvl w:val="0"/>
          <w:numId w:val="0"/>
        </w:numPr>
        <w:ind w:left="1474"/>
      </w:pPr>
      <w:r>
        <w:t xml:space="preserve">then LTES Operator indemnifies SFV </w:t>
      </w:r>
      <w:r w:rsidR="001E7884">
        <w:t xml:space="preserve">against, and agrees to reimburse and compensate it for, </w:t>
      </w:r>
      <w:r>
        <w:t xml:space="preserve">any liability or Loss </w:t>
      </w:r>
      <w:r w:rsidR="001E7884">
        <w:t>(</w:t>
      </w:r>
      <w:r>
        <w:t xml:space="preserve">including in respect of loss of bargain) </w:t>
      </w:r>
      <w:r w:rsidR="00F9096B">
        <w:t xml:space="preserve">suffered by SFV or </w:t>
      </w:r>
      <w:r w:rsidR="00190303">
        <w:t>electricity customers in New South Wales</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LTES Operator’s aggregate liability under this paragraph </w:t>
      </w:r>
      <w:r w:rsidR="00696B70">
        <w:fldChar w:fldCharType="begin"/>
      </w:r>
      <w:r w:rsidR="00696B70">
        <w:instrText xml:space="preserve"> REF _Ref108021076 \n \h </w:instrText>
      </w:r>
      <w:r w:rsidR="00696B70">
        <w:fldChar w:fldCharType="separate"/>
      </w:r>
      <w:r w:rsidR="00E457B4">
        <w:t>(c)</w:t>
      </w:r>
      <w:r w:rsidR="00696B70">
        <w:fldChar w:fldCharType="end"/>
      </w:r>
      <w:r w:rsidR="00696B70">
        <w:t xml:space="preserve"> </w:t>
      </w:r>
      <w:r>
        <w:t>will not exceed an amount equal to the Early Termination Amount</w:t>
      </w:r>
      <w:r w:rsidR="00066210">
        <w:t>.</w:t>
      </w:r>
      <w:bookmarkEnd w:id="3635"/>
    </w:p>
    <w:p w:rsidR="00790CC0" w:rsidP="00A940E2" w14:paraId="55BDACD2" w14:textId="77777777">
      <w:pPr>
        <w:pStyle w:val="Heading2"/>
      </w:pPr>
      <w:bookmarkStart w:id="3638" w:name="_Ref447188147"/>
      <w:bookmarkStart w:id="3639" w:name="_Toc481320559"/>
      <w:bookmarkStart w:id="3640" w:name="_Toc496030660"/>
      <w:bookmarkStart w:id="3641" w:name="_Toc515359051"/>
      <w:bookmarkStart w:id="3642" w:name="_Toc515470265"/>
      <w:bookmarkStart w:id="3643" w:name="_Toc229740542"/>
      <w:bookmarkEnd w:id="3636"/>
      <w:r>
        <w:t>Invoice</w:t>
      </w:r>
      <w:bookmarkEnd w:id="3638"/>
      <w:bookmarkEnd w:id="3639"/>
      <w:bookmarkEnd w:id="3640"/>
      <w:bookmarkEnd w:id="3641"/>
      <w:bookmarkEnd w:id="3642"/>
      <w:bookmarkEnd w:id="3643"/>
    </w:p>
    <w:p w:rsidR="00790CC0" w:rsidRPr="00E07046" w:rsidP="00A940E2" w14:paraId="689BE820" w14:textId="77777777">
      <w:pPr>
        <w:pStyle w:val="Heading3"/>
      </w:pPr>
      <w:bookmarkStart w:id="3644" w:name="_Ref447102078"/>
      <w:bookmarkStart w:id="3645" w:name="_Toc515359052"/>
      <w:r>
        <w:t xml:space="preserve">The </w:t>
      </w:r>
      <w:r w:rsidR="00BB4C9A">
        <w:t xml:space="preserve">party entitled to be paid a Termination Payment </w:t>
      </w:r>
      <w:r w:rsidRPr="00E07046">
        <w:t xml:space="preserve">must provide an invoice to the </w:t>
      </w:r>
      <w:r w:rsidR="00BB4C9A">
        <w:t xml:space="preserve">other party </w:t>
      </w:r>
      <w:r w:rsidRPr="00E07046">
        <w:t xml:space="preserve">for the </w:t>
      </w:r>
      <w:r w:rsidR="00BB4C9A">
        <w:t xml:space="preserve">Termination Payment </w:t>
      </w:r>
      <w:r w:rsidRPr="00E07046">
        <w:t xml:space="preserve">within 60 Business Days </w:t>
      </w:r>
      <w:r w:rsidR="00FE6B67">
        <w:t>after</w:t>
      </w:r>
      <w:r w:rsidRPr="007C4A7B" w:rsidR="00FE6B67">
        <w:t xml:space="preserve"> </w:t>
      </w:r>
      <w:r w:rsidRPr="00E07046">
        <w:t>termination of this agreement.</w:t>
      </w:r>
      <w:bookmarkEnd w:id="3644"/>
      <w:bookmarkEnd w:id="3645"/>
    </w:p>
    <w:p w:rsidR="000B051E" w:rsidRPr="00E07046" w:rsidP="001B3D1D" w14:paraId="40250CC9" w14:textId="2FA9DA79">
      <w:pPr>
        <w:pStyle w:val="Heading3"/>
      </w:pPr>
      <w:bookmarkStart w:id="3646" w:name="_Toc515359053"/>
      <w:r>
        <w:t xml:space="preserve">The </w:t>
      </w:r>
      <w:r w:rsidR="00BB4C9A">
        <w:t xml:space="preserve">party required to pay a Termination Payment </w:t>
      </w:r>
      <w:r>
        <w:t xml:space="preserve">must pay the amount of any such </w:t>
      </w:r>
      <w:r w:rsidR="00BB4C9A">
        <w:t xml:space="preserve">Termination Payment </w:t>
      </w:r>
      <w:r>
        <w:t xml:space="preserve">within 30 Business Days </w:t>
      </w:r>
      <w:r w:rsidR="00FE6B67">
        <w:t>after</w:t>
      </w:r>
      <w:r w:rsidRPr="007C4A7B" w:rsidR="00FE6B67">
        <w:t xml:space="preserve"> </w:t>
      </w:r>
      <w:r>
        <w:t xml:space="preserve">receipt of an invoice provided under </w:t>
      </w:r>
      <w:r w:rsidR="00981C6E">
        <w:t xml:space="preserve">paragraph </w:t>
      </w:r>
      <w:r w:rsidR="00981C6E">
        <w:fldChar w:fldCharType="begin"/>
      </w:r>
      <w:r w:rsidR="00981C6E">
        <w:instrText xml:space="preserve"> REF _Ref447102078 \n \h </w:instrText>
      </w:r>
      <w:r w:rsidR="00981C6E">
        <w:fldChar w:fldCharType="separate"/>
      </w:r>
      <w:r w:rsidR="00E457B4">
        <w:t>(a)</w:t>
      </w:r>
      <w:r w:rsidR="00981C6E">
        <w:fldChar w:fldCharType="end"/>
      </w:r>
      <w:r>
        <w:t>.</w:t>
      </w:r>
      <w:bookmarkEnd w:id="3646"/>
    </w:p>
    <w:p w:rsidR="00B1487C" w:rsidP="00A940E2" w14:paraId="686849D8" w14:textId="77777777">
      <w:pPr>
        <w:pStyle w:val="Heading2"/>
      </w:pPr>
      <w:bookmarkStart w:id="3647" w:name="_Toc94798354"/>
      <w:bookmarkStart w:id="3648" w:name="_Toc94872280"/>
      <w:bookmarkStart w:id="3649" w:name="_Toc94885559"/>
      <w:bookmarkStart w:id="3650" w:name="_Toc94885994"/>
      <w:bookmarkStart w:id="3651" w:name="_Toc94886439"/>
      <w:bookmarkStart w:id="3652" w:name="_Toc99723565"/>
      <w:bookmarkStart w:id="3653" w:name="_Toc94798355"/>
      <w:bookmarkStart w:id="3654" w:name="_Toc94872281"/>
      <w:bookmarkStart w:id="3655" w:name="_Toc94885560"/>
      <w:bookmarkStart w:id="3656" w:name="_Toc94885995"/>
      <w:bookmarkStart w:id="3657" w:name="_Toc94886440"/>
      <w:bookmarkStart w:id="3658" w:name="_Toc99723566"/>
      <w:bookmarkStart w:id="3659" w:name="_Toc94798356"/>
      <w:bookmarkStart w:id="3660" w:name="_Toc94872282"/>
      <w:bookmarkStart w:id="3661" w:name="_Toc94885561"/>
      <w:bookmarkStart w:id="3662" w:name="_Toc94885996"/>
      <w:bookmarkStart w:id="3663" w:name="_Toc94886441"/>
      <w:bookmarkStart w:id="3664" w:name="_Toc99723567"/>
      <w:bookmarkStart w:id="3665" w:name="_Toc376979509"/>
      <w:bookmarkStart w:id="3666" w:name="_Toc376979510"/>
      <w:bookmarkStart w:id="3667" w:name="_Toc376979511"/>
      <w:bookmarkStart w:id="3668" w:name="_Toc376979512"/>
      <w:bookmarkStart w:id="3669" w:name="_Toc492504838"/>
      <w:bookmarkStart w:id="3670" w:name="_Toc515359057"/>
      <w:bookmarkStart w:id="3671" w:name="_Toc515470267"/>
      <w:bookmarkStart w:id="3672" w:name="_Toc229740543"/>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r>
        <w:t>Preservation of rights</w:t>
      </w:r>
      <w:bookmarkEnd w:id="3669"/>
      <w:bookmarkEnd w:id="3670"/>
      <w:bookmarkEnd w:id="3671"/>
      <w:bookmarkEnd w:id="3672"/>
      <w:r>
        <w:t xml:space="preserve"> </w:t>
      </w:r>
    </w:p>
    <w:p w:rsidR="00B1487C" w:rsidP="00706F65" w14:paraId="03E5C09C" w14:textId="77777777">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rsidR="00B1487C" w:rsidP="00A940E2" w14:paraId="201ACBAF" w14:textId="77777777">
      <w:pPr>
        <w:pStyle w:val="Heading3"/>
      </w:pPr>
      <w:bookmarkStart w:id="3673" w:name="_Toc515359058"/>
      <w:r>
        <w:t>a</w:t>
      </w:r>
      <w:r w:rsidR="00002BAA">
        <w:t>ccrued before the time of such t</w:t>
      </w:r>
      <w:r>
        <w:t>ermination or expiry; or</w:t>
      </w:r>
      <w:bookmarkEnd w:id="3673"/>
    </w:p>
    <w:p w:rsidR="00B1487C" w:rsidP="00A940E2" w14:paraId="3F04B617" w14:textId="77777777">
      <w:pPr>
        <w:pStyle w:val="Heading3"/>
      </w:pPr>
      <w:bookmarkStart w:id="3674" w:name="_Toc515359059"/>
      <w:r>
        <w:t xml:space="preserve">otherwise relate to or may arise at any future time from any breach or non-observance of obligations under </w:t>
      </w:r>
      <w:r w:rsidR="00A219A6">
        <w:t xml:space="preserve">this </w:t>
      </w:r>
      <w:r w:rsidR="008D7B01">
        <w:t>agreement</w:t>
      </w:r>
      <w:r>
        <w:t xml:space="preserve"> that arose prior to the date of such </w:t>
      </w:r>
      <w:r w:rsidR="00002BAA">
        <w:t>t</w:t>
      </w:r>
      <w:r>
        <w:t>ermination or expiry.</w:t>
      </w:r>
      <w:bookmarkEnd w:id="3674"/>
    </w:p>
    <w:p w:rsidR="00581375" w:rsidP="00874291" w14:paraId="32CA6F11" w14:textId="77777777">
      <w:pPr>
        <w:pStyle w:val="Heading2"/>
        <w:numPr>
          <w:ilvl w:val="1"/>
          <w:numId w:val="64"/>
        </w:numPr>
        <w:ind w:left="0" w:firstLine="0"/>
      </w:pPr>
      <w:bookmarkStart w:id="3675" w:name="_Toc229740544"/>
      <w:r>
        <w:t>Exclusion of rights</w:t>
      </w:r>
      <w:bookmarkEnd w:id="3675"/>
    </w:p>
    <w:p w:rsidR="00581375" w:rsidP="00581375" w14:paraId="1B13A96F" w14:textId="77777777">
      <w:pPr>
        <w:pStyle w:val="Indent2"/>
      </w:pPr>
      <w:bookmarkStart w:id="3676" w:name="_Hlk114580549"/>
      <w:r>
        <w:t>The parties agree that any common law terminat</w:t>
      </w:r>
      <w:r w:rsidR="009C38CE">
        <w:t xml:space="preserve">ion rights are </w:t>
      </w:r>
      <w:r>
        <w:t>excluded.</w:t>
      </w:r>
    </w:p>
    <w:p w:rsidR="00A95A42" w:rsidP="00A95A42" w14:paraId="5C57BB06" w14:textId="77777777">
      <w:pPr>
        <w:pStyle w:val="Heading2"/>
      </w:pPr>
      <w:bookmarkStart w:id="3677" w:name="_Hlk106207647"/>
      <w:bookmarkStart w:id="3678" w:name="_Toc229740545"/>
      <w:bookmarkEnd w:id="3676"/>
      <w:r>
        <w:t>Survival</w:t>
      </w:r>
      <w:bookmarkEnd w:id="3678"/>
    </w:p>
    <w:p w:rsidR="00D85C68" w:rsidP="00A95A42" w14:paraId="2CAEBBC2" w14:textId="77777777">
      <w:pPr>
        <w:pStyle w:val="Indent2"/>
      </w:pPr>
      <w:r>
        <w:t xml:space="preserve">Each of the following will survive the expiry or termination of this agreement: </w:t>
      </w:r>
    </w:p>
    <w:p w:rsidR="00D85C68" w:rsidP="00D85C68" w14:paraId="4665CE81" w14:textId="34E55B2B">
      <w:pPr>
        <w:pStyle w:val="Heading3"/>
      </w:pPr>
      <w:r>
        <w:t>t</w:t>
      </w:r>
      <w:r w:rsidR="00A95A42">
        <w:t xml:space="preserve">his clause </w:t>
      </w:r>
      <w:r>
        <w:fldChar w:fldCharType="begin"/>
      </w:r>
      <w:r>
        <w:instrText xml:space="preserve"> REF _Ref104395283 \r \h </w:instrText>
      </w:r>
      <w:r>
        <w:fldChar w:fldCharType="separate"/>
      </w:r>
      <w:r w:rsidR="00E457B4">
        <w:t>21</w:t>
      </w:r>
      <w:r>
        <w:fldChar w:fldCharType="end"/>
      </w:r>
      <w:r w:rsidR="00A95A42">
        <w:t xml:space="preserve"> and clauses </w:t>
      </w:r>
      <w:r>
        <w:fldChar w:fldCharType="begin"/>
      </w:r>
      <w:r>
        <w:instrText xml:space="preserve"> REF _Ref492560922 \n \h </w:instrText>
      </w:r>
      <w:r>
        <w:fldChar w:fldCharType="separate"/>
      </w:r>
      <w:r w:rsidR="00E457B4">
        <w:t>23</w:t>
      </w:r>
      <w:r>
        <w:fldChar w:fldCharType="end"/>
      </w:r>
      <w:r w:rsidR="00A32349">
        <w:t xml:space="preserve"> (“</w:t>
      </w:r>
      <w:r>
        <w:fldChar w:fldCharType="begin"/>
      </w:r>
      <w:r>
        <w:instrText xml:space="preserve"> REF _Ref492560922 \h </w:instrText>
      </w:r>
      <w:r>
        <w:fldChar w:fldCharType="separate"/>
      </w:r>
      <w:r w:rsidR="00E457B4">
        <w:t>Liability</w:t>
      </w:r>
      <w:r>
        <w:fldChar w:fldCharType="end"/>
      </w:r>
      <w:r w:rsidR="00A32349">
        <w:t xml:space="preserve">”), </w:t>
      </w:r>
      <w:r>
        <w:fldChar w:fldCharType="begin"/>
      </w:r>
      <w:r>
        <w:instrText xml:space="preserve"> REF _Ref467517745 \w \h </w:instrText>
      </w:r>
      <w:r>
        <w:fldChar w:fldCharType="separate"/>
      </w:r>
      <w:r w:rsidR="00E457B4">
        <w:t>26</w:t>
      </w:r>
      <w:r>
        <w:fldChar w:fldCharType="end"/>
      </w:r>
      <w:r w:rsidR="002D74F3">
        <w:t xml:space="preserve"> (“</w:t>
      </w:r>
      <w:r>
        <w:fldChar w:fldCharType="begin"/>
      </w:r>
      <w:r>
        <w:instrText xml:space="preserve"> REF _Ref467517745 \h </w:instrText>
      </w:r>
      <w:r>
        <w:fldChar w:fldCharType="separate"/>
      </w:r>
      <w:r w:rsidR="00E457B4">
        <w:t>Dispute Resolution</w:t>
      </w:r>
      <w:r>
        <w:fldChar w:fldCharType="end"/>
      </w:r>
      <w:r w:rsidR="002D74F3">
        <w:t xml:space="preserve">”) and </w:t>
      </w:r>
      <w:r>
        <w:fldChar w:fldCharType="begin"/>
      </w:r>
      <w:r>
        <w:instrText xml:space="preserve"> REF _Ref492506863 \n \h </w:instrText>
      </w:r>
      <w:r>
        <w:fldChar w:fldCharType="separate"/>
      </w:r>
      <w:r w:rsidR="00E457B4">
        <w:t>28</w:t>
      </w:r>
      <w:r>
        <w:fldChar w:fldCharType="end"/>
      </w:r>
      <w:r w:rsidR="00A32349">
        <w:t xml:space="preserve"> (“</w:t>
      </w:r>
      <w:r>
        <w:fldChar w:fldCharType="begin"/>
      </w:r>
      <w:r>
        <w:instrText xml:space="preserve"> REF _Ref492506863 \h </w:instrText>
      </w:r>
      <w:r>
        <w:fldChar w:fldCharType="separate"/>
      </w:r>
      <w:r w:rsidR="00E457B4">
        <w:t>Confidentiality</w:t>
      </w:r>
      <w:r>
        <w:fldChar w:fldCharType="end"/>
      </w:r>
      <w:r w:rsidR="00A32349">
        <w:t>”)</w:t>
      </w:r>
      <w:r>
        <w:t>;</w:t>
      </w:r>
      <w:r w:rsidR="00A32349">
        <w:t xml:space="preserve"> </w:t>
      </w:r>
    </w:p>
    <w:p w:rsidR="009411D1" w:rsidP="00D85C68" w14:paraId="4AAFFA36" w14:textId="77777777">
      <w:pPr>
        <w:pStyle w:val="Heading3"/>
      </w:pPr>
      <w:r>
        <w:t>a</w:t>
      </w:r>
      <w:r>
        <w:t>ny</w:t>
      </w:r>
      <w:r>
        <w:t xml:space="preserve"> clause </w:t>
      </w:r>
      <w:r>
        <w:t xml:space="preserve">that is </w:t>
      </w:r>
      <w:r>
        <w:t>required to enable a party to exercise rights accrued prior to the expiry or termination of the agreement</w:t>
      </w:r>
      <w:r>
        <w:t>; and</w:t>
      </w:r>
    </w:p>
    <w:p w:rsidR="00A95A42" w:rsidRPr="00A95A42" w:rsidP="00D85C68" w14:paraId="5C1ED12B" w14:textId="77777777">
      <w:pPr>
        <w:pStyle w:val="Heading3"/>
      </w:pPr>
      <w:r>
        <w:t xml:space="preserve">any </w:t>
      </w:r>
      <w:r w:rsidR="00DA30FC">
        <w:t xml:space="preserve">clause </w:t>
      </w:r>
      <w:r w:rsidR="00E335D9">
        <w:t xml:space="preserve">which </w:t>
      </w:r>
      <w:r w:rsidRPr="00F6289C" w:rsidR="00E335D9">
        <w:t xml:space="preserve">by </w:t>
      </w:r>
      <w:r w:rsidR="00E335D9">
        <w:t>its</w:t>
      </w:r>
      <w:r w:rsidRPr="00F6289C" w:rsidR="00E335D9">
        <w:t xml:space="preserve"> nature </w:t>
      </w:r>
      <w:r>
        <w:t xml:space="preserve">is intended to </w:t>
      </w:r>
      <w:r w:rsidRPr="00F6289C" w:rsidR="00E335D9">
        <w:t>survive</w:t>
      </w:r>
      <w:r>
        <w:t xml:space="preserve"> the expiry or termination of this agreement</w:t>
      </w:r>
      <w:r w:rsidR="00E335D9">
        <w:t>.</w:t>
      </w:r>
    </w:p>
    <w:p w:rsidR="00B1487C" w:rsidP="00874291" w14:paraId="254B3983" w14:textId="77777777">
      <w:pPr>
        <w:pStyle w:val="Heading1"/>
        <w:numPr>
          <w:ilvl w:val="0"/>
          <w:numId w:val="60"/>
        </w:numPr>
        <w:ind w:left="0" w:firstLine="0"/>
      </w:pPr>
      <w:bookmarkStart w:id="3679" w:name="_Toc492494348"/>
      <w:bookmarkStart w:id="3680" w:name="_Toc492504579"/>
      <w:bookmarkStart w:id="3681" w:name="_Toc492504839"/>
      <w:bookmarkStart w:id="3682" w:name="_Toc492494349"/>
      <w:bookmarkStart w:id="3683" w:name="_Toc492504580"/>
      <w:bookmarkStart w:id="3684" w:name="_Toc492504840"/>
      <w:bookmarkStart w:id="3685" w:name="_Toc492494350"/>
      <w:bookmarkStart w:id="3686" w:name="_Toc492504581"/>
      <w:bookmarkStart w:id="3687" w:name="_Toc492504841"/>
      <w:bookmarkStart w:id="3688" w:name="_Toc492494351"/>
      <w:bookmarkStart w:id="3689" w:name="_Toc492504582"/>
      <w:bookmarkStart w:id="3690" w:name="_Toc492504842"/>
      <w:bookmarkStart w:id="3691" w:name="_Toc492494352"/>
      <w:bookmarkStart w:id="3692" w:name="_Toc492504583"/>
      <w:bookmarkStart w:id="3693" w:name="_Toc492504843"/>
      <w:bookmarkStart w:id="3694" w:name="_Toc492494353"/>
      <w:bookmarkStart w:id="3695" w:name="_Toc492504584"/>
      <w:bookmarkStart w:id="3696" w:name="_Toc492504844"/>
      <w:bookmarkStart w:id="3697" w:name="_Toc492494354"/>
      <w:bookmarkStart w:id="3698" w:name="_Toc492504585"/>
      <w:bookmarkStart w:id="3699" w:name="_Toc492504845"/>
      <w:bookmarkStart w:id="3700" w:name="_Toc492494355"/>
      <w:bookmarkStart w:id="3701" w:name="_Toc492504586"/>
      <w:bookmarkStart w:id="3702" w:name="_Toc492504846"/>
      <w:bookmarkStart w:id="3703" w:name="_Toc492494356"/>
      <w:bookmarkStart w:id="3704" w:name="_Toc492504587"/>
      <w:bookmarkStart w:id="3705" w:name="_Toc492504847"/>
      <w:bookmarkStart w:id="3706" w:name="_Toc492494357"/>
      <w:bookmarkStart w:id="3707" w:name="_Toc492504588"/>
      <w:bookmarkStart w:id="3708" w:name="_Toc492504848"/>
      <w:bookmarkStart w:id="3709" w:name="_Toc492494358"/>
      <w:bookmarkStart w:id="3710" w:name="_Toc492504589"/>
      <w:bookmarkStart w:id="3711" w:name="_Toc492504849"/>
      <w:bookmarkStart w:id="3712" w:name="_Toc492494359"/>
      <w:bookmarkStart w:id="3713" w:name="_Toc492504590"/>
      <w:bookmarkStart w:id="3714" w:name="_Toc492504850"/>
      <w:bookmarkStart w:id="3715" w:name="_Toc492494360"/>
      <w:bookmarkStart w:id="3716" w:name="_Toc492504591"/>
      <w:bookmarkStart w:id="3717" w:name="_Toc492504851"/>
      <w:bookmarkStart w:id="3718" w:name="_Toc492494361"/>
      <w:bookmarkStart w:id="3719" w:name="_Toc492504592"/>
      <w:bookmarkStart w:id="3720" w:name="_Toc492504852"/>
      <w:bookmarkStart w:id="3721" w:name="_Toc492494362"/>
      <w:bookmarkStart w:id="3722" w:name="_Toc492504593"/>
      <w:bookmarkStart w:id="3723" w:name="_Toc492504853"/>
      <w:bookmarkStart w:id="3724" w:name="_Toc492494363"/>
      <w:bookmarkStart w:id="3725" w:name="_Toc492504594"/>
      <w:bookmarkStart w:id="3726" w:name="_Toc492504854"/>
      <w:bookmarkStart w:id="3727" w:name="_Toc492494364"/>
      <w:bookmarkStart w:id="3728" w:name="_Toc492504595"/>
      <w:bookmarkStart w:id="3729" w:name="_Toc492504855"/>
      <w:bookmarkStart w:id="3730" w:name="_Toc492494365"/>
      <w:bookmarkStart w:id="3731" w:name="_Toc492504596"/>
      <w:bookmarkStart w:id="3732" w:name="_Toc492504856"/>
      <w:bookmarkStart w:id="3733" w:name="_Toc492494366"/>
      <w:bookmarkStart w:id="3734" w:name="_Toc492504597"/>
      <w:bookmarkStart w:id="3735" w:name="_Toc492504857"/>
      <w:bookmarkStart w:id="3736" w:name="_Toc492494367"/>
      <w:bookmarkStart w:id="3737" w:name="_Toc492504598"/>
      <w:bookmarkStart w:id="3738" w:name="_Toc492504858"/>
      <w:bookmarkStart w:id="3739" w:name="_Toc492494368"/>
      <w:bookmarkStart w:id="3740" w:name="_Toc492504599"/>
      <w:bookmarkStart w:id="3741" w:name="_Toc492504859"/>
      <w:bookmarkStart w:id="3742" w:name="_Toc492494369"/>
      <w:bookmarkStart w:id="3743" w:name="_Toc492504600"/>
      <w:bookmarkStart w:id="3744" w:name="_Toc492504860"/>
      <w:bookmarkStart w:id="3745" w:name="_Ref492560881"/>
      <w:bookmarkStart w:id="3746" w:name="_Toc492504861"/>
      <w:bookmarkStart w:id="3747" w:name="_Toc515359060"/>
      <w:bookmarkStart w:id="3748" w:name="_Toc515470268"/>
      <w:bookmarkStart w:id="3749" w:name="_Toc229740546"/>
      <w:bookmarkEnd w:id="3677"/>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r>
        <w:t>Assignment and Change in Control</w:t>
      </w:r>
      <w:bookmarkEnd w:id="3745"/>
      <w:bookmarkEnd w:id="3746"/>
      <w:bookmarkEnd w:id="3747"/>
      <w:bookmarkEnd w:id="3748"/>
      <w:bookmarkEnd w:id="3749"/>
    </w:p>
    <w:p w:rsidR="00675F03" w:rsidP="00874291" w14:paraId="51EA16BA" w14:textId="77777777">
      <w:pPr>
        <w:pStyle w:val="Heading2"/>
        <w:numPr>
          <w:ilvl w:val="1"/>
          <w:numId w:val="46"/>
        </w:numPr>
      </w:pPr>
      <w:bookmarkStart w:id="3750" w:name="_Ref94795426"/>
      <w:bookmarkStart w:id="3751" w:name="_Ref73958537"/>
      <w:bookmarkStart w:id="3752" w:name="_Toc104238857"/>
      <w:bookmarkStart w:id="3753" w:name="_Toc104305738"/>
      <w:bookmarkStart w:id="3754" w:name="_Toc492504863"/>
      <w:bookmarkStart w:id="3755" w:name="_Toc515359066"/>
      <w:bookmarkStart w:id="3756" w:name="_Toc515470270"/>
      <w:bookmarkStart w:id="3757" w:name="_Toc515359078"/>
      <w:bookmarkStart w:id="3758" w:name="_Toc229740547"/>
      <w:r>
        <w:t>Assignment by LTES Operator</w:t>
      </w:r>
      <w:bookmarkEnd w:id="3750"/>
      <w:bookmarkEnd w:id="3751"/>
      <w:bookmarkEnd w:id="3752"/>
      <w:bookmarkEnd w:id="3753"/>
      <w:bookmarkEnd w:id="3758"/>
    </w:p>
    <w:p w:rsidR="00675F03" w:rsidRPr="00135170" w:rsidP="00874291" w14:paraId="1C76C9FE" w14:textId="0FEACE04">
      <w:pPr>
        <w:pStyle w:val="Heading3"/>
        <w:numPr>
          <w:ilvl w:val="2"/>
          <w:numId w:val="46"/>
        </w:numPr>
      </w:pPr>
      <w:r>
        <w:t xml:space="preserve">LTES Operator must not assign, novate or otherwise transfer its rights </w:t>
      </w:r>
      <w:r w:rsidR="00627FA0">
        <w:t xml:space="preserve">or obligations </w:t>
      </w:r>
      <w:r>
        <w:t xml:space="preserve">under, title to or interest in this agreement or the Project other than in accordance with this clause </w:t>
      </w:r>
      <w:r>
        <w:fldChar w:fldCharType="begin"/>
      </w:r>
      <w:r>
        <w:instrText xml:space="preserve"> REF _Ref94795426 \n \h </w:instrText>
      </w:r>
      <w:r w:rsidR="00A242F6">
        <w:instrText xml:space="preserve"> \* MERGEFORMAT </w:instrText>
      </w:r>
      <w:r>
        <w:fldChar w:fldCharType="separate"/>
      </w:r>
      <w:r w:rsidR="00E457B4">
        <w:t>22.1</w:t>
      </w:r>
      <w:r>
        <w:fldChar w:fldCharType="end"/>
      </w:r>
      <w:r>
        <w:t>.</w:t>
      </w:r>
    </w:p>
    <w:p w:rsidR="00675F03" w:rsidP="00874291" w14:paraId="142FE8BF" w14:textId="750F2700">
      <w:pPr>
        <w:pStyle w:val="Heading3"/>
        <w:numPr>
          <w:ilvl w:val="2"/>
          <w:numId w:val="46"/>
        </w:numPr>
      </w:pPr>
      <w:bookmarkStart w:id="3759"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E457B4">
        <w:t>(c)</w:t>
      </w:r>
      <w:r w:rsidR="00981C6E">
        <w:fldChar w:fldCharType="end"/>
      </w:r>
      <w:r>
        <w:t>, LTES Operator may assign, novate or otherwise transfer its rights</w:t>
      </w:r>
      <w:r w:rsidR="00627FA0">
        <w:t xml:space="preserve"> and obligations</w:t>
      </w:r>
      <w:r>
        <w:t xml:space="preserve"> under, title to or interest in this agreement with SFV’s prior written consent, such consent not to be unreasonably withheld or delayed if:</w:t>
      </w:r>
      <w:bookmarkEnd w:id="3759"/>
      <w:r>
        <w:t xml:space="preserve"> </w:t>
      </w:r>
    </w:p>
    <w:p w:rsidR="00C740B2" w:rsidP="00874291" w14:paraId="0D00A834" w14:textId="67028E13">
      <w:pPr>
        <w:pStyle w:val="Heading4"/>
        <w:numPr>
          <w:ilvl w:val="3"/>
          <w:numId w:val="46"/>
        </w:numPr>
      </w:pPr>
      <w:r>
        <w:t>the assignee, novatee or transferee</w:t>
      </w:r>
      <w:r>
        <w:t>:</w:t>
      </w:r>
      <w:r>
        <w:t xml:space="preserve"> </w:t>
      </w:r>
    </w:p>
    <w:p w:rsidR="00675F03" w:rsidRPr="00C740B2" w:rsidP="00874291" w14:paraId="6D418AEF" w14:textId="77777777">
      <w:pPr>
        <w:pStyle w:val="Heading5"/>
        <w:numPr>
          <w:ilvl w:val="4"/>
          <w:numId w:val="46"/>
        </w:numPr>
      </w:pPr>
      <w:r>
        <w:t xml:space="preserve">has </w:t>
      </w:r>
      <w:r w:rsidRPr="00C740B2">
        <w:rPr>
          <w:szCs w:val="18"/>
        </w:rPr>
        <w:t>the legal, financial and technical capability to perform LTES Operator’s obligations under this agreement; and</w:t>
      </w:r>
    </w:p>
    <w:p w:rsidR="00C740B2" w:rsidRPr="00135170" w:rsidP="00874291" w14:paraId="067BEDEF" w14:textId="77777777">
      <w:pPr>
        <w:pStyle w:val="Heading5"/>
        <w:numPr>
          <w:ilvl w:val="4"/>
          <w:numId w:val="46"/>
        </w:numPr>
      </w:pPr>
      <w:bookmarkStart w:id="3760" w:name="_Hlk113976041"/>
      <w:r>
        <w:rPr>
          <w:szCs w:val="18"/>
        </w:rPr>
        <w:t xml:space="preserve">agrees to assume all obligations of LTES Operator </w:t>
      </w:r>
      <w:r w:rsidR="002F78BB">
        <w:rPr>
          <w:szCs w:val="18"/>
        </w:rPr>
        <w:t xml:space="preserve">under or </w:t>
      </w:r>
      <w:r w:rsidR="002A5971">
        <w:rPr>
          <w:szCs w:val="18"/>
        </w:rPr>
        <w:t xml:space="preserve">in connection with </w:t>
      </w:r>
      <w:r>
        <w:rPr>
          <w:szCs w:val="18"/>
        </w:rPr>
        <w:t xml:space="preserve">this agreement, including any obligation to pay a Repayment Amount </w:t>
      </w:r>
      <w:r w:rsidR="006D3435">
        <w:rPr>
          <w:szCs w:val="18"/>
        </w:rPr>
        <w:t xml:space="preserve">that </w:t>
      </w:r>
      <w:r w:rsidR="002A5971">
        <w:rPr>
          <w:szCs w:val="18"/>
        </w:rPr>
        <w:t xml:space="preserve">reflects </w:t>
      </w:r>
      <w:r w:rsidR="006D3435">
        <w:rPr>
          <w:szCs w:val="18"/>
        </w:rPr>
        <w:t xml:space="preserve">Net Monthly Amounts </w:t>
      </w:r>
      <w:r w:rsidR="006D3435">
        <w:t>paid by SFV to LTES Operator prior to such assignment, novation or transfer; and</w:t>
      </w:r>
      <w:bookmarkEnd w:id="3760"/>
    </w:p>
    <w:p w:rsidR="00464A2D" w:rsidP="00874291" w14:paraId="05059BB0" w14:textId="750AC442">
      <w:pPr>
        <w:pStyle w:val="Heading4"/>
        <w:numPr>
          <w:ilvl w:val="3"/>
          <w:numId w:val="46"/>
        </w:numPr>
      </w:pPr>
      <w:r>
        <w:t xml:space="preserve">the proposed assignment, novation or transfer: </w:t>
      </w:r>
    </w:p>
    <w:p w:rsidR="00464A2D" w:rsidP="00591CF4" w14:paraId="43326C01" w14:textId="4A553525">
      <w:pPr>
        <w:pStyle w:val="Heading5"/>
      </w:pPr>
      <w:r w:rsidRPr="00591CF4">
        <w:t xml:space="preserve">would not have a material adverse effect on the Project; and </w:t>
      </w:r>
    </w:p>
    <w:p w:rsidR="00591CF4" w:rsidRPr="00591CF4" w:rsidP="00591CF4" w14:paraId="49EFB57D" w14:textId="612EF8A6">
      <w:pPr>
        <w:pStyle w:val="Heading5"/>
      </w:pPr>
      <w:r>
        <w:t xml:space="preserve">would </w:t>
      </w:r>
      <w:r w:rsidRPr="00591CF4">
        <w:t>not increase the liability of, or risks accepted by SFV under this agreement or the PDA or in any other way in connection with the Project, its objects, functions, or duties under applicable Law.</w:t>
      </w:r>
    </w:p>
    <w:p w:rsidR="00675F03" w:rsidP="00874291" w14:paraId="1A1A47AE" w14:textId="77777777">
      <w:pPr>
        <w:pStyle w:val="Heading3"/>
        <w:numPr>
          <w:ilvl w:val="2"/>
          <w:numId w:val="46"/>
        </w:numPr>
      </w:pPr>
      <w:bookmarkStart w:id="3761" w:name="_Ref101430640"/>
      <w:bookmarkStart w:id="3762" w:name="_Ref56498759"/>
      <w:r>
        <w:t xml:space="preserve">LTES Operator must not assign, novate or otherwise transfer its rights </w:t>
      </w:r>
      <w:r w:rsidR="00DB4C26">
        <w:t xml:space="preserve">or obligations </w:t>
      </w:r>
      <w:r>
        <w:t xml:space="preserve">under, title to or interest in this agreement </w:t>
      </w:r>
      <w:r w:rsidR="00B93C06">
        <w:t xml:space="preserve">or the Project </w:t>
      </w:r>
      <w:r>
        <w:t>unless it also assigns, novates or otherwise transfers:</w:t>
      </w:r>
      <w:bookmarkEnd w:id="3761"/>
      <w:r>
        <w:t xml:space="preserve"> </w:t>
      </w:r>
    </w:p>
    <w:p w:rsidR="00675F03" w:rsidP="00874291" w14:paraId="7D3C8ED6" w14:textId="77777777">
      <w:pPr>
        <w:pStyle w:val="Heading4"/>
        <w:numPr>
          <w:ilvl w:val="3"/>
          <w:numId w:val="46"/>
        </w:numPr>
      </w:pPr>
      <w:r>
        <w:t xml:space="preserve">its rights </w:t>
      </w:r>
      <w:r w:rsidR="00DB4C26">
        <w:t xml:space="preserve">and obligations </w:t>
      </w:r>
      <w:r>
        <w:t>under, title to or interest in and its obligations under</w:t>
      </w:r>
      <w:r w:rsidR="00DB31CD">
        <w:t xml:space="preserve"> this agreement and</w:t>
      </w:r>
      <w:r>
        <w:t xml:space="preserve"> the PDA; and</w:t>
      </w:r>
    </w:p>
    <w:p w:rsidR="00675F03" w:rsidP="00874291" w14:paraId="1740A387" w14:textId="7B8A7CEB">
      <w:pPr>
        <w:pStyle w:val="Heading4"/>
        <w:numPr>
          <w:ilvl w:val="3"/>
          <w:numId w:val="46"/>
        </w:numPr>
      </w:pPr>
      <w:r>
        <w:t>the Project</w:t>
      </w:r>
      <w:r w:rsidR="00402C4A">
        <w:t xml:space="preserve"> [and</w:t>
      </w:r>
      <w:r w:rsidR="00027F6B">
        <w:t>, if applicable,</w:t>
      </w:r>
      <w:r w:rsidR="00402C4A">
        <w:t xml:space="preserve"> the Associated Project]</w:t>
      </w:r>
      <w:r>
        <w:t>,</w:t>
      </w:r>
      <w:r w:rsidR="00402C4A">
        <w:t xml:space="preserve"> [</w:t>
      </w:r>
      <w:r w:rsidRPr="00A8712E" w:rsidR="00402C4A">
        <w:rPr>
          <w:b/>
          <w:bCs/>
          <w:i/>
          <w:iCs/>
          <w:highlight w:val="lightGray"/>
        </w:rPr>
        <w:t xml:space="preserve">Note: </w:t>
      </w:r>
      <w:r w:rsidR="00461FD2">
        <w:rPr>
          <w:b/>
          <w:bCs/>
          <w:i/>
          <w:iCs/>
          <w:highlight w:val="lightGray"/>
        </w:rPr>
        <w:t xml:space="preserve">square bracketed </w:t>
      </w:r>
      <w:r w:rsidRPr="00A8712E" w:rsidR="00402C4A">
        <w:rPr>
          <w:b/>
          <w:bCs/>
          <w:i/>
          <w:iCs/>
          <w:highlight w:val="lightGray"/>
        </w:rPr>
        <w:t xml:space="preserve">wording </w:t>
      </w:r>
      <w:r w:rsidR="0029197E">
        <w:rPr>
          <w:b/>
          <w:bCs/>
          <w:i/>
          <w:iCs/>
          <w:highlight w:val="lightGray"/>
        </w:rPr>
        <w:t>is to</w:t>
      </w:r>
      <w:r w:rsidRPr="00027F6B" w:rsidR="00402C4A">
        <w:rPr>
          <w:b/>
          <w:bCs/>
          <w:i/>
          <w:iCs/>
          <w:highlight w:val="lightGray"/>
        </w:rPr>
        <w:t xml:space="preserve"> be included for </w:t>
      </w:r>
      <w:r w:rsidRPr="00027F6B" w:rsidR="00027F6B">
        <w:rPr>
          <w:b/>
          <w:bCs/>
          <w:i/>
          <w:iCs/>
          <w:highlight w:val="lightGray"/>
        </w:rPr>
        <w:t xml:space="preserve">all </w:t>
      </w:r>
      <w:r w:rsidRPr="00027F6B" w:rsidR="00402C4A">
        <w:rPr>
          <w:b/>
          <w:bCs/>
          <w:i/>
          <w:iCs/>
          <w:highlight w:val="lightGray"/>
        </w:rPr>
        <w:t>Hybrid Projects</w:t>
      </w:r>
      <w:r w:rsidR="00027F6B">
        <w:rPr>
          <w:b/>
          <w:bCs/>
          <w:i/>
          <w:iCs/>
          <w:highlight w:val="lightGray"/>
        </w:rPr>
        <w:t>, except that t</w:t>
      </w:r>
      <w:r w:rsidRPr="00027F6B" w:rsidR="00027F6B">
        <w:rPr>
          <w:b/>
          <w:bCs/>
          <w:i/>
          <w:iCs/>
          <w:highlight w:val="lightGray"/>
        </w:rPr>
        <w:t xml:space="preserve">he words “if applicable” </w:t>
      </w:r>
      <w:r w:rsidR="00027F6B">
        <w:rPr>
          <w:b/>
          <w:bCs/>
          <w:i/>
          <w:iCs/>
          <w:highlight w:val="lightGray"/>
        </w:rPr>
        <w:t>will</w:t>
      </w:r>
      <w:r w:rsidRPr="00027F6B" w:rsidR="00027F6B">
        <w:rPr>
          <w:b/>
          <w:bCs/>
          <w:i/>
          <w:iCs/>
          <w:highlight w:val="lightGray"/>
        </w:rPr>
        <w:t xml:space="preserve"> be omitted for Assessed Hybrid Projects.</w:t>
      </w:r>
      <w:r w:rsidR="00402C4A">
        <w:t>]</w:t>
      </w:r>
    </w:p>
    <w:p w:rsidR="00675F03" w:rsidP="00675F03" w14:paraId="25CE2838" w14:textId="77777777">
      <w:pPr>
        <w:pStyle w:val="Heading4"/>
        <w:numPr>
          <w:ilvl w:val="0"/>
          <w:numId w:val="0"/>
        </w:numPr>
        <w:ind w:left="1474"/>
      </w:pPr>
      <w:r>
        <w:t>to the same person</w:t>
      </w:r>
      <w:r w:rsidRPr="00465EB9">
        <w:rPr>
          <w:szCs w:val="18"/>
        </w:rPr>
        <w:t>.</w:t>
      </w:r>
    </w:p>
    <w:p w:rsidR="00675F03" w:rsidP="00874291" w14:paraId="70E9AC54" w14:textId="0B288220">
      <w:pPr>
        <w:pStyle w:val="Heading3"/>
        <w:numPr>
          <w:ilvl w:val="2"/>
          <w:numId w:val="46"/>
        </w:numPr>
        <w:rPr>
          <w:lang w:eastAsia="en-AU"/>
        </w:rPr>
      </w:pPr>
      <w:bookmarkStart w:id="3763" w:name="_Ref103669182"/>
      <w:bookmarkStart w:id="3764" w:name="_Ref104317300"/>
      <w:r>
        <w:t xml:space="preserve">Notwithstanding anything else in this clause </w:t>
      </w:r>
      <w:r>
        <w:fldChar w:fldCharType="begin"/>
      </w:r>
      <w:r>
        <w:instrText xml:space="preserve"> REF _Ref94795426 \n \h </w:instrText>
      </w:r>
      <w:r>
        <w:fldChar w:fldCharType="separate"/>
      </w:r>
      <w:r w:rsidR="00E457B4">
        <w:t>22.1</w:t>
      </w:r>
      <w:r>
        <w:fldChar w:fldCharType="end"/>
      </w:r>
      <w:r>
        <w:t>, the parties agree that</w:t>
      </w:r>
      <w:bookmarkEnd w:id="3763"/>
      <w:r>
        <w:t xml:space="preserve"> </w:t>
      </w:r>
      <w:r>
        <w:rPr>
          <w:lang w:eastAsia="en-AU"/>
        </w:rPr>
        <w:t xml:space="preserve">LTES Operator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w:t>
      </w:r>
      <w:r w:rsidR="00402C4A">
        <w:rPr>
          <w:lang w:eastAsia="en-AU"/>
        </w:rPr>
        <w:t>[and</w:t>
      </w:r>
      <w:r w:rsidR="00027F6B">
        <w:t>, if applicable,</w:t>
      </w:r>
      <w:r w:rsidR="00402C4A">
        <w:rPr>
          <w:lang w:eastAsia="en-AU"/>
        </w:rPr>
        <w:t xml:space="preserve"> the Associated Project] </w:t>
      </w:r>
      <w:r w:rsidRPr="00473E9F">
        <w:rPr>
          <w:lang w:eastAsia="en-AU"/>
        </w:rPr>
        <w:t>in favour of a secured lender</w:t>
      </w:r>
      <w:r>
        <w:rPr>
          <w:lang w:eastAsia="en-AU"/>
        </w:rPr>
        <w:t xml:space="preserve"> (or a trustee acting on its behalf)</w:t>
      </w:r>
      <w:r w:rsidRPr="00473E9F">
        <w:rPr>
          <w:lang w:eastAsia="en-AU"/>
        </w:rPr>
        <w:t xml:space="preserve"> who is providing financial accommodation on secured terms to </w:t>
      </w:r>
      <w:r>
        <w:rPr>
          <w:lang w:eastAsia="en-AU"/>
        </w:rPr>
        <w:t>LTES Operator</w:t>
      </w:r>
      <w:r w:rsidRPr="00473E9F">
        <w:rPr>
          <w:lang w:eastAsia="en-AU"/>
        </w:rPr>
        <w:t xml:space="preserve"> (or to any of its Related Bodies Corporate) in connection with </w:t>
      </w:r>
      <w:r>
        <w:rPr>
          <w:lang w:eastAsia="en-AU"/>
        </w:rPr>
        <w:t>the Project</w:t>
      </w:r>
      <w:r w:rsidR="00402C4A">
        <w:rPr>
          <w:lang w:eastAsia="en-AU"/>
        </w:rPr>
        <w:t xml:space="preserve"> [or</w:t>
      </w:r>
      <w:r w:rsidR="00027F6B">
        <w:t>, if applicable,</w:t>
      </w:r>
      <w:r w:rsidR="00402C4A">
        <w:rPr>
          <w:lang w:eastAsia="en-AU"/>
        </w:rPr>
        <w:t xml:space="preserve"> the Associated Project]</w:t>
      </w:r>
      <w:r>
        <w:rPr>
          <w:lang w:eastAsia="en-AU"/>
        </w:rPr>
        <w:t>.</w:t>
      </w:r>
      <w:bookmarkEnd w:id="3764"/>
      <w:r w:rsidR="00402C4A">
        <w:rPr>
          <w:lang w:eastAsia="en-AU"/>
        </w:rPr>
        <w:t xml:space="preserve"> </w:t>
      </w:r>
      <w:r w:rsidR="00402C4A">
        <w:t>[</w:t>
      </w:r>
      <w:r w:rsidRPr="00A8712E" w:rsidR="00402C4A">
        <w:rPr>
          <w:b/>
          <w:bCs/>
          <w:i/>
          <w:iCs/>
          <w:highlight w:val="lightGray"/>
        </w:rPr>
        <w:t xml:space="preserve">Note: </w:t>
      </w:r>
      <w:r w:rsidR="00461FD2">
        <w:rPr>
          <w:b/>
          <w:bCs/>
          <w:i/>
          <w:iCs/>
          <w:highlight w:val="lightGray"/>
        </w:rPr>
        <w:t xml:space="preserve">square bracketed </w:t>
      </w:r>
      <w:r w:rsidRPr="00A8712E" w:rsidR="00402C4A">
        <w:rPr>
          <w:b/>
          <w:bCs/>
          <w:i/>
          <w:iCs/>
          <w:highlight w:val="lightGray"/>
        </w:rPr>
        <w:t xml:space="preserve">wording </w:t>
      </w:r>
      <w:r w:rsidR="0029197E">
        <w:rPr>
          <w:b/>
          <w:bCs/>
          <w:i/>
          <w:iCs/>
          <w:highlight w:val="lightGray"/>
        </w:rPr>
        <w:t>is to</w:t>
      </w:r>
      <w:r w:rsidRPr="00A8712E" w:rsidR="0029197E">
        <w:rPr>
          <w:b/>
          <w:bCs/>
          <w:i/>
          <w:iCs/>
          <w:highlight w:val="lightGray"/>
        </w:rPr>
        <w:t xml:space="preserve"> </w:t>
      </w:r>
      <w:r w:rsidRPr="00A8712E" w:rsidR="00402C4A">
        <w:rPr>
          <w:b/>
          <w:bCs/>
          <w:i/>
          <w:iCs/>
          <w:highlight w:val="lightGray"/>
        </w:rPr>
        <w:t xml:space="preserve">be included for </w:t>
      </w:r>
      <w:r w:rsidR="00027F6B">
        <w:rPr>
          <w:b/>
          <w:bCs/>
          <w:i/>
          <w:iCs/>
          <w:highlight w:val="lightGray"/>
        </w:rPr>
        <w:t xml:space="preserve">all </w:t>
      </w:r>
      <w:r w:rsidR="00402C4A">
        <w:rPr>
          <w:b/>
          <w:bCs/>
          <w:i/>
          <w:iCs/>
          <w:highlight w:val="lightGray"/>
        </w:rPr>
        <w:t>H</w:t>
      </w:r>
      <w:r w:rsidRPr="00A8712E" w:rsidR="00402C4A">
        <w:rPr>
          <w:b/>
          <w:bCs/>
          <w:i/>
          <w:iCs/>
          <w:highlight w:val="lightGray"/>
        </w:rPr>
        <w:t xml:space="preserve">ybrid </w:t>
      </w:r>
      <w:r w:rsidR="00402C4A">
        <w:rPr>
          <w:b/>
          <w:bCs/>
          <w:i/>
          <w:iCs/>
          <w:highlight w:val="lightGray"/>
        </w:rPr>
        <w:t>P</w:t>
      </w:r>
      <w:r w:rsidRPr="00A8712E" w:rsidR="00402C4A">
        <w:rPr>
          <w:b/>
          <w:bCs/>
          <w:i/>
          <w:iCs/>
          <w:highlight w:val="lightGray"/>
        </w:rPr>
        <w:t>rojects</w:t>
      </w:r>
      <w:r w:rsidR="00027F6B">
        <w:rPr>
          <w:b/>
          <w:bCs/>
          <w:i/>
          <w:iCs/>
          <w:highlight w:val="lightGray"/>
        </w:rPr>
        <w:t>, except that t</w:t>
      </w:r>
      <w:r w:rsidRPr="00027F6B" w:rsidR="00027F6B">
        <w:rPr>
          <w:b/>
          <w:bCs/>
          <w:i/>
          <w:iCs/>
          <w:highlight w:val="lightGray"/>
        </w:rPr>
        <w:t xml:space="preserve">he words “if applicable” </w:t>
      </w:r>
      <w:r w:rsidR="0029197E">
        <w:rPr>
          <w:b/>
          <w:bCs/>
          <w:i/>
          <w:iCs/>
          <w:highlight w:val="lightGray"/>
        </w:rPr>
        <w:t>are to</w:t>
      </w:r>
      <w:r w:rsidRPr="00027F6B" w:rsidR="0029197E">
        <w:rPr>
          <w:b/>
          <w:bCs/>
          <w:i/>
          <w:iCs/>
          <w:highlight w:val="lightGray"/>
        </w:rPr>
        <w:t xml:space="preserve"> </w:t>
      </w:r>
      <w:r w:rsidRPr="00027F6B" w:rsidR="00027F6B">
        <w:rPr>
          <w:b/>
          <w:bCs/>
          <w:i/>
          <w:iCs/>
          <w:highlight w:val="lightGray"/>
        </w:rPr>
        <w:t>be omitted for Assessed Hybrid Projects.</w:t>
      </w:r>
      <w:r w:rsidR="00402C4A">
        <w:t>]</w:t>
      </w:r>
    </w:p>
    <w:p w:rsidR="00675F03" w:rsidP="00874291" w14:paraId="4F85175D" w14:textId="5BAC33AB">
      <w:pPr>
        <w:pStyle w:val="Heading3"/>
        <w:numPr>
          <w:ilvl w:val="2"/>
          <w:numId w:val="46"/>
        </w:numPr>
        <w:rPr>
          <w:lang w:eastAsia="en-AU"/>
        </w:rPr>
      </w:pPr>
      <w:r>
        <w:rPr>
          <w:lang w:eastAsia="en-AU"/>
        </w:rPr>
        <w:t xml:space="preserve">The parties acknowledge and agree that the provisions of this clause </w:t>
      </w:r>
      <w:r w:rsidR="002D231F">
        <w:rPr>
          <w:lang w:eastAsia="en-AU"/>
        </w:rPr>
        <w:fldChar w:fldCharType="begin"/>
      </w:r>
      <w:r w:rsidR="002D231F">
        <w:rPr>
          <w:lang w:eastAsia="en-AU"/>
        </w:rPr>
        <w:instrText xml:space="preserve"> REF _Ref94795426 \r \h </w:instrText>
      </w:r>
      <w:r w:rsidR="002D231F">
        <w:rPr>
          <w:lang w:eastAsia="en-AU"/>
        </w:rPr>
        <w:fldChar w:fldCharType="separate"/>
      </w:r>
      <w:r w:rsidR="00E457B4">
        <w:rPr>
          <w:lang w:eastAsia="en-AU"/>
        </w:rPr>
        <w:t>22.1</w:t>
      </w:r>
      <w:r w:rsidR="002D231F">
        <w:rPr>
          <w:lang w:eastAsia="en-AU"/>
        </w:rPr>
        <w:fldChar w:fldCharType="end"/>
      </w:r>
      <w:r>
        <w:rPr>
          <w:lang w:eastAsia="en-AU"/>
        </w:rPr>
        <w:t xml:space="preserve"> will apply to any assignment, novation or transfer of LTES Operator</w:t>
      </w:r>
      <w:r w:rsidR="008B42B0">
        <w:rPr>
          <w:lang w:eastAsia="en-AU"/>
        </w:rPr>
        <w:t>’</w:t>
      </w:r>
      <w:r>
        <w:rPr>
          <w:lang w:eastAsia="en-AU"/>
        </w:rPr>
        <w:t>s rights</w:t>
      </w:r>
      <w:r w:rsidR="00DB4C26">
        <w:rPr>
          <w:lang w:eastAsia="en-AU"/>
        </w:rPr>
        <w:t xml:space="preserve"> and obligations</w:t>
      </w:r>
      <w:r>
        <w:rPr>
          <w:lang w:eastAsia="en-AU"/>
        </w:rPr>
        <w:t xml:space="preserve"> under, title to and interest in this agreement following the enforcement of a </w:t>
      </w:r>
      <w:r w:rsidR="00696003">
        <w:rPr>
          <w:lang w:eastAsia="en-AU"/>
        </w:rPr>
        <w:t xml:space="preserve">Security Interest </w:t>
      </w:r>
      <w:r>
        <w:rPr>
          <w:lang w:eastAsia="en-AU"/>
        </w:rPr>
        <w:t xml:space="preserve">granted by LTES Operator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fldChar w:fldCharType="separate"/>
      </w:r>
      <w:r w:rsidR="00E457B4">
        <w:rPr>
          <w:lang w:eastAsia="en-AU"/>
        </w:rPr>
        <w:t>(d)</w:t>
      </w:r>
      <w:r>
        <w:rPr>
          <w:lang w:eastAsia="en-AU"/>
        </w:rPr>
        <w:fldChar w:fldCharType="end"/>
      </w:r>
      <w:r>
        <w:rPr>
          <w:lang w:eastAsia="en-AU"/>
        </w:rPr>
        <w:t>.</w:t>
      </w:r>
    </w:p>
    <w:p w:rsidR="00675F03" w:rsidP="00874291" w14:paraId="3FDE2693" w14:textId="77777777">
      <w:pPr>
        <w:pStyle w:val="Heading2"/>
        <w:numPr>
          <w:ilvl w:val="1"/>
          <w:numId w:val="46"/>
        </w:numPr>
      </w:pPr>
      <w:bookmarkStart w:id="3765" w:name="_Ref94795917"/>
      <w:bookmarkStart w:id="3766" w:name="_Toc104238858"/>
      <w:bookmarkStart w:id="3767" w:name="_Toc104305739"/>
      <w:bookmarkStart w:id="3768" w:name="_Toc229740548"/>
      <w:r>
        <w:t>Assignment by SFV</w:t>
      </w:r>
      <w:bookmarkEnd w:id="3765"/>
      <w:bookmarkEnd w:id="3766"/>
      <w:bookmarkEnd w:id="3767"/>
      <w:bookmarkEnd w:id="3768"/>
    </w:p>
    <w:p w:rsidR="00675F03" w:rsidP="00874291" w14:paraId="487A9C6F" w14:textId="5A7AA6D1">
      <w:pPr>
        <w:pStyle w:val="Heading3"/>
        <w:numPr>
          <w:ilvl w:val="2"/>
          <w:numId w:val="46"/>
        </w:numPr>
      </w:pPr>
      <w:r>
        <w:t>SFV must not assign, novate or otherwise transfer its rights</w:t>
      </w:r>
      <w:r w:rsidR="00DB4C26">
        <w:t xml:space="preserve"> or obligations</w:t>
      </w:r>
      <w:r>
        <w:t xml:space="preserve"> under, title to or interest in this agreement other than in accordance with this clause </w:t>
      </w:r>
      <w:r>
        <w:fldChar w:fldCharType="begin"/>
      </w:r>
      <w:r>
        <w:instrText xml:space="preserve"> REF _Ref94795917 \n \h </w:instrText>
      </w:r>
      <w:r>
        <w:fldChar w:fldCharType="separate"/>
      </w:r>
      <w:r w:rsidR="00E457B4">
        <w:t>22.2</w:t>
      </w:r>
      <w:r>
        <w:fldChar w:fldCharType="end"/>
      </w:r>
      <w:r>
        <w:t>.</w:t>
      </w:r>
    </w:p>
    <w:p w:rsidR="00675F03" w:rsidP="00874291" w14:paraId="22D02FA8" w14:textId="7CCABF55">
      <w:pPr>
        <w:pStyle w:val="Heading3"/>
        <w:numPr>
          <w:ilvl w:val="2"/>
          <w:numId w:val="46"/>
        </w:numPr>
      </w:pPr>
      <w:bookmarkStart w:id="3769" w:name="_Ref101430731"/>
      <w:r>
        <w:t xml:space="preserve">Subject to </w:t>
      </w:r>
      <w:r w:rsidR="00981C6E">
        <w:t>paragraph</w:t>
      </w:r>
      <w:r>
        <w:t xml:space="preserve"> </w:t>
      </w:r>
      <w:r>
        <w:fldChar w:fldCharType="begin"/>
      </w:r>
      <w:r>
        <w:instrText xml:space="preserve"> REF _Ref104317299 \r \h </w:instrText>
      </w:r>
      <w:r>
        <w:fldChar w:fldCharType="separate"/>
      </w:r>
      <w:r w:rsidR="00E457B4">
        <w:t>(c)</w:t>
      </w:r>
      <w:r>
        <w:fldChar w:fldCharType="end"/>
      </w:r>
      <w:r>
        <w:t>, SFV may assign, novate or otherwise transfer its rights</w:t>
      </w:r>
      <w:r w:rsidR="00DB4C26">
        <w:t xml:space="preserve"> and obligations</w:t>
      </w:r>
      <w:r>
        <w:t xml:space="preserve"> under, title to or interest in this agreement with LTES Operator’s prior written consent, such consent not to be unreasonably withheld or delayed.</w:t>
      </w:r>
    </w:p>
    <w:p w:rsidR="00675F03" w:rsidP="00874291" w14:paraId="27C11800" w14:textId="77777777">
      <w:pPr>
        <w:pStyle w:val="Heading3"/>
        <w:numPr>
          <w:ilvl w:val="2"/>
          <w:numId w:val="46"/>
        </w:numPr>
      </w:pPr>
      <w:bookmarkStart w:id="3770" w:name="_Ref104317299"/>
      <w:r>
        <w:t xml:space="preserve">SFV may assign, novate or otherwise transfer its rights </w:t>
      </w:r>
      <w:r w:rsidR="00DB4C26">
        <w:t xml:space="preserve">and obligations </w:t>
      </w:r>
      <w:r>
        <w:t>under, title to or interest in this agreement without LTES Operator’s consent to:</w:t>
      </w:r>
      <w:bookmarkEnd w:id="3769"/>
      <w:bookmarkEnd w:id="3770"/>
      <w:r>
        <w:t xml:space="preserve"> </w:t>
      </w:r>
    </w:p>
    <w:p w:rsidR="00675F03" w:rsidRPr="008A2343" w:rsidP="00874291" w14:paraId="35C274EB" w14:textId="6A877DE9">
      <w:pPr>
        <w:pStyle w:val="Heading4"/>
        <w:numPr>
          <w:ilvl w:val="3"/>
          <w:numId w:val="46"/>
        </w:numPr>
        <w:rPr>
          <w:szCs w:val="18"/>
        </w:rPr>
      </w:pPr>
      <w:r>
        <w:rPr>
          <w:szCs w:val="18"/>
        </w:rPr>
        <w:t>a Government Entity</w:t>
      </w:r>
      <w:r w:rsidRPr="008A2343">
        <w:rPr>
          <w:szCs w:val="18"/>
        </w:rPr>
        <w:t xml:space="preserve">; </w:t>
      </w:r>
    </w:p>
    <w:p w:rsidR="00232508" w:rsidRPr="00232508" w:rsidP="00874291" w14:paraId="21F0A417" w14:textId="77777777">
      <w:pPr>
        <w:pStyle w:val="Heading4"/>
        <w:numPr>
          <w:ilvl w:val="3"/>
          <w:numId w:val="46"/>
        </w:numPr>
      </w:pPr>
      <w:r w:rsidRPr="008A2343">
        <w:rPr>
          <w:szCs w:val="18"/>
        </w:rPr>
        <w:t xml:space="preserve">any person who replaces </w:t>
      </w:r>
      <w:r w:rsidRPr="008A2343">
        <w:t>SFV</w:t>
      </w:r>
      <w:r w:rsidRPr="008A2343">
        <w:rPr>
          <w:szCs w:val="18"/>
        </w:rPr>
        <w:t xml:space="preserve"> as the </w:t>
      </w:r>
      <w:r>
        <w:rPr>
          <w:szCs w:val="18"/>
        </w:rPr>
        <w:t>“</w:t>
      </w:r>
      <w:r w:rsidRPr="008A2343">
        <w:rPr>
          <w:szCs w:val="18"/>
        </w:rPr>
        <w:t>scheme financial vehicle</w:t>
      </w:r>
      <w:r>
        <w:rPr>
          <w:szCs w:val="18"/>
        </w:rPr>
        <w:t>”</w:t>
      </w:r>
      <w:r w:rsidRPr="008A2343">
        <w:rPr>
          <w:szCs w:val="18"/>
        </w:rPr>
        <w:t xml:space="preserve"> under the </w:t>
      </w:r>
      <w:r>
        <w:rPr>
          <w:szCs w:val="18"/>
        </w:rPr>
        <w:t>EII Act</w:t>
      </w:r>
      <w:r w:rsidRPr="008A2343">
        <w:rPr>
          <w:szCs w:val="18"/>
        </w:rPr>
        <w:t>, provided that such person is entitled</w:t>
      </w:r>
      <w:r>
        <w:rPr>
          <w:szCs w:val="18"/>
        </w:rPr>
        <w:t xml:space="preserve"> under the EII Act</w:t>
      </w:r>
      <w:r w:rsidRPr="008A2343">
        <w:rPr>
          <w:szCs w:val="18"/>
        </w:rPr>
        <w:t xml:space="preserve"> to</w:t>
      </w:r>
      <w:r>
        <w:rPr>
          <w:szCs w:val="18"/>
        </w:rPr>
        <w:t xml:space="preserve"> have recourse to</w:t>
      </w:r>
      <w:r w:rsidRPr="008A2343">
        <w:rPr>
          <w:szCs w:val="18"/>
        </w:rPr>
        <w:t xml:space="preserve"> </w:t>
      </w:r>
      <w:r>
        <w:rPr>
          <w:szCs w:val="18"/>
        </w:rPr>
        <w:t xml:space="preserve">amounts paid into the </w:t>
      </w:r>
      <w:r w:rsidR="004A4D9C">
        <w:rPr>
          <w:szCs w:val="18"/>
        </w:rPr>
        <w:t>“e</w:t>
      </w:r>
      <w:r>
        <w:rPr>
          <w:szCs w:val="18"/>
        </w:rPr>
        <w:t xml:space="preserve">lectricity </w:t>
      </w:r>
      <w:r w:rsidR="004A4D9C">
        <w:rPr>
          <w:szCs w:val="18"/>
        </w:rPr>
        <w:t>i</w:t>
      </w:r>
      <w:r>
        <w:rPr>
          <w:szCs w:val="18"/>
        </w:rPr>
        <w:t xml:space="preserve">nfrastructure </w:t>
      </w:r>
      <w:r w:rsidR="004A4D9C">
        <w:rPr>
          <w:szCs w:val="18"/>
        </w:rPr>
        <w:t>f</w:t>
      </w:r>
      <w:r>
        <w:rPr>
          <w:szCs w:val="18"/>
        </w:rPr>
        <w:t>und</w:t>
      </w:r>
      <w:r w:rsidR="004A4D9C">
        <w:rPr>
          <w:szCs w:val="18"/>
        </w:rPr>
        <w:t>” (as defined in the EII Act)</w:t>
      </w:r>
      <w:r>
        <w:rPr>
          <w:szCs w:val="18"/>
        </w:rPr>
        <w:t xml:space="preserve"> </w:t>
      </w:r>
      <w:r w:rsidRPr="008A2343">
        <w:rPr>
          <w:szCs w:val="18"/>
        </w:rPr>
        <w:t xml:space="preserve">by distribution network service providers </w:t>
      </w:r>
      <w:r>
        <w:rPr>
          <w:szCs w:val="18"/>
        </w:rPr>
        <w:t>in response to a “contribution order” under s</w:t>
      </w:r>
      <w:r w:rsidR="00636D87">
        <w:rPr>
          <w:szCs w:val="18"/>
        </w:rPr>
        <w:t>ection</w:t>
      </w:r>
      <w:r>
        <w:rPr>
          <w:szCs w:val="18"/>
        </w:rPr>
        <w:t xml:space="preserve"> 58 of the EII Act</w:t>
      </w:r>
      <w:r>
        <w:rPr>
          <w:szCs w:val="18"/>
        </w:rPr>
        <w:t>; or</w:t>
      </w:r>
    </w:p>
    <w:p w:rsidR="00071FBB" w:rsidP="00232508" w14:paraId="42719FA3" w14:textId="6FD4CA8D">
      <w:pPr>
        <w:pStyle w:val="Heading4"/>
        <w:numPr>
          <w:ilvl w:val="3"/>
          <w:numId w:val="46"/>
        </w:numPr>
      </w:pPr>
      <w:r w:rsidRPr="004E55F1">
        <w:t>A</w:t>
      </w:r>
      <w:r>
        <w:t xml:space="preserve">usEnergy </w:t>
      </w:r>
      <w:r w:rsidRPr="004E55F1">
        <w:t>Services Limited</w:t>
      </w:r>
      <w:r>
        <w:t xml:space="preserve"> (ACN </w:t>
      </w:r>
      <w:r w:rsidRPr="00115012">
        <w:t>651 198 364</w:t>
      </w:r>
      <w:r>
        <w:t xml:space="preserve">) (or its nominee), </w:t>
      </w:r>
      <w:r>
        <w:t xml:space="preserve">in a personal capacity or capacity as trustee of a trust, </w:t>
      </w:r>
      <w:r>
        <w:t xml:space="preserve">provided </w:t>
      </w:r>
      <w:r>
        <w:t xml:space="preserve">that </w:t>
      </w:r>
      <w:r>
        <w:t xml:space="preserve">such </w:t>
      </w:r>
      <w:r w:rsidRPr="00232508">
        <w:rPr>
          <w:szCs w:val="18"/>
        </w:rPr>
        <w:t xml:space="preserve">assignee, novatee or transferee </w:t>
      </w:r>
      <w:r>
        <w:t xml:space="preserve">has a </w:t>
      </w:r>
      <w:r w:rsidRPr="00C4651B">
        <w:t xml:space="preserve">credit </w:t>
      </w:r>
      <w:r w:rsidRPr="00232508">
        <w:rPr>
          <w:szCs w:val="18"/>
        </w:rPr>
        <w:t>rating</w:t>
      </w:r>
      <w:r w:rsidRPr="00C4651B">
        <w:t xml:space="preserve"> </w:t>
      </w:r>
      <w:r>
        <w:t xml:space="preserve">from </w:t>
      </w:r>
      <w:r w:rsidRPr="00C4651B">
        <w:t>Standard &amp; Poor's</w:t>
      </w:r>
      <w:r>
        <w:t xml:space="preserve"> or Moody’s</w:t>
      </w:r>
      <w:r w:rsidRPr="00C4651B">
        <w:t xml:space="preserve"> </w:t>
      </w:r>
      <w:r>
        <w:t xml:space="preserve">that is </w:t>
      </w:r>
      <w:r>
        <w:t>equivalent</w:t>
      </w:r>
      <w:r>
        <w:t xml:space="preserve"> to or better than</w:t>
      </w:r>
      <w:r>
        <w:t>:</w:t>
      </w:r>
      <w:r>
        <w:t xml:space="preserve"> </w:t>
      </w:r>
    </w:p>
    <w:p w:rsidR="00071FBB" w:rsidP="00071FBB" w14:paraId="0BD6749E" w14:textId="77777777">
      <w:pPr>
        <w:pStyle w:val="Heading5"/>
        <w:numPr>
          <w:ilvl w:val="4"/>
          <w:numId w:val="46"/>
        </w:numPr>
      </w:pPr>
      <w:r>
        <w:t>the credit rating held by SFV immediately prior to the assignment, novation or transfer;</w:t>
      </w:r>
      <w:r>
        <w:t xml:space="preserve"> and</w:t>
      </w:r>
    </w:p>
    <w:p w:rsidR="00675F03" w:rsidRPr="008A2343" w:rsidP="00071FBB" w14:paraId="000C28B4" w14:textId="3013D1AA">
      <w:pPr>
        <w:pStyle w:val="Heading5"/>
        <w:numPr>
          <w:ilvl w:val="4"/>
          <w:numId w:val="46"/>
        </w:numPr>
      </w:pPr>
      <w:r>
        <w:t>Moody’s Aa3</w:t>
      </w:r>
      <w:r w:rsidRPr="00071FBB">
        <w:rPr>
          <w:szCs w:val="18"/>
        </w:rPr>
        <w:t>.</w:t>
      </w:r>
    </w:p>
    <w:p w:rsidR="00675F03" w:rsidP="00874291" w14:paraId="6D821FE2" w14:textId="77777777">
      <w:pPr>
        <w:pStyle w:val="Heading2"/>
        <w:numPr>
          <w:ilvl w:val="1"/>
          <w:numId w:val="46"/>
        </w:numPr>
      </w:pPr>
      <w:bookmarkStart w:id="3771" w:name="_Toc94798361"/>
      <w:bookmarkStart w:id="3772" w:name="_Toc94872287"/>
      <w:bookmarkStart w:id="3773" w:name="_Toc94885566"/>
      <w:bookmarkStart w:id="3774" w:name="_Toc94886001"/>
      <w:bookmarkStart w:id="3775" w:name="_Toc94886446"/>
      <w:bookmarkStart w:id="3776" w:name="_Toc99723572"/>
      <w:bookmarkStart w:id="3777" w:name="_Toc94798362"/>
      <w:bookmarkStart w:id="3778" w:name="_Toc94872288"/>
      <w:bookmarkStart w:id="3779" w:name="_Toc94885567"/>
      <w:bookmarkStart w:id="3780" w:name="_Toc94886002"/>
      <w:bookmarkStart w:id="3781" w:name="_Toc94886447"/>
      <w:bookmarkStart w:id="3782" w:name="_Toc99723573"/>
      <w:bookmarkStart w:id="3783" w:name="_Toc492494373"/>
      <w:bookmarkStart w:id="3784" w:name="_Toc492504604"/>
      <w:bookmarkStart w:id="3785" w:name="_Toc492504864"/>
      <w:bookmarkStart w:id="3786" w:name="_Toc492494374"/>
      <w:bookmarkStart w:id="3787" w:name="_Toc492504605"/>
      <w:bookmarkStart w:id="3788" w:name="_Toc492504865"/>
      <w:bookmarkStart w:id="3789" w:name="_Toc492504866"/>
      <w:bookmarkStart w:id="3790" w:name="_Toc515359067"/>
      <w:bookmarkStart w:id="3791" w:name="_Toc515470271"/>
      <w:bookmarkStart w:id="3792" w:name="_Toc104238859"/>
      <w:bookmarkStart w:id="3793" w:name="_Toc104305740"/>
      <w:bookmarkStart w:id="3794" w:name="_Toc229740549"/>
      <w:bookmarkEnd w:id="3754"/>
      <w:bookmarkEnd w:id="3755"/>
      <w:bookmarkEnd w:id="3756"/>
      <w:bookmarkEnd w:id="3762"/>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r>
        <w:t>Release</w:t>
      </w:r>
      <w:bookmarkEnd w:id="3789"/>
      <w:bookmarkEnd w:id="3790"/>
      <w:bookmarkEnd w:id="3791"/>
      <w:bookmarkEnd w:id="3792"/>
      <w:bookmarkEnd w:id="3793"/>
      <w:bookmarkEnd w:id="3794"/>
    </w:p>
    <w:p w:rsidR="00675F03" w:rsidP="00675F03" w14:paraId="340E1E89" w14:textId="58B09CB8">
      <w:pPr>
        <w:pStyle w:val="Heading3"/>
        <w:numPr>
          <w:ilvl w:val="0"/>
          <w:numId w:val="0"/>
        </w:numPr>
        <w:ind w:left="737"/>
      </w:pPr>
      <w:bookmarkStart w:id="3795"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E457B4">
        <w:t>22</w:t>
      </w:r>
      <w:r>
        <w:fldChar w:fldCharType="end"/>
      </w:r>
      <w:r>
        <w:t xml:space="preserve"> (“</w:t>
      </w:r>
      <w:r>
        <w:fldChar w:fldCharType="begin"/>
      </w:r>
      <w:r>
        <w:instrText xml:space="preserve"> REF _Ref492560881 \h </w:instrText>
      </w:r>
      <w:r>
        <w:fldChar w:fldCharType="separate"/>
      </w:r>
      <w:r w:rsidR="00E457B4">
        <w:t>Assignment and Change in Control</w:t>
      </w:r>
      <w:r>
        <w:fldChar w:fldCharType="end"/>
      </w:r>
      <w:r>
        <w:t>”), then the non-assigning party agrees to</w:t>
      </w:r>
      <w:bookmarkEnd w:id="3795"/>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rsidR="00675F03" w:rsidP="00874291" w14:paraId="1CB63195" w14:textId="77777777">
      <w:pPr>
        <w:pStyle w:val="Heading2"/>
        <w:numPr>
          <w:ilvl w:val="1"/>
          <w:numId w:val="46"/>
        </w:numPr>
      </w:pPr>
      <w:bookmarkStart w:id="3796" w:name="_Toc56502229"/>
      <w:bookmarkStart w:id="3797" w:name="_Toc56502490"/>
      <w:bookmarkStart w:id="3798" w:name="_Toc56502751"/>
      <w:bookmarkStart w:id="3799" w:name="_Toc104238860"/>
      <w:bookmarkStart w:id="3800" w:name="_Toc104305741"/>
      <w:bookmarkStart w:id="3801" w:name="_Toc492504869"/>
      <w:bookmarkStart w:id="3802" w:name="_Toc515359076"/>
      <w:bookmarkStart w:id="3803" w:name="_Toc515470274"/>
      <w:bookmarkStart w:id="3804" w:name="_Ref73980748"/>
      <w:bookmarkStart w:id="3805" w:name="_Toc229740550"/>
      <w:bookmarkEnd w:id="3796"/>
      <w:bookmarkEnd w:id="3797"/>
      <w:bookmarkEnd w:id="3798"/>
      <w:r>
        <w:t>Change in Control</w:t>
      </w:r>
      <w:bookmarkEnd w:id="3799"/>
      <w:bookmarkEnd w:id="3800"/>
      <w:bookmarkEnd w:id="3805"/>
    </w:p>
    <w:p w:rsidR="00675F03" w:rsidP="00874291" w14:paraId="1498E35E" w14:textId="77777777">
      <w:pPr>
        <w:pStyle w:val="Heading3"/>
        <w:numPr>
          <w:ilvl w:val="2"/>
          <w:numId w:val="46"/>
        </w:numPr>
      </w:pPr>
      <w:r>
        <w:t xml:space="preserve">LTES Operator must not undergo, or agree to undergo, a Change in Control without </w:t>
      </w:r>
      <w:r w:rsidR="00486827">
        <w:t xml:space="preserve">SFV’s </w:t>
      </w:r>
      <w:r>
        <w:t>prior written consent.</w:t>
      </w:r>
    </w:p>
    <w:p w:rsidR="00675F03" w:rsidP="00874291" w14:paraId="48575681" w14:textId="77777777">
      <w:pPr>
        <w:pStyle w:val="Heading3"/>
        <w:numPr>
          <w:ilvl w:val="2"/>
          <w:numId w:val="46"/>
        </w:numPr>
      </w:pPr>
      <w:r>
        <w:t>SFV’s consent to a Change in Control of LTES Operator must not be unreasonably withheld or delayed where:</w:t>
      </w:r>
    </w:p>
    <w:p w:rsidR="00675F03" w:rsidRPr="00135170" w:rsidP="00874291" w14:paraId="599E6608" w14:textId="6AE99268">
      <w:pPr>
        <w:pStyle w:val="Heading4"/>
        <w:numPr>
          <w:ilvl w:val="3"/>
          <w:numId w:val="46"/>
        </w:numPr>
      </w:pPr>
      <w:r>
        <w:t>LTES Operator’s</w:t>
      </w:r>
      <w:r>
        <w:rPr>
          <w:szCs w:val="18"/>
        </w:rPr>
        <w:t xml:space="preserve"> </w:t>
      </w:r>
      <w:r w:rsidRPr="00644DA4">
        <w:rPr>
          <w:szCs w:val="18"/>
        </w:rPr>
        <w:t>legal, financial and technical capability</w:t>
      </w:r>
      <w:r>
        <w:rPr>
          <w:szCs w:val="18"/>
        </w:rPr>
        <w:t xml:space="preserve"> to perform its obligations under this agreement will not be adversely affected; </w:t>
      </w:r>
    </w:p>
    <w:p w:rsidR="003E27F8" w:rsidP="00874291" w14:paraId="2EF88E27" w14:textId="7D877852">
      <w:pPr>
        <w:pStyle w:val="Heading4"/>
        <w:numPr>
          <w:ilvl w:val="3"/>
          <w:numId w:val="46"/>
        </w:numPr>
      </w:pPr>
      <w:r w:rsidRPr="003E27F8">
        <w:rPr>
          <w:szCs w:val="18"/>
        </w:rPr>
        <w:t xml:space="preserve">LTES </w:t>
      </w:r>
      <w:r>
        <w:t xml:space="preserve">Operator will not have an interest which conflicts in any material way with the interests of SFV; and </w:t>
      </w:r>
    </w:p>
    <w:p w:rsidR="00EC0CA6" w:rsidP="00EC0CA6" w14:paraId="44C7A064" w14:textId="067F3A14">
      <w:pPr>
        <w:pStyle w:val="Heading5"/>
      </w:pPr>
      <w:r>
        <w:t xml:space="preserve">the proposed Change in Control </w:t>
      </w:r>
      <w:r>
        <w:t>would not have a material adverse effect on the Project; and</w:t>
      </w:r>
    </w:p>
    <w:p w:rsidR="00820825" w:rsidP="00820825" w14:paraId="59CE749F" w14:textId="1F8C336E">
      <w:pPr>
        <w:pStyle w:val="Heading5"/>
      </w:pPr>
      <w:r>
        <w:t>would not increase the liability of, or risks accepted by SFV under this agreement or the PDA or in any other way in connection with the Project, its objects, functions or duties under applicable Law</w:t>
      </w:r>
      <w:r w:rsidRPr="00F97BC0">
        <w:t>.</w:t>
      </w:r>
    </w:p>
    <w:p w:rsidR="00675F03" w:rsidP="00874291" w14:paraId="7149F9EE" w14:textId="77777777">
      <w:pPr>
        <w:pStyle w:val="Heading2"/>
        <w:numPr>
          <w:ilvl w:val="1"/>
          <w:numId w:val="46"/>
        </w:numPr>
      </w:pPr>
      <w:bookmarkStart w:id="3806" w:name="_Ref86351681"/>
      <w:bookmarkStart w:id="3807" w:name="_Toc104238861"/>
      <w:bookmarkStart w:id="3808" w:name="_Toc104305742"/>
      <w:bookmarkStart w:id="3809" w:name="_Toc229740551"/>
      <w:r>
        <w:t>Tripartite deed</w:t>
      </w:r>
      <w:bookmarkEnd w:id="3801"/>
      <w:bookmarkEnd w:id="3802"/>
      <w:bookmarkEnd w:id="3803"/>
      <w:bookmarkEnd w:id="3804"/>
      <w:bookmarkEnd w:id="3806"/>
      <w:bookmarkEnd w:id="3807"/>
      <w:bookmarkEnd w:id="3808"/>
      <w:bookmarkEnd w:id="3809"/>
    </w:p>
    <w:p w:rsidR="008F1F51" w:rsidRPr="00675F03" w:rsidP="00675F03" w14:paraId="3E061912" w14:textId="4BEDEA0D">
      <w:pPr>
        <w:pStyle w:val="Heading3"/>
        <w:numPr>
          <w:ilvl w:val="0"/>
          <w:numId w:val="0"/>
        </w:numPr>
        <w:ind w:left="737"/>
      </w:pPr>
      <w:bookmarkStart w:id="3810" w:name="_Toc515359077"/>
      <w:r>
        <w:t xml:space="preserve">On request from LTES Operator, SFV </w:t>
      </w:r>
      <w:r w:rsidRPr="002F509B">
        <w:t xml:space="preserve">agrees to enter into a tripartite deed with financiers of LTES Operator </w:t>
      </w:r>
      <w:r>
        <w:t>in the form attached</w:t>
      </w:r>
      <w:r w:rsidRPr="002F509B">
        <w:t xml:space="preserve"> in </w:t>
      </w:r>
      <w:r>
        <w:fldChar w:fldCharType="begin"/>
      </w:r>
      <w:r>
        <w:instrText xml:space="preserve"> REF _Ref101534647 \w \h </w:instrText>
      </w:r>
      <w:r>
        <w:fldChar w:fldCharType="separate"/>
      </w:r>
      <w:r w:rsidR="00E457B4">
        <w:t>Annexure A</w:t>
      </w:r>
      <w:r>
        <w:fldChar w:fldCharType="end"/>
      </w:r>
      <w:r>
        <w:t xml:space="preserve"> (“</w:t>
      </w:r>
      <w:r>
        <w:fldChar w:fldCharType="begin"/>
      </w:r>
      <w:r>
        <w:instrText xml:space="preserve">  REF _Ref101534647 \h </w:instrText>
      </w:r>
      <w:r>
        <w:fldChar w:fldCharType="separate"/>
      </w:r>
      <w:r w:rsidR="00E457B4">
        <w:t>Form of Tripartite</w:t>
      </w:r>
      <w:r>
        <w:fldChar w:fldCharType="end"/>
      </w:r>
      <w:r>
        <w:t>”).</w:t>
      </w:r>
      <w:bookmarkEnd w:id="3810"/>
      <w:r>
        <w:t xml:space="preserve"> </w:t>
      </w:r>
      <w:bookmarkEnd w:id="3757"/>
    </w:p>
    <w:p w:rsidR="00B1487C" w:rsidP="00874291" w14:paraId="0AFC99E4" w14:textId="77777777">
      <w:pPr>
        <w:pStyle w:val="Heading1"/>
        <w:numPr>
          <w:ilvl w:val="0"/>
          <w:numId w:val="60"/>
        </w:numPr>
        <w:ind w:left="0" w:firstLine="0"/>
      </w:pPr>
      <w:bookmarkStart w:id="3811" w:name="_Toc94885571"/>
      <w:bookmarkStart w:id="3812" w:name="_Toc94886006"/>
      <w:bookmarkStart w:id="3813" w:name="_Toc94886451"/>
      <w:bookmarkStart w:id="3814" w:name="_Toc99723577"/>
      <w:bookmarkStart w:id="3815" w:name="_Toc94885572"/>
      <w:bookmarkStart w:id="3816" w:name="_Toc94886007"/>
      <w:bookmarkStart w:id="3817" w:name="_Toc94886452"/>
      <w:bookmarkStart w:id="3818" w:name="_Toc99723578"/>
      <w:bookmarkStart w:id="3819" w:name="_Toc94885573"/>
      <w:bookmarkStart w:id="3820" w:name="_Toc94886008"/>
      <w:bookmarkStart w:id="3821" w:name="_Toc94886453"/>
      <w:bookmarkStart w:id="3822" w:name="_Toc99723579"/>
      <w:bookmarkStart w:id="3823" w:name="_Toc94885574"/>
      <w:bookmarkStart w:id="3824" w:name="_Toc94886009"/>
      <w:bookmarkStart w:id="3825" w:name="_Toc94886454"/>
      <w:bookmarkStart w:id="3826" w:name="_Toc99723580"/>
      <w:bookmarkStart w:id="3827" w:name="_Toc94885575"/>
      <w:bookmarkStart w:id="3828" w:name="_Toc94886010"/>
      <w:bookmarkStart w:id="3829" w:name="_Toc94886455"/>
      <w:bookmarkStart w:id="3830" w:name="_Toc99723581"/>
      <w:bookmarkStart w:id="3831" w:name="_Toc94885576"/>
      <w:bookmarkStart w:id="3832" w:name="_Toc94886011"/>
      <w:bookmarkStart w:id="3833" w:name="_Toc94886456"/>
      <w:bookmarkStart w:id="3834" w:name="_Toc99723582"/>
      <w:bookmarkStart w:id="3835" w:name="_Toc94885577"/>
      <w:bookmarkStart w:id="3836" w:name="_Toc94886012"/>
      <w:bookmarkStart w:id="3837" w:name="_Toc94886457"/>
      <w:bookmarkStart w:id="3838" w:name="_Toc99723583"/>
      <w:bookmarkStart w:id="3839" w:name="_Toc94885578"/>
      <w:bookmarkStart w:id="3840" w:name="_Toc94886013"/>
      <w:bookmarkStart w:id="3841" w:name="_Toc94886458"/>
      <w:bookmarkStart w:id="3842" w:name="_Toc99723584"/>
      <w:bookmarkStart w:id="3843" w:name="_Toc94885579"/>
      <w:bookmarkStart w:id="3844" w:name="_Toc94886014"/>
      <w:bookmarkStart w:id="3845" w:name="_Toc94886459"/>
      <w:bookmarkStart w:id="3846" w:name="_Toc99723585"/>
      <w:bookmarkStart w:id="3847" w:name="_Toc94885580"/>
      <w:bookmarkStart w:id="3848" w:name="_Toc94886015"/>
      <w:bookmarkStart w:id="3849" w:name="_Toc94886460"/>
      <w:bookmarkStart w:id="3850" w:name="_Toc99723586"/>
      <w:bookmarkStart w:id="3851" w:name="_Toc94885581"/>
      <w:bookmarkStart w:id="3852" w:name="_Toc94886016"/>
      <w:bookmarkStart w:id="3853" w:name="_Toc94886461"/>
      <w:bookmarkStart w:id="3854" w:name="_Toc99723587"/>
      <w:bookmarkStart w:id="3855" w:name="_Toc94885582"/>
      <w:bookmarkStart w:id="3856" w:name="_Toc94886017"/>
      <w:bookmarkStart w:id="3857" w:name="_Toc94886462"/>
      <w:bookmarkStart w:id="3858" w:name="_Toc99723588"/>
      <w:bookmarkStart w:id="3859" w:name="_Toc94885583"/>
      <w:bookmarkStart w:id="3860" w:name="_Toc94886018"/>
      <w:bookmarkStart w:id="3861" w:name="_Toc94886463"/>
      <w:bookmarkStart w:id="3862" w:name="_Toc99723589"/>
      <w:bookmarkStart w:id="3863" w:name="_Toc94885584"/>
      <w:bookmarkStart w:id="3864" w:name="_Toc94886019"/>
      <w:bookmarkStart w:id="3865" w:name="_Toc94886464"/>
      <w:bookmarkStart w:id="3866" w:name="_Toc99723590"/>
      <w:bookmarkStart w:id="3867" w:name="_Toc94885585"/>
      <w:bookmarkStart w:id="3868" w:name="_Toc94886020"/>
      <w:bookmarkStart w:id="3869" w:name="_Toc94886465"/>
      <w:bookmarkStart w:id="3870" w:name="_Toc99723591"/>
      <w:bookmarkStart w:id="3871" w:name="_Toc94885586"/>
      <w:bookmarkStart w:id="3872" w:name="_Toc94886021"/>
      <w:bookmarkStart w:id="3873" w:name="_Toc94886466"/>
      <w:bookmarkStart w:id="3874" w:name="_Toc99723592"/>
      <w:bookmarkStart w:id="3875" w:name="_Toc94885587"/>
      <w:bookmarkStart w:id="3876" w:name="_Toc94886022"/>
      <w:bookmarkStart w:id="3877" w:name="_Toc94886467"/>
      <w:bookmarkStart w:id="3878" w:name="_Toc99723593"/>
      <w:bookmarkStart w:id="3879" w:name="_Toc94885588"/>
      <w:bookmarkStart w:id="3880" w:name="_Toc94886023"/>
      <w:bookmarkStart w:id="3881" w:name="_Toc94886468"/>
      <w:bookmarkStart w:id="3882" w:name="_Toc99723594"/>
      <w:bookmarkStart w:id="3883" w:name="_Toc94885589"/>
      <w:bookmarkStart w:id="3884" w:name="_Toc94886024"/>
      <w:bookmarkStart w:id="3885" w:name="_Toc94886469"/>
      <w:bookmarkStart w:id="3886" w:name="_Toc99723595"/>
      <w:bookmarkStart w:id="3887" w:name="_Toc94885590"/>
      <w:bookmarkStart w:id="3888" w:name="_Toc94886025"/>
      <w:bookmarkStart w:id="3889" w:name="_Toc94886470"/>
      <w:bookmarkStart w:id="3890" w:name="_Toc99723596"/>
      <w:bookmarkStart w:id="3891" w:name="_Toc94885591"/>
      <w:bookmarkStart w:id="3892" w:name="_Toc94886026"/>
      <w:bookmarkStart w:id="3893" w:name="_Toc94886471"/>
      <w:bookmarkStart w:id="3894" w:name="_Toc99723597"/>
      <w:bookmarkStart w:id="3895" w:name="_Toc94885592"/>
      <w:bookmarkStart w:id="3896" w:name="_Toc94886027"/>
      <w:bookmarkStart w:id="3897" w:name="_Toc94886472"/>
      <w:bookmarkStart w:id="3898" w:name="_Toc99723598"/>
      <w:bookmarkStart w:id="3899" w:name="_Toc94885593"/>
      <w:bookmarkStart w:id="3900" w:name="_Toc94886028"/>
      <w:bookmarkStart w:id="3901" w:name="_Toc94886473"/>
      <w:bookmarkStart w:id="3902" w:name="_Toc99723599"/>
      <w:bookmarkStart w:id="3903" w:name="_Toc94885594"/>
      <w:bookmarkStart w:id="3904" w:name="_Toc94886029"/>
      <w:bookmarkStart w:id="3905" w:name="_Toc94886474"/>
      <w:bookmarkStart w:id="3906" w:name="_Toc99723600"/>
      <w:bookmarkStart w:id="3907" w:name="_Toc94885595"/>
      <w:bookmarkStart w:id="3908" w:name="_Toc94886030"/>
      <w:bookmarkStart w:id="3909" w:name="_Toc94886475"/>
      <w:bookmarkStart w:id="3910" w:name="_Toc99723601"/>
      <w:bookmarkStart w:id="3911" w:name="_Toc94885596"/>
      <w:bookmarkStart w:id="3912" w:name="_Toc94886031"/>
      <w:bookmarkStart w:id="3913" w:name="_Toc94886476"/>
      <w:bookmarkStart w:id="3914" w:name="_Toc99723602"/>
      <w:bookmarkStart w:id="3915" w:name="_Toc94885597"/>
      <w:bookmarkStart w:id="3916" w:name="_Toc94886032"/>
      <w:bookmarkStart w:id="3917" w:name="_Toc94886477"/>
      <w:bookmarkStart w:id="3918" w:name="_Toc99723603"/>
      <w:bookmarkStart w:id="3919" w:name="_Toc94885598"/>
      <w:bookmarkStart w:id="3920" w:name="_Toc94886033"/>
      <w:bookmarkStart w:id="3921" w:name="_Toc94886478"/>
      <w:bookmarkStart w:id="3922" w:name="_Toc99723604"/>
      <w:bookmarkStart w:id="3923" w:name="_Toc94781393"/>
      <w:bookmarkStart w:id="3924" w:name="_Toc94782303"/>
      <w:bookmarkStart w:id="3925" w:name="_Toc94782625"/>
      <w:bookmarkStart w:id="3926" w:name="_Toc94798373"/>
      <w:bookmarkStart w:id="3927" w:name="_Toc94872299"/>
      <w:bookmarkStart w:id="3928" w:name="_Toc94885599"/>
      <w:bookmarkStart w:id="3929" w:name="_Toc94886034"/>
      <w:bookmarkStart w:id="3930" w:name="_Toc94886479"/>
      <w:bookmarkStart w:id="3931" w:name="_Toc99723605"/>
      <w:bookmarkStart w:id="3932" w:name="_Toc94781394"/>
      <w:bookmarkStart w:id="3933" w:name="_Toc94782304"/>
      <w:bookmarkStart w:id="3934" w:name="_Toc94782626"/>
      <w:bookmarkStart w:id="3935" w:name="_Toc94798374"/>
      <w:bookmarkStart w:id="3936" w:name="_Toc94872300"/>
      <w:bookmarkStart w:id="3937" w:name="_Toc94885600"/>
      <w:bookmarkStart w:id="3938" w:name="_Toc94886035"/>
      <w:bookmarkStart w:id="3939" w:name="_Toc94886480"/>
      <w:bookmarkStart w:id="3940" w:name="_Toc99723606"/>
      <w:bookmarkStart w:id="3941" w:name="_Toc94885601"/>
      <w:bookmarkStart w:id="3942" w:name="_Toc94886036"/>
      <w:bookmarkStart w:id="3943" w:name="_Toc94886481"/>
      <w:bookmarkStart w:id="3944" w:name="_Toc99723607"/>
      <w:bookmarkStart w:id="3945" w:name="_Toc94885602"/>
      <w:bookmarkStart w:id="3946" w:name="_Toc94886037"/>
      <w:bookmarkStart w:id="3947" w:name="_Toc94886482"/>
      <w:bookmarkStart w:id="3948" w:name="_Toc99723608"/>
      <w:bookmarkStart w:id="3949" w:name="_Ref492560922"/>
      <w:bookmarkStart w:id="3950" w:name="_Toc492504878"/>
      <w:bookmarkStart w:id="3951" w:name="_Toc515359100"/>
      <w:bookmarkStart w:id="3952" w:name="_Toc515470284"/>
      <w:bookmarkStart w:id="3953" w:name="_Toc229740552"/>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r>
        <w:t>Liability</w:t>
      </w:r>
      <w:bookmarkEnd w:id="3949"/>
      <w:bookmarkEnd w:id="3950"/>
      <w:bookmarkEnd w:id="3951"/>
      <w:bookmarkEnd w:id="3952"/>
      <w:bookmarkEnd w:id="3953"/>
    </w:p>
    <w:p w:rsidR="00706F65" w:rsidP="00874291" w14:paraId="17A864D8" w14:textId="77777777">
      <w:pPr>
        <w:pStyle w:val="Heading2"/>
        <w:numPr>
          <w:ilvl w:val="1"/>
          <w:numId w:val="46"/>
        </w:numPr>
      </w:pPr>
      <w:bookmarkStart w:id="3954" w:name="_Ref467445102"/>
      <w:bookmarkStart w:id="3955" w:name="_Ref467445108"/>
      <w:bookmarkStart w:id="3956" w:name="_Ref467445142"/>
      <w:bookmarkStart w:id="3957" w:name="_Toc492504879"/>
      <w:bookmarkStart w:id="3958" w:name="_Toc515359101"/>
      <w:bookmarkStart w:id="3959" w:name="_Toc515470285"/>
      <w:bookmarkStart w:id="3960" w:name="_Toc229740553"/>
      <w:r>
        <w:t xml:space="preserve">Excluded </w:t>
      </w:r>
      <w:r w:rsidR="00F573D5">
        <w:t>Loss</w:t>
      </w:r>
      <w:bookmarkEnd w:id="3954"/>
      <w:bookmarkEnd w:id="3955"/>
      <w:bookmarkEnd w:id="3956"/>
      <w:bookmarkEnd w:id="3957"/>
      <w:bookmarkEnd w:id="3958"/>
      <w:bookmarkEnd w:id="3959"/>
      <w:bookmarkEnd w:id="3960"/>
    </w:p>
    <w:p w:rsidR="00B1487C" w:rsidP="00706F65" w14:paraId="323181F8" w14:textId="1A1A3585">
      <w:pPr>
        <w:pStyle w:val="Indent2"/>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E457B4">
        <w:t>23.2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E457B4">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fldChar w:fldCharType="separate"/>
      </w:r>
      <w:r w:rsidR="00E457B4">
        <w:t>23.3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E457B4">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rsidR="00B1487C" w:rsidP="00874291" w14:paraId="3053D638" w14:textId="77777777">
      <w:pPr>
        <w:pStyle w:val="Heading3"/>
        <w:numPr>
          <w:ilvl w:val="2"/>
          <w:numId w:val="46"/>
        </w:numPr>
      </w:pPr>
      <w:bookmarkStart w:id="3961" w:name="_Toc515359102"/>
      <w:r>
        <w:t>any cost, expense, loss or damage of an indirect nature;</w:t>
      </w:r>
      <w:bookmarkEnd w:id="3961"/>
      <w:r>
        <w:t xml:space="preserve"> </w:t>
      </w:r>
    </w:p>
    <w:p w:rsidR="00B1487C" w:rsidP="00874291" w14:paraId="1B4DF4FE" w14:textId="1DAF10DC">
      <w:pPr>
        <w:pStyle w:val="Heading3"/>
        <w:numPr>
          <w:ilvl w:val="2"/>
          <w:numId w:val="46"/>
        </w:numPr>
      </w:pPr>
      <w:bookmarkStart w:id="3962" w:name="_Toc515359103"/>
      <w:r>
        <w:t xml:space="preserve">any loss of profits, loss of </w:t>
      </w:r>
      <w:r w:rsidR="00C935D0">
        <w:t xml:space="preserve">reputation or </w:t>
      </w:r>
      <w:r>
        <w:t>goodwill, loss of revenue or loss of use of property</w:t>
      </w:r>
      <w:r w:rsidR="00F6289C">
        <w:t xml:space="preserve"> (whether direct or indirect)</w:t>
      </w:r>
      <w:r>
        <w:t>;</w:t>
      </w:r>
      <w:bookmarkEnd w:id="3962"/>
    </w:p>
    <w:p w:rsidR="00B1487C" w:rsidP="00874291" w14:paraId="18BC752A" w14:textId="77777777">
      <w:pPr>
        <w:pStyle w:val="Heading3"/>
        <w:numPr>
          <w:ilvl w:val="2"/>
          <w:numId w:val="46"/>
        </w:numPr>
      </w:pPr>
      <w:bookmarkStart w:id="3963" w:name="_Toc515359104"/>
      <w:r>
        <w:t>any cost of business interruption; or</w:t>
      </w:r>
      <w:bookmarkEnd w:id="3963"/>
    </w:p>
    <w:p w:rsidR="00B1487C" w:rsidP="00874291" w14:paraId="10E78B47" w14:textId="77777777">
      <w:pPr>
        <w:pStyle w:val="Heading3"/>
        <w:numPr>
          <w:ilvl w:val="2"/>
          <w:numId w:val="46"/>
        </w:numPr>
      </w:pPr>
      <w:bookmarkStart w:id="3964" w:name="_Toc515359105"/>
      <w:r>
        <w:t>any other consequential loss</w:t>
      </w:r>
      <w:r w:rsidR="00763E3E">
        <w:t xml:space="preserve">, including </w:t>
      </w:r>
      <w:r w:rsidRPr="00644DA4" w:rsidR="00763E3E">
        <w:rPr>
          <w:szCs w:val="18"/>
        </w:rPr>
        <w:t>loss which does not arise naturally, or in the usual course of things</w:t>
      </w:r>
      <w:r>
        <w:t>,</w:t>
      </w:r>
      <w:bookmarkEnd w:id="3964"/>
    </w:p>
    <w:p w:rsidR="00B1487C" w:rsidP="00706F65" w14:paraId="1DD6CD0E" w14:textId="77777777">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3965" w:name="_Hlk117245555"/>
      <w:r w:rsidR="001F60DE">
        <w:t>or its officers, employees, subcontractors or agents</w:t>
      </w:r>
      <w:bookmarkEnd w:id="3965"/>
      <w:r w:rsidR="001F60DE">
        <w:t xml:space="preserve">, </w:t>
      </w:r>
      <w:r>
        <w:t xml:space="preserve">and whether or not foreseeable at the </w:t>
      </w:r>
      <w:r w:rsidR="00361509">
        <w:t xml:space="preserve">Signing </w:t>
      </w:r>
      <w:r w:rsidR="00910C04">
        <w:t>Date</w:t>
      </w:r>
      <w:r>
        <w:t>.</w:t>
      </w:r>
    </w:p>
    <w:p w:rsidR="00486827" w:rsidRPr="00982C9F" w:rsidP="00874291" w14:paraId="548556A5" w14:textId="77777777">
      <w:pPr>
        <w:pStyle w:val="Heading2"/>
        <w:numPr>
          <w:ilvl w:val="1"/>
          <w:numId w:val="46"/>
        </w:numPr>
      </w:pPr>
      <w:bookmarkStart w:id="3966" w:name="_Ref107948686"/>
      <w:bookmarkStart w:id="3967" w:name="_Toc229740554"/>
      <w:r>
        <w:t>L</w:t>
      </w:r>
      <w:r w:rsidR="008672D0">
        <w:t>imitation of liability</w:t>
      </w:r>
      <w:bookmarkEnd w:id="3966"/>
      <w:bookmarkEnd w:id="3967"/>
      <w:r w:rsidRPr="00982C9F">
        <w:t xml:space="preserve"> </w:t>
      </w:r>
    </w:p>
    <w:p w:rsidR="008B42B0" w:rsidP="00486827" w14:paraId="1A59D980" w14:textId="56A83603">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E457B4">
        <w:t>23.3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E457B4">
        <w:t>No exclusion</w:t>
      </w:r>
      <w:r w:rsidRPr="00BB051E">
        <w:fldChar w:fldCharType="end"/>
      </w:r>
      <w:r w:rsidRPr="00BB051E">
        <w:t>”)</w:t>
      </w:r>
      <w:r>
        <w:t>:</w:t>
      </w:r>
    </w:p>
    <w:p w:rsidR="00486827" w:rsidP="00874291" w14:paraId="03F9CA03" w14:textId="77777777">
      <w:pPr>
        <w:pStyle w:val="Heading3"/>
        <w:numPr>
          <w:ilvl w:val="2"/>
          <w:numId w:val="46"/>
        </w:numPr>
      </w:pPr>
      <w:bookmarkStart w:id="3968" w:name="_Ref150358872"/>
      <w:r>
        <w:t>SFV’s liability to LTES Operator under or in connection with this agreement is limited to:</w:t>
      </w:r>
      <w:bookmarkEnd w:id="3968"/>
      <w:r>
        <w:t xml:space="preserve"> </w:t>
      </w:r>
    </w:p>
    <w:p w:rsidR="00486827" w:rsidP="00874291" w14:paraId="20C785A5" w14:textId="77777777">
      <w:pPr>
        <w:pStyle w:val="Heading4"/>
        <w:numPr>
          <w:ilvl w:val="3"/>
          <w:numId w:val="46"/>
        </w:numPr>
      </w:pPr>
      <w:r>
        <w:t>$</w:t>
      </w:r>
      <w:r w:rsidR="00D73A9E">
        <w:t>1</w:t>
      </w:r>
      <w:r w:rsidR="007F02BD">
        <w:t>,000,000</w:t>
      </w:r>
      <w:r>
        <w:t xml:space="preserve"> in respect of any single event; and </w:t>
      </w:r>
    </w:p>
    <w:p w:rsidR="00486827" w:rsidP="00874291" w14:paraId="215ED965" w14:textId="77777777">
      <w:pPr>
        <w:pStyle w:val="Heading4"/>
        <w:numPr>
          <w:ilvl w:val="3"/>
          <w:numId w:val="46"/>
        </w:numPr>
      </w:pPr>
      <w:r>
        <w:t>$</w:t>
      </w:r>
      <w:r w:rsidR="00D73A9E">
        <w:t>2</w:t>
      </w:r>
      <w:r w:rsidR="007F02BD">
        <w:t>,000,000</w:t>
      </w:r>
      <w:r>
        <w:t xml:space="preserve"> in aggregate in respect of all events occurring within </w:t>
      </w:r>
      <w:r w:rsidRPr="005918D7">
        <w:t>any 12 months</w:t>
      </w:r>
      <w:bookmarkStart w:id="3969" w:name="_Hlk114133169"/>
      <w:r w:rsidR="008B42B0">
        <w:t>; and</w:t>
      </w:r>
    </w:p>
    <w:p w:rsidR="008B42B0" w:rsidP="00874291" w14:paraId="4EC6B1FC" w14:textId="77777777">
      <w:pPr>
        <w:pStyle w:val="Heading3"/>
        <w:numPr>
          <w:ilvl w:val="2"/>
          <w:numId w:val="46"/>
        </w:numPr>
      </w:pPr>
      <w:bookmarkStart w:id="3970" w:name="_Ref150264321"/>
      <w:r>
        <w:t>LTES Operator’s liability to SFV under or in connection with this agreement is limited to:</w:t>
      </w:r>
      <w:bookmarkEnd w:id="3970"/>
      <w:r>
        <w:t xml:space="preserve"> </w:t>
      </w:r>
    </w:p>
    <w:p w:rsidR="008B42B0" w:rsidP="00874291" w14:paraId="37A6F686" w14:textId="77777777">
      <w:pPr>
        <w:pStyle w:val="Heading4"/>
        <w:numPr>
          <w:ilvl w:val="3"/>
          <w:numId w:val="46"/>
        </w:numPr>
      </w:pPr>
      <w:r>
        <w:t>$</w:t>
      </w:r>
      <w:r w:rsidR="007F02BD">
        <w:t>5,000,000</w:t>
      </w:r>
      <w:r>
        <w:t xml:space="preserve"> in respect of any single event; and </w:t>
      </w:r>
    </w:p>
    <w:p w:rsidR="008B42B0" w:rsidP="00874291" w14:paraId="1B4C54B0" w14:textId="77777777">
      <w:pPr>
        <w:pStyle w:val="Heading4"/>
        <w:numPr>
          <w:ilvl w:val="3"/>
          <w:numId w:val="46"/>
        </w:numPr>
      </w:pPr>
      <w:r>
        <w:t>$</w:t>
      </w:r>
      <w:r w:rsidR="007F02BD">
        <w:t>10,000,000</w:t>
      </w:r>
      <w:r>
        <w:t xml:space="preserve"> in aggregate in respect of all events occurring within </w:t>
      </w:r>
      <w:r w:rsidRPr="005918D7">
        <w:t>any 12 months</w:t>
      </w:r>
      <w:r>
        <w:t>.</w:t>
      </w:r>
    </w:p>
    <w:p w:rsidR="007D62D5" w:rsidP="00874291" w14:paraId="5A59ADE4" w14:textId="77777777">
      <w:pPr>
        <w:pStyle w:val="Heading2"/>
        <w:numPr>
          <w:ilvl w:val="1"/>
          <w:numId w:val="46"/>
        </w:numPr>
      </w:pPr>
      <w:bookmarkStart w:id="3971" w:name="_Ref467518035"/>
      <w:bookmarkStart w:id="3972" w:name="_Toc492504880"/>
      <w:bookmarkStart w:id="3973" w:name="_Toc515359106"/>
      <w:bookmarkStart w:id="3974" w:name="_Toc515470286"/>
      <w:bookmarkStart w:id="3975" w:name="_Toc229740555"/>
      <w:bookmarkEnd w:id="3969"/>
      <w:r>
        <w:t>No exclusion</w:t>
      </w:r>
      <w:bookmarkEnd w:id="3971"/>
      <w:bookmarkEnd w:id="3972"/>
      <w:bookmarkEnd w:id="3973"/>
      <w:bookmarkEnd w:id="3974"/>
      <w:bookmarkEnd w:id="3975"/>
    </w:p>
    <w:p w:rsidR="007D62D5" w:rsidP="007D62D5" w14:paraId="3D70E862" w14:textId="7502AB15">
      <w:pPr>
        <w:pStyle w:val="Heading3"/>
        <w:numPr>
          <w:ilvl w:val="0"/>
          <w:numId w:val="0"/>
        </w:numPr>
        <w:spacing w:before="120" w:after="120"/>
        <w:ind w:left="737"/>
      </w:pPr>
      <w:bookmarkStart w:id="3976" w:name="_Toc515359107"/>
      <w:bookmarkStart w:id="3977" w:name="_Ref465428074"/>
      <w:r>
        <w:t>C</w:t>
      </w:r>
      <w:r>
        <w:t>lause</w:t>
      </w:r>
      <w:r w:rsidR="009C209B">
        <w:t>s</w:t>
      </w:r>
      <w:r>
        <w:t xml:space="preserve"> </w:t>
      </w:r>
      <w:r>
        <w:fldChar w:fldCharType="begin"/>
      </w:r>
      <w:r>
        <w:instrText xml:space="preserve"> REF _Ref467445102 \r \h </w:instrText>
      </w:r>
      <w:r>
        <w:fldChar w:fldCharType="separate"/>
      </w:r>
      <w:r w:rsidR="00E457B4">
        <w:t>23.1</w:t>
      </w:r>
      <w:r>
        <w:fldChar w:fldCharType="end"/>
      </w:r>
      <w:r>
        <w:t xml:space="preserve"> (“</w:t>
      </w:r>
      <w:r>
        <w:fldChar w:fldCharType="begin"/>
      </w:r>
      <w:r>
        <w:instrText xml:space="preserve"> REF _Ref467445142 \h </w:instrText>
      </w:r>
      <w:r>
        <w:fldChar w:fldCharType="separate"/>
      </w:r>
      <w:r w:rsidR="00E457B4">
        <w:t>Excluded Loss</w:t>
      </w:r>
      <w:r>
        <w:fldChar w:fldCharType="end"/>
      </w:r>
      <w:r>
        <w:t xml:space="preserve">”) </w:t>
      </w:r>
      <w:r w:rsidR="009C209B">
        <w:t xml:space="preserve">and </w:t>
      </w:r>
      <w:r w:rsidR="009C209B">
        <w:fldChar w:fldCharType="begin"/>
      </w:r>
      <w:r w:rsidR="009C209B">
        <w:instrText xml:space="preserve"> REF _Ref107948686 \w \h </w:instrText>
      </w:r>
      <w:r w:rsidR="009C209B">
        <w:fldChar w:fldCharType="separate"/>
      </w:r>
      <w:r w:rsidR="00E457B4">
        <w:t>23.2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E457B4">
        <w:t>Limitation of liability</w:t>
      </w:r>
      <w:r w:rsidR="009C209B">
        <w:fldChar w:fldCharType="end"/>
      </w:r>
      <w:r w:rsidR="009C209B">
        <w:t xml:space="preserve">”) </w:t>
      </w:r>
      <w:r>
        <w:t>do</w:t>
      </w:r>
      <w:r>
        <w:t xml:space="preserve"> not limit a </w:t>
      </w:r>
      <w:r w:rsidR="007310E6">
        <w:t>party</w:t>
      </w:r>
      <w:r>
        <w:t>’s</w:t>
      </w:r>
      <w:r w:rsidR="00793DFB">
        <w:t xml:space="preserve"> obligation</w:t>
      </w:r>
      <w:r>
        <w:t>:</w:t>
      </w:r>
      <w:bookmarkEnd w:id="3976"/>
      <w:bookmarkEnd w:id="3977"/>
    </w:p>
    <w:p w:rsidR="00FA7647" w:rsidP="00874291" w14:paraId="2F8FC84D" w14:textId="77777777">
      <w:pPr>
        <w:pStyle w:val="Heading3"/>
        <w:numPr>
          <w:ilvl w:val="2"/>
          <w:numId w:val="46"/>
        </w:numPr>
        <w:tabs>
          <w:tab w:val="num" w:pos="1701"/>
        </w:tabs>
        <w:spacing w:before="120" w:after="120"/>
      </w:pPr>
      <w:bookmarkStart w:id="3978" w:name="_Toc515359111"/>
      <w:bookmarkStart w:id="3979" w:name="_Toc515359108"/>
      <w:r>
        <w:t>to make any payments expressly required to be made under this agreement</w:t>
      </w:r>
      <w:r w:rsidR="00E4443C">
        <w:t>,</w:t>
      </w:r>
      <w:r w:rsidR="002C15C6">
        <w:t xml:space="preserve"> including a Termination Payment</w:t>
      </w:r>
      <w:r>
        <w:t>;</w:t>
      </w:r>
      <w:bookmarkEnd w:id="3978"/>
      <w:r>
        <w:t xml:space="preserve"> </w:t>
      </w:r>
    </w:p>
    <w:p w:rsidR="004D7245" w:rsidP="00874291" w14:paraId="3A03FD80" w14:textId="1A7E40AB">
      <w:pPr>
        <w:pStyle w:val="Heading3"/>
        <w:numPr>
          <w:ilvl w:val="2"/>
          <w:numId w:val="46"/>
        </w:numPr>
        <w:tabs>
          <w:tab w:val="num" w:pos="1701"/>
        </w:tabs>
        <w:spacing w:before="120" w:after="120"/>
      </w:pPr>
      <w:bookmarkStart w:id="3980" w:name="_Toc515359109"/>
      <w:bookmarkEnd w:id="3979"/>
      <w:r>
        <w:t>to pay under an</w:t>
      </w:r>
      <w:r w:rsidR="003D1C61">
        <w:t>y</w:t>
      </w:r>
      <w:r>
        <w:t xml:space="preserve"> indemnity given under this agreement</w:t>
      </w:r>
      <w:r w:rsidR="00FE4EB3">
        <w:t>,</w:t>
      </w:r>
      <w:r w:rsidR="003D1C61">
        <w:t xml:space="preserve"> except for the indemnity </w:t>
      </w:r>
      <w:r w:rsidR="00FE4EB3">
        <w:t>under</w:t>
      </w:r>
      <w:r w:rsidR="003D1C61">
        <w:t xml:space="preserve"> clause </w:t>
      </w:r>
      <w:r w:rsidR="003D1C61">
        <w:fldChar w:fldCharType="begin"/>
      </w:r>
      <w:r w:rsidR="003D1C61">
        <w:instrText xml:space="preserve"> REF _Ref107948244 \w \h </w:instrText>
      </w:r>
      <w:r w:rsidR="003D1C61">
        <w:fldChar w:fldCharType="separate"/>
      </w:r>
      <w:r w:rsidR="00E457B4">
        <w:t>23.4(b)</w:t>
      </w:r>
      <w:r w:rsidR="003D1C61">
        <w:fldChar w:fldCharType="end"/>
      </w:r>
      <w:r w:rsidR="003D1C61">
        <w:t xml:space="preserve"> (“</w:t>
      </w:r>
      <w:r w:rsidR="003D1C61">
        <w:fldChar w:fldCharType="begin"/>
      </w:r>
      <w:r w:rsidR="003D1C61">
        <w:instrText xml:space="preserve"> REF _Ref107948637 \h </w:instrText>
      </w:r>
      <w:r w:rsidR="003D1C61">
        <w:fldChar w:fldCharType="separate"/>
      </w:r>
      <w:r w:rsidR="00E457B4">
        <w:t>Indemnity by LTES Operator</w:t>
      </w:r>
      <w:r w:rsidR="003D1C61">
        <w:fldChar w:fldCharType="end"/>
      </w:r>
      <w:r w:rsidR="003D1C61">
        <w:t>”)</w:t>
      </w:r>
      <w:r>
        <w:t>; or</w:t>
      </w:r>
    </w:p>
    <w:p w:rsidR="00464237" w:rsidP="00874291" w14:paraId="4620F4EF" w14:textId="2DA63230">
      <w:pPr>
        <w:pStyle w:val="Heading3"/>
        <w:numPr>
          <w:ilvl w:val="2"/>
          <w:numId w:val="46"/>
        </w:numPr>
        <w:tabs>
          <w:tab w:val="num" w:pos="1701"/>
        </w:tabs>
        <w:spacing w:before="120" w:after="120"/>
      </w:pPr>
      <w:r>
        <w:t xml:space="preserve">arising from any </w:t>
      </w:r>
      <w:r w:rsidR="004551FC">
        <w:t xml:space="preserve">criminal </w:t>
      </w:r>
      <w:r w:rsidR="006D2E90">
        <w:t xml:space="preserve">or </w:t>
      </w:r>
      <w:r>
        <w:t>fraudulent act or omission</w:t>
      </w:r>
      <w:r w:rsidR="00C80B26">
        <w:t>,</w:t>
      </w:r>
      <w:r>
        <w:t xml:space="preserve"> </w:t>
      </w:r>
      <w:r w:rsidR="00C80B26">
        <w:t xml:space="preserve">or wilful </w:t>
      </w:r>
      <w:r w:rsidR="004551FC">
        <w:t xml:space="preserve">misconduct or </w:t>
      </w:r>
      <w:r w:rsidR="003D177C">
        <w:t xml:space="preserve">wilful </w:t>
      </w:r>
      <w:r w:rsidR="00C80B26">
        <w:t xml:space="preserve">breach </w:t>
      </w:r>
      <w:r>
        <w:t xml:space="preserve">of a </w:t>
      </w:r>
      <w:r w:rsidR="007310E6">
        <w:t>party</w:t>
      </w:r>
      <w:r w:rsidR="00AB1041">
        <w:t>,</w:t>
      </w:r>
      <w:r w:rsidR="0037433C">
        <w:t xml:space="preserve"> </w:t>
      </w:r>
      <w:r w:rsidR="006D2E90">
        <w:t xml:space="preserve">or </w:t>
      </w:r>
      <w:r w:rsidR="0037433C">
        <w:t xml:space="preserve">its </w:t>
      </w:r>
      <w:r w:rsidR="006D2E90">
        <w:t xml:space="preserve">officers, </w:t>
      </w:r>
      <w:r w:rsidR="0037433C">
        <w:t>employees</w:t>
      </w:r>
      <w:r w:rsidR="006D2E90">
        <w:t>, subcontractors</w:t>
      </w:r>
      <w:r w:rsidR="0037433C">
        <w:t xml:space="preserve"> </w:t>
      </w:r>
      <w:r w:rsidR="006D2E90">
        <w:t>or</w:t>
      </w:r>
      <w:r w:rsidR="0037433C">
        <w:t xml:space="preserve"> agents</w:t>
      </w:r>
      <w:bookmarkStart w:id="3981" w:name="_Toc515359114"/>
      <w:bookmarkEnd w:id="3980"/>
      <w:r w:rsidR="004D7245">
        <w:t>.</w:t>
      </w:r>
      <w:bookmarkEnd w:id="3981"/>
    </w:p>
    <w:p w:rsidR="009C209B" w:rsidP="00874291" w14:paraId="79616211" w14:textId="47303AE7">
      <w:pPr>
        <w:pStyle w:val="Heading2"/>
        <w:numPr>
          <w:ilvl w:val="1"/>
          <w:numId w:val="46"/>
        </w:numPr>
      </w:pPr>
      <w:bookmarkStart w:id="3982" w:name="_Ref107937708"/>
      <w:bookmarkStart w:id="3983" w:name="_Ref107948637"/>
      <w:bookmarkStart w:id="3984" w:name="_Hlk107948359"/>
      <w:bookmarkStart w:id="3985" w:name="_Hlk108010638"/>
      <w:bookmarkStart w:id="3986" w:name="_Toc229740556"/>
      <w:r>
        <w:t>Indemnity</w:t>
      </w:r>
      <w:bookmarkEnd w:id="3982"/>
      <w:r>
        <w:t xml:space="preserve"> by LTES Operator</w:t>
      </w:r>
      <w:bookmarkEnd w:id="3983"/>
      <w:bookmarkEnd w:id="3986"/>
    </w:p>
    <w:p w:rsidR="001A7348" w:rsidP="00874291" w14:paraId="27FC1FF0" w14:textId="77777777">
      <w:pPr>
        <w:pStyle w:val="Heading3"/>
        <w:numPr>
          <w:ilvl w:val="2"/>
          <w:numId w:val="46"/>
        </w:numPr>
      </w:pPr>
      <w:bookmarkStart w:id="3987" w:name="_Ref114133705"/>
      <w:r>
        <w:t xml:space="preserve">LTES Operator indemnifies SFV </w:t>
      </w:r>
      <w:r w:rsidRPr="00633D9B">
        <w:t>against</w:t>
      </w:r>
      <w:r>
        <w:t xml:space="preserve">, and agrees to reimburse and compensate </w:t>
      </w:r>
      <w:r w:rsidR="001E7884">
        <w:t>it</w:t>
      </w:r>
      <w:r>
        <w:t xml:space="preserve"> for, any </w:t>
      </w:r>
      <w:r w:rsidR="00844C2D">
        <w:t xml:space="preserve">liability or </w:t>
      </w:r>
      <w:r>
        <w:t>Loss:</w:t>
      </w:r>
      <w:bookmarkEnd w:id="3987"/>
      <w:r>
        <w:t xml:space="preserve"> </w:t>
      </w:r>
    </w:p>
    <w:p w:rsidR="001A7348" w:rsidP="00874291" w14:paraId="0E61F41C" w14:textId="36EC887A">
      <w:pPr>
        <w:pStyle w:val="Heading4"/>
        <w:numPr>
          <w:ilvl w:val="3"/>
          <w:numId w:val="46"/>
        </w:numPr>
      </w:pPr>
      <w:r>
        <w:t>a</w:t>
      </w:r>
      <w:r>
        <w:t xml:space="preserve">rising from any criminal or fraudulent act or omission, wilful misconduct or </w:t>
      </w:r>
      <w:r w:rsidR="003D177C">
        <w:t xml:space="preserve">wilful </w:t>
      </w:r>
      <w:r>
        <w:t>breach, or negligence of LTES Operator</w:t>
      </w:r>
      <w:r w:rsidRPr="004849CE" w:rsidR="004849CE">
        <w:t xml:space="preserve"> </w:t>
      </w:r>
      <w:r w:rsidRPr="00633D9B" w:rsidR="004849CE">
        <w:t>or its Related Bodies Corporate, or their respective</w:t>
      </w:r>
      <w:r w:rsidR="004849CE">
        <w:t xml:space="preserve"> </w:t>
      </w:r>
      <w:r>
        <w:t xml:space="preserve">officers, employees, subcontractors or agents; or </w:t>
      </w:r>
    </w:p>
    <w:p w:rsidR="000D72B5" w:rsidP="00874291" w14:paraId="4241FD2F" w14:textId="77777777">
      <w:pPr>
        <w:pStyle w:val="Heading4"/>
        <w:numPr>
          <w:ilvl w:val="3"/>
          <w:numId w:val="46"/>
        </w:numPr>
      </w:pPr>
      <w:r>
        <w:t>in respect of death or personal injury</w:t>
      </w:r>
      <w:r>
        <w:t>,</w:t>
      </w:r>
    </w:p>
    <w:p w:rsidR="001A7348" w:rsidRPr="001A7348" w:rsidP="000D72B5" w14:paraId="5EDE994E" w14:textId="57B1EB85">
      <w:pPr>
        <w:pStyle w:val="Heading4"/>
        <w:numPr>
          <w:ilvl w:val="0"/>
          <w:numId w:val="0"/>
        </w:numPr>
        <w:ind w:left="1474"/>
      </w:pPr>
      <w:r>
        <w:t>arising from the Project</w:t>
      </w:r>
      <w:r>
        <w:t xml:space="preserve">. </w:t>
      </w:r>
    </w:p>
    <w:p w:rsidR="009C209B" w:rsidRPr="00633D9B" w:rsidP="00874291" w14:paraId="1CAC3BF3" w14:textId="40EDFBFD">
      <w:pPr>
        <w:pStyle w:val="Heading3"/>
        <w:numPr>
          <w:ilvl w:val="2"/>
          <w:numId w:val="46"/>
        </w:numPr>
      </w:pPr>
      <w:bookmarkStart w:id="3988" w:name="_Ref107948244"/>
      <w:bookmarkStart w:id="3989" w:name="_Ref100135824"/>
      <w:bookmarkStart w:id="3990" w:name="_Toc107475472"/>
      <w:bookmarkEnd w:id="3984"/>
      <w:r>
        <w:t xml:space="preserve">Without limiting paragraph </w:t>
      </w:r>
      <w:r>
        <w:fldChar w:fldCharType="begin"/>
      </w:r>
      <w:r>
        <w:instrText xml:space="preserve"> REF _Ref114133705 \n \h </w:instrText>
      </w:r>
      <w:r>
        <w:fldChar w:fldCharType="separate"/>
      </w:r>
      <w:r w:rsidR="00E457B4">
        <w:t>(a)</w:t>
      </w:r>
      <w:r>
        <w:fldChar w:fldCharType="end"/>
      </w:r>
      <w:r>
        <w:t xml:space="preserve">, </w:t>
      </w:r>
      <w:r>
        <w:t xml:space="preserve">LTES Operator indemnifies SFV </w:t>
      </w:r>
      <w:r w:rsidRPr="00633D9B">
        <w:t>against</w:t>
      </w:r>
      <w:r>
        <w:t xml:space="preserve">, and agrees to reimburse and compensate </w:t>
      </w:r>
      <w:r w:rsidR="001E7884">
        <w:t>it</w:t>
      </w:r>
      <w:r>
        <w:t xml:space="preserve"> for, any liability or</w:t>
      </w:r>
      <w:r w:rsidRPr="00633D9B">
        <w:t xml:space="preserve"> Loss </w:t>
      </w:r>
      <w:r>
        <w:t>arising from, and any costs incurred in connection with</w:t>
      </w:r>
      <w:r w:rsidR="00895DE8">
        <w:t>,</w:t>
      </w:r>
      <w:r>
        <w:t xml:space="preserve"> </w:t>
      </w:r>
      <w:r w:rsidRPr="00633D9B">
        <w:t xml:space="preserve">any Claim </w:t>
      </w:r>
      <w:r>
        <w:t>by a third party a</w:t>
      </w:r>
      <w:r w:rsidRPr="00633D9B">
        <w:t xml:space="preserve">gainst </w:t>
      </w:r>
      <w:r>
        <w:t xml:space="preserve">SFV </w:t>
      </w:r>
      <w:r w:rsidRPr="00633D9B">
        <w:t>in relation to:</w:t>
      </w:r>
      <w:bookmarkEnd w:id="3988"/>
    </w:p>
    <w:p w:rsidR="002C15C6" w:rsidP="00874291" w14:paraId="1684A15C" w14:textId="77777777">
      <w:pPr>
        <w:pStyle w:val="Heading4"/>
        <w:numPr>
          <w:ilvl w:val="3"/>
          <w:numId w:val="46"/>
        </w:numPr>
      </w:pPr>
      <w:bookmarkStart w:id="3991" w:name="_Ref472760398"/>
      <w:r>
        <w:t>the Project</w:t>
      </w:r>
      <w:r>
        <w:t>;</w:t>
      </w:r>
      <w:r>
        <w:t xml:space="preserve"> </w:t>
      </w:r>
      <w:r w:rsidR="004849CE">
        <w:t>or</w:t>
      </w:r>
    </w:p>
    <w:p w:rsidR="009C209B" w:rsidP="00874291" w14:paraId="792F1638" w14:textId="4A50AB2A">
      <w:pPr>
        <w:pStyle w:val="Heading4"/>
        <w:numPr>
          <w:ilvl w:val="3"/>
          <w:numId w:val="46"/>
        </w:numPr>
      </w:pPr>
      <w:r w:rsidRPr="00633D9B">
        <w:t xml:space="preserve">any act or omission of </w:t>
      </w:r>
      <w:r>
        <w:t xml:space="preserve">LTES Operator </w:t>
      </w:r>
      <w:r w:rsidRPr="00633D9B">
        <w:t xml:space="preserve">or its </w:t>
      </w:r>
      <w:bookmarkStart w:id="3992" w:name="_9kMLK5YVt4886DEaMnktyjHNw7hSEGEH47C"/>
      <w:r w:rsidRPr="00633D9B">
        <w:t>Related Bodies Corporate</w:t>
      </w:r>
      <w:bookmarkEnd w:id="3992"/>
      <w:r w:rsidRPr="00633D9B">
        <w:t>, or their respective officers, employees,</w:t>
      </w:r>
      <w:r>
        <w:t xml:space="preserve"> subcontractors or</w:t>
      </w:r>
      <w:r w:rsidRPr="00633D9B">
        <w:t xml:space="preserve"> agents</w:t>
      </w:r>
      <w:bookmarkEnd w:id="3991"/>
      <w:r w:rsidR="00E039F7">
        <w:t xml:space="preserve">, in each case, </w:t>
      </w:r>
      <w:r w:rsidR="00045B9A">
        <w:t>arising from the Project</w:t>
      </w:r>
      <w:r>
        <w:t>.</w:t>
      </w:r>
    </w:p>
    <w:p w:rsidR="009C209B" w:rsidRPr="00A90878" w:rsidP="00874291" w14:paraId="1E744D58" w14:textId="6B887D54">
      <w:pPr>
        <w:pStyle w:val="Heading3"/>
        <w:numPr>
          <w:ilvl w:val="2"/>
          <w:numId w:val="46"/>
        </w:numPr>
      </w:pPr>
      <w:r w:rsidRPr="00A90878">
        <w:t xml:space="preserve">The amounts payable under this clause </w:t>
      </w:r>
      <w:r>
        <w:fldChar w:fldCharType="begin"/>
      </w:r>
      <w:r>
        <w:instrText xml:space="preserve"> REF _Ref107948637 \w \h </w:instrText>
      </w:r>
      <w:r>
        <w:fldChar w:fldCharType="separate"/>
      </w:r>
      <w:r w:rsidR="00E457B4">
        <w:t>23.4</w:t>
      </w:r>
      <w:r>
        <w:fldChar w:fldCharType="end"/>
      </w:r>
      <w:r>
        <w:t xml:space="preserve"> </w:t>
      </w:r>
      <w:r w:rsidRPr="00A90878">
        <w:t xml:space="preserve">include any liability or </w:t>
      </w:r>
      <w:r>
        <w:t>L</w:t>
      </w:r>
      <w:r w:rsidRPr="00A90878">
        <w:t xml:space="preserve">oss and any </w:t>
      </w:r>
      <w:r>
        <w:t>c</w:t>
      </w:r>
      <w:r w:rsidRPr="00A90878">
        <w:t xml:space="preserve">osts of the kind referred to in this indemnity which are incurred by </w:t>
      </w:r>
      <w:r>
        <w:t xml:space="preserve">SFV’s officers, employees, subcontractors or agents </w:t>
      </w:r>
      <w:r w:rsidRPr="00A90878">
        <w:t xml:space="preserve">under this </w:t>
      </w:r>
      <w:r>
        <w:t>agreement.</w:t>
      </w:r>
    </w:p>
    <w:p w:rsidR="00C5267D" w:rsidRPr="00C5267D" w:rsidP="00874291" w14:paraId="6EC7EB21" w14:textId="32BE2387">
      <w:pPr>
        <w:pStyle w:val="Heading3"/>
        <w:numPr>
          <w:ilvl w:val="2"/>
          <w:numId w:val="46"/>
        </w:numPr>
      </w:pPr>
      <w:r w:rsidRPr="00A90878">
        <w:rPr>
          <w:lang w:val="en-US"/>
        </w:rPr>
        <w:t xml:space="preserve">The amounts referred to in </w:t>
      </w:r>
      <w:r w:rsidR="009F098E">
        <w:rPr>
          <w:lang w:val="en-US"/>
        </w:rPr>
        <w:t xml:space="preserve">this </w:t>
      </w:r>
      <w:r w:rsidRPr="00A90878">
        <w:rPr>
          <w:lang w:val="en-US"/>
        </w:rPr>
        <w:t xml:space="preserve">clause </w:t>
      </w:r>
      <w:r>
        <w:fldChar w:fldCharType="begin"/>
      </w:r>
      <w:r>
        <w:instrText xml:space="preserve"> REF _Ref107948637 \w \h </w:instrText>
      </w:r>
      <w:r>
        <w:fldChar w:fldCharType="separate"/>
      </w:r>
      <w:r w:rsidR="00E457B4">
        <w:t>23.4</w:t>
      </w:r>
      <w:r>
        <w:fldChar w:fldCharType="end"/>
      </w:r>
      <w:r w:rsidRPr="00A90878">
        <w:rPr>
          <w:lang w:val="en-US"/>
        </w:rPr>
        <w:t xml:space="preserve"> are </w:t>
      </w:r>
      <w:bookmarkStart w:id="3993" w:name="_Hlk108010617"/>
      <w:r w:rsidR="0025471F">
        <w:rPr>
          <w:lang w:val="en-US"/>
        </w:rPr>
        <w:t xml:space="preserve">not </w:t>
      </w:r>
      <w:bookmarkEnd w:id="3993"/>
      <w:r w:rsidR="0025471F">
        <w:rPr>
          <w:lang w:val="en-US"/>
        </w:rPr>
        <w:t>payable</w:t>
      </w:r>
      <w:r w:rsidR="00B5692A">
        <w:t xml:space="preserve"> </w:t>
      </w:r>
      <w:r w:rsidRPr="00A90878">
        <w:rPr>
          <w:lang w:val="en-US"/>
        </w:rPr>
        <w:t xml:space="preserve">to the extent that </w:t>
      </w:r>
      <w:r w:rsidR="006E57CF">
        <w:rPr>
          <w:lang w:val="en-US"/>
        </w:rPr>
        <w:t>SFV’s liability or Loss</w:t>
      </w:r>
      <w:r>
        <w:rPr>
          <w:lang w:val="en-US"/>
        </w:rPr>
        <w:t>:</w:t>
      </w:r>
      <w:r w:rsidRPr="00A90878">
        <w:rPr>
          <w:lang w:val="en-US"/>
        </w:rPr>
        <w:t xml:space="preserve"> </w:t>
      </w:r>
    </w:p>
    <w:p w:rsidR="00C5267D" w:rsidP="00874291" w14:paraId="069439BE" w14:textId="0BE0168D">
      <w:pPr>
        <w:pStyle w:val="Heading4"/>
        <w:numPr>
          <w:ilvl w:val="3"/>
          <w:numId w:val="46"/>
        </w:numPr>
      </w:pPr>
      <w:bookmarkStart w:id="3994" w:name="_Hlk113975394"/>
      <w:r>
        <w:t xml:space="preserve">is </w:t>
      </w:r>
      <w:r>
        <w:rPr>
          <w:lang w:val="en-US"/>
        </w:rPr>
        <w:t xml:space="preserve">caused or contributed to by </w:t>
      </w:r>
      <w:bookmarkEnd w:id="3994"/>
      <w:r w:rsidR="00A17D31">
        <w:rPr>
          <w:lang w:val="en-US"/>
        </w:rPr>
        <w:t xml:space="preserve">any </w:t>
      </w:r>
      <w:r w:rsidR="000559A0">
        <w:t xml:space="preserve">criminal or fraudulent act or omission, wilful misconduct or </w:t>
      </w:r>
      <w:r w:rsidR="003D177C">
        <w:t xml:space="preserve">wilful </w:t>
      </w:r>
      <w:r w:rsidR="000559A0">
        <w:t xml:space="preserve">breach, or negligence of </w:t>
      </w:r>
      <w:r w:rsidRPr="00A90878" w:rsidR="009C209B">
        <w:rPr>
          <w:lang w:val="en-US"/>
        </w:rPr>
        <w:t xml:space="preserve">SFV, </w:t>
      </w:r>
      <w:r w:rsidR="009C209B">
        <w:t>its officers, employees, subcontractors or agents</w:t>
      </w:r>
      <w:bookmarkStart w:id="3995" w:name="_Hlk114133798"/>
      <w:r>
        <w:t>; or</w:t>
      </w:r>
    </w:p>
    <w:p w:rsidR="009C209B" w:rsidP="00874291" w14:paraId="7F77DF19" w14:textId="2D91B7C3">
      <w:pPr>
        <w:pStyle w:val="Heading4"/>
        <w:numPr>
          <w:ilvl w:val="3"/>
          <w:numId w:val="46"/>
        </w:numPr>
      </w:pPr>
      <w:r>
        <w:t>arises in respect of</w:t>
      </w:r>
      <w:r w:rsidR="00286AF9">
        <w:t xml:space="preserve"> a</w:t>
      </w:r>
      <w:r w:rsidR="001E570A">
        <w:t>n</w:t>
      </w:r>
      <w:r w:rsidR="00AB5705">
        <w:t xml:space="preserve"> electricity hedging arrangement </w:t>
      </w:r>
      <w:r w:rsidR="00AB5705">
        <w:rPr>
          <w:bCs/>
        </w:rPr>
        <w:t>entered into by SFV and a third party</w:t>
      </w:r>
      <w:bookmarkEnd w:id="3995"/>
      <w:r>
        <w:t>.</w:t>
      </w:r>
    </w:p>
    <w:p w:rsidR="00D462DF" w:rsidP="00874291" w14:paraId="4A438849" w14:textId="1EC602D7">
      <w:pPr>
        <w:pStyle w:val="Heading2"/>
        <w:numPr>
          <w:ilvl w:val="1"/>
          <w:numId w:val="46"/>
        </w:numPr>
        <w:rPr>
          <w:b w:val="0"/>
          <w:bCs/>
        </w:rPr>
      </w:pPr>
      <w:bookmarkStart w:id="3996" w:name="_Toc229740557"/>
      <w:r>
        <w:t xml:space="preserve">Application </w:t>
      </w:r>
      <w:r>
        <w:t>of caps</w:t>
      </w:r>
      <w:bookmarkEnd w:id="3996"/>
    </w:p>
    <w:p w:rsidR="008400C2" w:rsidP="00874291" w14:paraId="4D072485" w14:textId="2FB39829">
      <w:pPr>
        <w:pStyle w:val="Heading3"/>
        <w:numPr>
          <w:ilvl w:val="2"/>
          <w:numId w:val="46"/>
        </w:numPr>
      </w:pPr>
      <w:r>
        <w:t xml:space="preserve">If </w:t>
      </w:r>
      <w:r w:rsidR="008704BC">
        <w:t>SFV is liable to LTES Operator</w:t>
      </w:r>
      <w:r w:rsidR="00374A4A">
        <w:t xml:space="preserve"> under this agreement</w:t>
      </w:r>
      <w:r w:rsidR="008704BC">
        <w:t xml:space="preserve"> </w:t>
      </w:r>
      <w:r w:rsidR="004A5C35">
        <w:t xml:space="preserve">and the PDA </w:t>
      </w:r>
      <w:r w:rsidR="006F5B3C">
        <w:t>for the same event or events, the</w:t>
      </w:r>
      <w:r w:rsidR="00EE4635">
        <w:t xml:space="preserve">n the maximum aggregate liability of SFV </w:t>
      </w:r>
      <w:r w:rsidR="002B3540">
        <w:t>under both agreements</w:t>
      </w:r>
      <w:r w:rsidR="00EE4635">
        <w:t xml:space="preserve"> is limited in the manner specified in clause </w:t>
      </w:r>
      <w:r w:rsidR="00EE4635">
        <w:fldChar w:fldCharType="begin"/>
      </w:r>
      <w:r w:rsidR="00EE4635">
        <w:instrText xml:space="preserve"> REF _Ref150358872 \w \h </w:instrText>
      </w:r>
      <w:r w:rsidR="00EE4635">
        <w:fldChar w:fldCharType="separate"/>
      </w:r>
      <w:r w:rsidR="00E457B4">
        <w:t>23.2(a)</w:t>
      </w:r>
      <w:r w:rsidR="00EE4635">
        <w:fldChar w:fldCharType="end"/>
      </w:r>
      <w:r w:rsidR="00EE4635">
        <w:t>.</w:t>
      </w:r>
    </w:p>
    <w:p w:rsidR="005C2356" w:rsidRPr="00D462DF" w:rsidP="00874291" w14:paraId="752EE9CD" w14:textId="32548621">
      <w:pPr>
        <w:pStyle w:val="Heading3"/>
        <w:numPr>
          <w:ilvl w:val="2"/>
          <w:numId w:val="46"/>
        </w:numPr>
      </w:pPr>
      <w:r>
        <w:t xml:space="preserve">If </w:t>
      </w:r>
      <w:r w:rsidR="00B43ACC">
        <w:t xml:space="preserve">SFV </w:t>
      </w:r>
      <w:r w:rsidR="00CC4091">
        <w:t xml:space="preserve">is entitled to be indemnified </w:t>
      </w:r>
      <w:r w:rsidR="00034D96">
        <w:t>under an indemnity given under this agreement and under an indemnity given under the PDA in respect of the same liability or Loss</w:t>
      </w:r>
      <w:r>
        <w:t xml:space="preserve">, the maximum aggregate liability of LTES Operator in respect of </w:t>
      </w:r>
      <w:r w:rsidR="001F6F6D">
        <w:t>those</w:t>
      </w:r>
      <w:r>
        <w:t xml:space="preserve"> indemnities is </w:t>
      </w:r>
      <w:r w:rsidR="001F6F6D">
        <w:t>limited</w:t>
      </w:r>
      <w:r>
        <w:t xml:space="preserve"> in the manner specified in clause </w:t>
      </w:r>
      <w:r>
        <w:fldChar w:fldCharType="begin"/>
      </w:r>
      <w:r>
        <w:instrText xml:space="preserve"> REF _Ref150264321 \w \h </w:instrText>
      </w:r>
      <w:r>
        <w:fldChar w:fldCharType="separate"/>
      </w:r>
      <w:r w:rsidR="00E457B4">
        <w:t>23.2(b)</w:t>
      </w:r>
      <w:r>
        <w:fldChar w:fldCharType="end"/>
      </w:r>
      <w:r w:rsidR="001F6F6D">
        <w:t>.</w:t>
      </w:r>
    </w:p>
    <w:p w:rsidR="00696003" w:rsidP="00874291" w14:paraId="34B6C150" w14:textId="08457486">
      <w:pPr>
        <w:pStyle w:val="Heading1"/>
        <w:numPr>
          <w:ilvl w:val="0"/>
          <w:numId w:val="60"/>
        </w:numPr>
        <w:ind w:left="0" w:firstLine="0"/>
      </w:pPr>
      <w:bookmarkStart w:id="3997" w:name="_Toc108089395"/>
      <w:bookmarkStart w:id="3998" w:name="_Toc108098120"/>
      <w:bookmarkStart w:id="3999" w:name="_Toc108425517"/>
      <w:bookmarkStart w:id="4000" w:name="_Toc104305769"/>
      <w:bookmarkStart w:id="4001" w:name="_Toc229740558"/>
      <w:bookmarkEnd w:id="3985"/>
      <w:bookmarkEnd w:id="3989"/>
      <w:bookmarkEnd w:id="3990"/>
      <w:bookmarkEnd w:id="3997"/>
      <w:bookmarkEnd w:id="3998"/>
      <w:bookmarkEnd w:id="3999"/>
      <w:r>
        <w:t>Representations and w</w:t>
      </w:r>
      <w:r>
        <w:t>arranties</w:t>
      </w:r>
      <w:bookmarkEnd w:id="4000"/>
      <w:bookmarkEnd w:id="4001"/>
    </w:p>
    <w:p w:rsidR="00DB31CD" w:rsidRPr="00DB31CD" w:rsidP="00874291" w14:paraId="6222DE05" w14:textId="77777777">
      <w:pPr>
        <w:pStyle w:val="Heading2"/>
        <w:numPr>
          <w:ilvl w:val="1"/>
          <w:numId w:val="46"/>
        </w:numPr>
      </w:pPr>
      <w:bookmarkStart w:id="4002" w:name="_Toc229740559"/>
      <w:r>
        <w:t>Representations and warranties</w:t>
      </w:r>
      <w:bookmarkEnd w:id="4002"/>
    </w:p>
    <w:p w:rsidR="00696003" w:rsidRPr="003350D6" w:rsidP="0055410E" w14:paraId="6EAC5C5A" w14:textId="77777777">
      <w:pPr>
        <w:pStyle w:val="Indent2"/>
      </w:pPr>
      <w:r w:rsidRPr="003350D6">
        <w:t>Each party</w:t>
      </w:r>
      <w:r w:rsidR="001129E4">
        <w:t xml:space="preserve"> represents and</w:t>
      </w:r>
      <w:r w:rsidRPr="003350D6">
        <w:t xml:space="preserve"> warrants that:</w:t>
      </w:r>
    </w:p>
    <w:p w:rsidR="00696003" w:rsidRPr="003350D6" w:rsidP="00874291" w14:paraId="655FD02B" w14:textId="77777777">
      <w:pPr>
        <w:pStyle w:val="Heading3"/>
        <w:numPr>
          <w:ilvl w:val="2"/>
          <w:numId w:val="46"/>
        </w:numPr>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rsidR="00696003" w:rsidRPr="003350D6" w:rsidP="00874291" w14:paraId="27C1FBFB" w14:textId="77777777">
      <w:pPr>
        <w:pStyle w:val="Heading3"/>
        <w:numPr>
          <w:ilvl w:val="2"/>
          <w:numId w:val="46"/>
        </w:numPr>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rsidR="00696003" w:rsidRPr="003350D6" w:rsidP="00874291" w14:paraId="57EC9769" w14:textId="77777777">
      <w:pPr>
        <w:pStyle w:val="Heading3"/>
        <w:numPr>
          <w:ilvl w:val="2"/>
          <w:numId w:val="46"/>
        </w:numPr>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p>
    <w:p w:rsidR="00696003" w:rsidRPr="003350D6" w:rsidP="00874291" w14:paraId="2A797F12" w14:textId="77777777">
      <w:pPr>
        <w:pStyle w:val="Heading3"/>
        <w:numPr>
          <w:ilvl w:val="2"/>
          <w:numId w:val="46"/>
        </w:numPr>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rsidR="00696003" w:rsidRPr="003350D6" w:rsidP="00874291" w14:paraId="120CACE9" w14:textId="77777777">
      <w:pPr>
        <w:pStyle w:val="Heading4"/>
        <w:numPr>
          <w:ilvl w:val="3"/>
          <w:numId w:val="46"/>
        </w:numPr>
      </w:pPr>
      <w:r w:rsidRPr="003350D6">
        <w:t xml:space="preserve">any </w:t>
      </w:r>
      <w:r>
        <w:t>L</w:t>
      </w:r>
      <w:r w:rsidRPr="003350D6">
        <w:t>aw by which it is bound;</w:t>
      </w:r>
    </w:p>
    <w:p w:rsidR="00696003" w:rsidRPr="003350D6" w:rsidP="00874291" w14:paraId="0B52122E" w14:textId="46CA0AB1">
      <w:pPr>
        <w:pStyle w:val="Heading4"/>
        <w:numPr>
          <w:ilvl w:val="3"/>
          <w:numId w:val="46"/>
        </w:numPr>
      </w:pPr>
      <w:r w:rsidRPr="003350D6">
        <w:t xml:space="preserve">any </w:t>
      </w:r>
      <w:r w:rsidR="00CA46B5">
        <w:t>A</w:t>
      </w:r>
      <w:r w:rsidRPr="003350D6">
        <w:t xml:space="preserve">uthorisation, ruling, judgment, order or decree of any Government </w:t>
      </w:r>
      <w:r>
        <w:t>Authority</w:t>
      </w:r>
      <w:r w:rsidRPr="003350D6">
        <w:t>;</w:t>
      </w:r>
    </w:p>
    <w:p w:rsidR="00696003" w:rsidRPr="003350D6" w:rsidP="00874291" w14:paraId="669036A4" w14:textId="77777777">
      <w:pPr>
        <w:pStyle w:val="Heading4"/>
        <w:numPr>
          <w:ilvl w:val="3"/>
          <w:numId w:val="46"/>
        </w:numPr>
      </w:pPr>
      <w:r w:rsidRPr="003350D6">
        <w:t>the constitutional documents of that party</w:t>
      </w:r>
      <w:r>
        <w:t>;</w:t>
      </w:r>
      <w:r w:rsidRPr="003350D6">
        <w:t xml:space="preserve"> or</w:t>
      </w:r>
    </w:p>
    <w:p w:rsidR="00696003" w:rsidRPr="003350D6" w:rsidP="00874291" w14:paraId="458D19CE" w14:textId="77777777">
      <w:pPr>
        <w:pStyle w:val="Heading4"/>
        <w:numPr>
          <w:ilvl w:val="3"/>
          <w:numId w:val="46"/>
        </w:numPr>
      </w:pPr>
      <w:r w:rsidRPr="003350D6">
        <w:t xml:space="preserve">any </w:t>
      </w:r>
      <w:r>
        <w:rPr>
          <w:lang w:eastAsia="en-AU"/>
        </w:rPr>
        <w:t xml:space="preserve">Security Interest </w:t>
      </w:r>
      <w:r w:rsidRPr="003350D6">
        <w:t>by which it is bound;</w:t>
      </w:r>
    </w:p>
    <w:p w:rsidR="00696003" w:rsidP="00874291" w14:paraId="5123C0B6" w14:textId="77777777">
      <w:pPr>
        <w:pStyle w:val="Heading3"/>
        <w:numPr>
          <w:ilvl w:val="2"/>
          <w:numId w:val="46"/>
        </w:numPr>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terms</w:t>
      </w:r>
      <w:r>
        <w:t xml:space="preserve">; </w:t>
      </w:r>
    </w:p>
    <w:p w:rsidR="00696003" w:rsidP="00874291" w14:paraId="63A4EDE4" w14:textId="77777777">
      <w:pPr>
        <w:pStyle w:val="Heading3"/>
        <w:numPr>
          <w:ilvl w:val="2"/>
          <w:numId w:val="46"/>
        </w:numPr>
      </w:pPr>
      <w:r>
        <w:t>(</w:t>
      </w:r>
      <w:r w:rsidRPr="0055410E">
        <w:rPr>
          <w:b/>
          <w:bCs/>
        </w:rPr>
        <w:t xml:space="preserve">no </w:t>
      </w:r>
      <w:r w:rsidR="00DB31CD">
        <w:rPr>
          <w:b/>
          <w:bCs/>
        </w:rPr>
        <w:t>i</w:t>
      </w:r>
      <w:r w:rsidRPr="0055410E">
        <w:rPr>
          <w:b/>
          <w:bCs/>
        </w:rPr>
        <w:t>nsolvency</w:t>
      </w:r>
      <w:r>
        <w:t xml:space="preserve">) it is not subject to an Insolvency Event; </w:t>
      </w:r>
    </w:p>
    <w:p w:rsidR="00696003" w:rsidP="00874291" w14:paraId="4947339F" w14:textId="3F0B9F05">
      <w:pPr>
        <w:pStyle w:val="Heading3"/>
        <w:numPr>
          <w:ilvl w:val="2"/>
          <w:numId w:val="46"/>
        </w:numPr>
        <w:tabs>
          <w:tab w:val="num" w:pos="737"/>
        </w:tabs>
      </w:pPr>
      <w:r>
        <w:t>(</w:t>
      </w:r>
      <w:r w:rsidRPr="0055410E">
        <w:rPr>
          <w:b/>
          <w:bCs/>
        </w:rPr>
        <w:t>AFSL</w:t>
      </w:r>
      <w:r>
        <w:t xml:space="preserve">) </w:t>
      </w:r>
      <w:r w:rsidR="00C8365C">
        <w:t xml:space="preserve">to the extent required by Law, </w:t>
      </w:r>
      <w:r w:rsidRPr="00F55617">
        <w:t>it</w:t>
      </w:r>
      <w:r w:rsidRPr="00117211">
        <w:t xml:space="preserve"> holds, or is exempt from the requirement to hold, an Australian financial services licence under Division 2 of Part 7.6 of the Corporations Act; and</w:t>
      </w:r>
    </w:p>
    <w:p w:rsidR="001129E4" w:rsidP="00874291" w14:paraId="4B9434E6" w14:textId="77777777">
      <w:pPr>
        <w:pStyle w:val="Heading3"/>
        <w:numPr>
          <w:ilvl w:val="2"/>
          <w:numId w:val="46"/>
        </w:numPr>
        <w:tabs>
          <w:tab w:val="num" w:pos="737"/>
        </w:tabs>
      </w:pPr>
      <w:r>
        <w:t>(</w:t>
      </w:r>
      <w:r w:rsidR="000C32A8">
        <w:rPr>
          <w:b/>
          <w:bCs/>
        </w:rPr>
        <w:t>wholesale client</w:t>
      </w:r>
      <w:r>
        <w:t xml:space="preserve">) </w:t>
      </w:r>
      <w:r w:rsidR="000C32A8">
        <w:t>it is a “wholesale client” within the meaning of section 761G of the Corporations Act</w:t>
      </w:r>
      <w:r>
        <w:t>.</w:t>
      </w:r>
    </w:p>
    <w:p w:rsidR="009C38CE" w:rsidP="00874291" w14:paraId="0FBE491A" w14:textId="49D8D7AB">
      <w:pPr>
        <w:pStyle w:val="Heading2"/>
        <w:numPr>
          <w:ilvl w:val="1"/>
          <w:numId w:val="46"/>
        </w:numPr>
      </w:pPr>
      <w:bookmarkStart w:id="4003" w:name="_Toc225943234"/>
      <w:bookmarkStart w:id="4004" w:name="_Hlk114580652"/>
      <w:bookmarkStart w:id="4005" w:name="_Toc229740560"/>
      <w:r>
        <w:t>Representations and warranties from LTES Operator</w:t>
      </w:r>
      <w:bookmarkEnd w:id="4003"/>
      <w:bookmarkEnd w:id="4005"/>
    </w:p>
    <w:p w:rsidR="00284B63" w:rsidP="009C38CE" w14:paraId="5D7F5469" w14:textId="77777777">
      <w:pPr>
        <w:pStyle w:val="Indent2"/>
      </w:pPr>
      <w:r>
        <w:t>LTES Operator represents and warrants that</w:t>
      </w:r>
      <w:r>
        <w:t>:</w:t>
      </w:r>
      <w:r>
        <w:t xml:space="preserve"> </w:t>
      </w:r>
    </w:p>
    <w:p w:rsidR="00D9305F" w:rsidP="00284B63" w14:paraId="35C6FEC4" w14:textId="1D1207C7">
      <w:pPr>
        <w:pStyle w:val="Heading3"/>
        <w:numPr>
          <w:ilvl w:val="2"/>
          <w:numId w:val="47"/>
        </w:numPr>
      </w:pPr>
      <w:r>
        <w:t>(</w:t>
      </w:r>
      <w:r w:rsidRPr="00D9305F">
        <w:rPr>
          <w:b/>
          <w:bCs/>
        </w:rPr>
        <w:t>anti-bribery and anti-corruption</w:t>
      </w:r>
      <w:r>
        <w:t xml:space="preserve">) </w:t>
      </w:r>
      <w:r w:rsidR="009C38CE">
        <w:t>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the Project</w:t>
      </w:r>
      <w:r w:rsidR="009C38CE">
        <w:t xml:space="preserve"> which would violate any applicable </w:t>
      </w:r>
      <w:r w:rsidR="00D85C78">
        <w:t xml:space="preserve">Modern Slavery, </w:t>
      </w:r>
      <w:r w:rsidR="009C38CE">
        <w:t>anti-bribery, anti-corruption</w:t>
      </w:r>
      <w:r w:rsidR="008E72DA">
        <w:t>,</w:t>
      </w:r>
      <w:r w:rsidR="009C38CE">
        <w:t xml:space="preserve"> anti-money laundering </w:t>
      </w:r>
      <w:r w:rsidR="008E72DA">
        <w:t xml:space="preserve">or counter-terrorism financing </w:t>
      </w:r>
      <w:r w:rsidR="009C38CE">
        <w:t>laws, regulations or rules in any applicable jurisdiction</w:t>
      </w:r>
      <w:r>
        <w:t>; and</w:t>
      </w:r>
    </w:p>
    <w:p w:rsidR="009C38CE" w:rsidRPr="009C38CE" w:rsidP="00284B63" w14:paraId="1207335B" w14:textId="2FAA4A8E">
      <w:pPr>
        <w:pStyle w:val="Heading3"/>
        <w:numPr>
          <w:ilvl w:val="2"/>
          <w:numId w:val="47"/>
        </w:numPr>
      </w:pPr>
      <w:r>
        <w:t>(</w:t>
      </w:r>
      <w:r w:rsidRPr="00F81116">
        <w:rPr>
          <w:b/>
          <w:bCs/>
        </w:rPr>
        <w:t>CIS</w:t>
      </w:r>
      <w:r>
        <w:t xml:space="preserve">) LTES Operator has not, and each of </w:t>
      </w:r>
      <w:r>
        <w:rPr>
          <w:lang w:eastAsia="en-AU"/>
        </w:rPr>
        <w:t>i</w:t>
      </w:r>
      <w:r w:rsidRPr="00213F03">
        <w:rPr>
          <w:lang w:eastAsia="en-AU"/>
        </w:rPr>
        <w:t xml:space="preserve">ts Related Bodies Corporate </w:t>
      </w:r>
      <w:r>
        <w:rPr>
          <w:lang w:eastAsia="en-AU"/>
        </w:rPr>
        <w:t>have not</w:t>
      </w:r>
      <w:r>
        <w:t>, entered into an agreement in respect of the Project under the Commonwealth Capacity Investment Scheme</w:t>
      </w:r>
      <w:r>
        <w:t>.</w:t>
      </w:r>
      <w:r w:rsidR="0095414F">
        <w:t xml:space="preserve"> </w:t>
      </w:r>
      <w:r w:rsidR="0095414F">
        <w:rPr>
          <w:szCs w:val="18"/>
        </w:rPr>
        <w:t>[</w:t>
      </w:r>
      <w:r w:rsidRPr="0005410D" w:rsidR="0095414F">
        <w:rPr>
          <w:b/>
          <w:bCs/>
          <w:i/>
          <w:iCs/>
          <w:szCs w:val="18"/>
          <w:highlight w:val="lightGray"/>
        </w:rPr>
        <w:t xml:space="preserve">Note: for Assessed Hybrid Projects, this prohibition </w:t>
      </w:r>
      <w:r w:rsidR="0095414F">
        <w:rPr>
          <w:b/>
          <w:bCs/>
          <w:i/>
          <w:iCs/>
          <w:szCs w:val="18"/>
          <w:highlight w:val="lightGray"/>
        </w:rPr>
        <w:t xml:space="preserve">would </w:t>
      </w:r>
      <w:r w:rsidRPr="0005410D" w:rsidR="0095414F">
        <w:rPr>
          <w:b/>
          <w:bCs/>
          <w:i/>
          <w:iCs/>
          <w:szCs w:val="18"/>
          <w:highlight w:val="lightGray"/>
        </w:rPr>
        <w:t>appl</w:t>
      </w:r>
      <w:r w:rsidR="0095414F">
        <w:rPr>
          <w:b/>
          <w:bCs/>
          <w:i/>
          <w:iCs/>
          <w:szCs w:val="18"/>
          <w:highlight w:val="lightGray"/>
        </w:rPr>
        <w:t>y</w:t>
      </w:r>
      <w:r w:rsidRPr="0005410D" w:rsidR="0095414F">
        <w:rPr>
          <w:b/>
          <w:bCs/>
          <w:i/>
          <w:iCs/>
          <w:szCs w:val="18"/>
          <w:highlight w:val="lightGray"/>
        </w:rPr>
        <w:t xml:space="preserve"> in respect of the Project, the Associated Project, and/or the Hybrid Project.</w:t>
      </w:r>
      <w:r w:rsidR="0095414F">
        <w:rPr>
          <w:szCs w:val="18"/>
        </w:rPr>
        <w:t>]</w:t>
      </w:r>
    </w:p>
    <w:p w:rsidR="00630B4B" w:rsidP="00874291" w14:paraId="3949D36B" w14:textId="77777777">
      <w:pPr>
        <w:pStyle w:val="Heading2"/>
        <w:numPr>
          <w:ilvl w:val="1"/>
          <w:numId w:val="46"/>
        </w:numPr>
      </w:pPr>
      <w:bookmarkStart w:id="4006" w:name="_Ref105594132"/>
      <w:bookmarkStart w:id="4007" w:name="_Toc105762572"/>
      <w:bookmarkStart w:id="4008" w:name="_Hlk107950015"/>
      <w:bookmarkStart w:id="4009" w:name="_Toc229740561"/>
      <w:bookmarkEnd w:id="4004"/>
      <w:r>
        <w:t>Tender representations and warranties from LTES Operator</w:t>
      </w:r>
      <w:bookmarkEnd w:id="4006"/>
      <w:bookmarkEnd w:id="4007"/>
      <w:bookmarkEnd w:id="4009"/>
    </w:p>
    <w:p w:rsidR="005A68A7" w:rsidP="004C2668" w14:paraId="604093E6" w14:textId="77777777">
      <w:pPr>
        <w:pStyle w:val="Indent2"/>
      </w:pPr>
      <w:bookmarkStart w:id="4010" w:name="_Hlk108011330"/>
      <w:r>
        <w:t xml:space="preserve">LTES Operator </w:t>
      </w:r>
      <w:r w:rsidRPr="00426FD6">
        <w:t>represents and warrants that</w:t>
      </w:r>
      <w:r>
        <w:t>:</w:t>
      </w:r>
    </w:p>
    <w:p w:rsidR="004C2668" w:rsidP="00874291" w14:paraId="2876CB34" w14:textId="72BD3616">
      <w:pPr>
        <w:pStyle w:val="Heading3"/>
        <w:numPr>
          <w:ilvl w:val="2"/>
          <w:numId w:val="47"/>
        </w:numPr>
      </w:pPr>
      <w:r>
        <w:t xml:space="preserve">all </w:t>
      </w:r>
      <w:r w:rsidR="00CD6575">
        <w:t>material</w:t>
      </w:r>
      <w:r>
        <w:t>s and information</w:t>
      </w:r>
      <w:r w:rsidR="00CD6575">
        <w:t xml:space="preserve"> provided by LTES Operator to Consumer Trustee</w:t>
      </w:r>
      <w:r w:rsidR="00630B4B">
        <w:t xml:space="preserve"> in connection with </w:t>
      </w:r>
      <w:r w:rsidR="00204739">
        <w:t>LTES Operator’s tender bid for this agreement</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rsidR="005A68A7" w:rsidRPr="004C2668" w:rsidP="00284B63" w14:paraId="705E4BE6" w14:textId="44077B53">
      <w:pPr>
        <w:pStyle w:val="Heading3"/>
        <w:numPr>
          <w:ilvl w:val="2"/>
          <w:numId w:val="47"/>
        </w:numPr>
      </w:pPr>
      <w:r>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which were provided by LTES Operator to Consumer Trustee in connection with LTES Operator’s tender bid for this agreement </w:t>
      </w:r>
      <w:r w:rsidR="00A3461E">
        <w:t>were prepared using due care and skill based on assumptions which LTES Operator believed, in good faith, were fair and reasonable assumptions as at the Tender Date</w:t>
      </w:r>
      <w:r w:rsidR="002B5C85">
        <w:t>.</w:t>
      </w:r>
    </w:p>
    <w:p w:rsidR="00DB31CD" w:rsidP="00874291" w14:paraId="6C92B7BB" w14:textId="77777777">
      <w:pPr>
        <w:pStyle w:val="Heading2"/>
        <w:numPr>
          <w:ilvl w:val="1"/>
          <w:numId w:val="46"/>
        </w:numPr>
      </w:pPr>
      <w:bookmarkStart w:id="4011" w:name="_Toc106275723"/>
      <w:bookmarkStart w:id="4012" w:name="_Toc229740562"/>
      <w:bookmarkEnd w:id="4008"/>
      <w:bookmarkEnd w:id="4010"/>
      <w:r>
        <w:t>No reliance</w:t>
      </w:r>
      <w:bookmarkEnd w:id="4011"/>
      <w:bookmarkEnd w:id="4012"/>
    </w:p>
    <w:p w:rsidR="00EF55F8" w:rsidP="00EF55F8" w14:paraId="539F6077" w14:textId="77777777">
      <w:pPr>
        <w:pStyle w:val="Indent2"/>
      </w:pPr>
      <w:r>
        <w:t xml:space="preserve">Each party acknowledges that it has not relied on any representation or warranty (whether express or implied) about the subject matter of this agreement other than those contained in this agreement. </w:t>
      </w:r>
    </w:p>
    <w:p w:rsidR="00132E64" w:rsidP="00874291" w14:paraId="2444A5DA" w14:textId="77777777">
      <w:pPr>
        <w:pStyle w:val="Heading1"/>
        <w:numPr>
          <w:ilvl w:val="0"/>
          <w:numId w:val="47"/>
        </w:numPr>
      </w:pPr>
      <w:bookmarkStart w:id="4013" w:name="_Toc108021023"/>
      <w:bookmarkStart w:id="4014" w:name="_Toc108089400"/>
      <w:bookmarkStart w:id="4015" w:name="_Toc108098125"/>
      <w:bookmarkStart w:id="4016" w:name="_Toc108425522"/>
      <w:bookmarkStart w:id="4017" w:name="_Toc229740563"/>
      <w:bookmarkEnd w:id="4013"/>
      <w:bookmarkEnd w:id="4014"/>
      <w:bookmarkEnd w:id="4015"/>
      <w:bookmarkEnd w:id="4016"/>
      <w:r w:rsidRPr="00EF6439">
        <w:rPr>
          <w:b w:val="0"/>
          <w:bCs/>
        </w:rPr>
        <w:t>[</w:t>
      </w:r>
      <w:r w:rsidRPr="00EF6439">
        <w:t>Trustee provisions</w:t>
      </w:r>
      <w:bookmarkEnd w:id="4017"/>
    </w:p>
    <w:p w:rsidR="00132E64" w:rsidP="00874291" w14:paraId="789B4FE5" w14:textId="77777777">
      <w:pPr>
        <w:pStyle w:val="Heading2"/>
        <w:numPr>
          <w:ilvl w:val="1"/>
          <w:numId w:val="47"/>
        </w:numPr>
      </w:pPr>
      <w:bookmarkStart w:id="4018" w:name="_Toc229740564"/>
      <w:r>
        <w:t>Trustee representations and warranties</w:t>
      </w:r>
      <w:bookmarkEnd w:id="4018"/>
    </w:p>
    <w:p w:rsidR="00132E64" w:rsidP="00132E64" w14:paraId="7954EAC4" w14:textId="77777777">
      <w:pPr>
        <w:pStyle w:val="Indent2"/>
      </w:pPr>
      <w:r>
        <w:t xml:space="preserve">LTES Operator represents and warrants to SFV that: </w:t>
      </w:r>
    </w:p>
    <w:p w:rsidR="00132E64" w:rsidRPr="00E0095B" w:rsidP="00874291" w14:paraId="49BF54AB" w14:textId="77777777">
      <w:pPr>
        <w:pStyle w:val="Heading3"/>
        <w:numPr>
          <w:ilvl w:val="2"/>
          <w:numId w:val="47"/>
        </w:numPr>
      </w:pPr>
      <w:r w:rsidRPr="00E0095B">
        <w:t>(</w:t>
      </w:r>
      <w:r w:rsidRPr="00E0095B">
        <w:rPr>
          <w:b/>
          <w:bCs/>
        </w:rPr>
        <w:t>existence</w:t>
      </w:r>
      <w:r w:rsidRPr="00E0095B">
        <w:t>) the Trust has been duly established</w:t>
      </w:r>
      <w:r>
        <w:t xml:space="preserve"> and constituted</w:t>
      </w:r>
      <w:r w:rsidRPr="00E0095B">
        <w:t xml:space="preserve">; </w:t>
      </w:r>
    </w:p>
    <w:p w:rsidR="00132E64" w:rsidRPr="00E0095B" w:rsidP="00874291" w14:paraId="4C1FFA83" w14:textId="77777777">
      <w:pPr>
        <w:pStyle w:val="Heading3"/>
        <w:numPr>
          <w:ilvl w:val="2"/>
          <w:numId w:val="47"/>
        </w:numPr>
      </w:pPr>
      <w:r w:rsidRPr="00E0095B">
        <w:t>(</w:t>
      </w:r>
      <w:r w:rsidRPr="00E0095B">
        <w:rPr>
          <w:b/>
          <w:bCs/>
        </w:rPr>
        <w:t>sole trustee</w:t>
      </w:r>
      <w:r w:rsidRPr="00E0095B">
        <w:t xml:space="preserve">) it is the only trustee of the Trust; </w:t>
      </w:r>
    </w:p>
    <w:p w:rsidR="00132E64" w:rsidRPr="00E0095B" w:rsidP="00874291" w14:paraId="01DA5DFE" w14:textId="77777777">
      <w:pPr>
        <w:pStyle w:val="Heading3"/>
        <w:numPr>
          <w:ilvl w:val="2"/>
          <w:numId w:val="47"/>
        </w:numPr>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rsidR="00132E64" w:rsidRPr="00E0095B" w:rsidP="00874291" w14:paraId="31548A0E" w14:textId="77777777">
      <w:pPr>
        <w:pStyle w:val="Heading3"/>
        <w:numPr>
          <w:ilvl w:val="2"/>
          <w:numId w:val="47"/>
        </w:numPr>
      </w:pPr>
      <w:r w:rsidRPr="00E0095B">
        <w:t>(</w:t>
      </w:r>
      <w:r w:rsidRPr="00E0095B">
        <w:rPr>
          <w:b/>
          <w:bCs/>
        </w:rPr>
        <w:t>power</w:t>
      </w:r>
      <w:r w:rsidRPr="00E0095B">
        <w:t xml:space="preserve">) it has power under the terms of the Trust to enter into this agreement and comply with its obligations under it; </w:t>
      </w:r>
    </w:p>
    <w:p w:rsidR="00132E64" w:rsidRPr="00E0095B" w:rsidP="00874291" w14:paraId="1340F815" w14:textId="53E8701B">
      <w:pPr>
        <w:pStyle w:val="Heading3"/>
        <w:numPr>
          <w:ilvl w:val="2"/>
          <w:numId w:val="47"/>
        </w:numPr>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Trust Deed and its constitution (if any)); </w:t>
      </w:r>
    </w:p>
    <w:p w:rsidR="00132E64" w:rsidRPr="00AA1B8B" w:rsidP="00874291" w14:paraId="3E7A0290" w14:textId="77777777">
      <w:pPr>
        <w:pStyle w:val="Heading3"/>
        <w:numPr>
          <w:ilvl w:val="2"/>
          <w:numId w:val="47"/>
        </w:numPr>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LTES Operator from being so indemnified</w:t>
      </w:r>
      <w:r w:rsidRPr="00AA1B8B">
        <w:t xml:space="preserve">; </w:t>
      </w:r>
    </w:p>
    <w:p w:rsidR="00132E64" w:rsidRPr="00AA1B8B" w:rsidP="00874291" w14:paraId="69C12C58" w14:textId="77777777">
      <w:pPr>
        <w:pStyle w:val="Heading3"/>
        <w:numPr>
          <w:ilvl w:val="2"/>
          <w:numId w:val="47"/>
        </w:numPr>
      </w:pPr>
      <w:r w:rsidRPr="00AA1B8B">
        <w:t>(</w:t>
      </w:r>
      <w:r w:rsidRPr="00AA1B8B">
        <w:rPr>
          <w:b/>
          <w:bCs/>
        </w:rPr>
        <w:t>no default</w:t>
      </w:r>
      <w:r w:rsidRPr="00AA1B8B">
        <w:t xml:space="preserve">) it is not, and never has been, in default under the Trust Deed; </w:t>
      </w:r>
    </w:p>
    <w:p w:rsidR="00132E64" w:rsidRPr="00E0095B" w:rsidP="00874291" w14:paraId="32CF2A99" w14:textId="77777777">
      <w:pPr>
        <w:pStyle w:val="Heading3"/>
        <w:numPr>
          <w:ilvl w:val="2"/>
          <w:numId w:val="47"/>
        </w:numPr>
      </w:pPr>
      <w:r w:rsidRPr="00E0095B">
        <w:t>(</w:t>
      </w:r>
      <w:r w:rsidRPr="00E0095B">
        <w:rPr>
          <w:b/>
          <w:bCs/>
        </w:rPr>
        <w:t>no termination</w:t>
      </w:r>
      <w:r w:rsidRPr="00E0095B">
        <w:t>) no action has been taken or proposed to terminate the Trust;</w:t>
      </w:r>
    </w:p>
    <w:p w:rsidR="00132E64" w:rsidRPr="00AA1B8B" w:rsidP="00874291" w14:paraId="50A2085F" w14:textId="77777777">
      <w:pPr>
        <w:pStyle w:val="Heading3"/>
        <w:numPr>
          <w:ilvl w:val="2"/>
          <w:numId w:val="47"/>
        </w:numPr>
      </w:pPr>
      <w:r w:rsidRPr="00AA1B8B">
        <w:t>(</w:t>
      </w:r>
      <w:r w:rsidRPr="00AA1B8B">
        <w:rPr>
          <w:b/>
          <w:bCs/>
        </w:rPr>
        <w:t>officers’ compliance</w:t>
      </w:r>
      <w:r w:rsidRPr="00AA1B8B">
        <w:t>) it and its directors and other officers have complied with their obligations in connection with the Trust;</w:t>
      </w:r>
    </w:p>
    <w:p w:rsidR="00132E64" w:rsidRPr="00AA1B8B" w:rsidP="00874291" w14:paraId="732807B7" w14:textId="77777777">
      <w:pPr>
        <w:pStyle w:val="Heading3"/>
        <w:numPr>
          <w:ilvl w:val="2"/>
          <w:numId w:val="47"/>
        </w:numPr>
      </w:pPr>
      <w:r w:rsidRPr="00AA1B8B">
        <w:t>(</w:t>
      </w:r>
      <w:r w:rsidRPr="00AA1B8B">
        <w:rPr>
          <w:b/>
          <w:bCs/>
        </w:rPr>
        <w:t>exercise of powers</w:t>
      </w:r>
      <w:r w:rsidRPr="00AA1B8B">
        <w:t>) it has not exercised its powers under the Trust Deed to release, abandon or restrict any power conferred on it by the Trust Deed; and</w:t>
      </w:r>
    </w:p>
    <w:p w:rsidR="00132E64" w:rsidRPr="00E0095B" w:rsidP="00874291" w14:paraId="61BCE433" w14:textId="6877EB7C">
      <w:pPr>
        <w:pStyle w:val="Heading3"/>
        <w:numPr>
          <w:ilvl w:val="2"/>
          <w:numId w:val="47"/>
        </w:numPr>
      </w:pPr>
      <w:r w:rsidRPr="00E0095B">
        <w:t>(</w:t>
      </w:r>
      <w:r w:rsidRPr="00E0095B">
        <w:rPr>
          <w:b/>
          <w:bCs/>
        </w:rPr>
        <w:t>benefit</w:t>
      </w:r>
      <w:r w:rsidRPr="00E0095B">
        <w:t>) entry into the documents to which it is a party is a valid exercise of its powers under the Trust Deed for the benefit of the</w:t>
      </w:r>
      <w:r>
        <w:t xml:space="preserve"> </w:t>
      </w:r>
      <w:r w:rsidRPr="00E0095B">
        <w:t>beneficiaries</w:t>
      </w:r>
      <w:r w:rsidR="00D85C78">
        <w:t xml:space="preserve"> of the Trust</w:t>
      </w:r>
      <w:r w:rsidRPr="00E0095B">
        <w:t>.</w:t>
      </w:r>
    </w:p>
    <w:p w:rsidR="00132E64" w:rsidP="00874291" w14:paraId="268B67F3" w14:textId="77777777">
      <w:pPr>
        <w:pStyle w:val="Heading2"/>
        <w:numPr>
          <w:ilvl w:val="1"/>
          <w:numId w:val="47"/>
        </w:numPr>
        <w:rPr>
          <w:rFonts w:eastAsia="Arial Unicode MS"/>
          <w:lang w:eastAsia="en-AU"/>
        </w:rPr>
      </w:pPr>
      <w:bookmarkStart w:id="4019" w:name="_Toc229740565"/>
      <w:r>
        <w:rPr>
          <w:rFonts w:eastAsia="Arial Unicode MS"/>
          <w:lang w:eastAsia="en-AU"/>
        </w:rPr>
        <w:t>Trustee undertakings</w:t>
      </w:r>
      <w:bookmarkEnd w:id="4019"/>
    </w:p>
    <w:p w:rsidR="00132E64" w:rsidP="00132E64" w14:paraId="4D1F8C93" w14:textId="77777777">
      <w:pPr>
        <w:pStyle w:val="Indent2"/>
      </w:pPr>
      <w:r>
        <w:t>LTES Operator undertakes</w:t>
      </w:r>
      <w:r w:rsidRPr="00AE2787">
        <w:t xml:space="preserve"> </w:t>
      </w:r>
      <w:r>
        <w:t>to comply with its obligations as trustee of the Trust</w:t>
      </w:r>
      <w:r w:rsidR="00870061">
        <w:t>.</w:t>
      </w:r>
    </w:p>
    <w:p w:rsidR="00132E64" w:rsidP="00874291" w14:paraId="4E60BF30" w14:textId="77777777">
      <w:pPr>
        <w:pStyle w:val="Heading2"/>
        <w:numPr>
          <w:ilvl w:val="1"/>
          <w:numId w:val="47"/>
        </w:numPr>
      </w:pPr>
      <w:bookmarkStart w:id="4020" w:name="_Toc229740566"/>
      <w:r>
        <w:t>Restrictions on trustee</w:t>
      </w:r>
      <w:bookmarkEnd w:id="4020"/>
      <w:r>
        <w:t xml:space="preserve"> </w:t>
      </w:r>
    </w:p>
    <w:p w:rsidR="00132E64" w:rsidP="00132E64" w14:paraId="709381D5" w14:textId="77777777">
      <w:pPr>
        <w:pStyle w:val="Indent2"/>
      </w:pPr>
      <w:r>
        <w:t xml:space="preserve">Without the consent of SFV, LTES Operator may not, and may not agree, attempt or take any step to, do anything which: </w:t>
      </w:r>
    </w:p>
    <w:p w:rsidR="00132E64" w:rsidRPr="00AA1B8B" w:rsidP="00874291" w14:paraId="65E8A9B5" w14:textId="77777777">
      <w:pPr>
        <w:pStyle w:val="Heading3"/>
        <w:numPr>
          <w:ilvl w:val="2"/>
          <w:numId w:val="47"/>
        </w:numPr>
      </w:pPr>
      <w:r w:rsidRPr="00AA1B8B">
        <w:t>(</w:t>
      </w:r>
      <w:r w:rsidRPr="00AA1B8B">
        <w:rPr>
          <w:b/>
          <w:bCs/>
        </w:rPr>
        <w:t>retirement, removal, replacement</w:t>
      </w:r>
      <w:r w:rsidRPr="00AA1B8B">
        <w:t xml:space="preserve">) effects or facilitates the retirement, removal or replacement of LTES Operator as trustee of the Trust; </w:t>
      </w:r>
    </w:p>
    <w:p w:rsidR="00132E64" w:rsidRPr="00AA1B8B" w:rsidP="00874291" w14:paraId="29C38329" w14:textId="77777777">
      <w:pPr>
        <w:pStyle w:val="Heading3"/>
        <w:numPr>
          <w:ilvl w:val="2"/>
          <w:numId w:val="47"/>
        </w:numPr>
      </w:pPr>
      <w:r w:rsidRPr="00AA1B8B">
        <w:t>(</w:t>
      </w:r>
      <w:r w:rsidRPr="00AA1B8B">
        <w:rPr>
          <w:b/>
          <w:bCs/>
        </w:rPr>
        <w:t>restriction on right of indemnity</w:t>
      </w:r>
      <w:r w:rsidRPr="00AA1B8B">
        <w:t xml:space="preserve">) could restrict LTES Operator’s right of indemnity from the </w:t>
      </w:r>
      <w:r>
        <w:t>T</w:t>
      </w:r>
      <w:r w:rsidRPr="00AA1B8B">
        <w:t xml:space="preserve">rust </w:t>
      </w:r>
      <w:r>
        <w:t>P</w:t>
      </w:r>
      <w:r w:rsidRPr="00AA1B8B">
        <w:t>roperty in respect of obligations incurred by LTES Operator under this agreement;</w:t>
      </w:r>
    </w:p>
    <w:p w:rsidR="00132E64" w:rsidRPr="00AA1B8B" w:rsidP="00874291" w14:paraId="4C8B7FC7" w14:textId="77777777">
      <w:pPr>
        <w:pStyle w:val="Heading3"/>
        <w:numPr>
          <w:ilvl w:val="2"/>
          <w:numId w:val="47"/>
        </w:numPr>
      </w:pPr>
      <w:r w:rsidRPr="00AA1B8B">
        <w:t>(</w:t>
      </w:r>
      <w:r w:rsidRPr="00AA1B8B">
        <w:rPr>
          <w:b/>
          <w:bCs/>
        </w:rPr>
        <w:t>restrict or impair compliance</w:t>
      </w:r>
      <w:r w:rsidRPr="00AA1B8B">
        <w:t xml:space="preserve">) could restrict or impair the ability of LTES Operator to comply with its obligations under this agreement; </w:t>
      </w:r>
    </w:p>
    <w:p w:rsidR="00132E64" w:rsidRPr="00AA1B8B" w:rsidP="00874291" w14:paraId="1EB1E4DD" w14:textId="77777777">
      <w:pPr>
        <w:pStyle w:val="Heading3"/>
        <w:numPr>
          <w:ilvl w:val="2"/>
          <w:numId w:val="47"/>
        </w:numPr>
      </w:pPr>
      <w:r w:rsidRPr="00AA1B8B">
        <w:t>(</w:t>
      </w:r>
      <w:r w:rsidRPr="00AA1B8B">
        <w:rPr>
          <w:b/>
          <w:bCs/>
        </w:rPr>
        <w:t>termination of trust</w:t>
      </w:r>
      <w:r w:rsidRPr="00AA1B8B">
        <w:t xml:space="preserve">) effects or facilitates the termination of the Trust; </w:t>
      </w:r>
    </w:p>
    <w:p w:rsidR="00132E64" w:rsidRPr="00AA1B8B" w:rsidP="00874291" w14:paraId="29A5B785" w14:textId="77777777">
      <w:pPr>
        <w:pStyle w:val="Heading3"/>
        <w:numPr>
          <w:ilvl w:val="2"/>
          <w:numId w:val="47"/>
        </w:numPr>
      </w:pPr>
      <w:r w:rsidRPr="00AA1B8B">
        <w:t>(</w:t>
      </w:r>
      <w:r w:rsidRPr="00AA1B8B">
        <w:rPr>
          <w:b/>
          <w:bCs/>
        </w:rPr>
        <w:t>variation of Trust Deed</w:t>
      </w:r>
      <w:r w:rsidRPr="00AA1B8B">
        <w:t>) effects or facilitates the variation of the Trust Deed;</w:t>
      </w:r>
      <w:r>
        <w:t xml:space="preserve"> or</w:t>
      </w:r>
    </w:p>
    <w:p w:rsidR="00132E64" w:rsidRPr="00AA1B8B" w:rsidP="00874291" w14:paraId="557E3CDC" w14:textId="77777777">
      <w:pPr>
        <w:pStyle w:val="Heading3"/>
        <w:numPr>
          <w:ilvl w:val="2"/>
          <w:numId w:val="47"/>
        </w:numPr>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rsidR="00132E64" w:rsidP="00874291" w14:paraId="66F1B210" w14:textId="77777777">
      <w:pPr>
        <w:pStyle w:val="Heading2"/>
        <w:numPr>
          <w:ilvl w:val="1"/>
          <w:numId w:val="47"/>
        </w:numPr>
      </w:pPr>
      <w:bookmarkStart w:id="4021" w:name="_Ref100223865"/>
      <w:bookmarkStart w:id="4022" w:name="_Toc229740567"/>
      <w:r>
        <w:t>Trustee limitation of liability</w:t>
      </w:r>
      <w:bookmarkEnd w:id="4021"/>
      <w:bookmarkEnd w:id="4022"/>
      <w:r>
        <w:t xml:space="preserve"> </w:t>
      </w:r>
    </w:p>
    <w:p w:rsidR="00132E64" w:rsidRPr="00911990" w:rsidP="00874291" w14:paraId="61491076" w14:textId="7A1C0B2B">
      <w:pPr>
        <w:pStyle w:val="Heading3"/>
        <w:numPr>
          <w:ilvl w:val="2"/>
          <w:numId w:val="47"/>
        </w:numPr>
      </w:pPr>
      <w:r>
        <w:t xml:space="preserve">This clause </w:t>
      </w:r>
      <w:r>
        <w:fldChar w:fldCharType="begin"/>
      </w:r>
      <w:r>
        <w:instrText xml:space="preserve"> REF _Ref100223865 \w \h </w:instrText>
      </w:r>
      <w:r>
        <w:fldChar w:fldCharType="separate"/>
      </w:r>
      <w:r w:rsidR="00E457B4">
        <w:t>25.4</w:t>
      </w:r>
      <w:r>
        <w:fldChar w:fldCharType="end"/>
      </w:r>
      <w:r>
        <w:t xml:space="preserve"> applies to LTES Operator as trustee of the Trust to the extent that LTES Operator is acting in that capacity. </w:t>
      </w:r>
    </w:p>
    <w:p w:rsidR="00132E64" w:rsidP="00874291" w14:paraId="4B097A59" w14:textId="237EAF03">
      <w:pPr>
        <w:pStyle w:val="Heading3"/>
        <w:numPr>
          <w:ilvl w:val="2"/>
          <w:numId w:val="47"/>
        </w:numPr>
      </w:pPr>
      <w:bookmarkStart w:id="4023"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E457B4">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E457B4">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E457B4">
        <w:t>(e)</w:t>
      </w:r>
      <w:r w:rsidR="002C15C6">
        <w:fldChar w:fldCharType="end"/>
      </w:r>
      <w:r>
        <w:t>, LTES Operator’s liability to any person in connection with this agreement (or any transaction in connection with it) is limited to the extent to which the liability is or can be satisfied out of the Trust Property by LTES Operator exercising its right of indemnity out of the Trust Property.</w:t>
      </w:r>
      <w:bookmarkEnd w:id="4023"/>
    </w:p>
    <w:p w:rsidR="00132E64" w:rsidP="00874291" w14:paraId="45A78F5C" w14:textId="28368432">
      <w:pPr>
        <w:pStyle w:val="Heading3"/>
        <w:numPr>
          <w:ilvl w:val="2"/>
          <w:numId w:val="47"/>
        </w:numPr>
      </w:pPr>
      <w:bookmarkStart w:id="4024" w:name="_Ref100224598"/>
      <w:r>
        <w:t xml:space="preserve">Subject to </w:t>
      </w:r>
      <w:bookmarkStart w:id="4025" w:name="_Hlk108183122"/>
      <w:r w:rsidR="000E41FD">
        <w:t xml:space="preserve">clauses </w:t>
      </w:r>
      <w:r w:rsidR="000E41FD">
        <w:fldChar w:fldCharType="begin"/>
      </w:r>
      <w:r w:rsidR="000E41FD">
        <w:instrText xml:space="preserve"> REF _Ref100224904 \w \h </w:instrText>
      </w:r>
      <w:r w:rsidR="000E41FD">
        <w:fldChar w:fldCharType="separate"/>
      </w:r>
      <w:r w:rsidR="00E457B4">
        <w:t>25.4(c)(i)</w:t>
      </w:r>
      <w:r w:rsidR="000E41FD">
        <w:fldChar w:fldCharType="end"/>
      </w:r>
      <w:r w:rsidR="000E41FD">
        <w:t xml:space="preserve"> and </w:t>
      </w:r>
      <w:r w:rsidR="000E41FD">
        <w:fldChar w:fldCharType="begin"/>
      </w:r>
      <w:r w:rsidR="000E41FD">
        <w:instrText xml:space="preserve"> REF _Ref100224905 \w \h </w:instrText>
      </w:r>
      <w:r w:rsidR="000E41FD">
        <w:fldChar w:fldCharType="separate"/>
      </w:r>
      <w:r w:rsidR="00E457B4">
        <w:t>25.4(c)(ii)</w:t>
      </w:r>
      <w:r w:rsidR="000E41FD">
        <w:fldChar w:fldCharType="end"/>
      </w:r>
      <w:bookmarkEnd w:id="4025"/>
      <w:r>
        <w:t xml:space="preserve">, SFV may not seek to recover any amounts owing to it under this agreement by bringing proceedings against LTES </w:t>
      </w:r>
      <w:r w:rsidR="00174FD6">
        <w:t>Operator</w:t>
      </w:r>
      <w:r>
        <w:t xml:space="preserve"> in its personal capacity. </w:t>
      </w:r>
      <w:r w:rsidR="008951EF">
        <w:t xml:space="preserve"> </w:t>
      </w:r>
      <w:r>
        <w:t>However, SFV may:</w:t>
      </w:r>
      <w:bookmarkEnd w:id="4024"/>
    </w:p>
    <w:p w:rsidR="00132E64" w:rsidP="00874291" w14:paraId="48338CE5" w14:textId="77777777">
      <w:pPr>
        <w:pStyle w:val="Heading4"/>
        <w:numPr>
          <w:ilvl w:val="3"/>
          <w:numId w:val="47"/>
        </w:numPr>
      </w:pPr>
      <w:bookmarkStart w:id="4026" w:name="_Ref100224904"/>
      <w:bookmarkStart w:id="4027" w:name="_Ref108101903"/>
      <w:r>
        <w:t>do anything necessary to enforce its rights in connection with the Trust Property</w:t>
      </w:r>
      <w:bookmarkEnd w:id="4026"/>
      <w:r>
        <w:t>; and</w:t>
      </w:r>
      <w:bookmarkEnd w:id="4027"/>
    </w:p>
    <w:p w:rsidR="00132E64" w:rsidP="00874291" w14:paraId="7CB10A2D" w14:textId="77777777">
      <w:pPr>
        <w:pStyle w:val="Heading4"/>
        <w:numPr>
          <w:ilvl w:val="3"/>
          <w:numId w:val="47"/>
        </w:numPr>
      </w:pPr>
      <w:bookmarkStart w:id="4028" w:name="_Ref100224905"/>
      <w:r>
        <w:t>take proceedings to obtain either or both:</w:t>
      </w:r>
      <w:bookmarkEnd w:id="4028"/>
    </w:p>
    <w:p w:rsidR="00132E64" w:rsidP="00874291" w14:paraId="2EE04A26" w14:textId="77777777">
      <w:pPr>
        <w:pStyle w:val="Heading5"/>
        <w:numPr>
          <w:ilvl w:val="4"/>
          <w:numId w:val="47"/>
        </w:numPr>
      </w:pPr>
      <w:r>
        <w:t>an injunction or other order to restrain any breach of this agreement by LTES Operator; and</w:t>
      </w:r>
    </w:p>
    <w:p w:rsidR="00132E64" w:rsidP="00874291" w14:paraId="6D89598F" w14:textId="77777777">
      <w:pPr>
        <w:pStyle w:val="Heading5"/>
        <w:numPr>
          <w:ilvl w:val="4"/>
          <w:numId w:val="47"/>
        </w:numPr>
      </w:pPr>
      <w:r>
        <w:t>declaratory relief or other similar judgment or order as to the obligations of LTES Operator under this agreement.</w:t>
      </w:r>
    </w:p>
    <w:p w:rsidR="00132E64" w:rsidP="00874291" w14:paraId="493DC746" w14:textId="1B9B43E1">
      <w:pPr>
        <w:pStyle w:val="Heading3"/>
        <w:numPr>
          <w:ilvl w:val="2"/>
          <w:numId w:val="47"/>
        </w:numPr>
      </w:pPr>
      <w:bookmarkStart w:id="4029" w:name="_Ref100224603"/>
      <w:r>
        <w:t xml:space="preserve">The limitations and restrictions under </w:t>
      </w:r>
      <w:bookmarkStart w:id="4030" w:name="_Hlk108183102"/>
      <w:r w:rsidR="003B03C4">
        <w:t xml:space="preserve">paragraphs </w:t>
      </w:r>
      <w:r w:rsidR="003B03C4">
        <w:fldChar w:fldCharType="begin"/>
      </w:r>
      <w:r w:rsidR="003B03C4">
        <w:instrText xml:space="preserve"> REF _Ref100223760 \n \h </w:instrText>
      </w:r>
      <w:r w:rsidR="003B03C4">
        <w:fldChar w:fldCharType="separate"/>
      </w:r>
      <w:r w:rsidR="00E457B4">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E457B4">
        <w:t>(c)</w:t>
      </w:r>
      <w:r w:rsidR="003B03C4">
        <w:fldChar w:fldCharType="end"/>
      </w:r>
      <w:bookmarkEnd w:id="4030"/>
      <w:r>
        <w:t xml:space="preserve"> do not apply to a liability to the extent that it is not satisfied because there is a reduction in the extent of LTES Operator’s indemnification out of the Trust Property either as a result of LTES Operator’s fraud, negligence or wilful default, or by operation of Law.</w:t>
      </w:r>
      <w:bookmarkEnd w:id="4029"/>
    </w:p>
    <w:p w:rsidR="00132E64" w:rsidP="00874291" w14:paraId="621299E0" w14:textId="28E20D46">
      <w:pPr>
        <w:pStyle w:val="Heading3"/>
        <w:numPr>
          <w:ilvl w:val="2"/>
          <w:numId w:val="47"/>
        </w:numPr>
      </w:pPr>
      <w:bookmarkStart w:id="4031" w:name="_Ref100137142"/>
      <w:bookmarkStart w:id="4032" w:name="_Toc100220618"/>
      <w:bookmarkStart w:id="4033" w:name="_Ref100224610"/>
      <w:bookmarkEnd w:id="4031"/>
      <w:bookmarkEnd w:id="4032"/>
      <w:r>
        <w:t xml:space="preserve">The limitation of LTES Operator’s liability under </w:t>
      </w:r>
      <w:bookmarkStart w:id="4034" w:name="_Hlk108183107"/>
      <w:r w:rsidR="003B03C4">
        <w:t xml:space="preserve">paragraph </w:t>
      </w:r>
      <w:r w:rsidR="003B03C4">
        <w:fldChar w:fldCharType="begin"/>
      </w:r>
      <w:r w:rsidR="003B03C4">
        <w:instrText xml:space="preserve"> REF _Ref100223760 \n \h </w:instrText>
      </w:r>
      <w:r w:rsidR="003B03C4">
        <w:fldChar w:fldCharType="separate"/>
      </w:r>
      <w:r w:rsidR="00E457B4">
        <w:t>(b)</w:t>
      </w:r>
      <w:r w:rsidR="003B03C4">
        <w:fldChar w:fldCharType="end"/>
      </w:r>
      <w:bookmarkEnd w:id="4034"/>
      <w:r>
        <w:t xml:space="preserve"> is to be disregarded for the purposes of determining whether LTES Operator has failed to comply with or perform any obligation under this agreement because of a failure by LTES Operator to pay an amount payable by it under this agreement.</w:t>
      </w:r>
      <w:bookmarkEnd w:id="4033"/>
      <w:r w:rsidR="003B03C4">
        <w:t>]</w:t>
      </w:r>
    </w:p>
    <w:p w:rsidR="003D177C" w:rsidRPr="00132E64" w:rsidP="003D177C" w14:paraId="04FCBFBF" w14:textId="4CCB7797">
      <w:pPr>
        <w:pStyle w:val="Heading7"/>
        <w:numPr>
          <w:ilvl w:val="0"/>
          <w:numId w:val="0"/>
        </w:numPr>
        <w:ind w:left="737"/>
      </w:pPr>
      <w:bookmarkStart w:id="4035" w:name="_Hlk126757697"/>
      <w:r>
        <w:t>[</w:t>
      </w:r>
      <w:r w:rsidRPr="000C079D">
        <w:rPr>
          <w:b/>
          <w:bCs/>
          <w:i/>
          <w:iCs/>
          <w:highlight w:val="lightGray"/>
        </w:rPr>
        <w:t>Note:</w:t>
      </w:r>
      <w:r>
        <w:rPr>
          <w:b/>
          <w:bCs/>
          <w:i/>
          <w:iCs/>
          <w:highlight w:val="lightGray"/>
        </w:rPr>
        <w:t xml:space="preserve"> This clause is</w:t>
      </w:r>
      <w:r w:rsidRPr="000C079D">
        <w:rPr>
          <w:b/>
          <w:bCs/>
          <w:i/>
          <w:iCs/>
          <w:highlight w:val="lightGray"/>
        </w:rPr>
        <w:t xml:space="preserve"> to be included if LTES Operator is trustee of a trust.</w:t>
      </w:r>
      <w:r>
        <w:t>]</w:t>
      </w:r>
      <w:bookmarkEnd w:id="4035"/>
    </w:p>
    <w:p w:rsidR="008C02E2" w:rsidP="00874291" w14:paraId="7EA61138" w14:textId="77777777">
      <w:pPr>
        <w:pStyle w:val="Heading1"/>
        <w:numPr>
          <w:ilvl w:val="0"/>
          <w:numId w:val="60"/>
        </w:numPr>
        <w:ind w:left="0" w:firstLine="0"/>
      </w:pPr>
      <w:bookmarkStart w:id="4036" w:name="_Ref467517745"/>
      <w:bookmarkStart w:id="4037" w:name="_Ref467517751"/>
      <w:bookmarkStart w:id="4038" w:name="_Ref467517816"/>
      <w:bookmarkStart w:id="4039" w:name="_Ref467518367"/>
      <w:bookmarkStart w:id="4040" w:name="_Toc492504881"/>
      <w:bookmarkStart w:id="4041" w:name="_Toc515359115"/>
      <w:bookmarkStart w:id="4042" w:name="_Toc515470287"/>
      <w:bookmarkStart w:id="4043" w:name="_Toc229740568"/>
      <w:r>
        <w:t>Dispute Resolution</w:t>
      </w:r>
      <w:bookmarkEnd w:id="4036"/>
      <w:bookmarkEnd w:id="4037"/>
      <w:bookmarkEnd w:id="4038"/>
      <w:bookmarkEnd w:id="4039"/>
      <w:bookmarkEnd w:id="4040"/>
      <w:bookmarkEnd w:id="4041"/>
      <w:bookmarkEnd w:id="4042"/>
      <w:bookmarkEnd w:id="4043"/>
    </w:p>
    <w:p w:rsidR="00B1487C" w:rsidP="00874291" w14:paraId="43EF924C" w14:textId="77777777">
      <w:pPr>
        <w:pStyle w:val="Heading2"/>
        <w:numPr>
          <w:ilvl w:val="1"/>
          <w:numId w:val="46"/>
        </w:numPr>
      </w:pPr>
      <w:bookmarkStart w:id="4044" w:name="_Toc492504882"/>
      <w:bookmarkStart w:id="4045" w:name="_Toc515359116"/>
      <w:bookmarkStart w:id="4046" w:name="_Toc515470288"/>
      <w:bookmarkStart w:id="4047" w:name="_Ref101535792"/>
      <w:bookmarkStart w:id="4048" w:name="_Toc229740569"/>
      <w:r>
        <w:t>Dispute mechanism</w:t>
      </w:r>
      <w:bookmarkEnd w:id="4044"/>
      <w:bookmarkEnd w:id="4045"/>
      <w:bookmarkEnd w:id="4046"/>
      <w:bookmarkEnd w:id="4047"/>
      <w:bookmarkEnd w:id="4048"/>
    </w:p>
    <w:p w:rsidR="00B1487C" w:rsidP="00706F65" w14:paraId="58CC3850" w14:textId="198B3900">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E457B4">
        <w:t>26</w:t>
      </w:r>
      <w:r w:rsidR="00507BC1">
        <w:fldChar w:fldCharType="end"/>
      </w:r>
      <w:r>
        <w:t>.</w:t>
      </w:r>
    </w:p>
    <w:p w:rsidR="00706F65" w:rsidP="00874291" w14:paraId="2D993293" w14:textId="77777777">
      <w:pPr>
        <w:pStyle w:val="Heading2"/>
        <w:numPr>
          <w:ilvl w:val="1"/>
          <w:numId w:val="46"/>
        </w:numPr>
      </w:pPr>
      <w:bookmarkStart w:id="4049" w:name="_Toc492504883"/>
      <w:bookmarkStart w:id="4050" w:name="_Toc515359117"/>
      <w:bookmarkStart w:id="4051" w:name="_Toc515470289"/>
      <w:bookmarkStart w:id="4052" w:name="_Toc229740570"/>
      <w:r>
        <w:t>No proceedings</w:t>
      </w:r>
      <w:bookmarkEnd w:id="4049"/>
      <w:bookmarkEnd w:id="4050"/>
      <w:bookmarkEnd w:id="4051"/>
      <w:bookmarkEnd w:id="4052"/>
    </w:p>
    <w:p w:rsidR="00B1487C" w:rsidP="00706F65" w14:paraId="6935FF40" w14:textId="54813F4A">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fldChar w:fldCharType="separate"/>
      </w:r>
      <w:r w:rsidR="00E457B4">
        <w:t>26.9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E457B4">
        <w:t>Interim relief</w:t>
      </w:r>
      <w:r w:rsidR="004C7D14">
        <w:fldChar w:fldCharType="end"/>
      </w:r>
      <w:r w:rsidR="00F21B2C">
        <w:t>”</w:t>
      </w:r>
      <w:r w:rsidR="00EA11B7">
        <w:t>)</w:t>
      </w:r>
      <w:r>
        <w:t xml:space="preserve">, </w:t>
      </w:r>
      <w:bookmarkStart w:id="4053" w:name="_Hlk106265761"/>
      <w:r>
        <w:t xml:space="preserve">a </w:t>
      </w:r>
      <w:r w:rsidR="00214F92">
        <w:t xml:space="preserve">party must not commence or maintain a court action or proceedings in relation to a Dispute until the party has complied with </w:t>
      </w:r>
      <w:bookmarkEnd w:id="4053"/>
      <w:r w:rsidR="00214F92">
        <w:t xml:space="preserve">this clause </w:t>
      </w:r>
      <w:r w:rsidR="00507BC1">
        <w:fldChar w:fldCharType="begin"/>
      </w:r>
      <w:r w:rsidR="00507BC1">
        <w:instrText xml:space="preserve"> REF _Ref467517745 \r \h </w:instrText>
      </w:r>
      <w:r w:rsidR="00507BC1">
        <w:fldChar w:fldCharType="separate"/>
      </w:r>
      <w:r w:rsidR="00E457B4">
        <w:t>26</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E457B4">
        <w:t>27</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E457B4">
        <w:t>Pooled Disputes</w:t>
      </w:r>
      <w:r w:rsidR="00CC422C">
        <w:fldChar w:fldCharType="end"/>
      </w:r>
      <w:r w:rsidR="00CC422C">
        <w:t>”)</w:t>
      </w:r>
      <w:r>
        <w:t xml:space="preserve">. </w:t>
      </w:r>
    </w:p>
    <w:p w:rsidR="00B1487C" w:rsidP="00874291" w14:paraId="578E2FE3" w14:textId="77777777">
      <w:pPr>
        <w:pStyle w:val="Heading2"/>
        <w:numPr>
          <w:ilvl w:val="1"/>
          <w:numId w:val="46"/>
        </w:numPr>
      </w:pPr>
      <w:bookmarkStart w:id="4054" w:name="_Toc492504885"/>
      <w:bookmarkStart w:id="4055" w:name="_Toc515359119"/>
      <w:bookmarkStart w:id="4056" w:name="_Toc515470291"/>
      <w:bookmarkStart w:id="4057" w:name="_Ref103669135"/>
      <w:bookmarkStart w:id="4058" w:name="_Ref103669160"/>
      <w:bookmarkStart w:id="4059" w:name="_Toc229740571"/>
      <w:r>
        <w:t>Disputes</w:t>
      </w:r>
      <w:bookmarkEnd w:id="4054"/>
      <w:bookmarkEnd w:id="4055"/>
      <w:bookmarkEnd w:id="4056"/>
      <w:bookmarkEnd w:id="4057"/>
      <w:bookmarkEnd w:id="4058"/>
      <w:bookmarkEnd w:id="4059"/>
    </w:p>
    <w:p w:rsidR="001F634B" w:rsidP="001F634B" w14:paraId="04CFF80D" w14:textId="0ED236C1">
      <w:pPr>
        <w:pStyle w:val="Indent2"/>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rsidR="001F634B" w:rsidP="00874291" w14:paraId="396BC35F" w14:textId="77777777">
      <w:pPr>
        <w:pStyle w:val="Heading3"/>
        <w:numPr>
          <w:ilvl w:val="2"/>
          <w:numId w:val="46"/>
        </w:numPr>
      </w:pPr>
      <w:bookmarkStart w:id="4060" w:name="_Toc515359120"/>
      <w:r>
        <w:t>nature of the Dispute;</w:t>
      </w:r>
      <w:bookmarkEnd w:id="4060"/>
      <w:r>
        <w:t xml:space="preserve"> </w:t>
      </w:r>
    </w:p>
    <w:p w:rsidR="001F634B" w:rsidP="00874291" w14:paraId="7632D346" w14:textId="77777777">
      <w:pPr>
        <w:pStyle w:val="Heading3"/>
        <w:numPr>
          <w:ilvl w:val="2"/>
          <w:numId w:val="46"/>
        </w:numPr>
      </w:pPr>
      <w:r>
        <w:t>facts, matters and circumstances relied upon by the party serving the Dispute Notice; and</w:t>
      </w:r>
    </w:p>
    <w:p w:rsidR="001F634B" w:rsidP="00874291" w14:paraId="16E01460" w14:textId="77777777">
      <w:pPr>
        <w:pStyle w:val="Heading3"/>
        <w:numPr>
          <w:ilvl w:val="2"/>
          <w:numId w:val="46"/>
        </w:numPr>
      </w:pPr>
      <w:r>
        <w:t>anticipated quantum of the Dispute (in money and, if applicable, in time).</w:t>
      </w:r>
    </w:p>
    <w:p w:rsidR="00857F91" w:rsidP="00874291" w14:paraId="2D7A68BD" w14:textId="77777777">
      <w:pPr>
        <w:pStyle w:val="Heading2"/>
        <w:numPr>
          <w:ilvl w:val="1"/>
          <w:numId w:val="46"/>
        </w:numPr>
      </w:pPr>
      <w:bookmarkStart w:id="4061" w:name="_Toc492504887"/>
      <w:bookmarkStart w:id="4062" w:name="_Toc515359124"/>
      <w:bookmarkStart w:id="4063" w:name="_Toc515470293"/>
      <w:bookmarkStart w:id="4064" w:name="_Ref101432542"/>
      <w:bookmarkStart w:id="4065" w:name="_Toc229740572"/>
      <w:r>
        <w:t>Procedure to resolve Disputes</w:t>
      </w:r>
      <w:bookmarkEnd w:id="4065"/>
    </w:p>
    <w:p w:rsidR="00857F91" w:rsidP="00874291" w14:paraId="4C10E789" w14:textId="77777777">
      <w:pPr>
        <w:pStyle w:val="Heading3"/>
        <w:numPr>
          <w:ilvl w:val="2"/>
          <w:numId w:val="46"/>
        </w:numPr>
      </w:pPr>
      <w:r w:rsidRPr="00B76619">
        <w:t xml:space="preserve">If there is a </w:t>
      </w:r>
      <w:r>
        <w:t>D</w:t>
      </w:r>
      <w:r w:rsidRPr="00B76619">
        <w:t>ispute, the</w:t>
      </w:r>
      <w:r>
        <w:t xml:space="preserve">n the parties </w:t>
      </w:r>
      <w:r w:rsidRPr="00B76619">
        <w:t xml:space="preserve">must use reasonable endeavours to </w:t>
      </w:r>
      <w:r>
        <w:t>resolve</w:t>
      </w:r>
      <w:r w:rsidRPr="00B76619">
        <w:t xml:space="preserve"> th</w:t>
      </w:r>
      <w:r>
        <w:t>at</w:t>
      </w:r>
      <w:r w:rsidRPr="00B76619">
        <w:t xml:space="preserve"> </w:t>
      </w:r>
      <w:r>
        <w:t>D</w:t>
      </w:r>
      <w:r w:rsidRPr="00B76619">
        <w:t>ispute as soon as practicable</w:t>
      </w:r>
      <w:r>
        <w:t>.</w:t>
      </w:r>
    </w:p>
    <w:p w:rsidR="00857F91" w:rsidP="00874291" w14:paraId="3F8F5A8C" w14:textId="3483B1E9">
      <w:pPr>
        <w:pStyle w:val="Heading3"/>
        <w:numPr>
          <w:ilvl w:val="2"/>
          <w:numId w:val="46"/>
        </w:numPr>
      </w:pPr>
      <w:r>
        <w:t xml:space="preserve">Subject to clause </w:t>
      </w:r>
      <w:r>
        <w:fldChar w:fldCharType="begin"/>
      </w:r>
      <w:r>
        <w:instrText xml:space="preserve"> REF _Ref103668707 \r \h </w:instrText>
      </w:r>
      <w:r>
        <w:fldChar w:fldCharType="separate"/>
      </w:r>
      <w:r w:rsidR="00E457B4">
        <w:t>27</w:t>
      </w:r>
      <w:r>
        <w:fldChar w:fldCharType="end"/>
      </w:r>
      <w:r w:rsidR="001F634B">
        <w:t xml:space="preserve"> (“</w:t>
      </w:r>
      <w:r>
        <w:fldChar w:fldCharType="begin"/>
      </w:r>
      <w:r>
        <w:instrText xml:space="preserve"> REF _Ref103668707 \h </w:instrText>
      </w:r>
      <w:r>
        <w:fldChar w:fldCharType="separate"/>
      </w:r>
      <w:r w:rsidR="00E457B4">
        <w:t>Pooled Disputes</w:t>
      </w:r>
      <w:r>
        <w:fldChar w:fldCharType="end"/>
      </w:r>
      <w:r w:rsidR="001F634B">
        <w:t>”),</w:t>
      </w:r>
      <w:r w:rsidR="005E69DF">
        <w:t xml:space="preserve"> </w:t>
      </w:r>
      <w:r>
        <w:t>the procedure that is to be followed to resolve a Dispute is as follows:</w:t>
      </w:r>
    </w:p>
    <w:p w:rsidR="00857F91" w:rsidP="00874291" w14:paraId="79917649" w14:textId="1DB6521E">
      <w:pPr>
        <w:pStyle w:val="Heading4"/>
        <w:numPr>
          <w:ilvl w:val="3"/>
          <w:numId w:val="46"/>
        </w:numPr>
      </w:pPr>
      <w:r>
        <w:t xml:space="preserve">first, negotiation of the Dispute under clause </w:t>
      </w:r>
      <w:r>
        <w:fldChar w:fldCharType="begin"/>
      </w:r>
      <w:r>
        <w:instrText xml:space="preserve"> REF _Ref103668747 \r \h </w:instrText>
      </w:r>
      <w:r>
        <w:fldChar w:fldCharType="separate"/>
      </w:r>
      <w:r w:rsidR="00E457B4">
        <w:t>26.5</w:t>
      </w:r>
      <w:r>
        <w:fldChar w:fldCharType="end"/>
      </w:r>
      <w:r w:rsidR="001F634B">
        <w:t xml:space="preserve"> </w:t>
      </w:r>
      <w:r>
        <w:t>(“</w:t>
      </w:r>
      <w:r>
        <w:fldChar w:fldCharType="begin"/>
      </w:r>
      <w:r>
        <w:instrText xml:space="preserve"> REF _Ref103668747 \h </w:instrText>
      </w:r>
      <w:r>
        <w:fldChar w:fldCharType="separate"/>
      </w:r>
      <w:r w:rsidR="00E457B4">
        <w:t>Negotiation</w:t>
      </w:r>
      <w:r>
        <w:fldChar w:fldCharType="end"/>
      </w:r>
      <w:r>
        <w:t>”);</w:t>
      </w:r>
    </w:p>
    <w:p w:rsidR="00857F91" w:rsidP="00874291" w14:paraId="5C73CF05" w14:textId="308B8951">
      <w:pPr>
        <w:pStyle w:val="Heading4"/>
        <w:numPr>
          <w:ilvl w:val="3"/>
          <w:numId w:val="46"/>
        </w:numPr>
      </w:pPr>
      <w:r>
        <w:t xml:space="preserve">second, </w:t>
      </w:r>
      <w:r w:rsidR="00742A09">
        <w:t xml:space="preserve">if permitted under clause </w:t>
      </w:r>
      <w:r w:rsidR="00742A09">
        <w:fldChar w:fldCharType="begin"/>
      </w:r>
      <w:r w:rsidR="00742A09">
        <w:instrText xml:space="preserve"> REF _Ref107936893 \w \h </w:instrText>
      </w:r>
      <w:r w:rsidR="00742A09">
        <w:fldChar w:fldCharType="separate"/>
      </w:r>
      <w:r w:rsidR="00E457B4">
        <w:t>26.5(b)</w:t>
      </w:r>
      <w:r w:rsidR="00742A09">
        <w:fldChar w:fldCharType="end"/>
      </w:r>
      <w:r w:rsidR="005B4302">
        <w:t xml:space="preserve"> (“</w:t>
      </w:r>
      <w:r w:rsidR="005B4302">
        <w:fldChar w:fldCharType="begin"/>
      </w:r>
      <w:r w:rsidR="005B4302">
        <w:instrText xml:space="preserve"> REF _Ref103668747 \h </w:instrText>
      </w:r>
      <w:r w:rsidR="005B4302">
        <w:fldChar w:fldCharType="separate"/>
      </w:r>
      <w:r w:rsidR="00E457B4">
        <w:t>Negotiation</w:t>
      </w:r>
      <w:r w:rsidR="005B4302">
        <w:fldChar w:fldCharType="end"/>
      </w:r>
      <w:r w:rsidR="005B4302">
        <w:t>”)</w:t>
      </w:r>
      <w:r w:rsidR="00742A09">
        <w:t xml:space="preserve">, </w:t>
      </w:r>
      <w:r>
        <w:t xml:space="preserve">referral of the Dispute for determination by an Independent Expert under clause </w:t>
      </w:r>
      <w:r>
        <w:fldChar w:fldCharType="begin"/>
      </w:r>
      <w:r>
        <w:instrText xml:space="preserve"> REF _Ref515106310 \r \h </w:instrText>
      </w:r>
      <w:r>
        <w:fldChar w:fldCharType="separate"/>
      </w:r>
      <w:r w:rsidR="00E457B4">
        <w:t>26.6</w:t>
      </w:r>
      <w:r>
        <w:fldChar w:fldCharType="end"/>
      </w:r>
      <w:r>
        <w:t xml:space="preserve"> (“</w:t>
      </w:r>
      <w:r>
        <w:fldChar w:fldCharType="begin"/>
      </w:r>
      <w:r>
        <w:instrText xml:space="preserve"> REF _Ref515106310 \h </w:instrText>
      </w:r>
      <w:r>
        <w:fldChar w:fldCharType="separate"/>
      </w:r>
      <w:r w:rsidRPr="007E5840" w:rsidR="00E457B4">
        <w:t>Independent Expert</w:t>
      </w:r>
      <w:r>
        <w:fldChar w:fldCharType="end"/>
      </w:r>
      <w:r>
        <w:t>”); and</w:t>
      </w:r>
    </w:p>
    <w:p w:rsidR="00857F91" w:rsidP="00874291" w14:paraId="61D9E06F" w14:textId="77777777">
      <w:pPr>
        <w:pStyle w:val="Heading4"/>
        <w:numPr>
          <w:ilvl w:val="3"/>
          <w:numId w:val="46"/>
        </w:numPr>
      </w:pPr>
      <w:r>
        <w:t>third, determination of the Dispute in a court of competent jurisdiction.</w:t>
      </w:r>
    </w:p>
    <w:p w:rsidR="00B1487C" w:rsidP="00874291" w14:paraId="7E83F88F" w14:textId="77777777">
      <w:pPr>
        <w:pStyle w:val="Heading2"/>
        <w:numPr>
          <w:ilvl w:val="1"/>
          <w:numId w:val="46"/>
        </w:numPr>
      </w:pPr>
      <w:bookmarkStart w:id="4066" w:name="_Ref103668747"/>
      <w:bookmarkStart w:id="4067" w:name="_Toc229740573"/>
      <w:r>
        <w:t>Negotiation</w:t>
      </w:r>
      <w:bookmarkEnd w:id="4061"/>
      <w:bookmarkEnd w:id="4062"/>
      <w:bookmarkEnd w:id="4063"/>
      <w:bookmarkEnd w:id="4064"/>
      <w:bookmarkEnd w:id="4066"/>
      <w:bookmarkEnd w:id="4067"/>
    </w:p>
    <w:p w:rsidR="008D72DB" w:rsidP="00874291" w14:paraId="27E377EB" w14:textId="77777777">
      <w:pPr>
        <w:pStyle w:val="Heading3"/>
        <w:numPr>
          <w:ilvl w:val="2"/>
          <w:numId w:val="46"/>
        </w:numPr>
      </w:pPr>
      <w:bookmarkStart w:id="4068" w:name="_Ref103668795"/>
      <w:r>
        <w:t xml:space="preserve">Within </w:t>
      </w:r>
      <w:r w:rsidRPr="007E5840">
        <w:t>10</w:t>
      </w:r>
      <w:r>
        <w:t xml:space="preserve"> Business Days </w:t>
      </w:r>
      <w:r w:rsidR="00FE6B67">
        <w:t>after</w:t>
      </w:r>
      <w:r w:rsidRPr="007C4A7B" w:rsidR="00FE6B67">
        <w:t xml:space="preserve"> </w:t>
      </w:r>
      <w:r>
        <w:t>the service of a Dispute Notice, a senior representative of each party must meet, negotiate and seek to resolve the Dispute in good faith.</w:t>
      </w:r>
      <w:bookmarkEnd w:id="4068"/>
    </w:p>
    <w:p w:rsidR="007B724D" w:rsidP="00874291" w14:paraId="5C7C307C" w14:textId="1DCF5A03">
      <w:pPr>
        <w:pStyle w:val="Heading3"/>
        <w:numPr>
          <w:ilvl w:val="2"/>
          <w:numId w:val="61"/>
        </w:numPr>
      </w:pPr>
      <w:bookmarkStart w:id="4069" w:name="_Ref107936893"/>
      <w:r>
        <w:t xml:space="preserve">If the Dispute is not resolved within 20 Business Days </w:t>
      </w:r>
      <w:r w:rsidR="00FE6B67">
        <w:t>after</w:t>
      </w:r>
      <w:r w:rsidRPr="007C4A7B" w:rsidR="00FE6B67">
        <w:t xml:space="preserve"> </w:t>
      </w:r>
      <w:r w:rsidR="004F23C9">
        <w:t xml:space="preserve">the </w:t>
      </w:r>
      <w:r>
        <w:t xml:space="preserve">negotiations between senior representatives </w:t>
      </w:r>
      <w:r w:rsidR="009514C5">
        <w:t xml:space="preserve">commencing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E457B4">
        <w:t>(a)</w:t>
      </w:r>
      <w:r w:rsidR="009514C5">
        <w:fldChar w:fldCharType="end"/>
      </w:r>
      <w:r>
        <w:t xml:space="preserve">, then either party </w:t>
      </w:r>
      <w:r>
        <w:t>may by written notice:</w:t>
      </w:r>
      <w:bookmarkEnd w:id="4069"/>
    </w:p>
    <w:p w:rsidR="007B724D" w:rsidP="00874291" w14:paraId="235CF524" w14:textId="77777777">
      <w:pPr>
        <w:pStyle w:val="Heading4"/>
        <w:numPr>
          <w:ilvl w:val="3"/>
          <w:numId w:val="61"/>
        </w:numPr>
      </w:pPr>
      <w:r>
        <w:t xml:space="preserve">where: </w:t>
      </w:r>
    </w:p>
    <w:p w:rsidR="007B724D" w:rsidP="00874291" w14:paraId="403535BA" w14:textId="2428247F">
      <w:pPr>
        <w:pStyle w:val="Heading5"/>
        <w:numPr>
          <w:ilvl w:val="4"/>
          <w:numId w:val="61"/>
        </w:numPr>
      </w:pPr>
      <w:r>
        <w:t xml:space="preserve">expressly provided for under this agreement;  </w:t>
      </w:r>
    </w:p>
    <w:p w:rsidR="007B724D" w:rsidP="00874291" w14:paraId="545AFDA1" w14:textId="330CF4A1">
      <w:pPr>
        <w:pStyle w:val="Heading5"/>
        <w:numPr>
          <w:ilvl w:val="4"/>
          <w:numId w:val="61"/>
        </w:numPr>
      </w:pPr>
      <w:r>
        <w:t>the Dispute is of a technical or engineering nature</w:t>
      </w:r>
      <w:r w:rsidR="00F45CEA">
        <w:t xml:space="preserve">; or </w:t>
      </w:r>
    </w:p>
    <w:p w:rsidR="00F45CEA" w:rsidP="00874291" w14:paraId="10CA98E3" w14:textId="755FFFD3">
      <w:pPr>
        <w:pStyle w:val="Heading5"/>
        <w:numPr>
          <w:ilvl w:val="4"/>
          <w:numId w:val="61"/>
        </w:numPr>
      </w:pPr>
      <w:r>
        <w:t xml:space="preserve">the parties agree otherwise, </w:t>
      </w:r>
    </w:p>
    <w:p w:rsidR="007B724D" w:rsidP="007B724D" w14:paraId="41C0FA41" w14:textId="77777777">
      <w:pPr>
        <w:pStyle w:val="Heading5"/>
        <w:numPr>
          <w:ilvl w:val="0"/>
          <w:numId w:val="0"/>
        </w:numPr>
        <w:ind w:left="2211"/>
      </w:pPr>
      <w:r>
        <w:t>refer the Dispute for determination by an Independent Expert; and</w:t>
      </w:r>
    </w:p>
    <w:p w:rsidR="00857F91" w:rsidP="00874291" w14:paraId="234D779E" w14:textId="25F395B3">
      <w:pPr>
        <w:pStyle w:val="Heading4"/>
        <w:numPr>
          <w:ilvl w:val="3"/>
          <w:numId w:val="61"/>
        </w:numPr>
      </w:pPr>
      <w:r>
        <w:t>where the Dispute is not of a technical or engineering nature, commence proceedings in a court of competent jurisdiction</w:t>
      </w:r>
      <w:r w:rsidR="00F45CEA">
        <w:t xml:space="preserve"> unless the parties agree to adopt a different form of alternative dispute resolution</w:t>
      </w:r>
      <w:r>
        <w:t>.</w:t>
      </w:r>
    </w:p>
    <w:p w:rsidR="00551789" w:rsidRPr="007E5840" w:rsidP="00874291" w14:paraId="6DF2A05E" w14:textId="77777777">
      <w:pPr>
        <w:pStyle w:val="Heading2"/>
        <w:numPr>
          <w:ilvl w:val="1"/>
          <w:numId w:val="46"/>
        </w:numPr>
      </w:pPr>
      <w:bookmarkStart w:id="4070" w:name="_Toc94798389"/>
      <w:bookmarkStart w:id="4071" w:name="_Toc94872315"/>
      <w:bookmarkStart w:id="4072" w:name="_Toc94885613"/>
      <w:bookmarkStart w:id="4073" w:name="_Toc94886048"/>
      <w:bookmarkStart w:id="4074" w:name="_Toc94886493"/>
      <w:bookmarkStart w:id="4075" w:name="_Toc99721858"/>
      <w:bookmarkStart w:id="4076" w:name="_Toc99723619"/>
      <w:bookmarkStart w:id="4077" w:name="_Ref515106310"/>
      <w:bookmarkStart w:id="4078" w:name="_Toc515359125"/>
      <w:bookmarkStart w:id="4079" w:name="_Toc515470294"/>
      <w:bookmarkStart w:id="4080" w:name="_Toc229740574"/>
      <w:bookmarkEnd w:id="4070"/>
      <w:bookmarkEnd w:id="4071"/>
      <w:bookmarkEnd w:id="4072"/>
      <w:bookmarkEnd w:id="4073"/>
      <w:bookmarkEnd w:id="4074"/>
      <w:bookmarkEnd w:id="4075"/>
      <w:bookmarkEnd w:id="4076"/>
      <w:r w:rsidRPr="007E5840">
        <w:t>Independent Expert</w:t>
      </w:r>
      <w:bookmarkEnd w:id="4077"/>
      <w:bookmarkEnd w:id="4078"/>
      <w:bookmarkEnd w:id="4079"/>
      <w:bookmarkEnd w:id="4080"/>
    </w:p>
    <w:p w:rsidR="008D72DB" w:rsidRPr="007E5840" w:rsidP="00874291" w14:paraId="0FFF2A4A" w14:textId="318B38A5">
      <w:pPr>
        <w:pStyle w:val="Heading3"/>
        <w:numPr>
          <w:ilvl w:val="2"/>
          <w:numId w:val="46"/>
        </w:numPr>
      </w:pPr>
      <w:bookmarkStart w:id="4081" w:name="_Toc515359126"/>
      <w:bookmarkStart w:id="4082" w:name="_Hlk104317461"/>
      <w:bookmarkStart w:id="4083"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081"/>
      <w:r w:rsidRPr="007E5840">
        <w:t xml:space="preserve"> by mutual agreement within 10 Bu</w:t>
      </w:r>
      <w:r>
        <w:t xml:space="preserve">siness Days </w:t>
      </w:r>
      <w:r w:rsidR="00FE6B67">
        <w:t>after</w:t>
      </w:r>
      <w:r w:rsidRPr="007C4A7B" w:rsidR="00FE6B67">
        <w:t xml:space="preserve"> </w:t>
      </w:r>
      <w:r>
        <w:t xml:space="preserve">a notice referring a </w:t>
      </w:r>
      <w:r w:rsidR="00AD66A4">
        <w:t>D</w:t>
      </w:r>
      <w:r>
        <w:t>ispute to an Independent Expert being given (or such longer period the parties agree</w:t>
      </w:r>
      <w:bookmarkEnd w:id="4082"/>
      <w:r>
        <w:t>).</w:t>
      </w:r>
      <w:bookmarkEnd w:id="4083"/>
    </w:p>
    <w:p w:rsidR="008D72DB" w:rsidP="00874291" w14:paraId="4B062157" w14:textId="7CF46FD8">
      <w:pPr>
        <w:pStyle w:val="Heading3"/>
        <w:numPr>
          <w:ilvl w:val="2"/>
          <w:numId w:val="46"/>
        </w:numPr>
      </w:pPr>
      <w:bookmarkStart w:id="4084" w:name="_Ref103668836"/>
      <w:r>
        <w:t xml:space="preserve">Failing agreement within the period specified in </w:t>
      </w:r>
      <w:bookmarkStart w:id="4085" w:name="_Hlk108183205"/>
      <w:r w:rsidR="009514C5">
        <w:t>paragraph</w:t>
      </w:r>
      <w:r>
        <w:t xml:space="preserve"> </w:t>
      </w:r>
      <w:r>
        <w:fldChar w:fldCharType="begin"/>
      </w:r>
      <w:r>
        <w:instrText xml:space="preserve"> REF _Ref103668824 \r \h </w:instrText>
      </w:r>
      <w:r>
        <w:fldChar w:fldCharType="separate"/>
      </w:r>
      <w:r w:rsidR="00E457B4">
        <w:t>(a)</w:t>
      </w:r>
      <w:r>
        <w:fldChar w:fldCharType="end"/>
      </w:r>
      <w:bookmarkEnd w:id="4085"/>
      <w:r>
        <w:t>, either party may request the CEO of the Resolution Institute (or their independent nominee) to appoint an Independent Expert.</w:t>
      </w:r>
      <w:bookmarkEnd w:id="4084"/>
    </w:p>
    <w:p w:rsidR="008D72DB" w:rsidP="00874291" w14:paraId="4539D2E2" w14:textId="17F8764E">
      <w:pPr>
        <w:pStyle w:val="Heading3"/>
        <w:numPr>
          <w:ilvl w:val="2"/>
          <w:numId w:val="46"/>
        </w:numPr>
      </w:pPr>
      <w:r>
        <w:t xml:space="preserve">If an Independent Expert is not appointed within 20 Business Days </w:t>
      </w:r>
      <w:r w:rsidR="00FE6B67">
        <w:t>after</w:t>
      </w:r>
      <w:r w:rsidRPr="007C4A7B" w:rsidR="00FE6B67">
        <w:t xml:space="preserve"> </w:t>
      </w:r>
      <w:r>
        <w:t xml:space="preserve">the date of the request being made under </w:t>
      </w:r>
      <w:bookmarkStart w:id="4086" w:name="_Hlk108183213"/>
      <w:r w:rsidR="009514C5">
        <w:t>paragraph</w:t>
      </w:r>
      <w:r>
        <w:t xml:space="preserve"> </w:t>
      </w:r>
      <w:r>
        <w:fldChar w:fldCharType="begin"/>
      </w:r>
      <w:r>
        <w:instrText xml:space="preserve"> REF _Ref103668836 \r \h </w:instrText>
      </w:r>
      <w:r>
        <w:fldChar w:fldCharType="separate"/>
      </w:r>
      <w:r w:rsidR="00E457B4">
        <w:t>(b)</w:t>
      </w:r>
      <w:r>
        <w:fldChar w:fldCharType="end"/>
      </w:r>
      <w:bookmarkEnd w:id="4086"/>
      <w:r>
        <w:t>, then either party may commence proceedings in a court of competent jurisdiction in relation to the Dispute.</w:t>
      </w:r>
    </w:p>
    <w:p w:rsidR="008D72DB" w:rsidP="00874291" w14:paraId="565BFE7E" w14:textId="220BBD16">
      <w:pPr>
        <w:pStyle w:val="Heading3"/>
        <w:numPr>
          <w:ilvl w:val="2"/>
          <w:numId w:val="46"/>
        </w:numPr>
      </w:pPr>
      <w:bookmarkStart w:id="4087" w:name="_Toc515359127"/>
      <w:r>
        <w:t xml:space="preserve">The Independent Expert appointed must have reasonable qualifications, and commercial and practical experience, in the area of the </w:t>
      </w:r>
      <w:r w:rsidR="00AD66A4">
        <w:t>D</w:t>
      </w:r>
      <w:r>
        <w:t>ispute (including in the context of the NEM) and no interest or duty which conflicts or may conflict with their function as an Independent Expert.</w:t>
      </w:r>
      <w:bookmarkEnd w:id="4087"/>
    </w:p>
    <w:p w:rsidR="008D72DB" w:rsidP="00874291" w14:paraId="223F122C" w14:textId="77777777">
      <w:pPr>
        <w:pStyle w:val="Heading3"/>
        <w:numPr>
          <w:ilvl w:val="2"/>
          <w:numId w:val="46"/>
        </w:numPr>
      </w:pPr>
      <w:bookmarkStart w:id="4088" w:name="_Toc515359128"/>
      <w:r>
        <w:t>The Independent Expert will act as an expert and not as an arbitrator.</w:t>
      </w:r>
      <w:bookmarkEnd w:id="4088"/>
    </w:p>
    <w:p w:rsidR="008D72DB" w:rsidP="00874291" w14:paraId="68A8F920" w14:textId="4334580E">
      <w:pPr>
        <w:pStyle w:val="Heading3"/>
        <w:numPr>
          <w:ilvl w:val="2"/>
          <w:numId w:val="46"/>
        </w:numPr>
      </w:pPr>
      <w:bookmarkStart w:id="4089" w:name="_Toc515359129"/>
      <w:r>
        <w:t xml:space="preserve">The parties must comply with all reasonable requests by an Independent Expert for information relating to the </w:t>
      </w:r>
      <w:r w:rsidR="00AD66A4">
        <w:t>D</w:t>
      </w:r>
      <w:r>
        <w:t>ispute.</w:t>
      </w:r>
      <w:bookmarkEnd w:id="4089"/>
    </w:p>
    <w:p w:rsidR="008D72DB" w:rsidP="00874291" w14:paraId="356A23FB" w14:textId="77777777">
      <w:pPr>
        <w:pStyle w:val="Heading3"/>
        <w:numPr>
          <w:ilvl w:val="2"/>
          <w:numId w:val="46"/>
        </w:numPr>
      </w:pPr>
      <w:r>
        <w:t>The parties must ensure that the Independent Expert’s terms of appointment includ</w:t>
      </w:r>
      <w:r w:rsidR="007B724D">
        <w:t>e</w:t>
      </w:r>
      <w:r>
        <w:t xml:space="preserve"> the following requirements:</w:t>
      </w:r>
    </w:p>
    <w:p w:rsidR="008D72DB" w:rsidP="00874291" w14:paraId="43F3287A" w14:textId="21D6B1C3">
      <w:pPr>
        <w:pStyle w:val="Heading4"/>
        <w:numPr>
          <w:ilvl w:val="3"/>
          <w:numId w:val="46"/>
        </w:numPr>
      </w:pPr>
      <w:r>
        <w:t xml:space="preserve">the Independent Expert must consult with the parties concerning the matters under </w:t>
      </w:r>
      <w:r w:rsidR="00AD66A4">
        <w:t>D</w:t>
      </w:r>
      <w:r>
        <w:t>ispute;</w:t>
      </w:r>
    </w:p>
    <w:p w:rsidR="008D72DB" w:rsidP="00874291" w14:paraId="6264B76B" w14:textId="77777777">
      <w:pPr>
        <w:pStyle w:val="Heading4"/>
        <w:numPr>
          <w:ilvl w:val="3"/>
          <w:numId w:val="46"/>
        </w:numPr>
      </w:pPr>
      <w:r>
        <w:t xml:space="preserve">the Independent Expert must make a draft report available to the parties within </w:t>
      </w:r>
      <w:r w:rsidRPr="007E5840">
        <w:t>30</w:t>
      </w:r>
      <w:r>
        <w:t xml:space="preserve"> Business Days </w:t>
      </w:r>
      <w:r w:rsidR="00FE6B67">
        <w:t>after</w:t>
      </w:r>
      <w:r w:rsidRPr="007C4A7B" w:rsidR="00FE6B67">
        <w:t xml:space="preserve"> </w:t>
      </w:r>
      <w:r>
        <w:t>their appointment;</w:t>
      </w:r>
    </w:p>
    <w:p w:rsidR="008D72DB" w:rsidP="00874291" w14:paraId="4CDD81AD" w14:textId="77777777">
      <w:pPr>
        <w:pStyle w:val="Heading4"/>
        <w:numPr>
          <w:ilvl w:val="3"/>
          <w:numId w:val="46"/>
        </w:numPr>
      </w:pPr>
      <w:r>
        <w:t>the Independent Expert must meet with representatives of the parties to discuss any queries they may have in relation to the draft report;</w:t>
      </w:r>
    </w:p>
    <w:p w:rsidR="008D72DB" w:rsidP="00874291" w14:paraId="68C4A2B6" w14:textId="77777777">
      <w:pPr>
        <w:pStyle w:val="Heading4"/>
        <w:numPr>
          <w:ilvl w:val="3"/>
          <w:numId w:val="46"/>
        </w:numPr>
      </w:pPr>
      <w:r>
        <w:t>the Independent Expert must keep information provided by or on behalf of the parties to the Independent Expert confidential;</w:t>
      </w:r>
    </w:p>
    <w:p w:rsidR="008D72DB" w:rsidP="00874291" w14:paraId="5AA30A4A" w14:textId="446E3C9D">
      <w:pPr>
        <w:pStyle w:val="Heading4"/>
        <w:numPr>
          <w:ilvl w:val="3"/>
          <w:numId w:val="46"/>
        </w:numPr>
      </w:pPr>
      <w:r>
        <w:t xml:space="preserve">the Independent Expert may investigate the matters under </w:t>
      </w:r>
      <w:r w:rsidR="00AD66A4">
        <w:t>D</w:t>
      </w:r>
      <w:r>
        <w:t>ispute and make inquiries in relation to them, and take the advice of any other person the Independent Expert deems appropriate; and</w:t>
      </w:r>
    </w:p>
    <w:p w:rsidR="008D72DB" w:rsidP="00874291" w14:paraId="3BCEA17C" w14:textId="77777777">
      <w:pPr>
        <w:pStyle w:val="Heading4"/>
        <w:numPr>
          <w:ilvl w:val="3"/>
          <w:numId w:val="46"/>
        </w:numPr>
      </w:pPr>
      <w:r>
        <w:t xml:space="preserve">the Independent Expert will use their best endeavours to notify the parties of the Independent Expert’s determination within </w:t>
      </w:r>
      <w:r w:rsidRPr="007E5840">
        <w:t>60</w:t>
      </w:r>
      <w:r>
        <w:t xml:space="preserve"> Business Days </w:t>
      </w:r>
      <w:r w:rsidR="00FE6B67">
        <w:t>after</w:t>
      </w:r>
      <w:r w:rsidRPr="007C4A7B" w:rsidR="00FE6B67">
        <w:t xml:space="preserve"> </w:t>
      </w:r>
      <w:r>
        <w:t>the reference to the Independent Expert.</w:t>
      </w:r>
    </w:p>
    <w:p w:rsidR="008D72DB" w:rsidP="00874291" w14:paraId="0115DB68" w14:textId="77777777">
      <w:pPr>
        <w:pStyle w:val="Heading3"/>
        <w:numPr>
          <w:ilvl w:val="2"/>
          <w:numId w:val="46"/>
        </w:numPr>
      </w:pPr>
      <w:bookmarkStart w:id="4090" w:name="_Toc515359130"/>
      <w:r>
        <w:t>In the absence of fraud or manifest error, the parties agree that any decision or award made by an Independent Expert will be final and binding.</w:t>
      </w:r>
      <w:bookmarkEnd w:id="4090"/>
    </w:p>
    <w:p w:rsidR="008D72DB" w:rsidP="00874291" w14:paraId="3E8ED197" w14:textId="77777777">
      <w:pPr>
        <w:pStyle w:val="Heading3"/>
        <w:numPr>
          <w:ilvl w:val="2"/>
          <w:numId w:val="46"/>
        </w:numPr>
      </w:pPr>
      <w:bookmarkStart w:id="4091" w:name="_Toc515359131"/>
      <w:r>
        <w:t>Each party will bear its own costs in respect of or in connection with any determination by an Independent Expert.</w:t>
      </w:r>
      <w:bookmarkEnd w:id="4091"/>
    </w:p>
    <w:p w:rsidR="00A41FEA" w:rsidRPr="00CD210B" w:rsidP="00874291" w14:paraId="080B592A" w14:textId="77777777">
      <w:pPr>
        <w:pStyle w:val="Heading3"/>
        <w:numPr>
          <w:ilvl w:val="2"/>
          <w:numId w:val="46"/>
        </w:numPr>
      </w:pPr>
      <w:r>
        <w:t>The costs of the Independent Expert will be borne equally between the parties</w:t>
      </w:r>
      <w:r>
        <w:t>.</w:t>
      </w:r>
    </w:p>
    <w:p w:rsidR="003C7021" w:rsidP="00874291" w14:paraId="36684DE4" w14:textId="77777777">
      <w:pPr>
        <w:pStyle w:val="Heading2"/>
        <w:numPr>
          <w:ilvl w:val="1"/>
          <w:numId w:val="46"/>
        </w:numPr>
      </w:pPr>
      <w:bookmarkStart w:id="4092" w:name="_Toc492504888"/>
      <w:bookmarkStart w:id="4093" w:name="_Toc515359132"/>
      <w:bookmarkStart w:id="4094" w:name="_Toc515470295"/>
      <w:bookmarkStart w:id="4095" w:name="_Toc229740575"/>
      <w:r>
        <w:t>Other Relief</w:t>
      </w:r>
      <w:bookmarkEnd w:id="4092"/>
      <w:bookmarkEnd w:id="4093"/>
      <w:bookmarkEnd w:id="4094"/>
      <w:bookmarkEnd w:id="4095"/>
    </w:p>
    <w:p w:rsidR="003C7021" w:rsidP="003C7021" w14:paraId="5A80EF0E" w14:textId="0A888C94">
      <w:pPr>
        <w:pStyle w:val="Heading3"/>
        <w:numPr>
          <w:ilvl w:val="0"/>
          <w:numId w:val="0"/>
        </w:numPr>
        <w:spacing w:before="120" w:after="120"/>
        <w:ind w:left="737"/>
      </w:pPr>
      <w:bookmarkStart w:id="4096" w:name="_Toc515359133"/>
      <w:r>
        <w:t xml:space="preserve">The </w:t>
      </w:r>
      <w:r w:rsidR="00AD66A4">
        <w:t>D</w:t>
      </w:r>
      <w:r>
        <w:t>ispute resolution procedures in this clause </w:t>
      </w:r>
      <w:r w:rsidR="00A36377">
        <w:fldChar w:fldCharType="begin"/>
      </w:r>
      <w:r w:rsidR="00A36377">
        <w:instrText xml:space="preserve"> REF _Ref467517745 \w \h </w:instrText>
      </w:r>
      <w:r w:rsidR="00A36377">
        <w:fldChar w:fldCharType="separate"/>
      </w:r>
      <w:r w:rsidR="00E457B4">
        <w:t>26</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E457B4">
        <w:t>27</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E457B4">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096"/>
    </w:p>
    <w:p w:rsidR="00214F92" w:rsidP="00874291" w14:paraId="1F5FD404" w14:textId="77777777">
      <w:pPr>
        <w:pStyle w:val="Heading2"/>
        <w:numPr>
          <w:ilvl w:val="1"/>
          <w:numId w:val="46"/>
        </w:numPr>
      </w:pPr>
      <w:bookmarkStart w:id="4097" w:name="_Ref101432269"/>
      <w:bookmarkStart w:id="4098" w:name="_Toc229740576"/>
      <w:r>
        <w:t>Continued performance following a Dispute</w:t>
      </w:r>
      <w:bookmarkEnd w:id="4098"/>
    </w:p>
    <w:p w:rsidR="00214F92" w:rsidP="00214F92" w14:paraId="3A554E75" w14:textId="5ADC5B93">
      <w:pPr>
        <w:pStyle w:val="Heading3"/>
        <w:numPr>
          <w:ilvl w:val="0"/>
          <w:numId w:val="0"/>
        </w:numPr>
        <w:spacing w:before="120" w:after="120"/>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620E23">
        <w:t>, other than an obligation to make payment that is in dispute</w:t>
      </w:r>
      <w:r>
        <w:t>.</w:t>
      </w:r>
    </w:p>
    <w:p w:rsidR="00214F92" w:rsidP="00874291" w14:paraId="75AFB066" w14:textId="77777777">
      <w:pPr>
        <w:pStyle w:val="Heading2"/>
        <w:numPr>
          <w:ilvl w:val="1"/>
          <w:numId w:val="46"/>
        </w:numPr>
      </w:pPr>
      <w:bookmarkStart w:id="4099" w:name="_Ref103668697"/>
      <w:bookmarkStart w:id="4100" w:name="_Toc229740577"/>
      <w:r>
        <w:t>Interim relief</w:t>
      </w:r>
      <w:bookmarkEnd w:id="4099"/>
      <w:bookmarkEnd w:id="4100"/>
    </w:p>
    <w:p w:rsidR="00214F92" w:rsidP="00214F92" w14:paraId="700F2759" w14:textId="748326B8">
      <w:pPr>
        <w:pStyle w:val="Indent2"/>
      </w:pPr>
      <w:r>
        <w:t>Nothing in this clause </w:t>
      </w:r>
      <w:r>
        <w:rPr>
          <w:highlight w:val="yellow"/>
        </w:rPr>
        <w:fldChar w:fldCharType="begin"/>
      </w:r>
      <w:r>
        <w:instrText xml:space="preserve"> REF _Ref467518367 \n \h </w:instrText>
      </w:r>
      <w:r>
        <w:rPr>
          <w:highlight w:val="yellow"/>
        </w:rPr>
        <w:fldChar w:fldCharType="separate"/>
      </w:r>
      <w:r w:rsidR="00E457B4">
        <w:t>26</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E457B4">
        <w:t>27</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E457B4">
        <w:t>Pooled Disputes</w:t>
      </w:r>
      <w:r w:rsidR="00685E14">
        <w:fldChar w:fldCharType="end"/>
      </w:r>
      <w:r w:rsidR="00685E14">
        <w:t xml:space="preserve">”) </w:t>
      </w:r>
      <w:r>
        <w:t>prevents either party from seeking urgent injunctive or declaratory relief.</w:t>
      </w:r>
    </w:p>
    <w:p w:rsidR="00214F92" w:rsidP="00874291" w14:paraId="1065698F" w14:textId="77777777">
      <w:pPr>
        <w:pStyle w:val="Heading1"/>
        <w:numPr>
          <w:ilvl w:val="0"/>
          <w:numId w:val="47"/>
        </w:numPr>
      </w:pPr>
      <w:bookmarkStart w:id="4101" w:name="_Toc103248551"/>
      <w:bookmarkStart w:id="4102" w:name="_Toc103258208"/>
      <w:bookmarkStart w:id="4103" w:name="_Toc103258508"/>
      <w:bookmarkStart w:id="4104" w:name="_Toc103258992"/>
      <w:bookmarkStart w:id="4105" w:name="_Toc103260030"/>
      <w:bookmarkStart w:id="4106" w:name="_Toc103271345"/>
      <w:bookmarkStart w:id="4107" w:name="_Ref103668707"/>
      <w:bookmarkStart w:id="4108" w:name="_Toc229740578"/>
      <w:bookmarkEnd w:id="4097"/>
      <w:bookmarkEnd w:id="4101"/>
      <w:bookmarkEnd w:id="4102"/>
      <w:bookmarkEnd w:id="4103"/>
      <w:bookmarkEnd w:id="4104"/>
      <w:bookmarkEnd w:id="4105"/>
      <w:bookmarkEnd w:id="4106"/>
      <w:r>
        <w:t>Pooled Disputes</w:t>
      </w:r>
      <w:bookmarkEnd w:id="4107"/>
      <w:bookmarkEnd w:id="4108"/>
    </w:p>
    <w:p w:rsidR="00213F9F" w:rsidRPr="00213F9F" w:rsidP="00874291" w14:paraId="1D8F5FE7" w14:textId="77777777">
      <w:pPr>
        <w:pStyle w:val="Heading2"/>
        <w:numPr>
          <w:ilvl w:val="1"/>
          <w:numId w:val="46"/>
        </w:numPr>
      </w:pPr>
      <w:bookmarkStart w:id="4109" w:name="_Ref117153221"/>
      <w:bookmarkStart w:id="4110" w:name="_Ref117153226"/>
      <w:bookmarkStart w:id="4111" w:name="_Toc229740579"/>
      <w:r>
        <w:t>Referral of Pooled Disputes</w:t>
      </w:r>
      <w:bookmarkEnd w:id="4109"/>
      <w:bookmarkEnd w:id="4110"/>
      <w:bookmarkEnd w:id="4111"/>
    </w:p>
    <w:p w:rsidR="00282F33" w:rsidP="00874291" w14:paraId="205EE94D" w14:textId="77777777">
      <w:pPr>
        <w:pStyle w:val="Heading3"/>
        <w:numPr>
          <w:ilvl w:val="2"/>
          <w:numId w:val="46"/>
        </w:numPr>
      </w:pPr>
      <w:r>
        <w:t>If</w:t>
      </w:r>
      <w:r w:rsidRPr="00282F33">
        <w:t xml:space="preserve"> </w:t>
      </w:r>
      <w:r>
        <w:t>in SFV’s opinion (acting reasonably):</w:t>
      </w:r>
    </w:p>
    <w:p w:rsidR="00214F92" w:rsidP="00874291" w14:paraId="7428F447" w14:textId="03CCD6BE">
      <w:pPr>
        <w:pStyle w:val="Heading4"/>
        <w:numPr>
          <w:ilvl w:val="3"/>
          <w:numId w:val="46"/>
        </w:numPr>
      </w:pPr>
      <w:r>
        <w:t>a</w:t>
      </w:r>
      <w:r>
        <w:t xml:space="preserve"> Dispute in relation to clause</w:t>
      </w:r>
      <w:r w:rsidR="00C57FEE">
        <w:t xml:space="preserve"> </w:t>
      </w:r>
      <w:r w:rsidR="00C57FEE">
        <w:fldChar w:fldCharType="begin"/>
      </w:r>
      <w:r w:rsidR="00C57FEE">
        <w:instrText xml:space="preserve"> REF _Ref108176271 \w \h </w:instrText>
      </w:r>
      <w:r w:rsidR="00C57FEE">
        <w:fldChar w:fldCharType="separate"/>
      </w:r>
      <w:r w:rsidR="00E457B4">
        <w:t>1.7</w:t>
      </w:r>
      <w:r w:rsidR="00C57FEE">
        <w:fldChar w:fldCharType="end"/>
      </w:r>
      <w:r w:rsidR="00C57FEE">
        <w:t>(“</w:t>
      </w:r>
      <w:r w:rsidR="00C57FEE">
        <w:fldChar w:fldCharType="begin"/>
      </w:r>
      <w:r w:rsidR="00C57FEE">
        <w:instrText xml:space="preserve"> REF _Ref108176271 \h </w:instrText>
      </w:r>
      <w:r w:rsidR="00C57FEE">
        <w:fldChar w:fldCharType="separate"/>
      </w:r>
      <w:r w:rsidR="00E457B4">
        <w:t>Adjustment</w:t>
      </w:r>
      <w:r w:rsidR="00C57FEE">
        <w:fldChar w:fldCharType="end"/>
      </w:r>
      <w:r w:rsidR="00C57FEE">
        <w:t>”),</w:t>
      </w:r>
      <w:r w:rsidR="000C7D41">
        <w:t xml:space="preserve"> </w:t>
      </w:r>
      <w:r>
        <w:fldChar w:fldCharType="begin"/>
      </w:r>
      <w:r>
        <w:instrText xml:space="preserve"> REF _Ref467049976 \w \h </w:instrText>
      </w:r>
      <w:r>
        <w:fldChar w:fldCharType="separate"/>
      </w:r>
      <w:r w:rsidR="00E457B4">
        <w:t>19</w:t>
      </w:r>
      <w:r>
        <w:fldChar w:fldCharType="end"/>
      </w:r>
      <w:r w:rsidR="000B63AA">
        <w:t xml:space="preserve"> (“</w:t>
      </w:r>
      <w:r>
        <w:fldChar w:fldCharType="begin"/>
      </w:r>
      <w:r>
        <w:instrText xml:space="preserve">  REF _Ref467049976 \h </w:instrText>
      </w:r>
      <w:r>
        <w:fldChar w:fldCharType="separate"/>
      </w:r>
      <w:r w:rsidR="00E457B4">
        <w:t>Change in Law</w:t>
      </w:r>
      <w:r>
        <w:fldChar w:fldCharType="end"/>
      </w:r>
      <w:r w:rsidR="000B63AA">
        <w:t xml:space="preserve">”), </w:t>
      </w:r>
      <w:r>
        <w:fldChar w:fldCharType="begin"/>
      </w:r>
      <w:r>
        <w:instrText xml:space="preserve"> REF _Ref56605443 \w \h </w:instrText>
      </w:r>
      <w:r>
        <w:fldChar w:fldCharType="separate"/>
      </w:r>
      <w:r w:rsidR="00E457B4">
        <w:t>20</w:t>
      </w:r>
      <w:r>
        <w:fldChar w:fldCharType="end"/>
      </w:r>
      <w:r>
        <w:t xml:space="preserve"> (“</w:t>
      </w:r>
      <w:r>
        <w:fldChar w:fldCharType="begin"/>
      </w:r>
      <w:r>
        <w:instrText xml:space="preserve">  REF _Ref56605443 \h </w:instrText>
      </w:r>
      <w:r>
        <w:fldChar w:fldCharType="separate"/>
      </w:r>
      <w:r w:rsidR="00E457B4">
        <w:t>Market Disruption Events</w:t>
      </w:r>
      <w:r>
        <w:fldChar w:fldCharType="end"/>
      </w:r>
      <w:r>
        <w:t xml:space="preserve">”), or </w:t>
      </w:r>
      <w:r>
        <w:fldChar w:fldCharType="begin"/>
      </w:r>
      <w:r>
        <w:instrText xml:space="preserve"> REF _Ref101432112 \w \h </w:instrText>
      </w:r>
      <w:r>
        <w:fldChar w:fldCharType="separate"/>
      </w:r>
      <w:r w:rsidR="00E457B4">
        <w:t>21.3(h)</w:t>
      </w:r>
      <w:r>
        <w:fldChar w:fldCharType="end"/>
      </w:r>
      <w:r>
        <w:t xml:space="preserve"> (“</w:t>
      </w:r>
      <w:r w:rsidR="002B21BE">
        <w:t>a</w:t>
      </w:r>
      <w:r>
        <w:t xml:space="preserve">mendment or repeal of EII Act”) </w:t>
      </w:r>
      <w:r>
        <w:t xml:space="preserve">is </w:t>
      </w:r>
      <w:r>
        <w:t>identical or similar to a</w:t>
      </w:r>
      <w:r w:rsidR="00B07889">
        <w:t>n Other Dispute</w:t>
      </w:r>
      <w:r>
        <w:t>; or</w:t>
      </w:r>
    </w:p>
    <w:p w:rsidR="00F066DC" w:rsidP="00874291" w14:paraId="623048AB" w14:textId="77777777">
      <w:pPr>
        <w:pStyle w:val="Heading4"/>
        <w:numPr>
          <w:ilvl w:val="3"/>
          <w:numId w:val="46"/>
        </w:numPr>
      </w:pPr>
      <w:r>
        <w:t xml:space="preserve">the outcome of </w:t>
      </w:r>
      <w:r w:rsidR="00282F33">
        <w:t xml:space="preserve">a </w:t>
      </w:r>
      <w:r>
        <w:t>Dispute or an Other Dispute could affect the entitlements and/or obligations of a party under this agreement or an Other LTESA (as relevant)</w:t>
      </w:r>
      <w:r>
        <w:t>,</w:t>
      </w:r>
    </w:p>
    <w:p w:rsidR="00214F92" w:rsidP="00F066DC" w14:paraId="7160B224" w14:textId="77777777">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t>.</w:t>
      </w:r>
    </w:p>
    <w:p w:rsidR="004A49E7" w:rsidP="00874291" w14:paraId="259F101B" w14:textId="47EE8150">
      <w:pPr>
        <w:pStyle w:val="Heading3"/>
        <w:numPr>
          <w:ilvl w:val="2"/>
          <w:numId w:val="46"/>
        </w:numPr>
      </w:pPr>
      <w:bookmarkStart w:id="4112" w:name="_Ref222482428"/>
      <w:r>
        <w:t>If SFV</w:t>
      </w:r>
      <w:r w:rsidR="000D2336">
        <w:t xml:space="preserve"> </w:t>
      </w:r>
      <w:r w:rsidR="00162FBA">
        <w:t xml:space="preserve">gives </w:t>
      </w:r>
      <w:r>
        <w:t xml:space="preserve">a </w:t>
      </w:r>
      <w:r w:rsidR="00AD66A4">
        <w:t>D</w:t>
      </w:r>
      <w:r>
        <w:t xml:space="preserve">ispute </w:t>
      </w:r>
      <w:r w:rsidR="00AD66A4">
        <w:t>N</w:t>
      </w:r>
      <w:r>
        <w:t xml:space="preserve">otice to or receives a </w:t>
      </w:r>
      <w:r w:rsidR="00AD66A4">
        <w:t>D</w:t>
      </w:r>
      <w:r>
        <w:t xml:space="preserve">ispute </w:t>
      </w:r>
      <w:r w:rsidR="00AD66A4">
        <w:t>N</w:t>
      </w:r>
      <w:bookmarkStart w:id="4113" w:name="_Ref100223105"/>
      <w:r>
        <w:t>otice from</w:t>
      </w:r>
      <w:r>
        <w:t>:</w:t>
      </w:r>
      <w:bookmarkEnd w:id="4112"/>
      <w:r>
        <w:t xml:space="preserve"> </w:t>
      </w:r>
    </w:p>
    <w:p w:rsidR="004A49E7" w:rsidP="00874291" w14:paraId="6239AD8E" w14:textId="77777777">
      <w:pPr>
        <w:pStyle w:val="Heading4"/>
        <w:numPr>
          <w:ilvl w:val="3"/>
          <w:numId w:val="46"/>
        </w:numPr>
      </w:pPr>
      <w:r>
        <w:t xml:space="preserve">LTES Operator; or </w:t>
      </w:r>
    </w:p>
    <w:p w:rsidR="004A49E7" w:rsidP="00874291" w14:paraId="59C400F1" w14:textId="77777777">
      <w:pPr>
        <w:pStyle w:val="Heading4"/>
        <w:numPr>
          <w:ilvl w:val="3"/>
          <w:numId w:val="46"/>
        </w:numPr>
      </w:pPr>
      <w:r>
        <w:t>an Other LTESA Counterparty</w:t>
      </w:r>
      <w:r>
        <w:t>,</w:t>
      </w:r>
      <w:r w:rsidR="00214F92">
        <w:t xml:space="preserve"> </w:t>
      </w:r>
    </w:p>
    <w:p w:rsidR="00EC5842" w:rsidP="003F16A8" w14:paraId="4F650E04" w14:textId="40CA0270">
      <w:pPr>
        <w:pStyle w:val="Heading3"/>
        <w:numPr>
          <w:ilvl w:val="0"/>
          <w:numId w:val="0"/>
        </w:numPr>
        <w:ind w:left="1474"/>
      </w:pPr>
      <w:r>
        <w:t>relating to a Pooled Dispute, then SFV</w:t>
      </w:r>
      <w:r w:rsidR="000A5CD2">
        <w:t xml:space="preserve"> may</w:t>
      </w:r>
      <w:r>
        <w:t xml:space="preserve"> </w:t>
      </w:r>
      <w:r>
        <w:t xml:space="preserve">refer the Pooled Dispute to a </w:t>
      </w:r>
      <w:r w:rsidR="0046638F">
        <w:t xml:space="preserve">Pooled Dispute </w:t>
      </w:r>
      <w:r>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E457B4">
        <w:t>27.2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E457B4">
        <w:t>Resolution by Pooled Dispute Panel</w:t>
      </w:r>
      <w:r w:rsidR="008254F7">
        <w:fldChar w:fldCharType="end"/>
      </w:r>
      <w:r w:rsidR="00B9460B">
        <w:t>”)</w:t>
      </w:r>
      <w:r w:rsidR="003F16A8">
        <w:t xml:space="preserve"> (“</w:t>
      </w:r>
      <w:r w:rsidRPr="003C63E7" w:rsidR="003F16A8">
        <w:rPr>
          <w:b/>
          <w:bCs/>
        </w:rPr>
        <w:t>Pooled Dispute Referral</w:t>
      </w:r>
      <w:r w:rsidR="003F16A8">
        <w:t>”)</w:t>
      </w:r>
      <w:r>
        <w:t>.</w:t>
      </w:r>
    </w:p>
    <w:p w:rsidR="00213F9F" w:rsidP="00874291" w14:paraId="72D7A1F1" w14:textId="77777777">
      <w:pPr>
        <w:pStyle w:val="Heading2"/>
        <w:numPr>
          <w:ilvl w:val="1"/>
          <w:numId w:val="46"/>
        </w:numPr>
      </w:pPr>
      <w:bookmarkStart w:id="4114" w:name="_Ref106220491"/>
      <w:bookmarkStart w:id="4115" w:name="_Ref106290715"/>
      <w:bookmarkStart w:id="4116" w:name="_Toc229740580"/>
      <w:r>
        <w:t>R</w:t>
      </w:r>
      <w:r>
        <w:t>esolution</w:t>
      </w:r>
      <w:bookmarkEnd w:id="4114"/>
      <w:r>
        <w:t xml:space="preserve"> by Pooled Dispute Panel</w:t>
      </w:r>
      <w:bookmarkEnd w:id="4115"/>
      <w:bookmarkEnd w:id="4116"/>
    </w:p>
    <w:p w:rsidR="00847C7B" w:rsidP="00874291" w14:paraId="556C895E" w14:textId="77777777">
      <w:pPr>
        <w:pStyle w:val="Heading3"/>
        <w:numPr>
          <w:ilvl w:val="2"/>
          <w:numId w:val="46"/>
        </w:numPr>
      </w:pPr>
      <w:r w:rsidRPr="007E5840">
        <w:t xml:space="preserve">If </w:t>
      </w:r>
      <w:r w:rsidR="00C77FF3">
        <w:t>SFV gives a Pooled Dispute Referral in respect of a Pooled Dispute</w:t>
      </w:r>
      <w:r w:rsidRPr="007E5840">
        <w:t xml:space="preserve">, </w:t>
      </w:r>
      <w:r>
        <w:t>then</w:t>
      </w:r>
      <w:r>
        <w:t>:</w:t>
      </w:r>
      <w:r>
        <w:t xml:space="preserve"> </w:t>
      </w:r>
    </w:p>
    <w:p w:rsidR="00847C7B" w:rsidP="00874291" w14:paraId="3FDECDDD" w14:textId="77777777">
      <w:pPr>
        <w:pStyle w:val="Heading4"/>
        <w:numPr>
          <w:ilvl w:val="3"/>
          <w:numId w:val="46"/>
        </w:numPr>
      </w:pPr>
      <w:r>
        <w:t>each Pooled Dispute Participant</w:t>
      </w:r>
      <w:r>
        <w:t xml:space="preserve"> </w:t>
      </w:r>
      <w:r w:rsidR="00A55FA1">
        <w:t>may</w:t>
      </w:r>
      <w:r w:rsidR="00B9460B">
        <w:t xml:space="preserve"> </w:t>
      </w:r>
      <w:r w:rsidRPr="007E5840" w:rsidR="00B9460B">
        <w:t xml:space="preserve">appoint a </w:t>
      </w:r>
      <w:r w:rsidR="009E060E">
        <w:t xml:space="preserve">person to represent it on the </w:t>
      </w:r>
      <w:r w:rsidR="0046638F">
        <w:t>Pooled Dispute Panel</w:t>
      </w:r>
      <w:r>
        <w:t>; and</w:t>
      </w:r>
    </w:p>
    <w:p w:rsidR="00B9460B" w:rsidRPr="007E5840" w:rsidP="00874291" w14:paraId="618C74A5" w14:textId="77777777">
      <w:pPr>
        <w:pStyle w:val="Heading4"/>
        <w:numPr>
          <w:ilvl w:val="3"/>
          <w:numId w:val="46"/>
        </w:numPr>
      </w:pPr>
      <w:r>
        <w:t xml:space="preserve">the </w:t>
      </w:r>
      <w:r w:rsidR="0046638F">
        <w:t xml:space="preserve">Pooled Dispute Panel </w:t>
      </w:r>
      <w:r>
        <w:t xml:space="preserve">will meet within </w:t>
      </w:r>
      <w:r w:rsidRPr="00D725F1">
        <w:t>1 month</w:t>
      </w:r>
      <w:r w:rsidR="00CC422C">
        <w:t xml:space="preserve"> (or such other period as reasonably determined by SFV)</w:t>
      </w:r>
      <w:r>
        <w:t xml:space="preserve"> </w:t>
      </w:r>
      <w:r w:rsidR="00812D53">
        <w:t>from</w:t>
      </w:r>
      <w:r>
        <w:t xml:space="preserve"> the </w:t>
      </w:r>
      <w:r w:rsidRPr="003C63E7" w:rsidR="003C63E7">
        <w:t xml:space="preserve">Pooled Dispute Referral </w:t>
      </w:r>
      <w:r>
        <w:t>to resolve the Pooled Dispute</w:t>
      </w:r>
      <w:r>
        <w:t>.</w:t>
      </w:r>
    </w:p>
    <w:p w:rsidR="00B9460B" w:rsidP="00874291" w14:paraId="6463C437" w14:textId="0D0B2764">
      <w:pPr>
        <w:pStyle w:val="Heading3"/>
        <w:numPr>
          <w:ilvl w:val="2"/>
          <w:numId w:val="46"/>
        </w:numPr>
      </w:pPr>
      <w:r w:rsidRPr="007D2259">
        <w:t xml:space="preserve">The </w:t>
      </w:r>
      <w:r w:rsidR="0046638F">
        <w:t xml:space="preserve">Pooled Dispute Panel </w:t>
      </w:r>
      <w:r w:rsidRPr="007D2259">
        <w:t xml:space="preserve">will determine its </w:t>
      </w:r>
      <w:r w:rsidRPr="007D2259" w:rsidR="007D2259">
        <w:t xml:space="preserve">own procedures for meeting, and unless the </w:t>
      </w:r>
      <w:r w:rsidR="0046638F">
        <w:t xml:space="preserve">Pooled Dispute Panel </w:t>
      </w:r>
      <w:r w:rsidRPr="007D2259" w:rsidR="007D2259">
        <w:t>otherwise determines, all meeting</w:t>
      </w:r>
      <w:r w:rsidR="00D366C3">
        <w:t>s</w:t>
      </w:r>
      <w:r w:rsidRPr="007D2259" w:rsidR="007D2259">
        <w:t xml:space="preserve"> of the </w:t>
      </w:r>
      <w:r w:rsidR="0046638F">
        <w:t xml:space="preserve">Pooled Dispute Panel </w:t>
      </w:r>
      <w:r w:rsidRPr="007D2259" w:rsidR="007D2259">
        <w:t>will be held in Sydney with an option provided for participation via video conference.</w:t>
      </w:r>
    </w:p>
    <w:p w:rsidR="00F86909" w:rsidP="00874291" w14:paraId="626B6FDC" w14:textId="77777777">
      <w:pPr>
        <w:pStyle w:val="Heading3"/>
        <w:numPr>
          <w:ilvl w:val="2"/>
          <w:numId w:val="46"/>
        </w:numPr>
      </w:pPr>
      <w:r>
        <w:t>If a party provides information or documents relevant to a Pooled Dispute</w:t>
      </w:r>
      <w:r w:rsidR="00742A09">
        <w:t xml:space="preserve"> to the other party</w:t>
      </w:r>
      <w:r>
        <w:t xml:space="preserve">, then it must </w:t>
      </w:r>
      <w:r w:rsidR="00742A09">
        <w:t>use best endeavours to promptly</w:t>
      </w:r>
      <w:r>
        <w:t xml:space="preserve"> provide the information and documents to each </w:t>
      </w:r>
      <w:r w:rsidR="00A526FA">
        <w:t xml:space="preserve">representative on the </w:t>
      </w:r>
      <w:r w:rsidR="0046638F">
        <w:t>Pooled Dispute Panel</w:t>
      </w:r>
      <w:r>
        <w:t>.</w:t>
      </w:r>
    </w:p>
    <w:p w:rsidR="00CA26FA" w:rsidP="00874291" w14:paraId="4EAF2AC1" w14:textId="6C092496">
      <w:pPr>
        <w:pStyle w:val="Heading3"/>
        <w:numPr>
          <w:ilvl w:val="2"/>
          <w:numId w:val="46"/>
        </w:numPr>
      </w:pPr>
      <w:r>
        <w:t xml:space="preserve">Subject to clause </w:t>
      </w:r>
      <w:r>
        <w:fldChar w:fldCharType="begin"/>
      </w:r>
      <w:r>
        <w:instrText xml:space="preserve"> REF _Ref106271469 \r \h </w:instrText>
      </w:r>
      <w:r>
        <w:fldChar w:fldCharType="separate"/>
      </w:r>
      <w:r w:rsidR="00E457B4">
        <w:t>27.3</w:t>
      </w:r>
      <w:r>
        <w:fldChar w:fldCharType="end"/>
      </w:r>
      <w:r w:rsidR="007B7B08">
        <w:t xml:space="preserve"> (“</w:t>
      </w:r>
      <w:r>
        <w:fldChar w:fldCharType="begin"/>
      </w:r>
      <w:r>
        <w:instrText xml:space="preserve"> REF _Ref106271469 \h </w:instrText>
      </w:r>
      <w:r>
        <w:fldChar w:fldCharType="separate"/>
      </w:r>
      <w:r w:rsidR="00E457B4">
        <w:t>Bilateral resolution</w:t>
      </w:r>
      <w:r>
        <w:fldChar w:fldCharType="end"/>
      </w:r>
      <w:r w:rsidR="007B7B08">
        <w:t>”)</w:t>
      </w:r>
      <w:r>
        <w:t>, i</w:t>
      </w:r>
      <w:r w:rsidR="00AF72CC">
        <w:t xml:space="preserve">f the </w:t>
      </w:r>
      <w:r w:rsidR="0046638F">
        <w:t xml:space="preserve">Pooled Dispute Panel </w:t>
      </w:r>
      <w:r w:rsidR="007D2259">
        <w:t>unanimous</w:t>
      </w:r>
      <w:r w:rsidR="00AF72CC">
        <w:t>ly</w:t>
      </w:r>
      <w:r w:rsidR="007D2259">
        <w:t xml:space="preserve"> </w:t>
      </w:r>
      <w:r w:rsidR="00AF72CC">
        <w:t xml:space="preserve">resolves the Pooled Dispute, </w:t>
      </w:r>
      <w:r>
        <w:t xml:space="preserve">then </w:t>
      </w:r>
      <w:r w:rsidR="00AF72CC">
        <w:t xml:space="preserve">that resolution </w:t>
      </w:r>
      <w:r w:rsidR="00847C7B">
        <w:t xml:space="preserve">will be binding on </w:t>
      </w:r>
      <w:r w:rsidR="00A55FA1">
        <w:t xml:space="preserve">the parties to this agreement regardless of whether they participated in the </w:t>
      </w:r>
      <w:r w:rsidR="0046638F">
        <w:t xml:space="preserve">Pooled Dispute Panel </w:t>
      </w:r>
      <w:r w:rsidR="00A55FA1">
        <w:t>or not</w:t>
      </w:r>
      <w:r w:rsidR="007D2259">
        <w:t>.</w:t>
      </w:r>
    </w:p>
    <w:p w:rsidR="0047450F" w:rsidP="00874291" w14:paraId="3108142B" w14:textId="61A55469">
      <w:pPr>
        <w:pStyle w:val="Heading3"/>
        <w:numPr>
          <w:ilvl w:val="2"/>
          <w:numId w:val="46"/>
        </w:numPr>
      </w:pPr>
      <w:bookmarkStart w:id="4117" w:name="_Ref106265824"/>
      <w:r>
        <w:t xml:space="preserve">If the </w:t>
      </w:r>
      <w:r w:rsidR="0046638F">
        <w:t xml:space="preserve">Pooled Dispute Panel </w:t>
      </w:r>
      <w:r>
        <w:t xml:space="preserve">does not </w:t>
      </w:r>
      <w:r w:rsidR="00AF72CC">
        <w:t xml:space="preserve">unanimously </w:t>
      </w:r>
      <w:r>
        <w:t xml:space="preserve">resolve </w:t>
      </w:r>
      <w:r w:rsidR="00C77FF3">
        <w:t>the</w:t>
      </w:r>
      <w:r>
        <w:t xml:space="preserve"> Pooled Dispute within </w:t>
      </w:r>
      <w:r w:rsidRPr="00D725F1">
        <w:t>3 months</w:t>
      </w:r>
      <w:r>
        <w:t xml:space="preserve"> </w:t>
      </w:r>
      <w:r w:rsidR="00812D53">
        <w:t>from</w:t>
      </w:r>
      <w:r>
        <w:t xml:space="preserve"> the Pooled Dispute Referral</w:t>
      </w:r>
      <w:r w:rsidR="00C77FF3">
        <w:t>,</w:t>
      </w:r>
      <w:r>
        <w:t xml:space="preserve"> then</w:t>
      </w:r>
      <w:r w:rsidR="00812D53">
        <w:t xml:space="preserve"> </w:t>
      </w:r>
      <w:r w:rsidR="007B7B08">
        <w:t>SFV</w:t>
      </w:r>
      <w:r w:rsidR="00812D53">
        <w:t xml:space="preserve"> may refer the </w:t>
      </w:r>
      <w:r w:rsidR="00A55FA1">
        <w:t xml:space="preserve">Pooled </w:t>
      </w:r>
      <w:r w:rsidR="00812D53">
        <w:t xml:space="preserve">Dispute </w:t>
      </w:r>
      <w:r w:rsidR="00B94923">
        <w:t>for resolution in accordance with clause</w:t>
      </w:r>
      <w:r w:rsidR="00BF1B5E">
        <w:t xml:space="preserve"> </w:t>
      </w:r>
      <w:r>
        <w:fldChar w:fldCharType="begin"/>
      </w:r>
      <w:r>
        <w:instrText xml:space="preserve"> REF _Ref515106310 \r \h </w:instrText>
      </w:r>
      <w:r>
        <w:fldChar w:fldCharType="separate"/>
      </w:r>
      <w:r w:rsidR="00E457B4">
        <w:t>26.6</w:t>
      </w:r>
      <w:r>
        <w:fldChar w:fldCharType="end"/>
      </w:r>
      <w:r w:rsidR="00BF1B5E">
        <w:t xml:space="preserve"> (“</w:t>
      </w:r>
      <w:r>
        <w:fldChar w:fldCharType="begin"/>
      </w:r>
      <w:r>
        <w:instrText xml:space="preserve"> REF _Ref515106310 \h </w:instrText>
      </w:r>
      <w:r>
        <w:fldChar w:fldCharType="separate"/>
      </w:r>
      <w:r w:rsidRPr="007E5840" w:rsidR="00E457B4">
        <w:t>Independent Expert</w:t>
      </w:r>
      <w:r>
        <w:fldChar w:fldCharType="end"/>
      </w:r>
      <w:r w:rsidR="00BF1B5E">
        <w:t>”)</w:t>
      </w:r>
      <w:r>
        <w:t xml:space="preserve">, </w:t>
      </w:r>
      <w:r w:rsidR="00317226">
        <w:t>provided</w:t>
      </w:r>
      <w:r>
        <w:t xml:space="preserve"> that:</w:t>
      </w:r>
    </w:p>
    <w:p w:rsidR="0040000E" w:rsidP="00874291" w14:paraId="1DFA783C" w14:textId="77777777">
      <w:pPr>
        <w:pStyle w:val="Heading4"/>
        <w:numPr>
          <w:ilvl w:val="3"/>
          <w:numId w:val="46"/>
        </w:numPr>
      </w:pPr>
      <w:r>
        <w:t xml:space="preserve">the Independent Expert will be appointed </w:t>
      </w:r>
      <w:r w:rsidR="00BF1B5E">
        <w:t>by the CEO of the Resolution Institute (or their independent nominee)</w:t>
      </w:r>
      <w:r w:rsidR="00200615">
        <w:t>;</w:t>
      </w:r>
    </w:p>
    <w:p w:rsidR="00317226" w:rsidP="00874291" w14:paraId="2CE35BA2" w14:textId="77777777">
      <w:pPr>
        <w:pStyle w:val="Heading4"/>
        <w:numPr>
          <w:ilvl w:val="3"/>
          <w:numId w:val="46"/>
        </w:numPr>
      </w:pPr>
      <w:r>
        <w:t>each Pooled Dispute Participant will be afforded equal treatment and equal opportunity to present its views and to reply to the comments and submissions presented by any other Pooled Dispute Participant;</w:t>
      </w:r>
      <w:r w:rsidR="002B21BE">
        <w:t xml:space="preserve"> </w:t>
      </w:r>
    </w:p>
    <w:p w:rsidR="000A5CD2" w:rsidP="00874291" w14:paraId="293F146B" w14:textId="77777777">
      <w:pPr>
        <w:pStyle w:val="Heading4"/>
        <w:numPr>
          <w:ilvl w:val="3"/>
          <w:numId w:val="46"/>
        </w:numPr>
      </w:pPr>
      <w:r>
        <w:t>in the absence of fraud or manifest error, the parties agree that any decision or award made by an Independent Expert will be final and binding on all Pooled Dispute Participants; and</w:t>
      </w:r>
    </w:p>
    <w:p w:rsidR="00B94923" w:rsidP="00874291" w14:paraId="73FF1A0B" w14:textId="77777777">
      <w:pPr>
        <w:pStyle w:val="Heading4"/>
        <w:numPr>
          <w:ilvl w:val="3"/>
          <w:numId w:val="46"/>
        </w:numPr>
      </w:pPr>
      <w:r>
        <w:t xml:space="preserve">the costs of the Independent Expert will be borne equally between the </w:t>
      </w:r>
      <w:r w:rsidR="003A7E4D">
        <w:t>Pooled Dispute Participants</w:t>
      </w:r>
      <w:r w:rsidR="00812D53">
        <w:t>.</w:t>
      </w:r>
      <w:bookmarkEnd w:id="4117"/>
    </w:p>
    <w:p w:rsidR="00CA26FA" w:rsidP="00874291" w14:paraId="1C971BA6" w14:textId="77777777">
      <w:pPr>
        <w:pStyle w:val="Heading2"/>
        <w:numPr>
          <w:ilvl w:val="1"/>
          <w:numId w:val="46"/>
        </w:numPr>
      </w:pPr>
      <w:bookmarkStart w:id="4118" w:name="_Ref106271469"/>
      <w:bookmarkStart w:id="4119" w:name="_Toc229740581"/>
      <w:r>
        <w:t>Bilateral resolution</w:t>
      </w:r>
      <w:bookmarkEnd w:id="4118"/>
      <w:bookmarkEnd w:id="4119"/>
    </w:p>
    <w:p w:rsidR="00C33A68" w:rsidP="00874291" w14:paraId="6C0C6853" w14:textId="19268D06">
      <w:pPr>
        <w:pStyle w:val="Heading3"/>
        <w:numPr>
          <w:ilvl w:val="2"/>
          <w:numId w:val="46"/>
        </w:numPr>
      </w:pPr>
      <w:r>
        <w:t xml:space="preserve">If LTES Operator and SFV bilaterally resolve a Pooled Dispute as it applies to this agreement, then clause </w:t>
      </w:r>
      <w:r>
        <w:fldChar w:fldCharType="begin"/>
      </w:r>
      <w:r>
        <w:instrText xml:space="preserve"> REF _Ref106220491 \r \h </w:instrText>
      </w:r>
      <w:r>
        <w:fldChar w:fldCharType="separate"/>
      </w:r>
      <w:r w:rsidR="00E457B4">
        <w:t>27.2</w:t>
      </w:r>
      <w:r>
        <w:fldChar w:fldCharType="end"/>
      </w:r>
      <w:r>
        <w:t xml:space="preserve"> (“</w:t>
      </w:r>
      <w:r w:rsidR="008254F7">
        <w:fldChar w:fldCharType="begin"/>
      </w:r>
      <w:r w:rsidR="008254F7">
        <w:instrText xml:space="preserve"> REF _Ref106290715 \h </w:instrText>
      </w:r>
      <w:r w:rsidR="008254F7">
        <w:fldChar w:fldCharType="separate"/>
      </w:r>
      <w:r w:rsidR="00E457B4">
        <w:t>Resolution by Pooled Dispute Panel</w:t>
      </w:r>
      <w:r w:rsidR="008254F7">
        <w:fldChar w:fldCharType="end"/>
      </w:r>
      <w:r>
        <w:t>”) will cease to apply and LTES Operator will</w:t>
      </w:r>
      <w:r>
        <w:t>:</w:t>
      </w:r>
    </w:p>
    <w:p w:rsidR="00C33A68" w:rsidP="00874291" w14:paraId="330B1AC2" w14:textId="77777777">
      <w:pPr>
        <w:pStyle w:val="Heading4"/>
        <w:numPr>
          <w:ilvl w:val="3"/>
          <w:numId w:val="46"/>
        </w:numPr>
      </w:pPr>
      <w:r>
        <w:t>cease to be a Pooled Dispute Participant in respect of that Pooled Dispute;</w:t>
      </w:r>
      <w:r w:rsidR="008254F7">
        <w:t xml:space="preserve"> and</w:t>
      </w:r>
    </w:p>
    <w:p w:rsidR="00FD01A3" w:rsidP="00874291" w14:paraId="4C0E5FD0" w14:textId="77777777">
      <w:pPr>
        <w:pStyle w:val="Heading4"/>
        <w:numPr>
          <w:ilvl w:val="3"/>
          <w:numId w:val="46"/>
        </w:numPr>
      </w:pPr>
      <w:r>
        <w:t>not be required to participate</w:t>
      </w:r>
      <w:r w:rsidR="007B7B08">
        <w:t xml:space="preserve"> in</w:t>
      </w:r>
      <w:r>
        <w:t xml:space="preserve">, and will not be bound by any resolution </w:t>
      </w:r>
      <w:r w:rsidR="007B7B08">
        <w:t xml:space="preserve">by, the </w:t>
      </w:r>
      <w:r w:rsidR="0046638F">
        <w:t xml:space="preserve">Pooled Dispute Panel </w:t>
      </w:r>
      <w:r>
        <w:t>in respect of that Pooled Dispute.</w:t>
      </w:r>
    </w:p>
    <w:p w:rsidR="00C33A68" w:rsidRPr="00FD01A3" w:rsidP="00874291" w14:paraId="5E7E9882" w14:textId="77777777">
      <w:pPr>
        <w:pStyle w:val="Heading3"/>
        <w:numPr>
          <w:ilvl w:val="2"/>
          <w:numId w:val="46"/>
        </w:numPr>
      </w:pPr>
      <w:r>
        <w:t>If SFV notifies LTES Operator that an Other LTESA Counterparty has bilaterally resolved the Pooled Dispute with SFV, then that Other LTESA Counterparty will cease to be a Pooled Dispute Participant.</w:t>
      </w:r>
    </w:p>
    <w:p w:rsidR="001A27BC" w:rsidP="00874291" w14:paraId="39ADAD49" w14:textId="77777777">
      <w:pPr>
        <w:pStyle w:val="Heading1"/>
        <w:numPr>
          <w:ilvl w:val="0"/>
          <w:numId w:val="60"/>
        </w:numPr>
        <w:ind w:left="0" w:firstLine="0"/>
      </w:pPr>
      <w:bookmarkStart w:id="4120" w:name="_Toc106290502"/>
      <w:bookmarkStart w:id="4121" w:name="_Toc106290503"/>
      <w:bookmarkStart w:id="4122" w:name="_Toc106290504"/>
      <w:bookmarkStart w:id="4123" w:name="_Toc106290505"/>
      <w:bookmarkStart w:id="4124" w:name="_Toc106290506"/>
      <w:bookmarkStart w:id="4125" w:name="_Toc106290507"/>
      <w:bookmarkStart w:id="4126" w:name="_Toc106290508"/>
      <w:bookmarkStart w:id="4127" w:name="_Toc106290509"/>
      <w:bookmarkStart w:id="4128" w:name="_Toc106290510"/>
      <w:bookmarkStart w:id="4129" w:name="_Ref492506863"/>
      <w:bookmarkStart w:id="4130" w:name="_Ref492560813"/>
      <w:bookmarkStart w:id="4131" w:name="_Toc492504817"/>
      <w:bookmarkStart w:id="4132" w:name="_Toc515359017"/>
      <w:bookmarkStart w:id="4133" w:name="_Toc515470258"/>
      <w:bookmarkStart w:id="4134" w:name="_Ref467048592"/>
      <w:bookmarkStart w:id="4135" w:name="_Ref467050013"/>
      <w:bookmarkStart w:id="4136" w:name="_Toc229740582"/>
      <w:bookmarkEnd w:id="4113"/>
      <w:bookmarkEnd w:id="4120"/>
      <w:bookmarkEnd w:id="4121"/>
      <w:bookmarkEnd w:id="4122"/>
      <w:bookmarkEnd w:id="4123"/>
      <w:bookmarkEnd w:id="4124"/>
      <w:bookmarkEnd w:id="4125"/>
      <w:bookmarkEnd w:id="4126"/>
      <w:bookmarkEnd w:id="4127"/>
      <w:bookmarkEnd w:id="4128"/>
      <w:r>
        <w:t>Confidentiality</w:t>
      </w:r>
      <w:bookmarkEnd w:id="4129"/>
      <w:bookmarkEnd w:id="4130"/>
      <w:bookmarkEnd w:id="4131"/>
      <w:bookmarkEnd w:id="4132"/>
      <w:bookmarkEnd w:id="4133"/>
      <w:bookmarkEnd w:id="4134"/>
      <w:bookmarkEnd w:id="4135"/>
      <w:bookmarkEnd w:id="4136"/>
    </w:p>
    <w:p w:rsidR="001A27BC" w:rsidP="00874291" w14:paraId="56DD9F3D" w14:textId="77777777">
      <w:pPr>
        <w:pStyle w:val="Heading2"/>
        <w:numPr>
          <w:ilvl w:val="1"/>
          <w:numId w:val="46"/>
        </w:numPr>
      </w:pPr>
      <w:bookmarkStart w:id="4137" w:name="_Toc104305727"/>
      <w:bookmarkStart w:id="4138" w:name="_Toc492504819"/>
      <w:bookmarkStart w:id="4139" w:name="_Toc515359026"/>
      <w:bookmarkStart w:id="4140" w:name="_Toc515470260"/>
      <w:bookmarkStart w:id="4141" w:name="_Ref57884909"/>
      <w:bookmarkStart w:id="4142" w:name="_Toc104238846"/>
      <w:bookmarkStart w:id="4143" w:name="_Ref57821380"/>
      <w:bookmarkStart w:id="4144" w:name="_Toc229740583"/>
      <w:r>
        <w:t xml:space="preserve">Disclosure of </w:t>
      </w:r>
      <w:bookmarkEnd w:id="4137"/>
      <w:r>
        <w:t>information</w:t>
      </w:r>
      <w:bookmarkEnd w:id="4144"/>
    </w:p>
    <w:p w:rsidR="001A27BC" w:rsidP="001A27BC" w14:paraId="0F32B936" w14:textId="77777777">
      <w:pPr>
        <w:pStyle w:val="Indent2"/>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rsidR="001A27BC" w:rsidRPr="00354E1C" w:rsidP="00874291" w14:paraId="27F7FC20" w14:textId="60129BB2">
      <w:pPr>
        <w:pStyle w:val="Heading3"/>
        <w:numPr>
          <w:ilvl w:val="2"/>
          <w:numId w:val="46"/>
        </w:numPr>
      </w:pPr>
      <w:r>
        <w:t xml:space="preserve">information that is publicly available (other than through a breach of this clause </w:t>
      </w:r>
      <w:r>
        <w:fldChar w:fldCharType="begin"/>
      </w:r>
      <w:r>
        <w:instrText xml:space="preserve"> REF _Ref492506863 \r \h </w:instrText>
      </w:r>
      <w:r>
        <w:fldChar w:fldCharType="separate"/>
      </w:r>
      <w:r w:rsidR="00E457B4">
        <w:t>28</w:t>
      </w:r>
      <w:r>
        <w:fldChar w:fldCharType="end"/>
      </w:r>
      <w:r w:rsidR="00C20C01">
        <w:t xml:space="preserve"> or another obligation of confidentiality</w:t>
      </w:r>
      <w:r>
        <w:t>);</w:t>
      </w:r>
    </w:p>
    <w:p w:rsidR="001A27BC" w:rsidRPr="00354E1C" w:rsidP="00874291" w14:paraId="6F90113E" w14:textId="5EC86C8C">
      <w:pPr>
        <w:pStyle w:val="Heading3"/>
        <w:numPr>
          <w:ilvl w:val="2"/>
          <w:numId w:val="46"/>
        </w:numPr>
      </w:pPr>
      <w:r w:rsidRPr="00354E1C">
        <w:t xml:space="preserve">to any person </w:t>
      </w:r>
      <w:r w:rsidR="00C20C01">
        <w:t xml:space="preserve">to the limited extent necessary </w:t>
      </w:r>
      <w:r w:rsidRPr="00354E1C">
        <w:t xml:space="preserve">in connection with an exercise of rights or a dealing, or proposed dealing, with rights or obligations in </w:t>
      </w:r>
      <w:r>
        <w:t>connection with this agreement</w:t>
      </w:r>
      <w:r w:rsidR="00C20C01">
        <w:t xml:space="preserve"> (and provided the recipient is bound by an equivalent obligation of confidentiality)</w:t>
      </w:r>
      <w:r>
        <w:t>;</w:t>
      </w:r>
    </w:p>
    <w:p w:rsidR="001A27BC" w:rsidP="00874291" w14:paraId="04F26B84" w14:textId="0C955BFC">
      <w:pPr>
        <w:pStyle w:val="Heading3"/>
        <w:numPr>
          <w:ilvl w:val="2"/>
          <w:numId w:val="46"/>
        </w:numPr>
      </w:pPr>
      <w:r w:rsidRPr="00354E1C">
        <w:t>to officers, employees, agents, contractors, legal and other advisers</w:t>
      </w:r>
      <w:r w:rsidR="00C20C01">
        <w:t>, insurers</w:t>
      </w:r>
      <w:r w:rsidRPr="00354E1C">
        <w:t xml:space="preserve"> and auditors of the </w:t>
      </w:r>
      <w:r>
        <w:t>party</w:t>
      </w:r>
      <w:r w:rsidR="00C20C01">
        <w:t xml:space="preserve"> (or to insurers and auditors of the party’s Related Bodies Corporate), in each case to the extent that such a person has a need to know (and provided the recipient is bound by an equivalent obligation of confidentiality, except any SFV officers and employees who are already subject to confidentiality obligations)</w:t>
      </w:r>
      <w:r w:rsidRPr="00354E1C">
        <w:t>;</w:t>
      </w:r>
    </w:p>
    <w:p w:rsidR="00D14EC8" w:rsidP="00874291" w14:paraId="63136152" w14:textId="77777777">
      <w:pPr>
        <w:pStyle w:val="Heading3"/>
        <w:numPr>
          <w:ilvl w:val="2"/>
          <w:numId w:val="46"/>
        </w:numPr>
      </w:pPr>
      <w:r>
        <w:t>to</w:t>
      </w:r>
      <w:r>
        <w:t>:</w:t>
      </w:r>
      <w:r>
        <w:t xml:space="preserve"> </w:t>
      </w:r>
    </w:p>
    <w:p w:rsidR="001A27BC" w:rsidP="00874291" w14:paraId="798973BB" w14:textId="77777777">
      <w:pPr>
        <w:pStyle w:val="Heading4"/>
        <w:numPr>
          <w:ilvl w:val="3"/>
          <w:numId w:val="46"/>
        </w:numPr>
      </w:pPr>
      <w:r>
        <w:t>a bank or other financial institution (and its professional advisers) in connection with any existing or proposed loan or other financial accommodation of, or sought to be arranged by, the recipient of the information;</w:t>
      </w:r>
    </w:p>
    <w:p w:rsidR="00D14EC8" w:rsidRPr="00354E1C" w:rsidP="00874291" w14:paraId="2929D12F" w14:textId="77777777">
      <w:pPr>
        <w:pStyle w:val="Heading4"/>
        <w:numPr>
          <w:ilvl w:val="3"/>
          <w:numId w:val="46"/>
        </w:numPr>
      </w:pPr>
      <w:bookmarkStart w:id="4145" w:name="_Hlk113978051"/>
      <w:r>
        <w:t xml:space="preserve">any person who </w:t>
      </w:r>
      <w:r w:rsidR="008648FA">
        <w:t>is proposing to acquire</w:t>
      </w:r>
      <w:r>
        <w:t xml:space="preserve"> a direct or indirect interest in the party; or</w:t>
      </w:r>
    </w:p>
    <w:bookmarkEnd w:id="4145"/>
    <w:p w:rsidR="00D14EC8" w:rsidP="00874291" w14:paraId="444AC27A" w14:textId="3097CADB">
      <w:pPr>
        <w:pStyle w:val="Heading4"/>
        <w:numPr>
          <w:ilvl w:val="3"/>
          <w:numId w:val="46"/>
        </w:numPr>
      </w:pPr>
      <w:r>
        <w:t xml:space="preserve">any </w:t>
      </w:r>
      <w:r w:rsidR="001A27BC">
        <w:t>Related Bod</w:t>
      </w:r>
      <w:r w:rsidR="004E4891">
        <w:t>y</w:t>
      </w:r>
      <w:r w:rsidR="001A27BC">
        <w:t xml:space="preserve"> Corporate</w:t>
      </w:r>
      <w:bookmarkStart w:id="4146" w:name="_Hlk113978073"/>
      <w:r>
        <w:t xml:space="preserve"> of a party to this agreement</w:t>
      </w:r>
      <w:bookmarkEnd w:id="4146"/>
      <w:r w:rsidRPr="00354E1C" w:rsidR="001A27BC">
        <w:t xml:space="preserve">, </w:t>
      </w:r>
      <w:r w:rsidR="004C42B7">
        <w:t>but only to the extent that such a person has a need to know,</w:t>
      </w:r>
    </w:p>
    <w:p w:rsidR="001A27BC" w:rsidRPr="00354E1C" w:rsidP="00D14EC8" w14:paraId="0313AA53" w14:textId="1757218C">
      <w:pPr>
        <w:pStyle w:val="Heading4"/>
        <w:numPr>
          <w:ilvl w:val="0"/>
          <w:numId w:val="0"/>
        </w:numPr>
        <w:ind w:left="1474"/>
      </w:pPr>
      <w:r>
        <w:t xml:space="preserve">and in each case </w:t>
      </w:r>
      <w:r w:rsidRPr="00354E1C">
        <w:t xml:space="preserve">provided the recipient </w:t>
      </w:r>
      <w:r>
        <w:t>is bound by an equivalent obligation of confidentiality</w:t>
      </w:r>
      <w:r w:rsidRPr="00354E1C">
        <w:t>;</w:t>
      </w:r>
    </w:p>
    <w:p w:rsidR="001A27BC" w:rsidP="00874291" w14:paraId="2479EA20" w14:textId="77777777">
      <w:pPr>
        <w:pStyle w:val="Heading3"/>
        <w:numPr>
          <w:ilvl w:val="2"/>
          <w:numId w:val="46"/>
        </w:numPr>
      </w:pPr>
      <w:r w:rsidRPr="00354E1C">
        <w:t>with the consent of the party who provided the information (such consent not to be unreasonably withheld);</w:t>
      </w:r>
    </w:p>
    <w:p w:rsidR="0097438F" w:rsidRPr="00354E1C" w:rsidP="00874291" w14:paraId="74179B66" w14:textId="77CAE450">
      <w:pPr>
        <w:pStyle w:val="Heading3"/>
        <w:numPr>
          <w:ilvl w:val="2"/>
          <w:numId w:val="46"/>
        </w:numPr>
      </w:pPr>
      <w:r>
        <w:t xml:space="preserve">in the case of disclosure by SFV, Knowledge Sharing Deliverables that have been categorised by LTES Operator as ‘public information’ pursuant to clause </w:t>
      </w:r>
      <w:r>
        <w:fldChar w:fldCharType="begin"/>
      </w:r>
      <w:r>
        <w:instrText xml:space="preserve"> REF _Ref107925607 \w \h </w:instrText>
      </w:r>
      <w:r>
        <w:fldChar w:fldCharType="separate"/>
      </w:r>
      <w:r w:rsidR="00E457B4">
        <w:t>9(c)</w:t>
      </w:r>
      <w:r>
        <w:fldChar w:fldCharType="end"/>
      </w:r>
      <w:r>
        <w:t xml:space="preserve"> (“</w:t>
      </w:r>
      <w:r>
        <w:fldChar w:fldCharType="begin"/>
      </w:r>
      <w:r>
        <w:instrText xml:space="preserve"> REF _Ref107925619 \h </w:instrText>
      </w:r>
      <w:r>
        <w:fldChar w:fldCharType="separate"/>
      </w:r>
      <w:r w:rsidR="00E457B4">
        <w:t>Knowledge sharing</w:t>
      </w:r>
      <w:r>
        <w:fldChar w:fldCharType="end"/>
      </w:r>
      <w:r>
        <w:t>”);</w:t>
      </w:r>
    </w:p>
    <w:p w:rsidR="001A27BC" w:rsidP="00874291" w14:paraId="48B19DBA" w14:textId="620E3B83">
      <w:pPr>
        <w:pStyle w:val="Heading3"/>
        <w:numPr>
          <w:ilvl w:val="2"/>
          <w:numId w:val="46"/>
        </w:numPr>
      </w:pPr>
      <w:r>
        <w:t>whe</w:t>
      </w:r>
      <w:r w:rsidR="004C42B7">
        <w:t>n</w:t>
      </w:r>
      <w:r>
        <w:t xml:space="preserve"> the disclosure is required by an order of a court of competent jurisdiction for the purposes of any litigation or arbitration arising from this agreement</w:t>
      </w:r>
      <w:r w:rsidR="00213C93">
        <w:t xml:space="preserve"> and then only in accordance with the terms of that order</w:t>
      </w:r>
      <w:r>
        <w:t>;</w:t>
      </w:r>
    </w:p>
    <w:p w:rsidR="001A27BC" w:rsidP="00874291" w14:paraId="60FCC435" w14:textId="5ACCFF7F">
      <w:pPr>
        <w:pStyle w:val="Heading3"/>
        <w:numPr>
          <w:ilvl w:val="2"/>
          <w:numId w:val="46"/>
        </w:numPr>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213C93">
        <w:t xml:space="preserve"> and then only to the extent reasonably required</w:t>
      </w:r>
      <w:r>
        <w:t>;</w:t>
      </w:r>
    </w:p>
    <w:p w:rsidR="001A27BC" w:rsidP="00874291" w14:paraId="5C0004B6" w14:textId="77777777">
      <w:pPr>
        <w:pStyle w:val="Heading3"/>
        <w:numPr>
          <w:ilvl w:val="2"/>
          <w:numId w:val="46"/>
        </w:numPr>
      </w:pPr>
      <w:r>
        <w:t xml:space="preserve">to a </w:t>
      </w:r>
      <w:r w:rsidRPr="00354E1C">
        <w:t>rating agency</w:t>
      </w:r>
      <w:r>
        <w:t>; or</w:t>
      </w:r>
    </w:p>
    <w:p w:rsidR="001A27BC" w:rsidP="00874291" w14:paraId="07C1A3B2" w14:textId="77777777">
      <w:pPr>
        <w:pStyle w:val="Heading3"/>
        <w:numPr>
          <w:ilvl w:val="2"/>
          <w:numId w:val="46"/>
        </w:numPr>
      </w:pPr>
      <w:bookmarkStart w:id="4147" w:name="_Ref228897287"/>
      <w:bookmarkStart w:id="4148" w:name="_Hlk106217499"/>
      <w:r>
        <w:t xml:space="preserve">in the case of </w:t>
      </w:r>
      <w:r w:rsidR="009F7B4A">
        <w:t xml:space="preserve">disclosure by </w:t>
      </w:r>
      <w:r>
        <w:t>SFV, to:</w:t>
      </w:r>
      <w:bookmarkEnd w:id="4147"/>
      <w:r>
        <w:t xml:space="preserve"> </w:t>
      </w:r>
    </w:p>
    <w:p w:rsidR="001A27BC" w:rsidP="00874291" w14:paraId="2AB19485" w14:textId="77777777">
      <w:pPr>
        <w:pStyle w:val="Heading4"/>
        <w:numPr>
          <w:ilvl w:val="3"/>
          <w:numId w:val="46"/>
        </w:numPr>
      </w:pPr>
      <w:bookmarkStart w:id="4149" w:name="_Ref108183323"/>
      <w:r>
        <w:t>Consumer Trustee;</w:t>
      </w:r>
      <w:bookmarkEnd w:id="4149"/>
      <w:r>
        <w:t xml:space="preserve"> </w:t>
      </w:r>
    </w:p>
    <w:p w:rsidR="00EB0EF6" w:rsidP="00874291" w14:paraId="799B7646" w14:textId="77777777">
      <w:pPr>
        <w:pStyle w:val="Heading4"/>
        <w:numPr>
          <w:ilvl w:val="3"/>
          <w:numId w:val="46"/>
        </w:numPr>
      </w:pPr>
      <w:r>
        <w:t>Financial Trustee;</w:t>
      </w:r>
    </w:p>
    <w:p w:rsidR="00980A4E" w:rsidP="00874291" w14:paraId="5C1551F7" w14:textId="467223B2">
      <w:pPr>
        <w:pStyle w:val="Heading4"/>
        <w:numPr>
          <w:ilvl w:val="3"/>
          <w:numId w:val="46"/>
        </w:numPr>
      </w:pPr>
      <w:r>
        <w:t>AEMO</w:t>
      </w:r>
      <w:r w:rsidR="00213C93">
        <w:t xml:space="preserve"> or its Related Bodies Corporate</w:t>
      </w:r>
      <w:r>
        <w:t>;</w:t>
      </w:r>
    </w:p>
    <w:p w:rsidR="001A27BC" w:rsidP="00874291" w14:paraId="38F6585B" w14:textId="77777777">
      <w:pPr>
        <w:pStyle w:val="Heading4"/>
        <w:numPr>
          <w:ilvl w:val="3"/>
          <w:numId w:val="46"/>
        </w:numPr>
      </w:pPr>
      <w:bookmarkStart w:id="4150" w:name="_Ref108183330"/>
      <w:r>
        <w:t>Infrastructure Planner;</w:t>
      </w:r>
      <w:bookmarkEnd w:id="4150"/>
      <w:r>
        <w:t xml:space="preserve"> </w:t>
      </w:r>
    </w:p>
    <w:p w:rsidR="00861155" w:rsidP="00874291" w14:paraId="5DA87CEA" w14:textId="77777777">
      <w:pPr>
        <w:pStyle w:val="Heading4"/>
        <w:numPr>
          <w:ilvl w:val="3"/>
          <w:numId w:val="46"/>
        </w:numPr>
      </w:pPr>
      <w:bookmarkStart w:id="4151" w:name="_Ref228803747"/>
      <w:r>
        <w:t xml:space="preserve">any </w:t>
      </w:r>
      <w:r w:rsidR="00A04F5C">
        <w:t xml:space="preserve">government department, </w:t>
      </w:r>
      <w:r>
        <w:t>agency, authority, instrumentality, Minister or officer of the State or to Cabinet, Parliament or a Parliamentary committee of the State</w:t>
      </w:r>
      <w:r>
        <w:t>; and</w:t>
      </w:r>
      <w:bookmarkEnd w:id="4151"/>
    </w:p>
    <w:p w:rsidR="003E0C8A" w:rsidP="00874291" w14:paraId="23CCFF64" w14:textId="79640C24">
      <w:pPr>
        <w:pStyle w:val="Heading4"/>
        <w:numPr>
          <w:ilvl w:val="3"/>
          <w:numId w:val="46"/>
        </w:numPr>
      </w:pPr>
      <w:r w:rsidRPr="00354E1C">
        <w:t>to officers, employees, agents, contractors, legal and other advisers and auditors</w:t>
      </w:r>
      <w:r w:rsidR="00861155">
        <w:t xml:space="preserve"> (as applicable) of the entities set out in </w:t>
      </w:r>
      <w:bookmarkStart w:id="4152"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fldChar w:fldCharType="separate"/>
      </w:r>
      <w:r w:rsidR="00E457B4">
        <w:rPr>
          <w:rFonts w:eastAsia="STKaiti"/>
        </w:rPr>
        <w:t>(i)</w:t>
      </w:r>
      <w:r w:rsidR="003C0556">
        <w:rPr>
          <w:rFonts w:eastAsia="STKaiti"/>
        </w:rPr>
        <w:fldChar w:fldCharType="end"/>
      </w:r>
      <w:r w:rsidR="003C0556">
        <w:rPr>
          <w:rFonts w:eastAsia="STKaiti"/>
        </w:rPr>
        <w:t xml:space="preserve"> to</w:t>
      </w:r>
      <w:r w:rsidR="00EE77D4">
        <w:rPr>
          <w:rFonts w:eastAsia="STKaiti"/>
        </w:rPr>
        <w:t xml:space="preserve"> </w:t>
      </w:r>
      <w:r w:rsidR="00EE77D4">
        <w:rPr>
          <w:rFonts w:eastAsia="STKaiti"/>
        </w:rPr>
        <w:fldChar w:fldCharType="begin"/>
      </w:r>
      <w:r w:rsidR="00EE77D4">
        <w:rPr>
          <w:rFonts w:eastAsia="STKaiti"/>
        </w:rPr>
        <w:instrText xml:space="preserve"> REF _Ref228803747 \r \h </w:instrText>
      </w:r>
      <w:r w:rsidR="00EE77D4">
        <w:rPr>
          <w:rFonts w:eastAsia="STKaiti"/>
        </w:rPr>
        <w:fldChar w:fldCharType="separate"/>
      </w:r>
      <w:r w:rsidR="00E457B4">
        <w:rPr>
          <w:rFonts w:eastAsia="STKaiti"/>
        </w:rPr>
        <w:t>(v)</w:t>
      </w:r>
      <w:r w:rsidR="00EE77D4">
        <w:rPr>
          <w:rFonts w:eastAsia="STKaiti"/>
        </w:rPr>
        <w:fldChar w:fldCharType="end"/>
      </w:r>
      <w:bookmarkEnd w:id="4152"/>
      <w:r>
        <w:t>,</w:t>
      </w:r>
    </w:p>
    <w:p w:rsidR="00DD7E91" w:rsidP="003E0C8A" w14:paraId="7730156E" w14:textId="77777777">
      <w:pPr>
        <w:pStyle w:val="Heading4"/>
        <w:numPr>
          <w:ilvl w:val="0"/>
          <w:numId w:val="0"/>
        </w:numPr>
        <w:ind w:left="1474"/>
      </w:pPr>
      <w:r>
        <w:t xml:space="preserve">provided that </w:t>
      </w:r>
      <w:r w:rsidR="00004377">
        <w:t>SFV</w:t>
      </w:r>
      <w:r>
        <w:t xml:space="preserve"> uses reasonable endeavours to ensure that any such person </w:t>
      </w:r>
      <w:r w:rsidR="00861155">
        <w:t xml:space="preserve">does not disclose such information to a person to </w:t>
      </w:r>
      <w:r w:rsidR="00004377">
        <w:t xml:space="preserve">whom </w:t>
      </w:r>
      <w:r w:rsidR="00861155">
        <w:t xml:space="preserve">disclosure </w:t>
      </w:r>
      <w:r w:rsidR="00DB389C">
        <w:t>is not otherwise</w:t>
      </w:r>
      <w:r w:rsidR="00861155">
        <w:t xml:space="preserve"> permitted under this agreement</w:t>
      </w:r>
      <w:r>
        <w:t xml:space="preserve">; or </w:t>
      </w:r>
    </w:p>
    <w:p w:rsidR="001A27BC" w:rsidP="00874291" w14:paraId="0A6E65C4" w14:textId="74BA5B0E">
      <w:pPr>
        <w:pStyle w:val="Heading3"/>
        <w:numPr>
          <w:ilvl w:val="2"/>
          <w:numId w:val="46"/>
        </w:numPr>
      </w:pPr>
      <w:bookmarkStart w:id="4153" w:name="_Ref228897303"/>
      <w:r>
        <w:t xml:space="preserve">in the case of disclosure by SFV or an entity listed under paragraph </w:t>
      </w:r>
      <w:r w:rsidR="00F93948">
        <w:fldChar w:fldCharType="begin"/>
      </w:r>
      <w:r w:rsidR="00F93948">
        <w:instrText xml:space="preserve"> REF _Ref228897287 \n \h </w:instrText>
      </w:r>
      <w:r w:rsidR="00F93948">
        <w:fldChar w:fldCharType="separate"/>
      </w:r>
      <w:r w:rsidR="00E457B4">
        <w:t>(j)</w:t>
      </w:r>
      <w:r w:rsidR="00F93948">
        <w:fldChar w:fldCharType="end"/>
      </w:r>
      <w:r>
        <w:t xml:space="preserve">, for the purpose of providing and publishing information published in connection with the exercise of functions as required under the EII Act provided that information disclosed under this paragraph </w:t>
      </w:r>
      <w:r w:rsidR="00783FCD">
        <w:fldChar w:fldCharType="begin"/>
      </w:r>
      <w:r w:rsidR="00783FCD">
        <w:instrText xml:space="preserve"> REF _Ref228897303 \n \h </w:instrText>
      </w:r>
      <w:r w:rsidR="00783FCD">
        <w:fldChar w:fldCharType="separate"/>
      </w:r>
      <w:r w:rsidR="00E457B4">
        <w:t>(k)</w:t>
      </w:r>
      <w:r w:rsidR="00783FCD">
        <w:fldChar w:fldCharType="end"/>
      </w:r>
      <w:r>
        <w:t xml:space="preserve"> is done so on a de-identified basis.</w:t>
      </w:r>
      <w:bookmarkEnd w:id="4153"/>
      <w:r>
        <w:t xml:space="preserve"> </w:t>
      </w:r>
      <w:bookmarkEnd w:id="4148"/>
    </w:p>
    <w:p w:rsidR="001A27BC" w:rsidP="00874291" w14:paraId="4842B9CA" w14:textId="77777777">
      <w:pPr>
        <w:pStyle w:val="Heading2"/>
        <w:numPr>
          <w:ilvl w:val="1"/>
          <w:numId w:val="46"/>
        </w:numPr>
      </w:pPr>
      <w:bookmarkStart w:id="4154" w:name="_Toc104305728"/>
      <w:bookmarkStart w:id="4155" w:name="_Toc229740584"/>
      <w:r>
        <w:t>Publicity</w:t>
      </w:r>
      <w:bookmarkEnd w:id="4138"/>
      <w:bookmarkEnd w:id="4139"/>
      <w:bookmarkEnd w:id="4140"/>
      <w:bookmarkEnd w:id="4141"/>
      <w:bookmarkEnd w:id="4142"/>
      <w:bookmarkEnd w:id="4154"/>
      <w:bookmarkEnd w:id="4155"/>
    </w:p>
    <w:p w:rsidR="001A27BC" w:rsidP="00874291" w14:paraId="42DE4CF4" w14:textId="77777777">
      <w:pPr>
        <w:pStyle w:val="Heading3"/>
        <w:numPr>
          <w:ilvl w:val="2"/>
          <w:numId w:val="46"/>
        </w:numPr>
      </w:pPr>
      <w:r>
        <w:t>U</w:t>
      </w:r>
      <w:r w:rsidRPr="00415047">
        <w:t xml:space="preserve">nless required by </w:t>
      </w:r>
      <w:r>
        <w:t>L</w:t>
      </w:r>
      <w:r w:rsidRPr="00BE299B">
        <w:t xml:space="preserve">aw, LTES Operator must not make any public announcements relating to the subject matter of this agreement without </w:t>
      </w:r>
      <w:r>
        <w:t>SFV’s prior</w:t>
      </w:r>
      <w:r w:rsidRPr="00BE299B">
        <w:t xml:space="preserve"> written consent.</w:t>
      </w:r>
    </w:p>
    <w:p w:rsidR="001A27BC" w:rsidP="00874291" w14:paraId="653B0CEC" w14:textId="77777777">
      <w:pPr>
        <w:pStyle w:val="Heading3"/>
        <w:numPr>
          <w:ilvl w:val="2"/>
          <w:numId w:val="46"/>
        </w:numPr>
      </w:pPr>
      <w:r>
        <w:t>SFV and Consumer Trustee may make public announcements relating to the subject matter of this agreement</w:t>
      </w:r>
      <w:bookmarkStart w:id="4156" w:name="_Hlk108176107"/>
      <w:r w:rsidR="00563A5E">
        <w:t xml:space="preserve"> </w:t>
      </w:r>
      <w:r w:rsidR="002D5513">
        <w:t>(</w:t>
      </w:r>
      <w:r w:rsidR="00563A5E">
        <w:t>including in respect of the Project’s expected generation and LTES Operator’s Social Licence Commitments</w:t>
      </w:r>
      <w:bookmarkEnd w:id="4156"/>
      <w:r w:rsidR="002D5513">
        <w:t>)</w:t>
      </w:r>
      <w:r>
        <w:t xml:space="preserve"> without LTES Operator’s prior written consent, provided that SFV must (or must procure that Consumer Trustee, as applicable):</w:t>
      </w:r>
    </w:p>
    <w:p w:rsidR="001A27BC" w:rsidP="00874291" w14:paraId="256BA33C" w14:textId="4DDE5900">
      <w:pPr>
        <w:pStyle w:val="Heading4"/>
        <w:numPr>
          <w:ilvl w:val="3"/>
          <w:numId w:val="46"/>
        </w:numPr>
      </w:pPr>
      <w:r>
        <w:t xml:space="preserve">consult with LTES Operator before making a public announcement that contains commercially sensitive information set out in this agreement </w:t>
      </w:r>
      <w:r w:rsidR="00704A72">
        <w:t>(</w:t>
      </w:r>
      <w:r>
        <w:t>and</w:t>
      </w:r>
      <w:r w:rsidR="00704A72">
        <w:t xml:space="preserve">, for the avoidance of doubt, the amount of support which SFV is </w:t>
      </w:r>
      <w:r w:rsidR="00D72767">
        <w:t xml:space="preserve">providing </w:t>
      </w:r>
      <w:r w:rsidR="00704A72">
        <w:t>LTES Operator</w:t>
      </w:r>
      <w:r w:rsidR="005E6021">
        <w:t xml:space="preserve"> under this agreement, the Project details set out in the Reference Details and LTES Operator’s Social Licence Commitments are not commercially sensitive information</w:t>
      </w:r>
      <w:r w:rsidR="00704A72">
        <w:t xml:space="preserve">); and </w:t>
      </w:r>
    </w:p>
    <w:p w:rsidR="001A27BC" w:rsidP="00874291" w14:paraId="2D62050C" w14:textId="4529C386">
      <w:pPr>
        <w:pStyle w:val="Heading4"/>
        <w:numPr>
          <w:ilvl w:val="3"/>
          <w:numId w:val="46"/>
        </w:numPr>
      </w:pPr>
      <w:r>
        <w:t>reasonably consider any request from LTES Operator to not include that commercially sensitive information</w:t>
      </w:r>
      <w:bookmarkStart w:id="4157"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F0307F">
        <w:t xml:space="preserve">anonymised and </w:t>
      </w:r>
      <w:r w:rsidR="00017158">
        <w:t>aggregated basis,</w:t>
      </w:r>
      <w:bookmarkEnd w:id="4157"/>
      <w:r>
        <w:t xml:space="preserve"> in the relevant public announcement.</w:t>
      </w:r>
    </w:p>
    <w:p w:rsidR="005E6021" w:rsidP="00874291" w14:paraId="3E562867" w14:textId="747B1C4D">
      <w:pPr>
        <w:pStyle w:val="Heading1"/>
        <w:numPr>
          <w:ilvl w:val="0"/>
          <w:numId w:val="47"/>
        </w:numPr>
      </w:pPr>
      <w:bookmarkStart w:id="4158" w:name="_Ref107931857"/>
      <w:bookmarkStart w:id="4159" w:name="_Hlk107947978"/>
      <w:bookmarkStart w:id="4160" w:name="_Toc229740585"/>
      <w:r>
        <w:t>Costs</w:t>
      </w:r>
      <w:bookmarkEnd w:id="4160"/>
      <w:r>
        <w:t xml:space="preserve"> </w:t>
      </w:r>
    </w:p>
    <w:p w:rsidR="00BD3C0D" w:rsidP="00BD3C0D" w14:paraId="06E04A91" w14:textId="77777777">
      <w:pPr>
        <w:pStyle w:val="Heading8"/>
        <w:numPr>
          <w:ilvl w:val="0"/>
          <w:numId w:val="0"/>
        </w:numPr>
        <w:ind w:left="709"/>
      </w:pPr>
      <w:r>
        <w:t xml:space="preserve">LTES Operator will pay in advance or reimburse on demand (as required by SFV) any external costs incurred by SFV associated with:  </w:t>
      </w:r>
    </w:p>
    <w:p w:rsidR="00BD3C0D" w:rsidP="00BD3C0D" w14:paraId="659944AF" w14:textId="743E44FA">
      <w:pPr>
        <w:pStyle w:val="Heading8"/>
      </w:pPr>
      <w:r>
        <w:t xml:space="preserve">any cure plans or remedial actions proposed by LTES Operator, including any Proposed Reinstatement Plan;  </w:t>
      </w:r>
    </w:p>
    <w:p w:rsidR="00BD3C0D" w:rsidP="00BD3C0D" w14:paraId="43ECEDA0" w14:textId="78B3617A">
      <w:pPr>
        <w:pStyle w:val="Heading8"/>
      </w:pPr>
      <w:r>
        <w:t xml:space="preserve">any request by LTES Operator to amend this agreement;  </w:t>
      </w:r>
    </w:p>
    <w:p w:rsidR="00BD3C0D" w:rsidP="00BD3C0D" w14:paraId="7364FD38" w14:textId="14AF8048">
      <w:pPr>
        <w:pStyle w:val="Heading8"/>
      </w:pPr>
      <w:r>
        <w:t xml:space="preserve">any proposed Material Alteration;  </w:t>
      </w:r>
    </w:p>
    <w:p w:rsidR="00BD3C0D" w:rsidP="00BD3C0D" w14:paraId="04535558" w14:textId="6153C2AC">
      <w:pPr>
        <w:pStyle w:val="Heading8"/>
      </w:pPr>
      <w:r>
        <w:t xml:space="preserve">any request by LTES Operator to assign, novate or otherwise transfer its rights and obligations under, title to or interest in this agreement or the Project, or to undergo a Change in Control; or </w:t>
      </w:r>
    </w:p>
    <w:p w:rsidR="005E6021" w:rsidRPr="005E6021" w:rsidP="00E7148B" w14:paraId="737E7AB2" w14:textId="63DE1C06">
      <w:pPr>
        <w:pStyle w:val="Heading8"/>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400812</wp:posOffset>
                </wp:positionH>
                <wp:positionV relativeFrom="page">
                  <wp:posOffset>10026395</wp:posOffset>
                </wp:positionV>
                <wp:extent cx="6446266" cy="278893"/>
                <wp:effectExtent l="0" t="0" r="0" b="0"/>
                <wp:wrapTopAndBottom/>
                <wp:docPr id="180902" name="Group 180902"/>
                <wp:cNvGraphicFramePr/>
                <a:graphic xmlns:a="http://schemas.openxmlformats.org/drawingml/2006/main">
                  <a:graphicData uri="http://schemas.microsoft.com/office/word/2010/wordprocessingGroup">
                    <wpg:wgp xmlns:wpg="http://schemas.microsoft.com/office/word/2010/wordprocessingGroup">
                      <wpg:cNvGrpSpPr/>
                      <wpg:grpSpPr>
                        <a:xfrm>
                          <a:off x="0" y="0"/>
                          <a:ext cx="6446266" cy="278893"/>
                          <a:chOff x="0" y="0"/>
                          <a:chExt cx="6446266" cy="278893"/>
                        </a:xfrm>
                      </wpg:grpSpPr>
                      <wps:wsp xmlns:wps="http://schemas.microsoft.com/office/word/2010/wordprocessingShape">
                        <wps:cNvPr id="198557" name="Shape 198557"/>
                        <wps:cNvSpPr/>
                        <wps:spPr>
                          <a:xfrm>
                            <a:off x="0" y="0"/>
                            <a:ext cx="1402334" cy="9144"/>
                          </a:xfrm>
                          <a:custGeom>
                            <a:avLst/>
                            <a:gdLst/>
                            <a:rect l="0" t="0" r="0" b="0"/>
                            <a:pathLst>
                              <a:path fill="norm" h="9144" w="1402334" stroke="1">
                                <a:moveTo>
                                  <a:pt x="0" y="0"/>
                                </a:moveTo>
                                <a:lnTo>
                                  <a:pt x="1402334" y="0"/>
                                </a:lnTo>
                                <a:lnTo>
                                  <a:pt x="140233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58" name="Shape 198558"/>
                        <wps:cNvSpPr/>
                        <wps:spPr>
                          <a:xfrm>
                            <a:off x="1402334"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59" name="Shape 198559"/>
                        <wps:cNvSpPr/>
                        <wps:spPr>
                          <a:xfrm>
                            <a:off x="1405382" y="0"/>
                            <a:ext cx="4681093" cy="9144"/>
                          </a:xfrm>
                          <a:custGeom>
                            <a:avLst/>
                            <a:gdLst/>
                            <a:rect l="0" t="0" r="0" b="0"/>
                            <a:pathLst>
                              <a:path fill="norm" h="9144" w="4681093" stroke="1">
                                <a:moveTo>
                                  <a:pt x="0" y="0"/>
                                </a:moveTo>
                                <a:lnTo>
                                  <a:pt x="4681093" y="0"/>
                                </a:lnTo>
                                <a:lnTo>
                                  <a:pt x="4681093"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60" name="Shape 198560"/>
                        <wps:cNvSpPr/>
                        <wps:spPr>
                          <a:xfrm>
                            <a:off x="6086602" y="0"/>
                            <a:ext cx="9144" cy="9144"/>
                          </a:xfrm>
                          <a:custGeom>
                            <a:avLst/>
                            <a:gdLst/>
                            <a:rect l="0" t="0" r="0" b="0"/>
                            <a:pathLst>
                              <a:path fill="norm" h="9144" w="9144" stroke="1">
                                <a:moveTo>
                                  <a:pt x="0" y="0"/>
                                </a:moveTo>
                                <a:lnTo>
                                  <a:pt x="9144" y="0"/>
                                </a:lnTo>
                                <a:lnTo>
                                  <a:pt x="9144"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61" name="Shape 198561"/>
                        <wps:cNvSpPr/>
                        <wps:spPr>
                          <a:xfrm>
                            <a:off x="6089650" y="0"/>
                            <a:ext cx="356616" cy="9144"/>
                          </a:xfrm>
                          <a:custGeom>
                            <a:avLst/>
                            <a:gdLst/>
                            <a:rect l="0" t="0" r="0" b="0"/>
                            <a:pathLst>
                              <a:path fill="norm" h="9144" w="356616" stroke="1">
                                <a:moveTo>
                                  <a:pt x="0" y="0"/>
                                </a:moveTo>
                                <a:lnTo>
                                  <a:pt x="356616" y="0"/>
                                </a:lnTo>
                                <a:lnTo>
                                  <a:pt x="356616" y="9144"/>
                                </a:lnTo>
                                <a:lnTo>
                                  <a:pt x="0" y="91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s:wsp xmlns:wps="http://schemas.microsoft.com/office/word/2010/wordprocessingShape">
                        <wps:cNvPr id="198562" name="Shape 198562"/>
                        <wps:cNvSpPr/>
                        <wps:spPr>
                          <a:xfrm>
                            <a:off x="1402334" y="3049"/>
                            <a:ext cx="9144" cy="275844"/>
                          </a:xfrm>
                          <a:custGeom>
                            <a:avLst/>
                            <a:gdLst/>
                            <a:rect l="0" t="0" r="0" b="0"/>
                            <a:pathLst>
                              <a:path fill="norm" h="275844" w="9144" stroke="1">
                                <a:moveTo>
                                  <a:pt x="0" y="0"/>
                                </a:moveTo>
                                <a:lnTo>
                                  <a:pt x="9144" y="0"/>
                                </a:lnTo>
                                <a:lnTo>
                                  <a:pt x="9144" y="275844"/>
                                </a:lnTo>
                                <a:lnTo>
                                  <a:pt x="0" y="275844"/>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180902" o:spid="_x0000_s1032" style="width:507.6pt;height:21.95pt;margin-top:789.5pt;margin-left:31.55pt;mso-position-horizontal-relative:page;mso-position-vertical-relative:page;position:absolute;z-index:251661312" coordsize="64462,2788">
                <v:shape id="Shape 198557" o:spid="_x0000_s1033" style="width:14023;height:91;mso-wrap-style:square;position:absolute;visibility:visible;v-text-anchor:top" coordsize="1402334,9144" path="m,l1402334,l1402334,9144l,9144,,e" fillcolor="black" stroked="f">
                  <v:stroke joinstyle="miter"/>
                  <v:path arrowok="t" textboxrect="0,0,1402334,9144"/>
                </v:shape>
                <v:shape id="Shape 198558" o:spid="_x0000_s1034" style="width:91;height:91;left:14023;mso-wrap-style:square;position:absolute;visibility:visible;v-text-anchor:top" coordsize="9144,9144" path="m,l9144,l9144,9144l,9144,,e" fillcolor="black" stroked="f">
                  <v:stroke joinstyle="miter"/>
                  <v:path arrowok="t" textboxrect="0,0,9144,9144"/>
                </v:shape>
                <v:shape id="Shape 198559" o:spid="_x0000_s1035" style="width:46811;height:91;left:14053;mso-wrap-style:square;position:absolute;visibility:visible;v-text-anchor:top" coordsize="4681093,9144" path="m,l4681093,l4681093,9144l,9144,,e" fillcolor="black" stroked="f">
                  <v:stroke joinstyle="miter"/>
                  <v:path arrowok="t" textboxrect="0,0,4681093,9144"/>
                </v:shape>
                <v:shape id="Shape 198560" o:spid="_x0000_s1036" style="width:91;height:91;left:60866;mso-wrap-style:square;position:absolute;visibility:visible;v-text-anchor:top" coordsize="9144,9144" path="m,l9144,l9144,9144l,9144,,e" fillcolor="black" stroked="f">
                  <v:stroke joinstyle="miter"/>
                  <v:path arrowok="t" textboxrect="0,0,9144,9144"/>
                </v:shape>
                <v:shape id="Shape 198561" o:spid="_x0000_s1037" style="width:3566;height:91;left:60896;mso-wrap-style:square;position:absolute;visibility:visible;v-text-anchor:top" coordsize="356616,9144" path="m,l356616,l356616,9144l,9144,,e" fillcolor="black" stroked="f">
                  <v:stroke joinstyle="miter"/>
                  <v:path arrowok="t" textboxrect="0,0,356616,9144"/>
                </v:shape>
                <v:shape id="Shape 198562" o:spid="_x0000_s1038" style="width:91;height:2758;left:14023;mso-wrap-style:square;position:absolute;top:30;visibility:visible;v-text-anchor:top" coordsize="9144,275844" path="m,l9144,l9144,275844l,275844,,e" fillcolor="black" stroked="f">
                  <v:stroke joinstyle="miter"/>
                  <v:path arrowok="t" textboxrect="0,0,9144,275844"/>
                </v:shape>
                <w10:wrap type="topAndBottom"/>
              </v:group>
            </w:pict>
          </mc:Fallback>
        </mc:AlternateContent>
      </w:r>
      <w:r>
        <w:t xml:space="preserve">any other request by LTES Operator for SFV’s consent or approval in connection with this agreement.  </w:t>
      </w:r>
    </w:p>
    <w:p w:rsidR="00DE3E61" w:rsidP="00874291" w14:paraId="24686571" w14:textId="21C5DA58">
      <w:pPr>
        <w:pStyle w:val="Heading1"/>
        <w:numPr>
          <w:ilvl w:val="0"/>
          <w:numId w:val="47"/>
        </w:numPr>
      </w:pPr>
      <w:bookmarkStart w:id="4161" w:name="_Ref222481098"/>
      <w:bookmarkStart w:id="4162" w:name="_Ref222481099"/>
      <w:bookmarkStart w:id="4163" w:name="_Toc229740586"/>
      <w:r>
        <w:t>Contract Representative</w:t>
      </w:r>
      <w:bookmarkEnd w:id="4158"/>
      <w:bookmarkEnd w:id="4161"/>
      <w:bookmarkEnd w:id="4162"/>
      <w:bookmarkEnd w:id="4163"/>
      <w:r>
        <w:t xml:space="preserve"> </w:t>
      </w:r>
    </w:p>
    <w:p w:rsidR="006F6107" w:rsidP="00874291" w14:paraId="54086FD9" w14:textId="77777777">
      <w:pPr>
        <w:pStyle w:val="Heading3"/>
        <w:numPr>
          <w:ilvl w:val="2"/>
          <w:numId w:val="46"/>
        </w:numPr>
      </w:pPr>
      <w:r>
        <w:t xml:space="preserve">At all times, LTES Operator must </w:t>
      </w:r>
      <w:r w:rsidR="009E409D">
        <w:t>appoint</w:t>
      </w:r>
      <w:r w:rsidRPr="006A1FF9" w:rsidR="006A1FF9">
        <w:t xml:space="preserve"> </w:t>
      </w:r>
      <w:r w:rsidR="006A1FF9">
        <w:t>and maintain the appointment of</w:t>
      </w:r>
      <w:r>
        <w:t xml:space="preserve"> a natural person who</w:t>
      </w:r>
      <w:r w:rsidR="003B2F6C">
        <w:t xml:space="preserve"> </w:t>
      </w:r>
      <w:r w:rsidR="00B440D6">
        <w:t>is involved with the day-to-day operation and administration of the Project and this agreement</w:t>
      </w:r>
      <w:r w:rsidR="003B2F6C">
        <w:t xml:space="preserve"> as its Contract Representative.</w:t>
      </w:r>
      <w:r>
        <w:t xml:space="preserve"> </w:t>
      </w:r>
    </w:p>
    <w:p w:rsidR="00245C19" w:rsidP="00874291" w14:paraId="62B7C2D4" w14:textId="77777777">
      <w:pPr>
        <w:pStyle w:val="Heading3"/>
        <w:numPr>
          <w:ilvl w:val="2"/>
          <w:numId w:val="46"/>
        </w:numPr>
      </w:pPr>
      <w:r>
        <w:t xml:space="preserve">LTES Operator </w:t>
      </w:r>
      <w:r w:rsidR="009E409D">
        <w:t xml:space="preserve">must ensure that </w:t>
      </w:r>
      <w:r w:rsidR="004C2502">
        <w:t>it notifies SFV as soon as</w:t>
      </w:r>
      <w:r w:rsidR="00605CF5">
        <w:t xml:space="preserve"> reasonably</w:t>
      </w:r>
      <w:r w:rsidR="004C2502">
        <w:t xml:space="preserve"> practicable (and in any event within 5 Business Days) of any changes to the identity or contact details of the Contract Representative</w:t>
      </w:r>
      <w:r w:rsidR="00A04EA5">
        <w:t>, including any temporary changes to the identity or contact details of the Contract Representatives</w:t>
      </w:r>
      <w:r w:rsidR="004C2502">
        <w:t>.</w:t>
      </w:r>
    </w:p>
    <w:p w:rsidR="009514C5" w:rsidP="00874291" w14:paraId="3EBA278A" w14:textId="77777777">
      <w:pPr>
        <w:pStyle w:val="Heading3"/>
        <w:numPr>
          <w:ilvl w:val="2"/>
          <w:numId w:val="46"/>
        </w:numPr>
      </w:pPr>
      <w:bookmarkStart w:id="4164" w:name="_Ref108102539"/>
      <w:bookmarkStart w:id="4165" w:name="_Hlk108183390"/>
      <w:r>
        <w:t>SFV may contact</w:t>
      </w:r>
      <w:r w:rsidR="003B2F6C">
        <w:t xml:space="preserve"> the Contract Representative at all reasonable times in respect of any matter in connection with the </w:t>
      </w:r>
      <w:r w:rsidR="00371FF8">
        <w:t xml:space="preserve">day-to-day </w:t>
      </w:r>
      <w:r w:rsidR="003B2F6C">
        <w:t>operation or administration of the Project or this agreement</w:t>
      </w:r>
      <w:r>
        <w:t>.</w:t>
      </w:r>
      <w:bookmarkEnd w:id="4164"/>
      <w:r w:rsidR="00B6359E">
        <w:t xml:space="preserve"> </w:t>
      </w:r>
    </w:p>
    <w:p w:rsidR="003B2F6C" w:rsidRPr="00DE3E61" w:rsidP="00874291" w14:paraId="068BC1E3" w14:textId="6A97C5C6">
      <w:pPr>
        <w:pStyle w:val="Heading3"/>
        <w:numPr>
          <w:ilvl w:val="2"/>
          <w:numId w:val="46"/>
        </w:numPr>
      </w:pPr>
      <w:r>
        <w:t xml:space="preserve">Despite paragraph </w:t>
      </w:r>
      <w:r>
        <w:fldChar w:fldCharType="begin"/>
      </w:r>
      <w:r>
        <w:instrText xml:space="preserve"> REF _Ref108102539 \n \h </w:instrText>
      </w:r>
      <w:r>
        <w:fldChar w:fldCharType="separate"/>
      </w:r>
      <w:r w:rsidR="00E457B4">
        <w:t>(c)</w:t>
      </w:r>
      <w:r>
        <w:fldChar w:fldCharType="end"/>
      </w:r>
      <w:r>
        <w:t xml:space="preserve">, </w:t>
      </w:r>
      <w:r w:rsidR="00371FF8">
        <w:t xml:space="preserve">any notices and other communications that SFV is required to give under this agreement will be given to LTES Operator in accordance with clause </w:t>
      </w:r>
      <w:r w:rsidR="00371FF8">
        <w:fldChar w:fldCharType="begin"/>
      </w:r>
      <w:r w:rsidR="00371FF8">
        <w:instrText xml:space="preserve"> REF _Ref101432962 \w \h </w:instrText>
      </w:r>
      <w:r w:rsidR="00371FF8">
        <w:fldChar w:fldCharType="separate"/>
      </w:r>
      <w:r w:rsidR="00E457B4">
        <w:t>31</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E457B4">
        <w:t>Notices</w:t>
      </w:r>
      <w:r w:rsidR="00371FF8">
        <w:fldChar w:fldCharType="end"/>
      </w:r>
      <w:r w:rsidR="00371FF8">
        <w:t>”).</w:t>
      </w:r>
    </w:p>
    <w:p w:rsidR="00574B58" w:rsidP="00874291" w14:paraId="3A99D265" w14:textId="77777777">
      <w:pPr>
        <w:pStyle w:val="Heading1"/>
        <w:numPr>
          <w:ilvl w:val="0"/>
          <w:numId w:val="47"/>
        </w:numPr>
      </w:pPr>
      <w:bookmarkStart w:id="4166" w:name="_Ref101432962"/>
      <w:bookmarkStart w:id="4167" w:name="_Toc229740587"/>
      <w:bookmarkEnd w:id="4143"/>
      <w:bookmarkEnd w:id="4159"/>
      <w:bookmarkEnd w:id="4165"/>
      <w:r>
        <w:t>Notices</w:t>
      </w:r>
      <w:bookmarkEnd w:id="4166"/>
      <w:bookmarkEnd w:id="4167"/>
      <w:r>
        <w:t xml:space="preserve"> </w:t>
      </w:r>
    </w:p>
    <w:p w:rsidR="00574B58" w:rsidP="00874291" w14:paraId="3A29379F" w14:textId="77777777">
      <w:pPr>
        <w:pStyle w:val="Heading2"/>
        <w:numPr>
          <w:ilvl w:val="1"/>
          <w:numId w:val="47"/>
        </w:numPr>
      </w:pPr>
      <w:bookmarkStart w:id="4168" w:name="_Toc100220619"/>
      <w:bookmarkStart w:id="4169" w:name="_Toc229740588"/>
      <w:r>
        <w:t>Form</w:t>
      </w:r>
      <w:bookmarkEnd w:id="4168"/>
      <w:bookmarkEnd w:id="4169"/>
    </w:p>
    <w:p w:rsidR="00AE2787" w:rsidP="00874291" w14:paraId="5A479AD0" w14:textId="77777777">
      <w:pPr>
        <w:pStyle w:val="Heading3"/>
        <w:numPr>
          <w:ilvl w:val="2"/>
          <w:numId w:val="46"/>
        </w:numPr>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rsidR="00AE2787" w:rsidP="00874291" w14:paraId="080B056B" w14:textId="77777777">
      <w:pPr>
        <w:pStyle w:val="Heading3"/>
        <w:numPr>
          <w:ilvl w:val="2"/>
          <w:numId w:val="46"/>
        </w:numPr>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rsidR="00574B58" w:rsidP="00874291" w14:paraId="29DB83E8" w14:textId="77777777">
      <w:pPr>
        <w:pStyle w:val="Heading3"/>
        <w:numPr>
          <w:ilvl w:val="2"/>
          <w:numId w:val="46"/>
        </w:numPr>
      </w:pPr>
      <w:r>
        <w:t>Email c</w:t>
      </w:r>
      <w:r w:rsidRPr="00880621">
        <w:t>ommunications must state the first and last name of the sender</w:t>
      </w:r>
      <w:r>
        <w:t xml:space="preserve"> and </w:t>
      </w:r>
      <w:r w:rsidRPr="00880621">
        <w:t>are taken to be signed by the named sender</w:t>
      </w:r>
      <w:r>
        <w:t xml:space="preserve">. </w:t>
      </w:r>
    </w:p>
    <w:p w:rsidR="00574B58" w:rsidP="00874291" w14:paraId="6560314C" w14:textId="77777777">
      <w:pPr>
        <w:pStyle w:val="Heading2"/>
        <w:numPr>
          <w:ilvl w:val="1"/>
          <w:numId w:val="47"/>
        </w:numPr>
      </w:pPr>
      <w:bookmarkStart w:id="4170" w:name="_Toc100220620"/>
      <w:bookmarkStart w:id="4171" w:name="_Toc229740589"/>
      <w:r>
        <w:t>Delivery</w:t>
      </w:r>
      <w:bookmarkEnd w:id="4170"/>
      <w:bookmarkEnd w:id="4171"/>
    </w:p>
    <w:p w:rsidR="00574B58" w:rsidP="00874291" w14:paraId="36501E88" w14:textId="77777777">
      <w:pPr>
        <w:pStyle w:val="Heading3"/>
        <w:numPr>
          <w:ilvl w:val="2"/>
          <w:numId w:val="46"/>
        </w:numPr>
      </w:pPr>
      <w:r>
        <w:t>Communications must be:</w:t>
      </w:r>
    </w:p>
    <w:p w:rsidR="00574B58" w:rsidP="00874291" w14:paraId="3AB00CCA" w14:textId="77777777">
      <w:pPr>
        <w:pStyle w:val="Heading4"/>
        <w:numPr>
          <w:ilvl w:val="3"/>
          <w:numId w:val="47"/>
        </w:numPr>
      </w:pPr>
      <w:r>
        <w:t>left at the address referred to in the Details;</w:t>
      </w:r>
    </w:p>
    <w:p w:rsidR="00574B58" w:rsidP="00874291" w14:paraId="0EE782DE" w14:textId="77777777">
      <w:pPr>
        <w:pStyle w:val="Heading4"/>
        <w:numPr>
          <w:ilvl w:val="3"/>
          <w:numId w:val="47"/>
        </w:numPr>
      </w:pPr>
      <w:r w:rsidRPr="00880621">
        <w:t xml:space="preserve">sent by </w:t>
      </w:r>
      <w:r>
        <w:t>regular</w:t>
      </w:r>
      <w:r w:rsidRPr="00880621">
        <w:t xml:space="preserve"> ordinary post (airmail if appropriate) to the address referred to in the Details</w:t>
      </w:r>
      <w:r>
        <w:t>; or</w:t>
      </w:r>
    </w:p>
    <w:p w:rsidR="00574B58" w:rsidP="00874291" w14:paraId="62943E30" w14:textId="2434DFE4">
      <w:pPr>
        <w:pStyle w:val="Heading4"/>
        <w:numPr>
          <w:ilvl w:val="3"/>
          <w:numId w:val="47"/>
        </w:numPr>
      </w:pPr>
      <w:r>
        <w:t>sent by email to the address referred to in the Details</w:t>
      </w:r>
      <w:r w:rsidR="00593A09">
        <w:t>, provided that email must not be used for any termination notice issued pursuant to this agreement</w:t>
      </w:r>
      <w:r>
        <w:t>.</w:t>
      </w:r>
    </w:p>
    <w:p w:rsidR="00AD7780" w:rsidRPr="00AD7780" w:rsidP="00874291" w14:paraId="6C229279" w14:textId="77777777">
      <w:pPr>
        <w:pStyle w:val="Heading3"/>
        <w:numPr>
          <w:ilvl w:val="2"/>
          <w:numId w:val="46"/>
        </w:numPr>
      </w:pPr>
      <w:r>
        <w:t>If the intended recipient has notified changed contact details, then communications must be sent to the changed contact details.</w:t>
      </w:r>
    </w:p>
    <w:p w:rsidR="00574B58" w:rsidP="00874291" w14:paraId="055A2066" w14:textId="77777777">
      <w:pPr>
        <w:pStyle w:val="Heading2"/>
        <w:numPr>
          <w:ilvl w:val="1"/>
          <w:numId w:val="47"/>
        </w:numPr>
      </w:pPr>
      <w:bookmarkStart w:id="4172" w:name="_Toc100220621"/>
      <w:bookmarkStart w:id="4173" w:name="_Toc229740590"/>
      <w:r>
        <w:t>When effective</w:t>
      </w:r>
      <w:bookmarkEnd w:id="4172"/>
      <w:bookmarkEnd w:id="4173"/>
    </w:p>
    <w:p w:rsidR="00574B58" w:rsidP="00574B58" w14:paraId="6D99A705" w14:textId="2DAD8E43">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E457B4">
        <w:t>31.4</w:t>
      </w:r>
      <w:r>
        <w:fldChar w:fldCharType="end"/>
      </w:r>
      <w:r>
        <w:t xml:space="preserve"> (“</w:t>
      </w:r>
      <w:r>
        <w:fldChar w:fldCharType="begin"/>
      </w:r>
      <w:r>
        <w:instrText xml:space="preserve">  REF _Ref100137093 \h </w:instrText>
      </w:r>
      <w:r>
        <w:fldChar w:fldCharType="separate"/>
      </w:r>
      <w:r w:rsidR="00E457B4">
        <w:t>When taken to be received</w:t>
      </w:r>
      <w:r>
        <w:fldChar w:fldCharType="end"/>
      </w:r>
      <w:r>
        <w:t>”) (whichever happens first) unless a later time is specified in the communication.</w:t>
      </w:r>
    </w:p>
    <w:p w:rsidR="00574B58" w:rsidP="00874291" w14:paraId="3AA94CF9" w14:textId="77777777">
      <w:pPr>
        <w:pStyle w:val="Heading2"/>
        <w:numPr>
          <w:ilvl w:val="1"/>
          <w:numId w:val="47"/>
        </w:numPr>
      </w:pPr>
      <w:bookmarkStart w:id="4174" w:name="_Ref100137093"/>
      <w:bookmarkStart w:id="4175" w:name="_Toc100220622"/>
      <w:bookmarkStart w:id="4176" w:name="_Toc229740591"/>
      <w:r>
        <w:t>When taken to be received</w:t>
      </w:r>
      <w:bookmarkEnd w:id="4174"/>
      <w:bookmarkEnd w:id="4175"/>
      <w:bookmarkEnd w:id="4176"/>
    </w:p>
    <w:p w:rsidR="00574B58" w:rsidP="00AE2787" w14:paraId="0BFAC480" w14:textId="77777777">
      <w:pPr>
        <w:pStyle w:val="BodyText"/>
        <w:ind w:left="737"/>
      </w:pPr>
      <w:r>
        <w:t>Communications are taken to be received:</w:t>
      </w:r>
    </w:p>
    <w:p w:rsidR="00AE2787" w:rsidP="00874291" w14:paraId="2E512663" w14:textId="77777777">
      <w:pPr>
        <w:pStyle w:val="Heading3"/>
        <w:numPr>
          <w:ilvl w:val="2"/>
          <w:numId w:val="47"/>
        </w:numPr>
      </w:pPr>
      <w:r>
        <w:t xml:space="preserve">if </w:t>
      </w:r>
      <w:r w:rsidRPr="00880621">
        <w:t xml:space="preserve">sent by post, </w:t>
      </w:r>
      <w:r>
        <w:t>6 Business Days</w:t>
      </w:r>
      <w:r w:rsidRPr="00880621">
        <w:t xml:space="preserve"> </w:t>
      </w:r>
      <w:r w:rsidR="00FE6B67">
        <w:t>after</w:t>
      </w:r>
      <w:r w:rsidRPr="007C4A7B" w:rsidR="00FE6B67">
        <w:t xml:space="preserve"> </w:t>
      </w:r>
      <w:r w:rsidRPr="00880621">
        <w:t xml:space="preserve">posting (or </w:t>
      </w:r>
      <w:r>
        <w:t xml:space="preserve">10 </w:t>
      </w:r>
      <w:r w:rsidRPr="00880621">
        <w:t xml:space="preserve">days </w:t>
      </w:r>
      <w:r w:rsidR="00FE6B67">
        <w:t>after</w:t>
      </w:r>
      <w:r w:rsidRPr="007C4A7B" w:rsidR="00FE6B67">
        <w:t xml:space="preserve"> </w:t>
      </w:r>
      <w:r w:rsidRPr="00880621">
        <w:t>posting if sent from one country to another</w:t>
      </w:r>
      <w:r>
        <w:t>);</w:t>
      </w:r>
      <w:r w:rsidR="004C03AC">
        <w:t xml:space="preserve"> and</w:t>
      </w:r>
    </w:p>
    <w:p w:rsidR="00AE2787" w:rsidP="00874291" w14:paraId="7A3A6D2B" w14:textId="77777777">
      <w:pPr>
        <w:pStyle w:val="Heading3"/>
        <w:numPr>
          <w:ilvl w:val="2"/>
          <w:numId w:val="47"/>
        </w:numPr>
      </w:pPr>
      <w:r>
        <w:t xml:space="preserve">if sent by email: </w:t>
      </w:r>
    </w:p>
    <w:p w:rsidR="00AE2787" w:rsidP="00874291" w14:paraId="2E7AF638" w14:textId="77777777">
      <w:pPr>
        <w:pStyle w:val="Heading4"/>
        <w:numPr>
          <w:ilvl w:val="3"/>
          <w:numId w:val="47"/>
        </w:numPr>
      </w:pPr>
      <w:r w:rsidRPr="00880621">
        <w:t>when the sender receives an automated message confirming delivery</w:t>
      </w:r>
      <w:r>
        <w:t xml:space="preserve">; </w:t>
      </w:r>
      <w:r w:rsidR="00B11689">
        <w:t>or</w:t>
      </w:r>
    </w:p>
    <w:p w:rsidR="00AE2787" w:rsidP="00874291" w14:paraId="3E4495E4" w14:textId="77777777">
      <w:pPr>
        <w:pStyle w:val="Heading4"/>
        <w:numPr>
          <w:ilvl w:val="3"/>
          <w:numId w:val="47"/>
        </w:numPr>
      </w:pPr>
      <w:r>
        <w:t>4 hours after the time the email is sent (as recorded on the device from which the sender sent the email) unless the sender receives an automated message within that 4 hour period that the delivery failed,</w:t>
      </w:r>
    </w:p>
    <w:p w:rsidR="00574B58" w:rsidP="00AE2787" w14:paraId="6837139B" w14:textId="77777777">
      <w:pPr>
        <w:pStyle w:val="Heading3"/>
        <w:numPr>
          <w:ilvl w:val="0"/>
          <w:numId w:val="0"/>
        </w:numPr>
        <w:ind w:left="1447" w:firstLine="27"/>
      </w:pPr>
      <w:r>
        <w:t>whichever happens first</w:t>
      </w:r>
      <w:r>
        <w:t>.</w:t>
      </w:r>
    </w:p>
    <w:p w:rsidR="00AE2787" w:rsidP="00874291" w14:paraId="23F821F6" w14:textId="77777777">
      <w:pPr>
        <w:pStyle w:val="Heading2"/>
        <w:numPr>
          <w:ilvl w:val="1"/>
          <w:numId w:val="47"/>
        </w:numPr>
      </w:pPr>
      <w:bookmarkStart w:id="4177" w:name="_Toc229740592"/>
      <w:r>
        <w:t>Receipt outside business hours</w:t>
      </w:r>
      <w:bookmarkEnd w:id="4177"/>
    </w:p>
    <w:p w:rsidR="00AE2787" w:rsidRPr="00AE2787" w:rsidP="00AE2787" w14:paraId="013BAF7D" w14:textId="2089B647">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fldChar w:fldCharType="separate"/>
      </w:r>
      <w:r w:rsidR="00E457B4">
        <w:rPr>
          <w:color w:val="000000"/>
        </w:rPr>
        <w:t>31</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E457B4">
        <w:rPr>
          <w:color w:val="000000"/>
        </w:rPr>
        <w:t>31.4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fldChar w:fldCharType="separate"/>
      </w:r>
      <w:r w:rsidR="00E457B4">
        <w:t>When taken to be received</w:t>
      </w:r>
      <w:r>
        <w:rPr>
          <w:color w:val="000000"/>
        </w:rPr>
        <w:fldChar w:fldCharType="end"/>
      </w:r>
      <w:r>
        <w:rPr>
          <w:color w:val="000000"/>
        </w:rPr>
        <w:t>”) after 5.00pm on a Business Day or on a non-Business Day,</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B1487C" w:rsidP="00874291" w14:paraId="69C80F12" w14:textId="77777777">
      <w:pPr>
        <w:pStyle w:val="Heading1"/>
        <w:numPr>
          <w:ilvl w:val="0"/>
          <w:numId w:val="60"/>
        </w:numPr>
        <w:ind w:left="0" w:firstLine="0"/>
      </w:pPr>
      <w:bookmarkStart w:id="4178" w:name="_Toc103248564"/>
      <w:bookmarkStart w:id="4179" w:name="_Toc103258221"/>
      <w:bookmarkStart w:id="4180" w:name="_Toc103258521"/>
      <w:bookmarkStart w:id="4181" w:name="_Toc103259005"/>
      <w:bookmarkStart w:id="4182" w:name="_Toc103260043"/>
      <w:bookmarkStart w:id="4183" w:name="_Toc103271358"/>
      <w:bookmarkStart w:id="4184" w:name="_BPDC_LN_INS_1055"/>
      <w:bookmarkStart w:id="4185" w:name="_BPDC_PR_INS_1056"/>
      <w:bookmarkStart w:id="4186" w:name="_BPDC_LN_INS_1053"/>
      <w:bookmarkStart w:id="4187" w:name="_BPDC_PR_INS_1054"/>
      <w:bookmarkStart w:id="4188" w:name="_BPDC_LN_INS_1051"/>
      <w:bookmarkStart w:id="4189" w:name="_BPDC_PR_INS_1052"/>
      <w:bookmarkStart w:id="4190" w:name="_BPDC_LN_INS_1049"/>
      <w:bookmarkStart w:id="4191" w:name="_BPDC_PR_INS_1050"/>
      <w:bookmarkStart w:id="4192" w:name="_BPDC_LN_INS_1047"/>
      <w:bookmarkStart w:id="4193" w:name="_BPDC_PR_INS_1048"/>
      <w:bookmarkStart w:id="4194" w:name="_BPDC_LN_INS_1045"/>
      <w:bookmarkStart w:id="4195" w:name="_BPDC_PR_INS_1046"/>
      <w:bookmarkStart w:id="4196" w:name="_BPDC_LN_INS_1043"/>
      <w:bookmarkStart w:id="4197" w:name="_BPDC_PR_INS_1044"/>
      <w:bookmarkStart w:id="4198" w:name="_BPDC_LN_INS_1041"/>
      <w:bookmarkStart w:id="4199" w:name="_BPDC_PR_INS_1042"/>
      <w:bookmarkStart w:id="4200" w:name="_BPDC_LN_INS_1039"/>
      <w:bookmarkStart w:id="4201" w:name="_BPDC_PR_INS_1040"/>
      <w:bookmarkStart w:id="4202" w:name="_BPDC_LN_INS_1037"/>
      <w:bookmarkStart w:id="4203" w:name="_BPDC_PR_INS_1038"/>
      <w:bookmarkStart w:id="4204" w:name="_Toc229740593"/>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r>
        <w:t>General</w:t>
      </w:r>
      <w:bookmarkEnd w:id="4204"/>
    </w:p>
    <w:p w:rsidR="00AE2787" w:rsidP="00874291" w14:paraId="3AF71C61" w14:textId="77777777">
      <w:pPr>
        <w:pStyle w:val="Heading2"/>
        <w:numPr>
          <w:ilvl w:val="1"/>
          <w:numId w:val="46"/>
        </w:numPr>
      </w:pPr>
      <w:bookmarkStart w:id="4205" w:name="_Toc104305771"/>
      <w:bookmarkStart w:id="4206" w:name="_Toc492504893"/>
      <w:bookmarkStart w:id="4207" w:name="_Toc515359146"/>
      <w:bookmarkStart w:id="4208" w:name="_Toc515470304"/>
      <w:bookmarkStart w:id="4209" w:name="_Toc104238890"/>
      <w:bookmarkStart w:id="4210" w:name="_Toc229740594"/>
      <w:r>
        <w:t>Variation and waiver</w:t>
      </w:r>
      <w:bookmarkEnd w:id="4205"/>
      <w:bookmarkEnd w:id="4210"/>
    </w:p>
    <w:p w:rsidR="00AE2787" w:rsidRPr="00F55617" w:rsidP="00AE2787" w14:paraId="35087753" w14:textId="7777777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rsidR="00AE2787" w:rsidP="00874291" w14:paraId="20D68CF0" w14:textId="77777777">
      <w:pPr>
        <w:pStyle w:val="Heading2"/>
        <w:numPr>
          <w:ilvl w:val="1"/>
          <w:numId w:val="46"/>
        </w:numPr>
      </w:pPr>
      <w:bookmarkStart w:id="4211" w:name="_Toc104305772"/>
      <w:bookmarkStart w:id="4212" w:name="_Toc229740595"/>
      <w:r>
        <w:t>Consents, approvals or waivers</w:t>
      </w:r>
      <w:bookmarkEnd w:id="4211"/>
      <w:bookmarkEnd w:id="4212"/>
    </w:p>
    <w:p w:rsidR="00AE2787" w:rsidRPr="00F55617" w:rsidP="00AE2787" w14:paraId="61E9883C" w14:textId="7777777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rsidR="00AE2787" w:rsidP="00874291" w14:paraId="571C56B6" w14:textId="77777777">
      <w:pPr>
        <w:pStyle w:val="Heading2"/>
        <w:numPr>
          <w:ilvl w:val="1"/>
          <w:numId w:val="46"/>
        </w:numPr>
      </w:pPr>
      <w:bookmarkStart w:id="4213" w:name="_Toc104305773"/>
      <w:bookmarkStart w:id="4214" w:name="_Toc229740596"/>
      <w:r>
        <w:t>Discretion in exercising rights</w:t>
      </w:r>
      <w:bookmarkEnd w:id="4213"/>
      <w:bookmarkEnd w:id="4214"/>
    </w:p>
    <w:p w:rsidR="00AE2787" w:rsidRPr="00874C6C" w:rsidP="00AE2787" w14:paraId="75377A0D" w14:textId="0E4D278F">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 xml:space="preserve">may exercise a right, power or remedy or give or refuse its consent, approval or a waiver in connection with </w:t>
      </w:r>
      <w:r>
        <w:t>this agreement</w:t>
      </w:r>
      <w:r w:rsidRPr="00FE230B">
        <w:t xml:space="preserve"> </w:t>
      </w:r>
      <w:r w:rsidR="00045B9A">
        <w:t>at</w:t>
      </w:r>
      <w:r w:rsidRPr="00FE230B" w:rsidR="00045B9A">
        <w:t xml:space="preserve"> </w:t>
      </w:r>
      <w:r w:rsidRPr="00FE230B">
        <w:t>its discretion (including by imposing conditions).</w:t>
      </w:r>
    </w:p>
    <w:p w:rsidR="00AE2787" w:rsidP="00874291" w14:paraId="6C52412D" w14:textId="77777777">
      <w:pPr>
        <w:pStyle w:val="Heading2"/>
        <w:numPr>
          <w:ilvl w:val="1"/>
          <w:numId w:val="46"/>
        </w:numPr>
      </w:pPr>
      <w:bookmarkStart w:id="4215" w:name="_Toc104305774"/>
      <w:bookmarkStart w:id="4216" w:name="_Toc229740597"/>
      <w:r>
        <w:t>Partial exercising of rights</w:t>
      </w:r>
      <w:bookmarkEnd w:id="4215"/>
      <w:bookmarkEnd w:id="4216"/>
    </w:p>
    <w:p w:rsidR="00AE2787" w:rsidRPr="00874C6C" w:rsidP="00AE2787" w14:paraId="2A9B5050" w14:textId="77777777">
      <w:pPr>
        <w:pStyle w:val="Indent2"/>
      </w:pPr>
      <w:r>
        <w:t>U</w:t>
      </w:r>
      <w:r w:rsidRPr="00FE230B">
        <w:t xml:space="preserve">nless this </w:t>
      </w:r>
      <w:r>
        <w:t>agreement</w:t>
      </w:r>
      <w:r w:rsidRPr="00FE230B">
        <w:t xml:space="preserve"> expressly states otherwise</w:t>
      </w:r>
      <w:r>
        <w:t>,</w:t>
      </w:r>
      <w:r w:rsidRPr="00FE230B">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rsidR="00AE2787" w:rsidP="00874291" w14:paraId="2364D55F" w14:textId="77777777">
      <w:pPr>
        <w:pStyle w:val="Heading2"/>
        <w:numPr>
          <w:ilvl w:val="1"/>
          <w:numId w:val="46"/>
        </w:numPr>
      </w:pPr>
      <w:bookmarkStart w:id="4217" w:name="_Toc104305775"/>
      <w:bookmarkStart w:id="4218" w:name="_Toc229740598"/>
      <w:r>
        <w:t>Conflict of interest</w:t>
      </w:r>
      <w:bookmarkEnd w:id="4217"/>
      <w:bookmarkEnd w:id="4218"/>
    </w:p>
    <w:p w:rsidR="00AE2787" w:rsidRPr="00874C6C" w:rsidP="00AE2787" w14:paraId="6E5A5BD9" w14:textId="7777777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rsidR="00AE2787" w:rsidP="00874291" w14:paraId="1B8298D5" w14:textId="77777777">
      <w:pPr>
        <w:pStyle w:val="Heading2"/>
        <w:numPr>
          <w:ilvl w:val="1"/>
          <w:numId w:val="46"/>
        </w:numPr>
      </w:pPr>
      <w:bookmarkStart w:id="4219" w:name="_Toc104305776"/>
      <w:bookmarkStart w:id="4220" w:name="_Toc229740599"/>
      <w:r>
        <w:t>Remedies cumulative</w:t>
      </w:r>
      <w:bookmarkEnd w:id="4219"/>
      <w:bookmarkEnd w:id="4220"/>
    </w:p>
    <w:p w:rsidR="00AE2787" w:rsidRPr="00874C6C" w:rsidP="00AE2787" w14:paraId="7C2DE6BC" w14:textId="7777777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rsidR="00AE2787" w:rsidP="00874291" w14:paraId="07F9C5D1" w14:textId="77777777">
      <w:pPr>
        <w:pStyle w:val="Heading2"/>
        <w:numPr>
          <w:ilvl w:val="1"/>
          <w:numId w:val="46"/>
        </w:numPr>
      </w:pPr>
      <w:bookmarkStart w:id="4221" w:name="_Toc104305777"/>
      <w:bookmarkStart w:id="4222" w:name="_Toc229740600"/>
      <w:bookmarkEnd w:id="4206"/>
      <w:bookmarkEnd w:id="4207"/>
      <w:bookmarkEnd w:id="4208"/>
      <w:bookmarkEnd w:id="4209"/>
      <w:r>
        <w:t>Indemnities and reimbursement obligations</w:t>
      </w:r>
      <w:bookmarkEnd w:id="4221"/>
      <w:bookmarkEnd w:id="4222"/>
    </w:p>
    <w:p w:rsidR="00AE2787" w:rsidRPr="00354E1C" w:rsidP="006B6899" w14:paraId="14269ECC" w14:textId="77777777">
      <w:pPr>
        <w:pStyle w:val="Indent2"/>
        <w:keepNext/>
      </w:pPr>
      <w:r w:rsidRPr="00354E1C">
        <w:t>Any indemnity, reimbursement</w:t>
      </w:r>
      <w:r>
        <w:t>, payment</w:t>
      </w:r>
      <w:r w:rsidRPr="00354E1C">
        <w:t xml:space="preserve"> or similar obligation in this </w:t>
      </w:r>
      <w:r>
        <w:t>agreement:</w:t>
      </w:r>
    </w:p>
    <w:p w:rsidR="00AE2787" w:rsidRPr="00354E1C" w:rsidP="00874291" w14:paraId="28A6B09B" w14:textId="77777777">
      <w:pPr>
        <w:pStyle w:val="Heading3"/>
        <w:numPr>
          <w:ilvl w:val="2"/>
          <w:numId w:val="46"/>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rsidR="00AE2787" w:rsidRPr="00354E1C" w:rsidP="00874291" w14:paraId="1DD20280" w14:textId="77777777">
      <w:pPr>
        <w:pStyle w:val="Heading3"/>
        <w:numPr>
          <w:ilvl w:val="2"/>
          <w:numId w:val="46"/>
        </w:numPr>
      </w:pPr>
      <w:r w:rsidRPr="00354E1C">
        <w:t xml:space="preserve">is independent of any other obligations under this </w:t>
      </w:r>
      <w:r>
        <w:t>agreement or any other agreement</w:t>
      </w:r>
      <w:r w:rsidRPr="00354E1C">
        <w:t>; and</w:t>
      </w:r>
    </w:p>
    <w:p w:rsidR="00AE2787" w:rsidRPr="00354E1C" w:rsidP="00874291" w14:paraId="1CB6BA53" w14:textId="77777777">
      <w:pPr>
        <w:pStyle w:val="Heading3"/>
        <w:numPr>
          <w:ilvl w:val="2"/>
          <w:numId w:val="46"/>
        </w:numPr>
      </w:pPr>
      <w:r>
        <w:t xml:space="preserve">continues </w:t>
      </w:r>
      <w:r w:rsidRPr="00354E1C">
        <w:t xml:space="preserve">after this </w:t>
      </w:r>
      <w:r>
        <w:t>agreement,</w:t>
      </w:r>
      <w:r w:rsidRPr="00354E1C">
        <w:t xml:space="preserve"> </w:t>
      </w:r>
      <w:r>
        <w:t xml:space="preserve">or any obligation arising under it, </w:t>
      </w:r>
      <w:r w:rsidRPr="00354E1C">
        <w:t>ends.</w:t>
      </w:r>
    </w:p>
    <w:p w:rsidR="00AE2787" w:rsidRPr="00896225" w:rsidP="00AE2787" w14:paraId="2916C31E" w14:textId="77777777">
      <w:pPr>
        <w:pStyle w:val="Indent2"/>
      </w:pPr>
      <w:r w:rsidRPr="00354E1C">
        <w:t xml:space="preserve">It is not necessary for a party to incur expense or make payment before enforcing a right of indemnity in connection with this </w:t>
      </w:r>
      <w:r>
        <w:t>agreement.</w:t>
      </w:r>
    </w:p>
    <w:p w:rsidR="00AE2787" w:rsidRPr="00354E1C" w:rsidP="00874291" w14:paraId="69481BE1" w14:textId="77777777">
      <w:pPr>
        <w:pStyle w:val="Heading2"/>
        <w:numPr>
          <w:ilvl w:val="1"/>
          <w:numId w:val="46"/>
        </w:numPr>
      </w:pPr>
      <w:bookmarkStart w:id="4223" w:name="_Toc417717431"/>
      <w:bookmarkStart w:id="4224" w:name="_Toc421606264"/>
      <w:bookmarkStart w:id="4225" w:name="_Toc422279410"/>
      <w:bookmarkStart w:id="4226" w:name="_Toc426882956"/>
      <w:bookmarkStart w:id="4227" w:name="_Toc431966565"/>
      <w:bookmarkStart w:id="4228" w:name="_Toc436040685"/>
      <w:bookmarkStart w:id="4229" w:name="_Toc444928164"/>
      <w:bookmarkStart w:id="4230" w:name="_Toc444937674"/>
      <w:bookmarkStart w:id="4231" w:name="_Toc457616926"/>
      <w:bookmarkStart w:id="4232" w:name="_Toc498225310"/>
      <w:bookmarkStart w:id="4233" w:name="_Toc498234515"/>
      <w:bookmarkStart w:id="4234" w:name="_Toc15629671"/>
      <w:bookmarkStart w:id="4235" w:name="_Toc353291890"/>
      <w:bookmarkStart w:id="4236" w:name="_Toc369022532"/>
      <w:bookmarkStart w:id="4237" w:name="_Toc428545405"/>
      <w:bookmarkStart w:id="4238" w:name="_Toc492504895"/>
      <w:bookmarkStart w:id="4239" w:name="_Toc515359148"/>
      <w:bookmarkStart w:id="4240" w:name="_Toc515470306"/>
      <w:bookmarkStart w:id="4241" w:name="_Toc104238892"/>
      <w:bookmarkStart w:id="4242" w:name="_Toc104305778"/>
      <w:bookmarkStart w:id="4243" w:name="_Toc229740601"/>
      <w:r w:rsidRPr="00354E1C">
        <w:t xml:space="preserve">Supervening </w:t>
      </w:r>
      <w:bookmarkEnd w:id="4223"/>
      <w:bookmarkEnd w:id="4224"/>
      <w:bookmarkEnd w:id="4225"/>
      <w:bookmarkEnd w:id="4226"/>
      <w:bookmarkEnd w:id="4227"/>
      <w:bookmarkEnd w:id="4228"/>
      <w:bookmarkEnd w:id="4229"/>
      <w:bookmarkEnd w:id="4230"/>
      <w:bookmarkEnd w:id="4231"/>
      <w:bookmarkEnd w:id="4232"/>
      <w:bookmarkEnd w:id="4233"/>
      <w:bookmarkEnd w:id="4234"/>
      <w:r>
        <w:t>L</w:t>
      </w:r>
      <w:r w:rsidRPr="00354E1C">
        <w:t>aw</w:t>
      </w:r>
      <w:bookmarkEnd w:id="4235"/>
      <w:bookmarkEnd w:id="4236"/>
      <w:bookmarkEnd w:id="4237"/>
      <w:bookmarkEnd w:id="4238"/>
      <w:bookmarkEnd w:id="4239"/>
      <w:bookmarkEnd w:id="4240"/>
      <w:bookmarkEnd w:id="4241"/>
      <w:bookmarkEnd w:id="4242"/>
      <w:bookmarkEnd w:id="4243"/>
    </w:p>
    <w:p w:rsidR="00AE2787" w:rsidRPr="00354E1C" w:rsidP="00AE2787" w14:paraId="0E62799B" w14:textId="44428123">
      <w:pPr>
        <w:pStyle w:val="Indent2"/>
      </w:pPr>
      <w:r>
        <w:t>Subject to clauses</w:t>
      </w:r>
      <w:r w:rsidR="00CD24E1">
        <w:t xml:space="preserve"> </w:t>
      </w:r>
      <w:r w:rsidR="00CD24E1">
        <w:fldChar w:fldCharType="begin"/>
      </w:r>
      <w:r w:rsidR="00CD24E1">
        <w:instrText xml:space="preserve"> REF _Ref467049976 \r \h </w:instrText>
      </w:r>
      <w:r w:rsidR="00CD24E1">
        <w:fldChar w:fldCharType="separate"/>
      </w:r>
      <w:r w:rsidR="00E457B4">
        <w:t>19</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E457B4">
        <w:t>Change in Law</w:t>
      </w:r>
      <w:r w:rsidR="00CD24E1">
        <w:fldChar w:fldCharType="end"/>
      </w:r>
      <w:r w:rsidR="00CD24E1">
        <w:t>”),</w:t>
      </w:r>
      <w:r w:rsidR="00E7307A">
        <w:t xml:space="preserve"> and</w:t>
      </w:r>
      <w:r>
        <w:t xml:space="preserve"> </w:t>
      </w:r>
      <w:r w:rsidR="00CD24E1">
        <w:fldChar w:fldCharType="begin"/>
      </w:r>
      <w:r w:rsidR="00CD24E1">
        <w:instrText xml:space="preserve"> REF _Ref56605443 \r \h </w:instrText>
      </w:r>
      <w:r w:rsidR="00CD24E1">
        <w:fldChar w:fldCharType="separate"/>
      </w:r>
      <w:r w:rsidR="00E457B4">
        <w:t>20</w:t>
      </w:r>
      <w:r w:rsidR="00CD24E1">
        <w:fldChar w:fldCharType="end"/>
      </w:r>
      <w:r>
        <w:t xml:space="preserve"> (“</w:t>
      </w:r>
      <w:r w:rsidR="00CD24E1">
        <w:fldChar w:fldCharType="begin"/>
      </w:r>
      <w:r w:rsidR="00CD24E1">
        <w:instrText xml:space="preserve"> REF _Ref56605443 \h </w:instrText>
      </w:r>
      <w:r w:rsidR="00CD24E1">
        <w:fldChar w:fldCharType="separate"/>
      </w:r>
      <w:r w:rsidR="00E457B4">
        <w:t>Market Disruption Events</w:t>
      </w:r>
      <w:r w:rsidR="00CD24E1">
        <w:fldChar w:fldCharType="end"/>
      </w:r>
      <w:r>
        <w:t>”)</w:t>
      </w:r>
      <w:r w:rsidR="00CD24E1">
        <w:t xml:space="preserve"> </w:t>
      </w:r>
      <w:r>
        <w:t>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rsidR="00CD24E1">
        <w:t>L</w:t>
      </w:r>
      <w:r w:rsidRPr="00354E1C">
        <w:t>aw</w:t>
      </w:r>
      <w:r>
        <w:t>.</w:t>
      </w:r>
    </w:p>
    <w:p w:rsidR="00AE2787" w:rsidP="00874291" w14:paraId="72DFF43D" w14:textId="77777777">
      <w:pPr>
        <w:pStyle w:val="Heading2"/>
        <w:numPr>
          <w:ilvl w:val="1"/>
          <w:numId w:val="46"/>
        </w:numPr>
      </w:pPr>
      <w:bookmarkStart w:id="4244" w:name="_Toc104305779"/>
      <w:bookmarkStart w:id="4245" w:name="_Toc492504896"/>
      <w:bookmarkStart w:id="4246" w:name="_Toc515359149"/>
      <w:bookmarkStart w:id="4247" w:name="_Toc515470307"/>
      <w:bookmarkStart w:id="4248" w:name="_Toc104238893"/>
      <w:bookmarkStart w:id="4249" w:name="_Toc229740602"/>
      <w:r>
        <w:t>Counterparts</w:t>
      </w:r>
      <w:bookmarkEnd w:id="4244"/>
      <w:bookmarkEnd w:id="4249"/>
    </w:p>
    <w:p w:rsidR="00AE2787" w:rsidRPr="00896225" w:rsidP="00AE2787" w14:paraId="14A9CC90" w14:textId="7777777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rsidR="00AE2787" w:rsidP="00874291" w14:paraId="5119624A" w14:textId="77777777">
      <w:pPr>
        <w:pStyle w:val="Heading2"/>
        <w:numPr>
          <w:ilvl w:val="1"/>
          <w:numId w:val="46"/>
        </w:numPr>
        <w:ind w:left="0" w:firstLine="0"/>
      </w:pPr>
      <w:bookmarkStart w:id="4250" w:name="_Toc104305780"/>
      <w:bookmarkStart w:id="4251" w:name="_Toc86673492"/>
      <w:bookmarkStart w:id="4252" w:name="_Toc104238909"/>
      <w:bookmarkStart w:id="4253" w:name="_Toc229740603"/>
      <w:bookmarkEnd w:id="4245"/>
      <w:bookmarkEnd w:id="4246"/>
      <w:bookmarkEnd w:id="4247"/>
      <w:bookmarkEnd w:id="4248"/>
      <w:r>
        <w:t>Entire agreement</w:t>
      </w:r>
      <w:bookmarkEnd w:id="4250"/>
      <w:bookmarkEnd w:id="4253"/>
    </w:p>
    <w:p w:rsidR="00AE2787" w:rsidRPr="006133C2" w:rsidP="00AE2787" w14:paraId="55DC90A4" w14:textId="1C2B682F">
      <w:pPr>
        <w:pStyle w:val="Indent2"/>
      </w:pPr>
      <w:r>
        <w:t>This agreement</w:t>
      </w:r>
      <w:r w:rsidRPr="00354E1C">
        <w:t xml:space="preserve"> </w:t>
      </w:r>
      <w:r>
        <w:t xml:space="preserve">and the PDA </w:t>
      </w:r>
      <w:r w:rsidRPr="00354E1C">
        <w:t xml:space="preserve">constitute the entire agreement of the parties </w:t>
      </w:r>
      <w:r w:rsidR="00B93C06">
        <w:t>o</w:t>
      </w:r>
      <w:r w:rsidR="004C03AC">
        <w:t>n</w:t>
      </w:r>
      <w:r w:rsidRPr="00354E1C">
        <w:t xml:space="preserve"> </w:t>
      </w:r>
      <w:r w:rsidR="00B93C06">
        <w:t>the</w:t>
      </w:r>
      <w:r w:rsidR="00EC65B8">
        <w:t>ir</w:t>
      </w:r>
      <w:r w:rsidR="00B93C06">
        <w:t xml:space="preserve"> </w:t>
      </w:r>
      <w:r w:rsidRPr="00354E1C">
        <w:t>subject matter and supersede</w:t>
      </w:r>
      <w:r w:rsidR="00593A09">
        <w:t>s</w:t>
      </w:r>
      <w:r w:rsidRPr="00354E1C">
        <w:t xml:space="preserve"> all </w:t>
      </w:r>
      <w:r w:rsidR="00B93C06">
        <w:t xml:space="preserve">prior </w:t>
      </w:r>
      <w:r w:rsidRPr="00354E1C">
        <w:t>agreements, understandings and negotiations on that subject matter</w:t>
      </w:r>
      <w:r w:rsidR="00593A09">
        <w:t>, provided that this agreement does not remove any rights of SFV or obligations of LTES Operator or its associates arising under any tender process deed or tenderer declaration that were provided as part of the tender</w:t>
      </w:r>
      <w:r>
        <w:t>.</w:t>
      </w:r>
    </w:p>
    <w:p w:rsidR="00AE2787" w:rsidP="00874291" w14:paraId="09A5C2AA" w14:textId="77777777">
      <w:pPr>
        <w:pStyle w:val="Heading2"/>
        <w:numPr>
          <w:ilvl w:val="1"/>
          <w:numId w:val="46"/>
        </w:numPr>
        <w:ind w:left="0" w:firstLine="0"/>
      </w:pPr>
      <w:bookmarkStart w:id="4254" w:name="_Toc104305781"/>
      <w:bookmarkStart w:id="4255" w:name="_Toc229740604"/>
      <w:r>
        <w:t>No liability for loss</w:t>
      </w:r>
      <w:bookmarkEnd w:id="4254"/>
      <w:bookmarkEnd w:id="4255"/>
    </w:p>
    <w:p w:rsidR="00AE2787" w:rsidRPr="007F6AB9" w:rsidP="00AE2787" w14:paraId="3729BA7E" w14:textId="7777777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w:t>
      </w:r>
      <w:r w:rsidRPr="00354E1C">
        <w:t xml:space="preserve">exercise of, failure to exercise, or delay in exercising, a right, power or remedy in connection with </w:t>
      </w:r>
      <w:r>
        <w:t>this agreement.</w:t>
      </w:r>
    </w:p>
    <w:p w:rsidR="00AE2787" w:rsidP="00874291" w14:paraId="56E4393B" w14:textId="77777777">
      <w:pPr>
        <w:pStyle w:val="Heading2"/>
        <w:numPr>
          <w:ilvl w:val="1"/>
          <w:numId w:val="46"/>
        </w:numPr>
        <w:ind w:left="0" w:firstLine="0"/>
      </w:pPr>
      <w:bookmarkStart w:id="4256" w:name="_Toc104305782"/>
      <w:bookmarkStart w:id="4257" w:name="_Toc229740605"/>
      <w:r>
        <w:t>Rules of construction</w:t>
      </w:r>
      <w:bookmarkEnd w:id="4256"/>
      <w:bookmarkEnd w:id="4257"/>
    </w:p>
    <w:p w:rsidR="00AE2787" w:rsidRPr="007F6AB9" w:rsidP="00AE2787" w14:paraId="0C7474E3" w14:textId="7777777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rsidR="00AE2787" w:rsidP="00874291" w14:paraId="6AB4E3E1" w14:textId="77777777">
      <w:pPr>
        <w:pStyle w:val="Heading2"/>
        <w:numPr>
          <w:ilvl w:val="1"/>
          <w:numId w:val="46"/>
        </w:numPr>
        <w:ind w:left="0" w:firstLine="0"/>
      </w:pPr>
      <w:bookmarkStart w:id="4258" w:name="_Toc104305783"/>
      <w:bookmarkStart w:id="4259" w:name="_Toc229740606"/>
      <w:r>
        <w:t>Severability</w:t>
      </w:r>
      <w:bookmarkEnd w:id="4258"/>
      <w:bookmarkEnd w:id="4259"/>
    </w:p>
    <w:p w:rsidR="00AE2787" w:rsidRPr="00B005FE" w:rsidP="00AE2787" w14:paraId="38973084" w14:textId="7777777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rsidR="00AE2787" w:rsidP="00874291" w14:paraId="1B2D0282" w14:textId="77777777">
      <w:pPr>
        <w:pStyle w:val="Heading2"/>
        <w:numPr>
          <w:ilvl w:val="1"/>
          <w:numId w:val="46"/>
        </w:numPr>
        <w:ind w:left="0" w:firstLine="0"/>
      </w:pPr>
      <w:bookmarkStart w:id="4260" w:name="_Toc104305784"/>
      <w:bookmarkStart w:id="4261" w:name="_Toc229740607"/>
      <w:r>
        <w:t xml:space="preserve">Governing </w:t>
      </w:r>
      <w:r w:rsidR="004A73AB">
        <w:t>L</w:t>
      </w:r>
      <w:r>
        <w:t>aw and jurisdiction</w:t>
      </w:r>
      <w:bookmarkEnd w:id="4260"/>
      <w:bookmarkEnd w:id="4261"/>
    </w:p>
    <w:p w:rsidR="00AE2787" w:rsidP="00AE2787" w14:paraId="28C604CD" w14:textId="77777777">
      <w:pPr>
        <w:pStyle w:val="Heading3"/>
        <w:numPr>
          <w:ilvl w:val="0"/>
          <w:numId w:val="0"/>
        </w:numPr>
        <w:ind w:left="737"/>
      </w:pPr>
      <w:r w:rsidRPr="001A1F29">
        <w:t xml:space="preserve">The </w:t>
      </w:r>
      <w:r w:rsidR="004A73AB">
        <w:t>L</w:t>
      </w:r>
      <w:r w:rsidRPr="001A1F29">
        <w:t xml:space="preserve">aw in force in </w:t>
      </w:r>
      <w:r>
        <w:t xml:space="preserve">New South Wales </w:t>
      </w:r>
      <w:r w:rsidRPr="001A1F29">
        <w:t xml:space="preserve">governs </w:t>
      </w:r>
      <w:r>
        <w:t xml:space="preserve">this agreement. </w:t>
      </w:r>
      <w:r w:rsidR="008951EF">
        <w:t xml:space="preserve"> </w:t>
      </w:r>
      <w:r>
        <w:t>The parties submit to the exclusive jurisdiction of the courts of New South Wales.</w:t>
      </w:r>
    </w:p>
    <w:p w:rsidR="00AE2787" w:rsidP="00874291" w14:paraId="4FB30291" w14:textId="77777777">
      <w:pPr>
        <w:pStyle w:val="Heading2"/>
        <w:numPr>
          <w:ilvl w:val="1"/>
          <w:numId w:val="46"/>
        </w:numPr>
      </w:pPr>
      <w:bookmarkStart w:id="4262" w:name="_Toc104305785"/>
      <w:bookmarkStart w:id="4263" w:name="_Toc229740608"/>
      <w:r>
        <w:t>Electronic execution</w:t>
      </w:r>
      <w:bookmarkEnd w:id="4251"/>
      <w:bookmarkEnd w:id="4252"/>
      <w:bookmarkEnd w:id="4262"/>
      <w:bookmarkEnd w:id="4263"/>
      <w:r>
        <w:t xml:space="preserve"> </w:t>
      </w:r>
    </w:p>
    <w:p w:rsidR="00AE2787" w:rsidP="00874291" w14:paraId="21764334" w14:textId="77777777">
      <w:pPr>
        <w:pStyle w:val="Heading3"/>
        <w:numPr>
          <w:ilvl w:val="2"/>
          <w:numId w:val="46"/>
        </w:numPr>
        <w:tabs>
          <w:tab w:val="num" w:pos="737"/>
        </w:tabs>
      </w:pPr>
      <w:r>
        <w:t xml:space="preserve">A party may execute this agreement as well as modifications to it by electronic means (including by electronic signature or by email of a signed document in PDF or scanned format). </w:t>
      </w:r>
    </w:p>
    <w:p w:rsidR="00AE2787" w:rsidRPr="00531AB8" w:rsidP="00874291" w14:paraId="50FCE327" w14:textId="77777777">
      <w:pPr>
        <w:pStyle w:val="Heading3"/>
        <w:numPr>
          <w:ilvl w:val="2"/>
          <w:numId w:val="46"/>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rsidR="00AE2787" w:rsidRPr="00531AB8" w:rsidP="00874291" w14:paraId="10A33107" w14:textId="77777777">
      <w:pPr>
        <w:pStyle w:val="Heading3"/>
        <w:numPr>
          <w:ilvl w:val="2"/>
          <w:numId w:val="46"/>
        </w:numPr>
        <w:tabs>
          <w:tab w:val="num" w:pos="737"/>
        </w:tabs>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rsidR="00AE2787" w:rsidRPr="00531AB8" w:rsidP="00874291" w14:paraId="5F9C958F" w14:textId="77777777">
      <w:pPr>
        <w:pStyle w:val="Heading3"/>
        <w:numPr>
          <w:ilvl w:val="2"/>
          <w:numId w:val="46"/>
        </w:numPr>
        <w:tabs>
          <w:tab w:val="num" w:pos="737"/>
        </w:tabs>
      </w:pPr>
      <w:r w:rsidRPr="00531AB8">
        <w:t xml:space="preserve">The parties to </w:t>
      </w:r>
      <w:r>
        <w:t>this agreement</w:t>
      </w:r>
      <w:r w:rsidRPr="00531AB8">
        <w:t xml:space="preserve"> acknowledge and agree that: </w:t>
      </w:r>
    </w:p>
    <w:p w:rsidR="00AE2787" w:rsidRPr="00531AB8" w:rsidP="00874291" w14:paraId="15227BBF" w14:textId="77777777">
      <w:pPr>
        <w:pStyle w:val="Heading4"/>
        <w:numPr>
          <w:ilvl w:val="3"/>
          <w:numId w:val="46"/>
        </w:numPr>
      </w:pPr>
      <w:r w:rsidRPr="00531AB8">
        <w:t xml:space="preserve">they consent to the use of the electronic signatures and the </w:t>
      </w:r>
      <w:r>
        <w:t>a</w:t>
      </w:r>
      <w:r w:rsidRPr="00531AB8">
        <w:t>greement proceeding by electronic means; and</w:t>
      </w:r>
    </w:p>
    <w:p w:rsidR="00222857" w:rsidP="00874291" w14:paraId="66F21E55" w14:textId="77777777">
      <w:pPr>
        <w:pStyle w:val="Heading4"/>
        <w:numPr>
          <w:ilvl w:val="3"/>
          <w:numId w:val="46"/>
        </w:numPr>
      </w:pPr>
      <w:r w:rsidRPr="00531AB8">
        <w:t>they intend to be legally bound by the terms of the agreement on which the electronic signature(s) has been placed</w:t>
      </w:r>
      <w:r w:rsidRPr="00531AB8">
        <w:t xml:space="preserve">. </w:t>
      </w:r>
    </w:p>
    <w:p w:rsidR="00593A09" w:rsidP="00874291" w14:paraId="32099B11" w14:textId="12C0DB17">
      <w:pPr>
        <w:pStyle w:val="Heading2"/>
        <w:numPr>
          <w:ilvl w:val="1"/>
          <w:numId w:val="46"/>
        </w:numPr>
      </w:pPr>
      <w:bookmarkStart w:id="4264" w:name="_Ref224059450"/>
      <w:bookmarkStart w:id="4265" w:name="_Toc229740609"/>
      <w:r>
        <w:t>Guidance</w:t>
      </w:r>
      <w:r w:rsidR="00357A28">
        <w:t xml:space="preserve"> as to management of this agreement</w:t>
      </w:r>
      <w:bookmarkEnd w:id="4264"/>
      <w:bookmarkEnd w:id="4265"/>
      <w:r w:rsidR="00357A28">
        <w:t xml:space="preserve"> </w:t>
      </w:r>
    </w:p>
    <w:p w:rsidR="004D2189" w:rsidP="004D2189" w14:paraId="5AA0590B" w14:textId="0DD5043D">
      <w:pPr>
        <w:pStyle w:val="Indent2"/>
      </w:pPr>
      <w:r>
        <w:t xml:space="preserve">SFV may, from time to time, issue written </w:t>
      </w:r>
      <w:r w:rsidR="00636271">
        <w:t>g</w:t>
      </w:r>
      <w:r>
        <w:t>uidelines to LTES Operator in relation to management of this agreement or the manner in which LTES Operator must perform its obligations under this agreement, including:</w:t>
      </w:r>
    </w:p>
    <w:p w:rsidR="004D2189" w:rsidP="00874291" w14:paraId="5484E2C5" w14:textId="77777777">
      <w:pPr>
        <w:pStyle w:val="Heading3"/>
        <w:numPr>
          <w:ilvl w:val="2"/>
          <w:numId w:val="90"/>
        </w:numPr>
      </w:pPr>
      <w:r>
        <w:t xml:space="preserve">information required to be provided to SFV pursuant to this agreement; </w:t>
      </w:r>
    </w:p>
    <w:p w:rsidR="004D2189" w:rsidP="00874291" w14:paraId="08FC8F5D" w14:textId="77777777">
      <w:pPr>
        <w:pStyle w:val="Heading3"/>
        <w:numPr>
          <w:ilvl w:val="2"/>
          <w:numId w:val="90"/>
        </w:numPr>
      </w:pPr>
      <w:r>
        <w:t>technical testing procedures; and</w:t>
      </w:r>
    </w:p>
    <w:p w:rsidR="004D2189" w:rsidP="00874291" w14:paraId="5C14968F" w14:textId="77777777">
      <w:pPr>
        <w:pStyle w:val="Heading3"/>
        <w:numPr>
          <w:ilvl w:val="2"/>
          <w:numId w:val="90"/>
        </w:numPr>
      </w:pPr>
      <w:r>
        <w:t xml:space="preserve">clarifications on requirements of this agreement, </w:t>
      </w:r>
    </w:p>
    <w:p w:rsidR="004D2189" w:rsidP="004D2189" w14:paraId="1CE0D97F" w14:textId="77777777">
      <w:pPr>
        <w:pStyle w:val="Indent2"/>
      </w:pPr>
      <w:r>
        <w:t>and LTES Operator must comply with such Guidelines provided that</w:t>
      </w:r>
      <w:r w:rsidRPr="00A7096A">
        <w:t xml:space="preserve"> </w:t>
      </w:r>
      <w:r>
        <w:t>the Guideline is not inconsistent with the express terms of this agreement.</w:t>
      </w:r>
    </w:p>
    <w:p w:rsidR="00357A28" w:rsidRPr="00357A28" w:rsidP="00357A28" w14:paraId="1D0DA06B" w14:textId="77777777">
      <w:pPr>
        <w:pStyle w:val="Indent2"/>
      </w:pPr>
    </w:p>
    <w:p w:rsidR="003B3F37" w14:paraId="71829BCF" w14:textId="77777777">
      <w:r w:rsidRPr="007217B9">
        <w:rPr>
          <w:b/>
        </w:rPr>
        <w:t xml:space="preserve">EXECUTED </w:t>
      </w:r>
      <w:r w:rsidRPr="007217B9">
        <w:t xml:space="preserve">as </w:t>
      </w:r>
      <w:bookmarkStart w:id="4266" w:name="DeedAgreement2"/>
      <w:bookmarkEnd w:id="4266"/>
      <w:r w:rsidR="0047734C">
        <w:t>a</w:t>
      </w:r>
      <w:r w:rsidR="00AE34C8">
        <w:t>n</w:t>
      </w:r>
      <w:r w:rsidR="0047734C">
        <w:t xml:space="preserve"> </w:t>
      </w:r>
      <w:r w:rsidR="008D7B01">
        <w:t>agreement</w:t>
      </w:r>
      <w:r w:rsidR="00AE34C8">
        <w:t>.</w:t>
      </w:r>
    </w:p>
    <w:p w:rsidR="000B0261" w:rsidP="005673CB" w14:paraId="3AA05AD9" w14:textId="77777777">
      <w:pPr>
        <w:pStyle w:val="SchedulePageHeading"/>
        <w:numPr>
          <w:ilvl w:val="0"/>
          <w:numId w:val="43"/>
        </w:numPr>
      </w:pPr>
      <w:r>
        <w:br w:type="column"/>
      </w:r>
      <w:bookmarkStart w:id="4267" w:name="_Ref107997825"/>
      <w:bookmarkStart w:id="4268" w:name="_Hlk108011598"/>
      <w:bookmarkStart w:id="4269" w:name="_Toc229740610"/>
      <w:r w:rsidR="00797731">
        <w:t xml:space="preserve">Exercise </w:t>
      </w:r>
      <w:r w:rsidR="00B24F12">
        <w:t>N</w:t>
      </w:r>
      <w:r w:rsidR="00797731">
        <w:t>otice</w:t>
      </w:r>
      <w:bookmarkEnd w:id="4267"/>
      <w:bookmarkEnd w:id="4269"/>
    </w:p>
    <w:p w:rsidR="00F4622C" w:rsidRPr="00C1658B" w:rsidP="00F4622C" w14:paraId="34C9FA0B" w14:textId="77777777">
      <w:pPr>
        <w:tabs>
          <w:tab w:val="left" w:pos="993"/>
        </w:tabs>
        <w:spacing w:after="240"/>
        <w:rPr>
          <w:b/>
        </w:rPr>
      </w:pPr>
      <w:r w:rsidRPr="00C1658B">
        <w:t>To:</w:t>
      </w:r>
      <w:r w:rsidRPr="00C1658B">
        <w:tab/>
        <w:t>[</w:t>
      </w:r>
      <w:r w:rsidRPr="00C1658B">
        <w:rPr>
          <w:b/>
        </w:rPr>
        <w:t xml:space="preserve">Name and address of </w:t>
      </w:r>
      <w:r>
        <w:rPr>
          <w:b/>
        </w:rPr>
        <w:t>SFV</w:t>
      </w:r>
      <w:r w:rsidRPr="00C1658B">
        <w:t>] (</w:t>
      </w:r>
      <w:r>
        <w:t>“</w:t>
      </w:r>
      <w:r>
        <w:rPr>
          <w:b/>
          <w:bCs/>
        </w:rPr>
        <w:t>SFV</w:t>
      </w:r>
      <w:r>
        <w:t>”</w:t>
      </w:r>
      <w:r w:rsidRPr="00C1658B">
        <w:t>)</w:t>
      </w:r>
    </w:p>
    <w:p w:rsidR="00F4622C" w:rsidRPr="00C1658B" w:rsidP="00F4622C" w14:paraId="438A4F36" w14:textId="77777777">
      <w:pPr>
        <w:tabs>
          <w:tab w:val="left" w:pos="993"/>
        </w:tabs>
        <w:spacing w:after="240"/>
        <w:rPr>
          <w:b/>
        </w:rPr>
      </w:pPr>
      <w:r w:rsidRPr="00C1658B">
        <w:t>Attention:</w:t>
      </w:r>
      <w:r w:rsidRPr="00C1658B">
        <w:rPr>
          <w:b/>
        </w:rPr>
        <w:tab/>
      </w:r>
      <w:r w:rsidRPr="00C1658B">
        <w:t>[</w:t>
      </w:r>
      <w:r w:rsidRPr="00C1658B">
        <w:rPr>
          <w:b/>
        </w:rPr>
        <w:t>Insert</w:t>
      </w:r>
      <w:r w:rsidRPr="00C1658B">
        <w:t>]</w:t>
      </w:r>
    </w:p>
    <w:p w:rsidR="00F4622C" w:rsidP="00F4622C" w14:paraId="2C0DB4F1" w14:textId="77777777">
      <w:pPr>
        <w:spacing w:after="240"/>
      </w:pPr>
      <w:r w:rsidRPr="00C1658B">
        <w:t>[Date]</w:t>
      </w:r>
    </w:p>
    <w:p w:rsidR="00F4622C" w:rsidP="00F4622C" w14:paraId="24E351BA" w14:textId="1B9AC3F7">
      <w:pPr>
        <w:spacing w:after="240"/>
        <w:rPr>
          <w:b/>
        </w:rPr>
      </w:pPr>
      <w:bookmarkStart w:id="4270" w:name="_9kMI8O6ZWu4BE9BGif0tu2vx628ieHCwt"/>
      <w:bookmarkStart w:id="4271" w:name="_9kMI8O6ZWu4AD9BIkf0tu2vx628ieHCwt"/>
      <w:bookmarkStart w:id="4272" w:name="_9kMI8O6ZWu4AD9BJlf0tu2vx628ieHCwt"/>
      <w:r>
        <w:rPr>
          <w:b/>
        </w:rPr>
        <w:t>Exercise</w:t>
      </w:r>
      <w:r w:rsidRPr="00C1658B">
        <w:rPr>
          <w:b/>
        </w:rPr>
        <w:t xml:space="preserve"> </w:t>
      </w:r>
      <w:r w:rsidRPr="00C1658B">
        <w:rPr>
          <w:b/>
        </w:rPr>
        <w:t>Notice</w:t>
      </w:r>
      <w:bookmarkEnd w:id="4270"/>
      <w:bookmarkEnd w:id="4271"/>
      <w:bookmarkEnd w:id="4272"/>
      <w:r>
        <w:rPr>
          <w:b/>
        </w:rPr>
        <w:t xml:space="preserve"> </w:t>
      </w:r>
      <w:r w:rsidR="00694CA5">
        <w:rPr>
          <w:b/>
        </w:rPr>
        <w:t>–</w:t>
      </w:r>
      <w:r>
        <w:rPr>
          <w:b/>
        </w:rPr>
        <w:t xml:space="preserve"> </w:t>
      </w:r>
      <w:r w:rsidRPr="00F4622C">
        <w:rPr>
          <w:b/>
        </w:rPr>
        <w:t>Long-Term Energy Service Agreement</w:t>
      </w:r>
      <w:r>
        <w:rPr>
          <w:b/>
        </w:rPr>
        <w:t xml:space="preserve"> (</w:t>
      </w:r>
      <w:r w:rsidRPr="00F4622C">
        <w:rPr>
          <w:b/>
        </w:rPr>
        <w:t>Generation</w:t>
      </w:r>
      <w:r>
        <w:rPr>
          <w:b/>
        </w:rPr>
        <w:t xml:space="preserve">) </w:t>
      </w:r>
      <w:r w:rsidR="00694CA5">
        <w:rPr>
          <w:b/>
        </w:rPr>
        <w:t>–</w:t>
      </w:r>
      <w:r>
        <w:rPr>
          <w:b/>
        </w:rPr>
        <w:t xml:space="preserve"> </w:t>
      </w:r>
      <w:r w:rsidRPr="00F4622C">
        <w:rPr>
          <w:b/>
        </w:rPr>
        <w:t>[</w:t>
      </w:r>
      <w:r w:rsidRPr="00F4622C">
        <w:rPr>
          <w:b/>
          <w:highlight w:val="yellow"/>
        </w:rPr>
        <w:t>Project name</w:t>
      </w:r>
      <w:r w:rsidRPr="00F4622C">
        <w:rPr>
          <w:b/>
        </w:rPr>
        <w:t>]</w:t>
      </w:r>
      <w:r w:rsidR="00AF6A1E">
        <w:rPr>
          <w:b/>
        </w:rPr>
        <w:t xml:space="preserve"> between [</w:t>
      </w:r>
      <w:r w:rsidRPr="00AF6A1E" w:rsidR="00AF6A1E">
        <w:rPr>
          <w:b/>
        </w:rPr>
        <w:t>Name of LTES Operator</w:t>
      </w:r>
      <w:r w:rsidR="00AF6A1E">
        <w:rPr>
          <w:b/>
        </w:rPr>
        <w:t>] and SFV dated [</w:t>
      </w:r>
      <w:r w:rsidRPr="00AF6A1E" w:rsidR="00AF6A1E">
        <w:rPr>
          <w:b/>
          <w:highlight w:val="yellow"/>
        </w:rPr>
        <w:t>insert date</w:t>
      </w:r>
      <w:r w:rsidR="00AF6A1E">
        <w:rPr>
          <w:b/>
        </w:rPr>
        <w:t>] (“LTESA”)</w:t>
      </w:r>
    </w:p>
    <w:p w:rsidR="00AF6A1E" w:rsidP="00F4622C" w14:paraId="3FC30DAF" w14:textId="23D6FC7B">
      <w:pPr>
        <w:spacing w:after="240"/>
      </w:pPr>
      <w:r w:rsidRPr="00C1658B">
        <w:t xml:space="preserve">Under clause </w:t>
      </w:r>
      <w:r>
        <w:fldChar w:fldCharType="begin"/>
      </w:r>
      <w:r>
        <w:instrText xml:space="preserve"> REF _Ref107998060 \r \h </w:instrText>
      </w:r>
      <w:r>
        <w:fldChar w:fldCharType="separate"/>
      </w:r>
      <w:r w:rsidR="00E457B4">
        <w:t>10</w:t>
      </w:r>
      <w:r>
        <w:fldChar w:fldCharType="end"/>
      </w:r>
      <w:r>
        <w:t xml:space="preserve"> (“</w:t>
      </w:r>
      <w:r w:rsidR="00BC3C3B">
        <w:fldChar w:fldCharType="begin"/>
      </w:r>
      <w:r w:rsidR="00BC3C3B">
        <w:instrText xml:space="preserve"> REF _Ref103259342 \h </w:instrText>
      </w:r>
      <w:r w:rsidR="00BC3C3B">
        <w:fldChar w:fldCharType="separate"/>
      </w:r>
      <w:r w:rsidR="00E457B4">
        <w:t>Grant and exercise of an Option</w:t>
      </w:r>
      <w:r w:rsidR="00BC3C3B">
        <w:fldChar w:fldCharType="end"/>
      </w:r>
      <w:r>
        <w:t>”)</w:t>
      </w:r>
      <w:r w:rsidRPr="00C1658B">
        <w:t xml:space="preserve"> of the </w:t>
      </w:r>
      <w:r>
        <w:t>LTESA</w:t>
      </w:r>
      <w:r w:rsidRPr="00C1658B">
        <w:t xml:space="preserve">, </w:t>
      </w:r>
      <w:r>
        <w:t xml:space="preserve">LTES Operator </w:t>
      </w:r>
      <w:r w:rsidRPr="00C1658B">
        <w:t>gives notice as follows</w:t>
      </w:r>
      <w:r>
        <w:t>:</w:t>
      </w:r>
    </w:p>
    <w:p w:rsidR="00AF6A1E" w:rsidP="00F4622C" w14:paraId="38F0C67F" w14:textId="77777777">
      <w:pPr>
        <w:spacing w:after="240"/>
        <w:rPr>
          <w:b/>
          <w:bCs/>
        </w:rPr>
      </w:pPr>
      <w:r>
        <w:rPr>
          <w:b/>
          <w:bCs/>
        </w:rPr>
        <w:t>Irrevocable proposal to e</w:t>
      </w:r>
      <w:r w:rsidR="000D6231">
        <w:rPr>
          <w:b/>
          <w:bCs/>
        </w:rPr>
        <w:t>xercise</w:t>
      </w:r>
      <w:r w:rsidR="00047C08">
        <w:rPr>
          <w:b/>
          <w:bCs/>
        </w:rPr>
        <w:t xml:space="preserve"> the</w:t>
      </w:r>
      <w:r w:rsidR="000D6231">
        <w:rPr>
          <w:b/>
          <w:bCs/>
        </w:rPr>
        <w:t xml:space="preserve"> Option</w:t>
      </w:r>
    </w:p>
    <w:p w:rsidR="00F60D55" w:rsidP="00F4622C" w14:paraId="07FBBA66" w14:textId="611F64C5">
      <w:pPr>
        <w:spacing w:after="240"/>
      </w:pPr>
      <w:r>
        <w:t xml:space="preserve">LTES Operator </w:t>
      </w:r>
      <w:r w:rsidR="00BC3C3B">
        <w:t xml:space="preserve">hereby gives SFV notice of its proposal to </w:t>
      </w:r>
      <w:r>
        <w:t xml:space="preserve">exercise its Option to </w:t>
      </w:r>
      <w:r w:rsidR="00D11B41">
        <w:t>cause</w:t>
      </w:r>
      <w:r w:rsidR="00B16387">
        <w:t xml:space="preserve"> a Swap </w:t>
      </w:r>
      <w:r w:rsidR="00A24DE0">
        <w:t>with the following details</w:t>
      </w:r>
      <w:r w:rsidR="00D11B41">
        <w:t xml:space="preserve"> to become effective.</w:t>
      </w:r>
      <w:r w:rsidR="00B16387">
        <w:t xml:space="preserve"> </w:t>
      </w:r>
      <w:r w:rsidR="008951EF">
        <w:t xml:space="preserve"> </w:t>
      </w:r>
    </w:p>
    <w:tbl>
      <w:tblPr>
        <w:tblStyle w:val="TableGrid"/>
        <w:tblW w:w="8037" w:type="dxa"/>
        <w:tblLook w:val="04A0"/>
      </w:tblPr>
      <w:tblGrid>
        <w:gridCol w:w="4018"/>
        <w:gridCol w:w="4019"/>
      </w:tblGrid>
      <w:tr w14:paraId="17F0F1E3" w14:textId="77777777" w:rsidTr="00931566">
        <w:tblPrEx>
          <w:tblW w:w="8037" w:type="dxa"/>
          <w:tblLook w:val="04A0"/>
        </w:tblPrEx>
        <w:trPr>
          <w:trHeight w:val="402"/>
        </w:trPr>
        <w:tc>
          <w:tcPr>
            <w:tcW w:w="4018" w:type="dxa"/>
            <w:shd w:val="clear" w:color="auto" w:fill="BFBFBF" w:themeFill="background1" w:themeFillShade="BF"/>
          </w:tcPr>
          <w:p w:rsidR="009B0ED7" w:rsidRPr="008E0B91" w:rsidP="005673CB" w14:paraId="14592D80" w14:textId="16B84A90">
            <w:pPr>
              <w:pStyle w:val="BodyText"/>
              <w:spacing w:before="120" w:after="120"/>
              <w:rPr>
                <w:b/>
                <w:bCs/>
              </w:rPr>
            </w:pPr>
            <w:r>
              <w:rPr>
                <w:b/>
                <w:bCs/>
              </w:rPr>
              <w:t>Swap term</w:t>
            </w:r>
          </w:p>
        </w:tc>
        <w:tc>
          <w:tcPr>
            <w:tcW w:w="4019" w:type="dxa"/>
            <w:shd w:val="clear" w:color="auto" w:fill="BFBFBF" w:themeFill="background1" w:themeFillShade="BF"/>
          </w:tcPr>
          <w:p w:rsidR="009B0ED7" w:rsidRPr="008E0B91" w:rsidP="005673CB" w14:paraId="3C335281" w14:textId="1857A11E">
            <w:pPr>
              <w:pStyle w:val="BodyText"/>
              <w:spacing w:before="120" w:after="120"/>
              <w:rPr>
                <w:b/>
                <w:bCs/>
              </w:rPr>
            </w:pPr>
            <w:r>
              <w:rPr>
                <w:b/>
                <w:bCs/>
              </w:rPr>
              <w:t>Detail</w:t>
            </w:r>
          </w:p>
        </w:tc>
      </w:tr>
      <w:tr w14:paraId="0C3C09A5" w14:textId="77777777" w:rsidTr="009B0ED7">
        <w:tblPrEx>
          <w:tblW w:w="8037" w:type="dxa"/>
          <w:tblLook w:val="04A0"/>
        </w:tblPrEx>
        <w:trPr>
          <w:trHeight w:val="286"/>
        </w:trPr>
        <w:tc>
          <w:tcPr>
            <w:tcW w:w="4018" w:type="dxa"/>
          </w:tcPr>
          <w:p w:rsidR="00611AB7" w:rsidRPr="00A24DE0" w:rsidP="009B0ED7" w14:paraId="2EE9CAF9" w14:textId="33A3AF18">
            <w:pPr>
              <w:pStyle w:val="BodyText"/>
              <w:spacing w:before="120" w:after="120"/>
              <w:rPr>
                <w:bCs/>
              </w:rPr>
            </w:pPr>
            <w:r w:rsidRPr="00A24DE0">
              <w:rPr>
                <w:bCs/>
              </w:rPr>
              <w:t>Swap Start Date</w:t>
            </w:r>
          </w:p>
        </w:tc>
        <w:tc>
          <w:tcPr>
            <w:tcW w:w="4019" w:type="dxa"/>
          </w:tcPr>
          <w:p w:rsidR="00611AB7" w:rsidRPr="00A24DE0" w:rsidP="009B0ED7" w14:paraId="5A1C743E" w14:textId="539A708A">
            <w:pPr>
              <w:pStyle w:val="BodyText"/>
              <w:spacing w:before="120" w:after="120"/>
              <w:rPr>
                <w:bCs/>
              </w:rPr>
            </w:pPr>
            <w:r>
              <w:rPr>
                <w:bCs/>
              </w:rPr>
              <w:t>1/7/[</w:t>
            </w:r>
            <w:r w:rsidRPr="00A47A6E" w:rsidR="00A47A6E">
              <w:rPr>
                <w:bCs/>
                <w:highlight w:val="yellow"/>
              </w:rPr>
              <w:t>insert year</w:t>
            </w:r>
            <w:r>
              <w:rPr>
                <w:bCs/>
              </w:rPr>
              <w:t>]</w:t>
            </w:r>
          </w:p>
        </w:tc>
      </w:tr>
      <w:tr w14:paraId="6B5CD6ED" w14:textId="77777777" w:rsidTr="009B0ED7">
        <w:tblPrEx>
          <w:tblW w:w="8037" w:type="dxa"/>
          <w:tblLook w:val="04A0"/>
        </w:tblPrEx>
        <w:trPr>
          <w:trHeight w:val="286"/>
        </w:trPr>
        <w:tc>
          <w:tcPr>
            <w:tcW w:w="4018" w:type="dxa"/>
          </w:tcPr>
          <w:p w:rsidR="0081590A" w:rsidRPr="00A24DE0" w:rsidP="009B0ED7" w14:paraId="76AC6859" w14:textId="0AA1A0B7">
            <w:pPr>
              <w:pStyle w:val="BodyText"/>
              <w:spacing w:before="120" w:after="120"/>
              <w:rPr>
                <w:bCs/>
              </w:rPr>
            </w:pPr>
            <w:r>
              <w:rPr>
                <w:bCs/>
              </w:rPr>
              <w:t>Swap Period</w:t>
            </w:r>
          </w:p>
        </w:tc>
        <w:tc>
          <w:tcPr>
            <w:tcW w:w="4019" w:type="dxa"/>
          </w:tcPr>
          <w:p w:rsidR="0081590A" w:rsidP="009B0ED7" w14:paraId="4F2C238E" w14:textId="067DD5F3">
            <w:pPr>
              <w:pStyle w:val="BodyText"/>
              <w:spacing w:before="120" w:after="120"/>
              <w:rPr>
                <w:bCs/>
              </w:rPr>
            </w:pPr>
            <w:r>
              <w:rPr>
                <w:bCs/>
              </w:rPr>
              <w:t>One</w:t>
            </w:r>
            <w:r w:rsidRPr="00F277C8">
              <w:rPr>
                <w:bCs/>
              </w:rPr>
              <w:t xml:space="preserve"> </w:t>
            </w:r>
            <w:r w:rsidRPr="00F277C8" w:rsidR="00F277C8">
              <w:rPr>
                <w:bCs/>
              </w:rPr>
              <w:t>year but noting that if the Swap Start Date is on the [</w:t>
            </w:r>
            <w:r w:rsidRPr="00F277C8" w:rsidR="00F277C8">
              <w:rPr>
                <w:bCs/>
                <w:highlight w:val="yellow"/>
              </w:rPr>
              <w:t>19</w:t>
            </w:r>
            <w:r w:rsidRPr="00694CA5" w:rsidR="00F277C8">
              <w:rPr>
                <w:bCs/>
                <w:highlight w:val="yellow"/>
                <w:vertAlign w:val="superscript"/>
              </w:rPr>
              <w:t>th</w:t>
            </w:r>
            <w:r w:rsidRPr="00F277C8" w:rsidR="00F277C8">
              <w:rPr>
                <w:bCs/>
              </w:rPr>
              <w:t xml:space="preserve">] anniversary of the First Option Date; it will be taken to have ended on the Final Swap </w:t>
            </w:r>
            <w:r w:rsidR="00511E93">
              <w:rPr>
                <w:bCs/>
              </w:rPr>
              <w:t>End</w:t>
            </w:r>
            <w:r w:rsidRPr="00F277C8" w:rsidR="00511E93">
              <w:rPr>
                <w:bCs/>
              </w:rPr>
              <w:t xml:space="preserve"> </w:t>
            </w:r>
            <w:r w:rsidRPr="00F277C8" w:rsidR="00F277C8">
              <w:rPr>
                <w:bCs/>
              </w:rPr>
              <w:t>Date.</w:t>
            </w:r>
          </w:p>
        </w:tc>
      </w:tr>
      <w:tr w14:paraId="760EE4D9" w14:textId="77777777" w:rsidTr="009B0ED7">
        <w:tblPrEx>
          <w:tblW w:w="8037" w:type="dxa"/>
          <w:tblLook w:val="04A0"/>
        </w:tblPrEx>
        <w:trPr>
          <w:trHeight w:val="286"/>
        </w:trPr>
        <w:tc>
          <w:tcPr>
            <w:tcW w:w="4018" w:type="dxa"/>
          </w:tcPr>
          <w:p w:rsidR="00611AB7" w:rsidRPr="00A24DE0" w:rsidP="009B0ED7" w14:paraId="1D78231C" w14:textId="6B395E3A">
            <w:pPr>
              <w:pStyle w:val="BodyText"/>
              <w:spacing w:before="120" w:after="120"/>
              <w:rPr>
                <w:bCs/>
              </w:rPr>
            </w:pPr>
            <w:r w:rsidRPr="00A24DE0">
              <w:rPr>
                <w:bCs/>
              </w:rPr>
              <w:t>Nominated Percentage</w:t>
            </w:r>
            <w:r w:rsidR="00283F2E">
              <w:rPr>
                <w:bCs/>
              </w:rPr>
              <w:t xml:space="preserve"> for the Swap</w:t>
            </w:r>
          </w:p>
        </w:tc>
        <w:tc>
          <w:tcPr>
            <w:tcW w:w="4019" w:type="dxa"/>
          </w:tcPr>
          <w:p w:rsidR="00611AB7" w:rsidRPr="00A24DE0" w:rsidP="009B0ED7" w14:paraId="24E79B87" w14:textId="31FE2ECF">
            <w:pPr>
              <w:pStyle w:val="BodyText"/>
              <w:spacing w:before="120" w:after="120"/>
              <w:rPr>
                <w:bCs/>
              </w:rPr>
            </w:pPr>
            <w:r w:rsidRPr="00A24DE0">
              <w:rPr>
                <w:bCs/>
              </w:rPr>
              <w:t>[</w:t>
            </w:r>
            <w:r w:rsidRPr="00623E05">
              <w:rPr>
                <w:bCs/>
                <w:highlight w:val="yellow"/>
              </w:rPr>
              <w:t>25/50/75/100</w:t>
            </w:r>
            <w:r w:rsidRPr="00A24DE0">
              <w:rPr>
                <w:bCs/>
              </w:rPr>
              <w:t>]%</w:t>
            </w:r>
          </w:p>
        </w:tc>
      </w:tr>
    </w:tbl>
    <w:p w:rsidR="00FD7DA0" w:rsidP="00F4622C" w14:paraId="1A1354CA" w14:textId="77777777">
      <w:pPr>
        <w:spacing w:after="240"/>
      </w:pPr>
    </w:p>
    <w:p w:rsidR="000D6231" w:rsidP="00F4622C" w14:paraId="25C76117" w14:textId="152C0D3B">
      <w:pPr>
        <w:spacing w:after="240"/>
      </w:pPr>
      <w:r w:rsidRPr="00614F53">
        <w:t xml:space="preserve">LTES Operator confirms that this Exercise Notice constitutes a notice for the purposes of </w:t>
      </w:r>
      <w:r w:rsidRPr="00C1658B">
        <w:t xml:space="preserve">clause </w:t>
      </w:r>
      <w:r>
        <w:fldChar w:fldCharType="begin"/>
      </w:r>
      <w:r>
        <w:instrText xml:space="preserve"> REF _Ref108546774 \r \h </w:instrText>
      </w:r>
      <w:r>
        <w:fldChar w:fldCharType="separate"/>
      </w:r>
      <w:r w:rsidR="00E457B4">
        <w:t>10</w:t>
      </w:r>
      <w:r>
        <w:fldChar w:fldCharType="end"/>
      </w:r>
      <w:r>
        <w:t xml:space="preserve"> (“</w:t>
      </w:r>
      <w:r w:rsidR="00212DAD">
        <w:fldChar w:fldCharType="begin"/>
      </w:r>
      <w:r w:rsidR="00212DAD">
        <w:instrText xml:space="preserve"> REF _Ref103259342 \h </w:instrText>
      </w:r>
      <w:r w:rsidR="00212DAD">
        <w:fldChar w:fldCharType="separate"/>
      </w:r>
      <w:r w:rsidR="00E457B4">
        <w:t>Grant and exercise of an Option</w:t>
      </w:r>
      <w:r w:rsidR="00212DAD">
        <w:fldChar w:fldCharType="end"/>
      </w:r>
      <w:r>
        <w:t>”)</w:t>
      </w:r>
      <w:r w:rsidRPr="00C1658B">
        <w:t xml:space="preserve"> of the </w:t>
      </w:r>
      <w:r>
        <w:t>LTESA</w:t>
      </w:r>
      <w:r w:rsidRPr="00614F53">
        <w:t xml:space="preserve"> to exercise </w:t>
      </w:r>
      <w:r>
        <w:t>this</w:t>
      </w:r>
      <w:r w:rsidRPr="00614F53">
        <w:t xml:space="preserve"> Option, is irrevocable and may not be withdrawn or altered</w:t>
      </w:r>
      <w:r>
        <w:t>.</w:t>
      </w:r>
    </w:p>
    <w:p w:rsidR="00FD7DA0" w:rsidRPr="000D6231" w:rsidP="00F4622C" w14:paraId="1A539A7B" w14:textId="36DF7423">
      <w:pPr>
        <w:spacing w:after="240"/>
      </w:pPr>
      <w:r>
        <w:t xml:space="preserve">LTES Operator acknowledges that any inconsistency of </w:t>
      </w:r>
      <w:r w:rsidR="00283F2E">
        <w:t>this notice</w:t>
      </w:r>
      <w:r>
        <w:t xml:space="preserve"> with the rest of the LTESA may cause this Exercise Notice to be deemed invalid.</w:t>
      </w:r>
    </w:p>
    <w:p w:rsidR="00047C08" w:rsidP="00AF6A1E" w14:paraId="6CE46587" w14:textId="77777777">
      <w:pPr>
        <w:keepNext/>
        <w:spacing w:after="240"/>
        <w:rPr>
          <w:b/>
        </w:rPr>
      </w:pPr>
      <w:r>
        <w:rPr>
          <w:b/>
        </w:rPr>
        <w:t>Pre-conditions to the exercise of the Option</w:t>
      </w:r>
    </w:p>
    <w:p w:rsidR="00047C08" w:rsidRPr="00047C08" w:rsidP="00AF6A1E" w14:paraId="1117DDE6" w14:textId="6AE04B7D">
      <w:pPr>
        <w:keepNext/>
        <w:spacing w:after="240"/>
        <w:rPr>
          <w:bCs/>
        </w:rPr>
      </w:pPr>
      <w:r w:rsidRPr="00047C08">
        <w:rPr>
          <w:bCs/>
        </w:rPr>
        <w:t>LTES Operator confirms</w:t>
      </w:r>
      <w:r>
        <w:rPr>
          <w:bCs/>
        </w:rPr>
        <w:t xml:space="preserve"> that </w:t>
      </w:r>
      <w:r w:rsidR="007C1A77">
        <w:rPr>
          <w:bCs/>
        </w:rPr>
        <w:t xml:space="preserve">each of </w:t>
      </w:r>
      <w:r>
        <w:rPr>
          <w:bCs/>
        </w:rPr>
        <w:t xml:space="preserve">the pre-conditions set out in clause </w:t>
      </w:r>
      <w:r w:rsidR="007C1A77">
        <w:rPr>
          <w:bCs/>
        </w:rPr>
        <w:fldChar w:fldCharType="begin"/>
      </w:r>
      <w:r w:rsidR="007C1A77">
        <w:rPr>
          <w:bCs/>
        </w:rPr>
        <w:instrText xml:space="preserve"> REF _Ref107999067 \r \h </w:instrText>
      </w:r>
      <w:r w:rsidR="007C1A77">
        <w:rPr>
          <w:bCs/>
        </w:rPr>
        <w:fldChar w:fldCharType="separate"/>
      </w:r>
      <w:r w:rsidR="00E457B4">
        <w:rPr>
          <w:bCs/>
        </w:rPr>
        <w:t>10.3</w:t>
      </w:r>
      <w:r w:rsidR="007C1A77">
        <w:rPr>
          <w:bCs/>
        </w:rPr>
        <w:fldChar w:fldCharType="end"/>
      </w:r>
      <w:r w:rsidR="007C1A77">
        <w:rPr>
          <w:bCs/>
        </w:rPr>
        <w:t xml:space="preserve"> (“</w:t>
      </w:r>
      <w:r w:rsidR="007C1A77">
        <w:rPr>
          <w:bCs/>
        </w:rPr>
        <w:fldChar w:fldCharType="begin"/>
      </w:r>
      <w:r w:rsidR="007C1A77">
        <w:rPr>
          <w:bCs/>
        </w:rPr>
        <w:instrText xml:space="preserve"> REF _Ref107999070 \h </w:instrText>
      </w:r>
      <w:r w:rsidR="007C1A77">
        <w:rPr>
          <w:bCs/>
        </w:rPr>
        <w:fldChar w:fldCharType="separate"/>
      </w:r>
      <w:r w:rsidR="00E457B4">
        <w:t>Pre-conditions to the exercise of the Option</w:t>
      </w:r>
      <w:r w:rsidR="007C1A77">
        <w:rPr>
          <w:bCs/>
        </w:rPr>
        <w:fldChar w:fldCharType="end"/>
      </w:r>
      <w:r w:rsidR="007C1A77">
        <w:rPr>
          <w:bCs/>
        </w:rPr>
        <w:t>”) of the LTESA are either satisfied as at the date of this Exercise Notice or have been expressly waived by SFV in writing.</w:t>
      </w:r>
    </w:p>
    <w:p w:rsidR="00AF6A1E" w:rsidRPr="00C1658B" w:rsidP="00AF6A1E" w14:paraId="5BA8875C" w14:textId="77777777">
      <w:pPr>
        <w:keepNext/>
        <w:spacing w:after="240"/>
        <w:rPr>
          <w:b/>
        </w:rPr>
      </w:pPr>
      <w:r w:rsidRPr="00C1658B">
        <w:rPr>
          <w:b/>
        </w:rPr>
        <w:t>Interpretation</w:t>
      </w:r>
    </w:p>
    <w:p w:rsidR="00AF6A1E" w:rsidRPr="00C1658B" w:rsidP="00AF6A1E" w14:paraId="6B5DC736" w14:textId="558DB63A">
      <w:r>
        <w:t xml:space="preserve">Clause </w:t>
      </w:r>
      <w:r>
        <w:fldChar w:fldCharType="begin"/>
      </w:r>
      <w:r>
        <w:instrText xml:space="preserve"> REF _Ref467658249 \r \h </w:instrText>
      </w:r>
      <w:r>
        <w:fldChar w:fldCharType="separate"/>
      </w:r>
      <w:r w:rsidR="00E457B4">
        <w:t>1</w:t>
      </w:r>
      <w:r>
        <w:fldChar w:fldCharType="end"/>
      </w:r>
      <w:r>
        <w:t xml:space="preserve"> (“</w:t>
      </w:r>
      <w:r>
        <w:fldChar w:fldCharType="begin"/>
      </w:r>
      <w:r>
        <w:instrText xml:space="preserve"> REF _Ref467658249 \h </w:instrText>
      </w:r>
      <w:r>
        <w:fldChar w:fldCharType="separate"/>
      </w:r>
      <w:r w:rsidR="00E457B4">
        <w:t>Definitions and interpretation</w:t>
      </w:r>
      <w:r>
        <w:fldChar w:fldCharType="end"/>
      </w:r>
      <w:r>
        <w:t>”)</w:t>
      </w:r>
      <w:r w:rsidRPr="00C1658B">
        <w:t xml:space="preserve"> of the </w:t>
      </w:r>
      <w:r>
        <w:t>LTESA</w:t>
      </w:r>
      <w:r w:rsidRPr="00C1658B">
        <w:t xml:space="preserve"> applies to this notice as if it was fully set out in this notice.</w:t>
      </w:r>
    </w:p>
    <w:p w:rsidR="00AF6A1E" w:rsidRPr="00C1658B" w:rsidP="00AF6A1E" w14:paraId="07B046F3" w14:textId="77777777"/>
    <w:p w:rsidR="00142B87" w:rsidP="00AF6A1E" w14:paraId="109E9426" w14:textId="77777777"/>
    <w:p w:rsidR="00142B87" w:rsidP="00AF6A1E" w14:paraId="2EA62E4D" w14:textId="77777777"/>
    <w:p w:rsidR="00AF6A1E" w:rsidRPr="00C1658B" w:rsidP="00AF6A1E" w14:paraId="384B182A" w14:textId="77777777">
      <w:r w:rsidRPr="00C1658B">
        <w:t>........................................</w:t>
      </w:r>
    </w:p>
    <w:p w:rsidR="00AF6A1E" w:rsidRPr="00C1658B" w:rsidP="00AF6A1E" w14:paraId="33EAD515" w14:textId="35773F67">
      <w:r w:rsidRPr="008254F7">
        <w:rPr>
          <w:bCs/>
        </w:rPr>
        <w:t>[</w:t>
      </w:r>
      <w:r w:rsidRPr="00C1658B">
        <w:rPr>
          <w:b/>
        </w:rPr>
        <w:t>Name of person</w:t>
      </w:r>
      <w:r w:rsidRPr="008254F7">
        <w:rPr>
          <w:bCs/>
        </w:rPr>
        <w:t>]</w:t>
      </w:r>
      <w:r w:rsidR="00F07F7D">
        <w:rPr>
          <w:vertAlign w:val="superscript"/>
        </w:rPr>
        <w:t>1</w:t>
      </w:r>
      <w:r w:rsidRPr="00C1658B">
        <w:t xml:space="preserve"> being</w:t>
      </w:r>
    </w:p>
    <w:p w:rsidR="00AF6A1E" w:rsidRPr="00C1658B" w:rsidP="00AF6A1E" w14:paraId="52FD4797" w14:textId="77777777">
      <w:r w:rsidRPr="00C1658B">
        <w:t xml:space="preserve">a </w:t>
      </w:r>
      <w:r w:rsidR="00372612">
        <w:t xml:space="preserve">[director/company secretary] </w:t>
      </w:r>
      <w:r w:rsidRPr="00C1658B">
        <w:t xml:space="preserve">of </w:t>
      </w:r>
    </w:p>
    <w:p w:rsidR="00AF6A1E" w:rsidRPr="00C1658B" w:rsidP="00AF6A1E" w14:paraId="59B05833" w14:textId="77777777">
      <w:r w:rsidRPr="00C1658B">
        <w:t>[</w:t>
      </w:r>
      <w:r w:rsidRPr="00C1658B">
        <w:rPr>
          <w:b/>
        </w:rPr>
        <w:t xml:space="preserve">Name of </w:t>
      </w:r>
      <w:r>
        <w:rPr>
          <w:b/>
        </w:rPr>
        <w:t>LTES Operator</w:t>
      </w:r>
      <w:r w:rsidRPr="00C1658B">
        <w:t>]</w:t>
      </w:r>
    </w:p>
    <w:p w:rsidR="00A72E49" w:rsidP="00F4622C" w14:paraId="5D348F64" w14:textId="77777777">
      <w:pPr>
        <w:spacing w:after="240"/>
      </w:pPr>
    </w:p>
    <w:p w:rsidR="00A72E49" w:rsidP="008E40BE" w14:paraId="446DDAA0" w14:textId="77777777">
      <w:pPr>
        <w:spacing w:after="240"/>
        <w:rPr>
          <w:b/>
        </w:rPr>
      </w:pPr>
    </w:p>
    <w:p w:rsidR="00B16387" w:rsidRPr="00A72E49" w:rsidP="00A72E49" w14:paraId="45690A29" w14:textId="77777777">
      <w:pPr>
        <w:spacing w:after="20"/>
        <w:ind w:left="425" w:hanging="425"/>
        <w:rPr>
          <w:b/>
          <w:sz w:val="16"/>
          <w:szCs w:val="16"/>
        </w:rPr>
      </w:pPr>
      <w:r w:rsidRPr="00A72E49">
        <w:rPr>
          <w:b/>
          <w:sz w:val="16"/>
          <w:szCs w:val="16"/>
        </w:rPr>
        <w:t xml:space="preserve">Instructions for completion </w:t>
      </w:r>
    </w:p>
    <w:p w:rsidR="00062B48" w:rsidRPr="00353EFC" w:rsidP="00353EFC" w14:paraId="21CD35E4" w14:textId="36FF24E4">
      <w:pPr>
        <w:spacing w:after="20"/>
        <w:ind w:left="425" w:hanging="425"/>
        <w:rPr>
          <w:sz w:val="16"/>
          <w:szCs w:val="16"/>
        </w:rPr>
      </w:pPr>
      <w:r>
        <w:rPr>
          <w:bCs/>
          <w:sz w:val="16"/>
          <w:szCs w:val="16"/>
        </w:rPr>
        <w:t>1</w:t>
      </w:r>
      <w:r w:rsidRPr="00A72E49" w:rsidR="00F60D55">
        <w:rPr>
          <w:bCs/>
          <w:sz w:val="16"/>
          <w:szCs w:val="16"/>
        </w:rPr>
        <w:tab/>
      </w:r>
      <w:r w:rsidRPr="00A72E49" w:rsidR="00372612">
        <w:rPr>
          <w:bCs/>
          <w:sz w:val="16"/>
          <w:szCs w:val="16"/>
        </w:rPr>
        <w:t>Must be a director or company secretary of LTES Operator.</w:t>
      </w:r>
      <w:bookmarkEnd w:id="4268"/>
    </w:p>
    <w:p w:rsidR="003B3F37" w:rsidP="00166C15" w14:paraId="58992140" w14:textId="77777777">
      <w:pPr>
        <w:pStyle w:val="SchedulePageHeading"/>
        <w:numPr>
          <w:ilvl w:val="0"/>
          <w:numId w:val="43"/>
        </w:numPr>
      </w:pPr>
      <w:bookmarkStart w:id="4273" w:name="_Toc108021072"/>
      <w:bookmarkStart w:id="4274" w:name="_Toc108089447"/>
      <w:bookmarkStart w:id="4275" w:name="_Toc108098172"/>
      <w:bookmarkStart w:id="4276" w:name="_Toc108425569"/>
      <w:bookmarkEnd w:id="4273"/>
      <w:bookmarkEnd w:id="4274"/>
      <w:bookmarkEnd w:id="4275"/>
      <w:bookmarkEnd w:id="4276"/>
      <w:r>
        <w:rPr>
          <w:highlight w:val="green"/>
        </w:rPr>
        <w:br w:type="column"/>
      </w:r>
      <w:bookmarkStart w:id="4277" w:name="_Toc94781428"/>
      <w:bookmarkStart w:id="4278" w:name="_Toc94782338"/>
      <w:bookmarkStart w:id="4279" w:name="_Toc94782660"/>
      <w:bookmarkStart w:id="4280" w:name="_Toc94798412"/>
      <w:bookmarkStart w:id="4281" w:name="_Toc94872338"/>
      <w:bookmarkStart w:id="4282" w:name="_Toc94885636"/>
      <w:bookmarkStart w:id="4283" w:name="_Toc94886071"/>
      <w:bookmarkStart w:id="4284" w:name="_Toc94886516"/>
      <w:bookmarkStart w:id="4285" w:name="_Toc99721882"/>
      <w:bookmarkStart w:id="4286" w:name="_Toc99723642"/>
      <w:bookmarkStart w:id="4287" w:name="Schedule"/>
      <w:bookmarkStart w:id="4288" w:name="Schedule2"/>
      <w:bookmarkStart w:id="4289" w:name="_Ref103257737"/>
      <w:bookmarkStart w:id="4290" w:name="_Ref467052756"/>
      <w:bookmarkStart w:id="4291" w:name="_Ref467052757"/>
      <w:bookmarkStart w:id="4292" w:name="_Ref467052758"/>
      <w:bookmarkStart w:id="4293" w:name="_Ref467052759"/>
      <w:bookmarkStart w:id="4294" w:name="_Ref467052760"/>
      <w:bookmarkStart w:id="4295" w:name="_Ref467052763"/>
      <w:bookmarkStart w:id="4296" w:name="_Toc492504906"/>
      <w:bookmarkStart w:id="4297" w:name="_Toc515470317"/>
      <w:bookmarkStart w:id="4298" w:name="_Toc229740611"/>
      <w:bookmarkEnd w:id="4277"/>
      <w:bookmarkEnd w:id="4278"/>
      <w:bookmarkEnd w:id="4279"/>
      <w:bookmarkEnd w:id="4280"/>
      <w:bookmarkEnd w:id="4281"/>
      <w:bookmarkEnd w:id="4282"/>
      <w:bookmarkEnd w:id="4283"/>
      <w:bookmarkEnd w:id="4284"/>
      <w:bookmarkEnd w:id="4285"/>
      <w:bookmarkEnd w:id="4286"/>
      <w:bookmarkEnd w:id="4287"/>
      <w:bookmarkEnd w:id="4288"/>
      <w:r w:rsidR="003767A6">
        <w:t>Swap terms</w:t>
      </w:r>
      <w:bookmarkEnd w:id="4289"/>
      <w:bookmarkEnd w:id="4290"/>
      <w:bookmarkEnd w:id="4291"/>
      <w:bookmarkEnd w:id="4292"/>
      <w:bookmarkEnd w:id="4293"/>
      <w:bookmarkEnd w:id="4294"/>
      <w:bookmarkEnd w:id="4295"/>
      <w:bookmarkEnd w:id="4296"/>
      <w:bookmarkEnd w:id="4297"/>
      <w:bookmarkEnd w:id="4298"/>
    </w:p>
    <w:p w:rsidR="00FA31F1" w:rsidP="00FA31F1" w14:paraId="059D81A6" w14:textId="77777777">
      <w:pPr>
        <w:pStyle w:val="SchedH1"/>
      </w:pPr>
      <w:r>
        <w:t>Application and i</w:t>
      </w:r>
      <w:r>
        <w:t>nterpretation</w:t>
      </w:r>
    </w:p>
    <w:p w:rsidR="003B41BD" w:rsidP="003B41BD" w14:paraId="06837847" w14:textId="7B9C1DBF">
      <w:pPr>
        <w:pStyle w:val="SchedH2"/>
      </w:pPr>
      <w:bookmarkStart w:id="4299" w:name="_Ref108464211"/>
      <w:r>
        <w:t>Application to a</w:t>
      </w:r>
      <w:r w:rsidR="0075240A">
        <w:t xml:space="preserve"> Swap</w:t>
      </w:r>
      <w:bookmarkEnd w:id="4299"/>
    </w:p>
    <w:p w:rsidR="003B41BD" w:rsidP="003B41BD" w14:paraId="7CA9ED64" w14:textId="0F9C8F66">
      <w:pPr>
        <w:pStyle w:val="Indent2"/>
      </w:pPr>
      <w:r>
        <w:t xml:space="preserve">The terms contained in this </w:t>
      </w:r>
      <w:r>
        <w:fldChar w:fldCharType="begin"/>
      </w:r>
      <w:r>
        <w:instrText xml:space="preserve"> REF _Ref103257737 \r \h </w:instrText>
      </w:r>
      <w:r>
        <w:fldChar w:fldCharType="separate"/>
      </w:r>
      <w:r w:rsidR="00E457B4">
        <w:t>Schedule 2</w:t>
      </w:r>
      <w:r>
        <w:fldChar w:fldCharType="end"/>
      </w:r>
      <w:r>
        <w:t xml:space="preserve"> apply to each Swap which has become effective due to a valid exercise of an Option in accordance with clause </w:t>
      </w:r>
      <w:r>
        <w:fldChar w:fldCharType="begin"/>
      </w:r>
      <w:r>
        <w:instrText xml:space="preserve"> REF _Ref103259342 \r \h </w:instrText>
      </w:r>
      <w:r>
        <w:fldChar w:fldCharType="separate"/>
      </w:r>
      <w:r w:rsidR="00E457B4">
        <w:t>10</w:t>
      </w:r>
      <w:r>
        <w:fldChar w:fldCharType="end"/>
      </w:r>
      <w:r>
        <w:t xml:space="preserve"> (“</w:t>
      </w:r>
      <w:r>
        <w:fldChar w:fldCharType="begin"/>
      </w:r>
      <w:r>
        <w:instrText xml:space="preserve"> REF _Ref103259342 \h </w:instrText>
      </w:r>
      <w:r>
        <w:fldChar w:fldCharType="separate"/>
      </w:r>
      <w:r w:rsidR="00E457B4">
        <w:t>Grant and exercise of an Option</w:t>
      </w:r>
      <w:r>
        <w:fldChar w:fldCharType="end"/>
      </w:r>
      <w:r>
        <w:t xml:space="preserve">”) separately.  In interpreting this </w:t>
      </w:r>
      <w:r>
        <w:fldChar w:fldCharType="begin"/>
      </w:r>
      <w:r>
        <w:instrText xml:space="preserve"> REF _Ref103257737 \r \h </w:instrText>
      </w:r>
      <w:r>
        <w:fldChar w:fldCharType="separate"/>
      </w:r>
      <w:r w:rsidR="00E457B4">
        <w:t>Schedule 2</w:t>
      </w:r>
      <w:r>
        <w:fldChar w:fldCharType="end"/>
      </w:r>
      <w:r>
        <w:t xml:space="preserve"> in respect of such a Swap, a reference to “the Swap Period” is a reference to the Swap Period in respect of that Swap</w:t>
      </w:r>
      <w:r w:rsidR="00C872FC">
        <w:t>.</w:t>
      </w:r>
    </w:p>
    <w:p w:rsidR="003B41BD" w:rsidP="003B41BD" w14:paraId="1E051EF9" w14:textId="77777777">
      <w:pPr>
        <w:pStyle w:val="SchedH2"/>
      </w:pPr>
      <w:r>
        <w:t>Schedule items</w:t>
      </w:r>
    </w:p>
    <w:p w:rsidR="00FA31F1" w:rsidRPr="00FA31F1" w:rsidP="00FB70D0" w14:paraId="458203DC" w14:textId="4C0CCF65">
      <w:pPr>
        <w:pStyle w:val="Indent2"/>
      </w:pPr>
      <w:r>
        <w:t xml:space="preserve">A reference in this </w:t>
      </w:r>
      <w:r>
        <w:fldChar w:fldCharType="begin"/>
      </w:r>
      <w:r>
        <w:instrText xml:space="preserve"> REF _Ref103257737 \n \h </w:instrText>
      </w:r>
      <w:r>
        <w:fldChar w:fldCharType="separate"/>
      </w:r>
      <w:r w:rsidR="00E457B4">
        <w:t>Schedule 2</w:t>
      </w:r>
      <w:r>
        <w:fldChar w:fldCharType="end"/>
      </w:r>
      <w:r>
        <w:t xml:space="preserve"> to an “item” is a reference to an item of this </w:t>
      </w:r>
      <w:r>
        <w:fldChar w:fldCharType="begin"/>
      </w:r>
      <w:r>
        <w:instrText xml:space="preserve"> REF _Ref103257737 \n \h </w:instrText>
      </w:r>
      <w:r>
        <w:fldChar w:fldCharType="separate"/>
      </w:r>
      <w:r w:rsidR="00E457B4">
        <w:t>Schedule 2</w:t>
      </w:r>
      <w:r>
        <w:fldChar w:fldCharType="end"/>
      </w:r>
      <w:r>
        <w:t>.</w:t>
      </w:r>
    </w:p>
    <w:p w:rsidR="00D82AC4" w:rsidP="0049478A" w14:paraId="27DADAC0" w14:textId="77777777">
      <w:pPr>
        <w:pStyle w:val="SchedH1"/>
      </w:pPr>
      <w:bookmarkStart w:id="4300" w:name="_Ref104223825"/>
      <w:r>
        <w:t>Swap terms</w:t>
      </w:r>
      <w:bookmarkEnd w:id="4300"/>
    </w:p>
    <w:p w:rsidR="00D82AC4" w:rsidRPr="005E1F16" w:rsidP="00D65751" w14:paraId="1206CAB3" w14:textId="3D1E0732">
      <w:pPr>
        <w:pStyle w:val="Indent2"/>
      </w:pPr>
      <w:r>
        <w:t>In respect of</w:t>
      </w:r>
      <w:r w:rsidRPr="00654CB9">
        <w:t xml:space="preserve"> </w:t>
      </w:r>
      <w:r w:rsidR="00D11B41">
        <w:t xml:space="preserve">the </w:t>
      </w:r>
      <w:r>
        <w:t>Swap Period:</w:t>
      </w:r>
    </w:p>
    <w:p w:rsidR="00D82AC4" w:rsidP="004343D5" w14:paraId="299AEB6D" w14:textId="384A5DEE">
      <w:pPr>
        <w:pStyle w:val="SchedH3"/>
        <w:tabs>
          <w:tab w:val="clear" w:pos="737"/>
        </w:tabs>
        <w:ind w:left="1474"/>
      </w:pPr>
      <w:r>
        <w:t xml:space="preserve">subject to item </w:t>
      </w:r>
      <w:r>
        <w:fldChar w:fldCharType="begin"/>
      </w:r>
      <w:r>
        <w:instrText xml:space="preserve"> REF _Ref113900564 \n \h </w:instrText>
      </w:r>
      <w:r>
        <w:fldChar w:fldCharType="separate"/>
      </w:r>
      <w:r w:rsidR="00E457B4">
        <w:t>3.4</w:t>
      </w:r>
      <w:r>
        <w:fldChar w:fldCharType="end"/>
      </w:r>
      <w:r>
        <w:t xml:space="preserve">, </w:t>
      </w:r>
      <w:r>
        <w:t>SFV</w:t>
      </w:r>
      <w:r w:rsidRPr="00654CB9">
        <w:t xml:space="preserve"> agree</w:t>
      </w:r>
      <w:r w:rsidR="00914ED2">
        <w:t>s</w:t>
      </w:r>
      <w:r w:rsidRPr="00654CB9">
        <w:t xml:space="preserve"> to pay </w:t>
      </w:r>
      <w:r w:rsidR="004B4D55">
        <w:t xml:space="preserve">any positive </w:t>
      </w:r>
      <w:r w:rsidRPr="00654CB9">
        <w:t>Net Monthly Amounts</w:t>
      </w:r>
      <w:r w:rsidR="00327DB1">
        <w:t xml:space="preserve"> to LTES Operator</w:t>
      </w:r>
      <w:r w:rsidRPr="00654CB9">
        <w:t xml:space="preserve">; </w:t>
      </w:r>
    </w:p>
    <w:p w:rsidR="004B4D55" w:rsidP="004343D5" w14:paraId="3746897E" w14:textId="77777777">
      <w:pPr>
        <w:pStyle w:val="SchedH3"/>
        <w:tabs>
          <w:tab w:val="clear" w:pos="737"/>
        </w:tabs>
        <w:ind w:left="1474"/>
      </w:pPr>
      <w:r>
        <w:t xml:space="preserve">LTES </w:t>
      </w:r>
      <w:r w:rsidR="00D434E9">
        <w:t xml:space="preserve">Operator </w:t>
      </w:r>
      <w:r>
        <w:t>agrees to</w:t>
      </w:r>
      <w:r w:rsidR="00AF5F80">
        <w:t xml:space="preserve"> pay</w:t>
      </w:r>
      <w:r>
        <w:t>:</w:t>
      </w:r>
    </w:p>
    <w:p w:rsidR="004B4D55" w:rsidP="00874291" w14:paraId="281578E6" w14:textId="2CA12608">
      <w:pPr>
        <w:pStyle w:val="Heading4"/>
        <w:numPr>
          <w:ilvl w:val="3"/>
          <w:numId w:val="48"/>
        </w:numPr>
      </w:pPr>
      <w:r>
        <w:t xml:space="preserve">subject to item </w:t>
      </w:r>
      <w:r>
        <w:fldChar w:fldCharType="begin"/>
      </w:r>
      <w:r>
        <w:instrText xml:space="preserve"> REF _Ref113900564 \n \h </w:instrText>
      </w:r>
      <w:r>
        <w:fldChar w:fldCharType="separate"/>
      </w:r>
      <w:r w:rsidR="00E457B4">
        <w:t>3.4</w:t>
      </w:r>
      <w:r>
        <w:fldChar w:fldCharType="end"/>
      </w:r>
      <w:r>
        <w:t xml:space="preserve">, </w:t>
      </w:r>
      <w:r w:rsidR="00327DB1">
        <w:t xml:space="preserve">the absolute value of </w:t>
      </w:r>
      <w:r>
        <w:t>any negative Net Monthly Amounts; and</w:t>
      </w:r>
    </w:p>
    <w:p w:rsidR="00327DB1" w:rsidP="00874291" w14:paraId="5ACBC607" w14:textId="77777777">
      <w:pPr>
        <w:pStyle w:val="Heading4"/>
        <w:numPr>
          <w:ilvl w:val="3"/>
          <w:numId w:val="48"/>
        </w:numPr>
      </w:pPr>
      <w:r>
        <w:t>any Shortfall Sum</w:t>
      </w:r>
      <w:r>
        <w:t>,</w:t>
      </w:r>
    </w:p>
    <w:p w:rsidR="004B4D55" w:rsidRPr="00654CB9" w:rsidP="00D65751" w14:paraId="5678D667" w14:textId="77777777">
      <w:pPr>
        <w:pStyle w:val="SchedH4"/>
        <w:numPr>
          <w:ilvl w:val="0"/>
          <w:numId w:val="0"/>
        </w:numPr>
        <w:ind w:left="2211" w:hanging="737"/>
      </w:pPr>
      <w:r>
        <w:t>to SFV</w:t>
      </w:r>
      <w:r>
        <w:t>; and</w:t>
      </w:r>
    </w:p>
    <w:p w:rsidR="002E2065" w:rsidRPr="00654CB9" w:rsidP="004343D5" w14:paraId="74C621C7" w14:textId="7DD906B7">
      <w:pPr>
        <w:pStyle w:val="SchedH3"/>
        <w:tabs>
          <w:tab w:val="clear" w:pos="737"/>
        </w:tabs>
        <w:ind w:left="1474"/>
      </w:pPr>
      <w:r>
        <w:t xml:space="preserve">LTES Operator </w:t>
      </w:r>
      <w:r w:rsidRPr="00654CB9">
        <w:t xml:space="preserve">agrees to sell, and </w:t>
      </w:r>
      <w:r>
        <w:t xml:space="preserve">SFV </w:t>
      </w:r>
      <w:r w:rsidRPr="00654CB9">
        <w:t>agrees to buy, the Green Product Entitlement</w:t>
      </w:r>
      <w:r>
        <w:t xml:space="preserve"> and the </w:t>
      </w:r>
      <w:r w:rsidR="00392C13">
        <w:t>Capacity Product</w:t>
      </w:r>
      <w:r>
        <w:t xml:space="preserve"> Entitlement</w:t>
      </w:r>
      <w:r w:rsidR="004B4D55">
        <w:t>,</w:t>
      </w:r>
    </w:p>
    <w:p w:rsidR="00A34FB6" w:rsidRPr="00A34FB6" w:rsidP="008E40BE" w14:paraId="700AD2DD" w14:textId="3A1133CA">
      <w:pPr>
        <w:pStyle w:val="Indent2"/>
      </w:pPr>
      <w:r w:rsidRPr="00A34FB6">
        <w:t>in each case</w:t>
      </w:r>
      <w:r w:rsidR="00DC119C">
        <w:t>,</w:t>
      </w:r>
      <w:r w:rsidRPr="00A34FB6">
        <w:t xml:space="preserve"> on the terms and conditions contained in this</w:t>
      </w:r>
      <w:r w:rsidRPr="00A34FB6">
        <w:t xml:space="preserve"> agreement</w:t>
      </w:r>
      <w:r w:rsidRPr="00A34FB6">
        <w:t>.</w:t>
      </w:r>
      <w:bookmarkStart w:id="4301" w:name="_Ref114079150"/>
    </w:p>
    <w:bookmarkEnd w:id="4301"/>
    <w:p w:rsidR="0049478A" w:rsidRPr="0049478A" w:rsidP="0049478A" w14:paraId="6A4866FD" w14:textId="77777777">
      <w:pPr>
        <w:pStyle w:val="SchedH1"/>
      </w:pPr>
      <w:r>
        <w:t>Net Monthly Amount</w:t>
      </w:r>
    </w:p>
    <w:p w:rsidR="00181317" w:rsidRPr="00B7009D" w:rsidP="0049478A" w14:paraId="76A3D7BE" w14:textId="77777777">
      <w:pPr>
        <w:pStyle w:val="SchedH2"/>
        <w:rPr>
          <w:bCs/>
          <w:sz w:val="20"/>
        </w:rPr>
      </w:pPr>
      <w:bookmarkStart w:id="4302" w:name="_Ref101534581"/>
      <w:r w:rsidRPr="00A76BD5">
        <w:rPr>
          <w:bCs/>
          <w:sz w:val="20"/>
        </w:rPr>
        <w:t xml:space="preserve">Calculation of </w:t>
      </w:r>
      <w:r w:rsidRPr="00B7009D" w:rsidR="00B441B7">
        <w:rPr>
          <w:bCs/>
          <w:sz w:val="20"/>
        </w:rPr>
        <w:t xml:space="preserve">Net </w:t>
      </w:r>
      <w:r w:rsidRPr="00B7009D" w:rsidR="004D27CB">
        <w:rPr>
          <w:bCs/>
          <w:sz w:val="20"/>
        </w:rPr>
        <w:t xml:space="preserve">Monthly </w:t>
      </w:r>
      <w:r w:rsidRPr="00B7009D" w:rsidR="00B441B7">
        <w:rPr>
          <w:bCs/>
          <w:sz w:val="20"/>
        </w:rPr>
        <w:t>Amount</w:t>
      </w:r>
      <w:bookmarkEnd w:id="4302"/>
    </w:p>
    <w:p w:rsidR="00871458" w:rsidRPr="0049478A" w:rsidP="004343D5" w14:paraId="06987A14" w14:textId="77777777">
      <w:pPr>
        <w:pStyle w:val="SchedH3"/>
        <w:tabs>
          <w:tab w:val="clear" w:pos="737"/>
        </w:tabs>
        <w:ind w:left="1474"/>
      </w:pPr>
      <w:bookmarkStart w:id="4303" w:name="_Ref101534511"/>
      <w:bookmarkStart w:id="4304" w:name="_Toc406660724"/>
      <w:bookmarkStart w:id="4305" w:name="_Toc297121773"/>
      <w:bookmarkStart w:id="4306" w:name="_Toc38359481"/>
      <w:bookmarkStart w:id="4307" w:name="_Toc495372406"/>
      <w:bookmarkStart w:id="4308" w:name="_Toc487359745"/>
      <w:bookmarkStart w:id="4309" w:name="_Toc486911924"/>
      <w:bookmarkStart w:id="4310" w:name="_Toc486732213"/>
      <w:bookmarkStart w:id="4311" w:name="_Toc473005228"/>
      <w:bookmarkStart w:id="4312" w:name="C_ConsumerPriceIndex"/>
      <w:r w:rsidRPr="001750B1">
        <w:t xml:space="preserve">The </w:t>
      </w:r>
      <w:r w:rsidR="00A76BD5">
        <w:t>“</w:t>
      </w:r>
      <w:r w:rsidRPr="0049478A">
        <w:rPr>
          <w:b/>
          <w:bCs/>
        </w:rPr>
        <w:t>Net Monthly Amount</w:t>
      </w:r>
      <w:r w:rsidRPr="00A76BD5" w:rsidR="00A76BD5">
        <w:t>”</w:t>
      </w:r>
      <w:r w:rsidRPr="001750B1">
        <w:t xml:space="preserve"> payable in respect of a </w:t>
      </w:r>
      <w:r w:rsidR="00A453C9">
        <w:t>Billing Period</w:t>
      </w:r>
      <w:r w:rsidRPr="001750B1">
        <w:t xml:space="preserve"> is calculated as follows:</w:t>
      </w:r>
      <w:bookmarkEnd w:id="4303"/>
    </w:p>
    <w:p w:rsidR="004D27CB" w:rsidRPr="00CA1755" w:rsidP="00871458" w14:paraId="22901407" w14:textId="77777777">
      <w:pPr>
        <w:pStyle w:val="SchedH3"/>
        <w:numPr>
          <w:ilvl w:val="0"/>
          <w:numId w:val="0"/>
        </w:numPr>
        <w:ind w:left="1474"/>
        <w:rPr>
          <w:b/>
          <w:bCs/>
          <w:i/>
        </w:rPr>
      </w:pPr>
      <m:oMathPara>
        <m:oMath>
          <m:sSub>
            <m:sSubPr>
              <m:ctrlPr>
                <w:rPr>
                  <w:rFonts w:ascii="Cambria Math" w:hAnsi="Cambria Math"/>
                  <w:b/>
                  <w:bCs/>
                  <w:i/>
                </w:rPr>
              </m:ctrlPr>
            </m:sSubPr>
            <m:e>
              <m:r>
                <m:rPr>
                  <m:sty m:val="bi"/>
                </m:rPr>
                <w:rPr>
                  <w:rFonts w:ascii="Cambria Math" w:hAnsi="Cambria Math"/>
                </w:rPr>
                <m:t>NMA</m:t>
              </m:r>
            </m:e>
            <m:sub>
              <m:r>
                <m:rPr>
                  <m:sty m:val="bi"/>
                </m:rPr>
                <w:rPr>
                  <w:rFonts w:ascii="Cambria Math" w:hAnsi="Cambria Math"/>
                </w:rPr>
                <m:t>BP</m:t>
              </m:r>
            </m:sub>
          </m:sSub>
          <m:r>
            <m:rPr>
              <m:sty m:val="bi"/>
            </m:rPr>
            <w:rPr>
              <w:rFonts w:ascii="Cambria Math" w:hAnsi="Cambria Math"/>
            </w:rPr>
            <m:t>=</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NNA</m:t>
                  </m:r>
                </m:e>
                <m:sub>
                  <m:r>
                    <m:rPr>
                      <m:sty m:val="bi"/>
                    </m:rPr>
                    <w:rPr>
                      <w:rFonts w:ascii="Cambria Math" w:hAnsi="Cambria Math"/>
                    </w:rPr>
                    <m:t>TI</m:t>
                  </m:r>
                </m:sub>
              </m:sSub>
            </m:e>
          </m:nary>
          <m:r>
            <m:rPr>
              <m:sty m:val="bi"/>
            </m:rPr>
            <w:rPr>
              <w:rFonts w:ascii="Cambria Math" w:hAnsi="Cambria Math"/>
            </w:rPr>
            <m:t>+</m:t>
          </m:r>
          <m:nary>
            <m:naryPr>
              <m:chr m:val="∑"/>
              <m:limLoc m:val="undOvr"/>
              <m:subHide/>
              <m:supHide/>
              <m:ctrlPr>
                <w:rPr>
                  <w:rFonts w:ascii="Cambria Math" w:hAnsi="Cambria Math"/>
                  <w:b/>
                  <w:bCs/>
                  <w:i/>
                </w:rPr>
              </m:ctrlPr>
            </m:naryPr>
            <m:sub/>
            <m:sup/>
            <m:e>
              <m:sSub>
                <m:sSubPr>
                  <m:ctrlPr>
                    <w:rPr>
                      <w:rFonts w:ascii="Cambria Math" w:hAnsi="Cambria Math"/>
                      <w:b/>
                      <w:bCs/>
                      <w:i/>
                    </w:rPr>
                  </m:ctrlPr>
                </m:sSubPr>
                <m:e>
                  <m:r>
                    <m:rPr>
                      <m:sty m:val="bi"/>
                    </m:rPr>
                    <w:rPr>
                      <w:rFonts w:ascii="Cambria Math" w:hAnsi="Cambria Math"/>
                    </w:rPr>
                    <m:t>PNA</m:t>
                  </m:r>
                </m:e>
                <m:sub>
                  <m:r>
                    <m:rPr>
                      <m:sty m:val="bi"/>
                    </m:rPr>
                    <w:rPr>
                      <w:rFonts w:ascii="Cambria Math" w:hAnsi="Cambria Math"/>
                    </w:rPr>
                    <m:t>TI</m:t>
                  </m:r>
                </m:sub>
              </m:sSub>
            </m:e>
          </m:nary>
        </m:oMath>
      </m:oMathPara>
    </w:p>
    <w:p w:rsidR="004D27CB" w:rsidRPr="004D27CB" w:rsidP="0049478A" w14:paraId="523708AE" w14:textId="77777777">
      <w:pPr>
        <w:pStyle w:val="SchedH2"/>
        <w:numPr>
          <w:ilvl w:val="0"/>
          <w:numId w:val="0"/>
        </w:numPr>
        <w:ind w:left="1470"/>
        <w:rPr>
          <w:b w:val="0"/>
          <w:sz w:val="20"/>
        </w:rPr>
      </w:pPr>
      <w:r>
        <w:rPr>
          <w:b w:val="0"/>
          <w:sz w:val="20"/>
        </w:rPr>
        <w:t>w</w:t>
      </w:r>
      <w:r w:rsidRPr="004D27CB">
        <w:rPr>
          <w:b w:val="0"/>
          <w:sz w:val="20"/>
        </w:rPr>
        <w:t>here:</w:t>
      </w:r>
    </w:p>
    <w:p w:rsidR="00CA4FFD" w:rsidRPr="00CA4FFD" w:rsidP="009F7757" w14:paraId="2454CADD" w14:textId="77777777">
      <w:pPr>
        <w:pStyle w:val="Indent2"/>
        <w:tabs>
          <w:tab w:val="right" w:pos="2338"/>
        </w:tabs>
        <w:ind w:left="2422" w:hanging="959"/>
      </w:pPr>
      <w:r>
        <w:t>NMA</w:t>
      </w:r>
      <w:r>
        <w:rPr>
          <w:vertAlign w:val="subscript"/>
        </w:rPr>
        <w:t>BP</w:t>
      </w:r>
      <w:r>
        <w:tab/>
        <w:t>=</w:t>
      </w:r>
      <w:r>
        <w:tab/>
        <w:t>the Net Monthly Amount for the Billing Period;</w:t>
      </w:r>
    </w:p>
    <w:p w:rsidR="005509C4" w:rsidRPr="005509C4" w:rsidP="009F7757" w14:paraId="63F736FB" w14:textId="25669C09">
      <w:pPr>
        <w:pStyle w:val="Indent2"/>
        <w:tabs>
          <w:tab w:val="right" w:pos="2338"/>
        </w:tabs>
        <w:ind w:left="2422" w:hanging="959"/>
        <w:rPr>
          <w:b/>
        </w:rPr>
      </w:pPr>
      <w:r>
        <w:t>∑</w:t>
      </w:r>
      <w:r w:rsidRPr="005509C4">
        <w:t>NNA</w:t>
      </w:r>
      <w:r w:rsidRPr="005509C4">
        <w:rPr>
          <w:vertAlign w:val="subscript"/>
        </w:rPr>
        <w:t>TI</w:t>
      </w:r>
      <w:r w:rsidR="00017E4C">
        <w:tab/>
      </w:r>
      <w:r w:rsidR="0081157D">
        <w:t xml:space="preserve">= </w:t>
      </w:r>
      <w:r w:rsidR="00013924">
        <w:tab/>
      </w:r>
      <w:r w:rsidRPr="005509C4">
        <w:t xml:space="preserve">the sum of the negative Trading Interval Amounts (calculated in accordance with </w:t>
      </w:r>
      <w:r w:rsidRPr="008D267B" w:rsidR="008D267B">
        <w:t>i</w:t>
      </w:r>
      <w:r w:rsidRPr="008D267B">
        <w:t xml:space="preserve">tem </w:t>
      </w:r>
      <w:r w:rsidR="00F76AD7">
        <w:fldChar w:fldCharType="begin"/>
      </w:r>
      <w:r w:rsidR="00F76AD7">
        <w:instrText xml:space="preserve"> REF _Ref110940746 \n \h </w:instrText>
      </w:r>
      <w:r w:rsidR="00F76AD7">
        <w:fldChar w:fldCharType="separate"/>
      </w:r>
      <w:r w:rsidR="00E457B4">
        <w:t>3.2</w:t>
      </w:r>
      <w:r w:rsidR="00F76AD7">
        <w:fldChar w:fldCharType="end"/>
      </w:r>
      <w:r w:rsidR="00F76AD7">
        <w:t xml:space="preserve"> </w:t>
      </w:r>
      <w:r w:rsidRPr="008D267B" w:rsidR="008D267B">
        <w:t>(“</w:t>
      </w:r>
      <w:r w:rsidR="00F76AD7">
        <w:rPr>
          <w:b/>
        </w:rPr>
        <w:fldChar w:fldCharType="begin"/>
      </w:r>
      <w:r w:rsidR="00F76AD7">
        <w:instrText xml:space="preserve"> REF _Ref110940746 \h </w:instrText>
      </w:r>
      <w:r w:rsidR="00F76AD7">
        <w:rPr>
          <w:b/>
        </w:rPr>
        <w:fldChar w:fldCharType="separate"/>
      </w:r>
      <w:r w:rsidR="00E457B4">
        <w:rPr>
          <w:bCs/>
        </w:rPr>
        <w:t>Calculation of Trading Interval Amounts</w:t>
      </w:r>
      <w:r w:rsidR="00F76AD7">
        <w:rPr>
          <w:b/>
        </w:rPr>
        <w:fldChar w:fldCharType="end"/>
      </w:r>
      <w:r w:rsidR="00F248BD">
        <w:t>”)</w:t>
      </w:r>
      <w:r w:rsidRPr="008D267B">
        <w:t>) for the Tr</w:t>
      </w:r>
      <w:r>
        <w:t xml:space="preserve">ading Intervals that occur during the </w:t>
      </w:r>
      <w:r w:rsidR="00A453C9">
        <w:t>Billing Period</w:t>
      </w:r>
      <w:r w:rsidR="0081157D">
        <w:t xml:space="preserve"> (for clarity, expressed as a negative number)</w:t>
      </w:r>
      <w:r w:rsidR="00776457">
        <w:t>; and</w:t>
      </w:r>
    </w:p>
    <w:p w:rsidR="004D27CB" w:rsidRPr="009517BA" w:rsidP="009F7757" w14:paraId="1E052BF4" w14:textId="574C48BA">
      <w:pPr>
        <w:pStyle w:val="Indent2"/>
        <w:tabs>
          <w:tab w:val="right" w:pos="2338"/>
        </w:tabs>
        <w:ind w:left="2422" w:hanging="959"/>
        <w:rPr>
          <w:b/>
        </w:rPr>
      </w:pPr>
      <w:r>
        <w:t>∑</w:t>
      </w:r>
      <w:r w:rsidR="009517BA">
        <w:t>PNA</w:t>
      </w:r>
      <w:r w:rsidRPr="009517BA" w:rsidR="009517BA">
        <w:rPr>
          <w:vertAlign w:val="subscript"/>
        </w:rPr>
        <w:t>TI</w:t>
      </w:r>
      <w:r w:rsidR="00017E4C">
        <w:rPr>
          <w:vertAlign w:val="subscript"/>
        </w:rPr>
        <w:tab/>
      </w:r>
      <w:r w:rsidRPr="00FA5426" w:rsidR="009517BA">
        <w:t>=</w:t>
      </w:r>
      <w:r w:rsidR="009517BA">
        <w:t xml:space="preserve"> </w:t>
      </w:r>
      <w:r w:rsidR="00776457">
        <w:tab/>
      </w:r>
      <w:r w:rsidR="009517BA">
        <w:t xml:space="preserve">the sum of the positive </w:t>
      </w:r>
      <w:r w:rsidRPr="001750B1" w:rsidR="009517BA">
        <w:t>Trading Interval</w:t>
      </w:r>
      <w:r w:rsidR="009517BA">
        <w:t xml:space="preserve"> Amounts (calculated in accordance with </w:t>
      </w:r>
      <w:r w:rsidRPr="008D267B" w:rsidR="008D267B">
        <w:t xml:space="preserve">item </w:t>
      </w:r>
      <w:r w:rsidR="00F76AD7">
        <w:fldChar w:fldCharType="begin"/>
      </w:r>
      <w:r w:rsidR="00F76AD7">
        <w:instrText xml:space="preserve"> REF _Ref110940746 \n \h </w:instrText>
      </w:r>
      <w:r w:rsidR="00F76AD7">
        <w:fldChar w:fldCharType="separate"/>
      </w:r>
      <w:r w:rsidR="00E457B4">
        <w:t>3.2</w:t>
      </w:r>
      <w:r w:rsidR="00F76AD7">
        <w:fldChar w:fldCharType="end"/>
      </w:r>
      <w:r w:rsidR="00F76AD7">
        <w:t xml:space="preserve"> </w:t>
      </w:r>
      <w:r w:rsidRPr="008D267B" w:rsidR="008D267B">
        <w:t>(“</w:t>
      </w:r>
      <w:r w:rsidR="00F76AD7">
        <w:rPr>
          <w:b/>
        </w:rPr>
        <w:fldChar w:fldCharType="begin"/>
      </w:r>
      <w:r w:rsidR="00F76AD7">
        <w:instrText xml:space="preserve"> REF _Ref110940746 \h </w:instrText>
      </w:r>
      <w:r w:rsidR="00F76AD7">
        <w:rPr>
          <w:b/>
        </w:rPr>
        <w:fldChar w:fldCharType="separate"/>
      </w:r>
      <w:r w:rsidR="00E457B4">
        <w:rPr>
          <w:bCs/>
        </w:rPr>
        <w:t>Calculation of Trading Interval Amounts</w:t>
      </w:r>
      <w:r w:rsidR="00F76AD7">
        <w:rPr>
          <w:b/>
        </w:rPr>
        <w:fldChar w:fldCharType="end"/>
      </w:r>
      <w:r w:rsidRPr="008D267B" w:rsidR="008D267B">
        <w:t>”)</w:t>
      </w:r>
      <w:r w:rsidR="009517BA">
        <w:t xml:space="preserve">) </w:t>
      </w:r>
      <w:r w:rsidR="005509C4">
        <w:t xml:space="preserve">for the Trading Intervals that occur during the </w:t>
      </w:r>
      <w:r w:rsidR="00A453C9">
        <w:t>Billing Period</w:t>
      </w:r>
      <w:r w:rsidR="00776457">
        <w:t>.</w:t>
      </w:r>
      <w:r w:rsidR="005509C4">
        <w:t xml:space="preserve"> </w:t>
      </w:r>
    </w:p>
    <w:p w:rsidR="00853783" w:rsidP="004343D5" w14:paraId="7A384347" w14:textId="1C5E1D4C">
      <w:pPr>
        <w:pStyle w:val="SchedH3"/>
        <w:tabs>
          <w:tab w:val="clear" w:pos="737"/>
        </w:tabs>
        <w:ind w:left="1474"/>
      </w:pPr>
      <w:bookmarkStart w:id="4313" w:name="_Ref101534846"/>
      <w:r>
        <w:t xml:space="preserve">Subject to item </w:t>
      </w:r>
      <w:r>
        <w:fldChar w:fldCharType="begin"/>
      </w:r>
      <w:r>
        <w:instrText xml:space="preserve"> REF _Ref113900564 \n \h </w:instrText>
      </w:r>
      <w:r>
        <w:fldChar w:fldCharType="separate"/>
      </w:r>
      <w:r w:rsidR="00E457B4">
        <w:t>3.4</w:t>
      </w:r>
      <w:r>
        <w:fldChar w:fldCharType="end"/>
      </w:r>
      <w:r w:rsidR="001D7D94">
        <w:t>:</w:t>
      </w:r>
      <w:r>
        <w:t xml:space="preserve"> </w:t>
      </w:r>
    </w:p>
    <w:p w:rsidR="00656B56" w:rsidRPr="0049478A" w:rsidP="00853783" w14:paraId="4773F147" w14:textId="455DF464">
      <w:pPr>
        <w:pStyle w:val="Heading4"/>
        <w:numPr>
          <w:ilvl w:val="3"/>
          <w:numId w:val="48"/>
        </w:numPr>
      </w:pPr>
      <w:r>
        <w:t>a</w:t>
      </w:r>
      <w:r>
        <w:t xml:space="preserve"> positive </w:t>
      </w:r>
      <w:r w:rsidRPr="001750B1">
        <w:t xml:space="preserve">Net </w:t>
      </w:r>
      <w:r>
        <w:t xml:space="preserve">Monthly Amount </w:t>
      </w:r>
      <w:r w:rsidRPr="001750B1">
        <w:t xml:space="preserve">must be paid by </w:t>
      </w:r>
      <w:r>
        <w:t>SFV to LTES Operator</w:t>
      </w:r>
      <w:r w:rsidR="00853783">
        <w:t>; and</w:t>
      </w:r>
      <w:bookmarkEnd w:id="4313"/>
    </w:p>
    <w:p w:rsidR="00656B56" w:rsidRPr="0049478A" w:rsidP="00853783" w14:paraId="45FC0F21" w14:textId="407570CD">
      <w:pPr>
        <w:pStyle w:val="Heading4"/>
        <w:numPr>
          <w:ilvl w:val="3"/>
          <w:numId w:val="48"/>
        </w:numPr>
      </w:pPr>
      <w:bookmarkStart w:id="4314" w:name="_Ref101534847"/>
      <w:r>
        <w:t>a</w:t>
      </w:r>
      <w:r>
        <w:t xml:space="preserve"> negative</w:t>
      </w:r>
      <w:r w:rsidRPr="001750B1">
        <w:t xml:space="preserve"> Net </w:t>
      </w:r>
      <w:r>
        <w:t xml:space="preserve">Monthly </w:t>
      </w:r>
      <w:r w:rsidRPr="001750B1">
        <w:t xml:space="preserve">Amount must be paid by </w:t>
      </w:r>
      <w:r>
        <w:t>LTES Operator to SFV</w:t>
      </w:r>
      <w:r w:rsidRPr="001750B1">
        <w:t>.</w:t>
      </w:r>
      <w:bookmarkEnd w:id="4314"/>
    </w:p>
    <w:p w:rsidR="005509C4" w:rsidP="004343D5" w14:paraId="71DD32C3" w14:textId="0E25BE5B">
      <w:pPr>
        <w:pStyle w:val="SchedH3"/>
        <w:tabs>
          <w:tab w:val="clear" w:pos="737"/>
        </w:tabs>
        <w:ind w:left="1474"/>
      </w:pPr>
      <w:r>
        <w:t xml:space="preserve">A liability only arises (and can only arise) under </w:t>
      </w:r>
      <w:r w:rsidR="009A2552">
        <w:t xml:space="preserve">paragraph </w:t>
      </w:r>
      <w:r>
        <w:fldChar w:fldCharType="begin"/>
      </w:r>
      <w:r>
        <w:instrText xml:space="preserve"> REF _Ref101534846 \n \h  \* MERGEFORMAT </w:instrText>
      </w:r>
      <w:r>
        <w:fldChar w:fldCharType="separate"/>
      </w:r>
      <w:r w:rsidR="00E457B4">
        <w:t>(b)</w:t>
      </w:r>
      <w:r>
        <w:fldChar w:fldCharType="end"/>
      </w:r>
      <w:r w:rsidR="008D267B">
        <w:t xml:space="preserve"> </w:t>
      </w:r>
      <w:r>
        <w:t xml:space="preserve">in respect of all Trading Intervals for the applicable </w:t>
      </w:r>
      <w:r w:rsidR="00A453C9">
        <w:t>Billing Period</w:t>
      </w:r>
      <w:r>
        <w:t xml:space="preserve">. </w:t>
      </w:r>
      <w:r w:rsidR="008951EF">
        <w:t xml:space="preserve"> </w:t>
      </w:r>
      <w:r>
        <w:t xml:space="preserve">A liability does not arise (and cannot arise) </w:t>
      </w:r>
      <w:r w:rsidR="00AC13E1">
        <w:t xml:space="preserve">under </w:t>
      </w:r>
      <w:r w:rsidR="009A2552">
        <w:t xml:space="preserve">paragraph </w:t>
      </w:r>
      <w:r>
        <w:fldChar w:fldCharType="begin"/>
      </w:r>
      <w:r>
        <w:instrText xml:space="preserve"> REF _Ref101534846 \n \h  \* MERGEFORMAT </w:instrText>
      </w:r>
      <w:r>
        <w:fldChar w:fldCharType="separate"/>
      </w:r>
      <w:r w:rsidR="00E457B4">
        <w:t>(b)</w:t>
      </w:r>
      <w:r>
        <w:fldChar w:fldCharType="end"/>
      </w:r>
      <w:r w:rsidR="008D267B">
        <w:t xml:space="preserve"> </w:t>
      </w:r>
      <w:r>
        <w:t xml:space="preserve">in respect of any individual Trading Intervals in that </w:t>
      </w:r>
      <w:r w:rsidR="00A453C9">
        <w:t>Billing Period</w:t>
      </w:r>
      <w:r>
        <w:t>.</w:t>
      </w:r>
    </w:p>
    <w:p w:rsidR="004D27CB" w:rsidRPr="00B7009D" w:rsidP="00D82AC4" w14:paraId="4DF15182" w14:textId="77777777">
      <w:pPr>
        <w:pStyle w:val="SchedH2"/>
        <w:rPr>
          <w:bCs/>
          <w:sz w:val="20"/>
        </w:rPr>
      </w:pPr>
      <w:bookmarkStart w:id="4315" w:name="_Ref110940746"/>
      <w:r>
        <w:rPr>
          <w:bCs/>
          <w:sz w:val="20"/>
        </w:rPr>
        <w:t>Calculation of Trading Interval Amounts</w:t>
      </w:r>
      <w:bookmarkEnd w:id="4315"/>
    </w:p>
    <w:p w:rsidR="00606874" w:rsidRPr="001750B1" w:rsidP="00AF0774" w14:paraId="3DD0CD01" w14:textId="77777777">
      <w:pPr>
        <w:pStyle w:val="SchedH2"/>
        <w:numPr>
          <w:ilvl w:val="0"/>
          <w:numId w:val="0"/>
        </w:numPr>
        <w:ind w:left="737"/>
        <w:rPr>
          <w:sz w:val="20"/>
        </w:rPr>
      </w:pPr>
      <w:bookmarkStart w:id="4316" w:name="_Ref57882707"/>
      <w:r w:rsidRPr="001750B1">
        <w:rPr>
          <w:b w:val="0"/>
          <w:sz w:val="20"/>
        </w:rPr>
        <w:t xml:space="preserve">The </w:t>
      </w:r>
      <w:r w:rsidR="00A76BD5">
        <w:rPr>
          <w:b w:val="0"/>
          <w:sz w:val="20"/>
        </w:rPr>
        <w:t>“</w:t>
      </w:r>
      <w:r w:rsidR="004D27CB">
        <w:rPr>
          <w:sz w:val="20"/>
        </w:rPr>
        <w:t xml:space="preserve">Trading Interval </w:t>
      </w:r>
      <w:r w:rsidRPr="001750B1">
        <w:rPr>
          <w:sz w:val="20"/>
        </w:rPr>
        <w:t>Amount</w:t>
      </w:r>
      <w:r w:rsidRPr="00A76BD5" w:rsidR="00A76BD5">
        <w:rPr>
          <w:b w:val="0"/>
          <w:bCs/>
          <w:sz w:val="20"/>
        </w:rPr>
        <w:t>”</w:t>
      </w:r>
      <w:r w:rsidRPr="001750B1">
        <w:rPr>
          <w:b w:val="0"/>
          <w:sz w:val="20"/>
        </w:rPr>
        <w:t xml:space="preserve"> in respect of a Trading Interval is calculated as follows:</w:t>
      </w:r>
      <w:bookmarkEnd w:id="4316"/>
    </w:p>
    <w:p w:rsidR="00606874" w:rsidRPr="00433AD2" w:rsidP="00871458" w14:paraId="0E5584F8" w14:textId="77777777">
      <w:pPr>
        <w:pStyle w:val="SchedH2"/>
        <w:numPr>
          <w:ilvl w:val="0"/>
          <w:numId w:val="0"/>
        </w:numPr>
        <w:ind w:left="737"/>
        <w:rPr>
          <w:bCs/>
          <w:sz w:val="20"/>
          <w:vertAlign w:val="subscript"/>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TIA</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d>
            <m:dPr>
              <m:ctrlPr>
                <w:rPr>
                  <w:rFonts w:ascii="Cambria Math" w:hAnsi="Cambria Math"/>
                  <w:bCs/>
                  <w:i/>
                  <w:sz w:val="20"/>
                  <w:vertAlign w:val="subscript"/>
                </w:rPr>
              </m:ctrlPr>
            </m:dPr>
            <m:e>
              <m:sSub>
                <m:sSubPr>
                  <m:ctrlPr>
                    <w:rPr>
                      <w:rFonts w:ascii="Cambria Math" w:hAnsi="Cambria Math"/>
                      <w:bCs/>
                      <w:i/>
                      <w:sz w:val="20"/>
                      <w:vertAlign w:val="subscript"/>
                    </w:rPr>
                  </m:ctrlPr>
                </m:sSubPr>
                <m:e>
                  <m:r>
                    <m:rPr>
                      <m:sty m:val="bi"/>
                    </m:rPr>
                    <w:rPr>
                      <w:rFonts w:ascii="Cambria Math" w:hAnsi="Cambria Math"/>
                      <w:sz w:val="20"/>
                      <w:vertAlign w:val="subscript"/>
                    </w:rPr>
                    <m:t>FXP</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FP</m:t>
                  </m:r>
                </m:e>
                <m:sub>
                  <m:r>
                    <m:rPr>
                      <m:sty m:val="bi"/>
                    </m:rPr>
                    <w:rPr>
                      <w:rFonts w:ascii="Cambria Math" w:hAnsi="Cambria Math"/>
                      <w:sz w:val="20"/>
                      <w:vertAlign w:val="subscript"/>
                    </w:rPr>
                    <m:t>TI</m:t>
                  </m:r>
                </m:sub>
              </m:sSub>
            </m:e>
          </m:d>
        </m:oMath>
      </m:oMathPara>
    </w:p>
    <w:p w:rsidR="00606874" w:rsidP="00AF0774" w14:paraId="1FB967F3" w14:textId="77777777">
      <w:pPr>
        <w:pStyle w:val="SchedH2"/>
        <w:numPr>
          <w:ilvl w:val="0"/>
          <w:numId w:val="0"/>
        </w:numPr>
        <w:ind w:left="737"/>
        <w:rPr>
          <w:b w:val="0"/>
          <w:sz w:val="20"/>
        </w:rPr>
      </w:pPr>
      <w:r>
        <w:rPr>
          <w:b w:val="0"/>
          <w:sz w:val="20"/>
        </w:rPr>
        <w:t>w</w:t>
      </w:r>
      <w:r w:rsidRPr="001750B1">
        <w:rPr>
          <w:b w:val="0"/>
          <w:sz w:val="20"/>
        </w:rPr>
        <w:t>here:</w:t>
      </w:r>
    </w:p>
    <w:p w:rsidR="00CA4FFD" w:rsidP="00017E4C" w14:paraId="26D5998A" w14:textId="77777777">
      <w:pPr>
        <w:pStyle w:val="Indent2"/>
        <w:tabs>
          <w:tab w:val="right" w:pos="1498"/>
        </w:tabs>
        <w:ind w:left="1701" w:hanging="959"/>
      </w:pPr>
      <w:r>
        <w:t>TI</w:t>
      </w:r>
      <w:r w:rsidRPr="001750B1">
        <w:t>A</w:t>
      </w:r>
      <w:r w:rsidRPr="001750B1">
        <w:rPr>
          <w:vertAlign w:val="subscript"/>
        </w:rPr>
        <w:t>TI</w:t>
      </w:r>
      <w:r w:rsidRPr="00CA4FFD">
        <w:tab/>
        <w:t>=</w:t>
      </w:r>
      <w:r w:rsidRPr="00CA4FFD">
        <w:tab/>
        <w:t xml:space="preserve">the Trading Interval </w:t>
      </w:r>
      <w:r>
        <w:t>Amount for the Trading Interval;</w:t>
      </w:r>
    </w:p>
    <w:p w:rsidR="001750B1" w:rsidP="00017E4C" w14:paraId="6B7008D0" w14:textId="3184325C">
      <w:pPr>
        <w:pStyle w:val="Indent2"/>
        <w:tabs>
          <w:tab w:val="right" w:pos="1498"/>
        </w:tabs>
        <w:ind w:left="1701" w:hanging="959"/>
      </w:pPr>
      <w:r w:rsidRPr="001750B1">
        <w:t>N</w:t>
      </w:r>
      <w:r w:rsidR="0000627E">
        <w:t>Q</w:t>
      </w:r>
      <w:r w:rsidRPr="001750B1">
        <w:rPr>
          <w:vertAlign w:val="subscript"/>
        </w:rPr>
        <w:t>TI</w:t>
      </w:r>
      <w:r w:rsidR="00A57F02">
        <w:rPr>
          <w:vertAlign w:val="subscript"/>
        </w:rPr>
        <w:tab/>
      </w:r>
      <w:r>
        <w:t xml:space="preserve">= </w:t>
      </w:r>
      <w:r>
        <w:tab/>
        <w:t>t</w:t>
      </w:r>
      <w:r w:rsidRPr="001750B1">
        <w:t xml:space="preserve">he </w:t>
      </w:r>
      <w:r w:rsidR="0000627E">
        <w:t xml:space="preserve">Notional Quantity </w:t>
      </w:r>
      <w:r w:rsidRPr="001750B1">
        <w:t xml:space="preserve">for </w:t>
      </w:r>
      <w:r w:rsidR="00CA4FFD">
        <w:t>the</w:t>
      </w:r>
      <w:r w:rsidRPr="001750B1" w:rsidR="00CA4FFD">
        <w:t xml:space="preserve"> </w:t>
      </w:r>
      <w:r w:rsidRPr="001750B1">
        <w:t xml:space="preserve">Trading Interval calculated in accordance with </w:t>
      </w:r>
      <w:r w:rsidR="008D267B">
        <w:t>i</w:t>
      </w:r>
      <w:r w:rsidRPr="001750B1">
        <w:t xml:space="preserve">tem </w:t>
      </w:r>
      <w:r w:rsidR="008D267B">
        <w:fldChar w:fldCharType="begin"/>
      </w:r>
      <w:r w:rsidR="008D267B">
        <w:instrText xml:space="preserve"> REF _Ref101534608 \n \h </w:instrText>
      </w:r>
      <w:r w:rsidR="008D267B">
        <w:fldChar w:fldCharType="separate"/>
      </w:r>
      <w:r w:rsidR="00E457B4">
        <w:t>3.3</w:t>
      </w:r>
      <w:r w:rsidR="008D267B">
        <w:fldChar w:fldCharType="end"/>
      </w:r>
      <w:r w:rsidR="008D267B">
        <w:t xml:space="preserve"> (“</w:t>
      </w:r>
      <w:r w:rsidR="008D267B">
        <w:fldChar w:fldCharType="begin"/>
      </w:r>
      <w:r w:rsidR="008D267B">
        <w:instrText xml:space="preserve">  REF _Ref101534608 \h </w:instrText>
      </w:r>
      <w:r w:rsidR="008D267B">
        <w:fldChar w:fldCharType="separate"/>
      </w:r>
      <w:r w:rsidR="00E457B4">
        <w:rPr>
          <w:bCs/>
        </w:rPr>
        <w:t>Calculation of Notional Quantity</w:t>
      </w:r>
      <w:r w:rsidR="008D267B">
        <w:fldChar w:fldCharType="end"/>
      </w:r>
      <w:r w:rsidR="008D267B">
        <w:t>”)</w:t>
      </w:r>
      <w:r w:rsidR="009B5EA2">
        <w:t>;</w:t>
      </w:r>
    </w:p>
    <w:p w:rsidR="001750B1" w:rsidP="00017E4C" w14:paraId="440F10EB" w14:textId="77777777">
      <w:pPr>
        <w:pStyle w:val="Indent2"/>
        <w:tabs>
          <w:tab w:val="right" w:pos="1498"/>
        </w:tabs>
        <w:ind w:left="1701" w:hanging="959"/>
      </w:pPr>
      <w:r>
        <w:t>FXP</w:t>
      </w:r>
      <w:r w:rsidRPr="001750B1">
        <w:rPr>
          <w:vertAlign w:val="subscript"/>
        </w:rPr>
        <w:t>TI</w:t>
      </w:r>
      <w:r w:rsidR="003C67D5">
        <w:rPr>
          <w:vertAlign w:val="subscript"/>
        </w:rPr>
        <w:t xml:space="preserve"> </w:t>
      </w:r>
      <w:r w:rsidR="00017E4C">
        <w:rPr>
          <w:vertAlign w:val="subscript"/>
        </w:rPr>
        <w:tab/>
      </w:r>
      <w:r>
        <w:t>=</w:t>
      </w:r>
      <w:r>
        <w:tab/>
        <w:t>t</w:t>
      </w:r>
      <w:r w:rsidRPr="001750B1">
        <w:t xml:space="preserve">he </w:t>
      </w:r>
      <w:r>
        <w:t>Fixed</w:t>
      </w:r>
      <w:r w:rsidRPr="001750B1">
        <w:t xml:space="preserve"> Price </w:t>
      </w:r>
      <w:r w:rsidR="00A04461">
        <w:t>(</w:t>
      </w:r>
      <w:r w:rsidRPr="001750B1">
        <w:t>in $/MWh</w:t>
      </w:r>
      <w:r w:rsidR="00A04461">
        <w:t>)</w:t>
      </w:r>
      <w:r w:rsidRPr="001750B1">
        <w:t xml:space="preserve"> for </w:t>
      </w:r>
      <w:r w:rsidR="00CA4FFD">
        <w:t xml:space="preserve">the </w:t>
      </w:r>
      <w:r w:rsidRPr="001750B1">
        <w:t>Trading Interval</w:t>
      </w:r>
      <w:r w:rsidR="009B5EA2">
        <w:t>; and</w:t>
      </w:r>
      <w:r w:rsidRPr="001750B1">
        <w:t xml:space="preserve"> </w:t>
      </w:r>
    </w:p>
    <w:p w:rsidR="001750B1" w:rsidP="00A04461" w14:paraId="1108DCDE" w14:textId="2FAE34E2">
      <w:pPr>
        <w:pStyle w:val="Indent2"/>
        <w:tabs>
          <w:tab w:val="right" w:pos="1498"/>
        </w:tabs>
        <w:ind w:left="1701" w:hanging="959"/>
      </w:pPr>
      <w:r>
        <w:t>FP</w:t>
      </w:r>
      <w:r w:rsidRPr="001750B1">
        <w:rPr>
          <w:vertAlign w:val="subscript"/>
        </w:rPr>
        <w:t>TI</w:t>
      </w:r>
      <w:r w:rsidR="003C67D5">
        <w:rPr>
          <w:vertAlign w:val="subscript"/>
        </w:rPr>
        <w:t xml:space="preserve"> </w:t>
      </w:r>
      <w:r w:rsidR="00A57F02">
        <w:rPr>
          <w:vertAlign w:val="subscript"/>
        </w:rPr>
        <w:tab/>
      </w:r>
      <w:r w:rsidR="003C67D5">
        <w:t>=</w:t>
      </w:r>
      <w:r>
        <w:rPr>
          <w:vertAlign w:val="subscript"/>
        </w:rPr>
        <w:tab/>
      </w:r>
      <w:r w:rsidR="00A04461">
        <w:t xml:space="preserve">subject to item </w:t>
      </w:r>
      <w:r w:rsidR="00A04461">
        <w:fldChar w:fldCharType="begin"/>
      </w:r>
      <w:r w:rsidR="00A04461">
        <w:instrText xml:space="preserve"> REF _Ref103250635 \n \h </w:instrText>
      </w:r>
      <w:r w:rsidR="00A04461">
        <w:fldChar w:fldCharType="separate"/>
      </w:r>
      <w:r w:rsidR="00E457B4">
        <w:t>3.5</w:t>
      </w:r>
      <w:r w:rsidR="00A04461">
        <w:fldChar w:fldCharType="end"/>
      </w:r>
      <w:r w:rsidR="00A04461">
        <w:t xml:space="preserve">, the </w:t>
      </w:r>
      <w:r w:rsidRPr="00AD7D94">
        <w:t>Floating</w:t>
      </w:r>
      <w:r w:rsidRPr="00AD7D94" w:rsidR="00113F3F">
        <w:t xml:space="preserve"> Price</w:t>
      </w:r>
      <w:r w:rsidRPr="00AD7D94">
        <w:t xml:space="preserve"> </w:t>
      </w:r>
      <w:r w:rsidR="00A04461">
        <w:t>(</w:t>
      </w:r>
      <w:r w:rsidRPr="00AD7D94">
        <w:t>in $/MWh</w:t>
      </w:r>
      <w:r w:rsidR="00A04461">
        <w:t>)</w:t>
      </w:r>
      <w:r w:rsidRPr="00AD7D94">
        <w:t xml:space="preserve"> for </w:t>
      </w:r>
      <w:r w:rsidR="00CA4FFD">
        <w:t xml:space="preserve">the </w:t>
      </w:r>
      <w:r w:rsidRPr="00AD7D94">
        <w:t>Trading Interval</w:t>
      </w:r>
      <w:r w:rsidR="00A04461">
        <w:t>.</w:t>
      </w:r>
    </w:p>
    <w:p w:rsidR="00606874" w:rsidRPr="00B7009D" w:rsidP="00D82AC4" w14:paraId="1C0DEDCB" w14:textId="77777777">
      <w:pPr>
        <w:pStyle w:val="SchedH2"/>
        <w:rPr>
          <w:bCs/>
          <w:sz w:val="20"/>
        </w:rPr>
      </w:pPr>
      <w:bookmarkStart w:id="4317" w:name="_Ref101534608"/>
      <w:r>
        <w:rPr>
          <w:bCs/>
          <w:sz w:val="20"/>
        </w:rPr>
        <w:t>Calculation of Notional Quantity</w:t>
      </w:r>
      <w:bookmarkEnd w:id="4317"/>
    </w:p>
    <w:p w:rsidR="00606874" w:rsidRPr="00606874" w:rsidP="00AF0774" w14:paraId="5D68409D" w14:textId="41CEE61D">
      <w:pPr>
        <w:pStyle w:val="SchedH2"/>
        <w:numPr>
          <w:ilvl w:val="0"/>
          <w:numId w:val="0"/>
        </w:numPr>
        <w:ind w:left="737"/>
        <w:rPr>
          <w:b w:val="0"/>
          <w:i/>
          <w:sz w:val="20"/>
          <w:lang w:eastAsia="ja-JP"/>
        </w:rPr>
      </w:pPr>
      <w:bookmarkStart w:id="4318" w:name="_Ref101534612"/>
      <w:r>
        <w:rPr>
          <w:b w:val="0"/>
          <w:sz w:val="20"/>
        </w:rPr>
        <w:t xml:space="preserve">Subject to item </w:t>
      </w:r>
      <w:r>
        <w:rPr>
          <w:b w:val="0"/>
          <w:sz w:val="20"/>
        </w:rPr>
        <w:fldChar w:fldCharType="begin"/>
      </w:r>
      <w:r>
        <w:rPr>
          <w:b w:val="0"/>
          <w:sz w:val="20"/>
        </w:rPr>
        <w:instrText xml:space="preserve"> REF _Ref114154336 \n \h </w:instrText>
      </w:r>
      <w:r>
        <w:rPr>
          <w:b w:val="0"/>
          <w:sz w:val="20"/>
        </w:rPr>
        <w:fldChar w:fldCharType="separate"/>
      </w:r>
      <w:r w:rsidR="00E457B4">
        <w:rPr>
          <w:b w:val="0"/>
          <w:sz w:val="20"/>
        </w:rPr>
        <w:t>7</w:t>
      </w:r>
      <w:r>
        <w:rPr>
          <w:b w:val="0"/>
          <w:sz w:val="20"/>
        </w:rPr>
        <w:fldChar w:fldCharType="end"/>
      </w:r>
      <w:r>
        <w:rPr>
          <w:b w:val="0"/>
          <w:sz w:val="20"/>
        </w:rPr>
        <w:t>, t</w:t>
      </w:r>
      <w:r w:rsidRPr="00606874">
        <w:rPr>
          <w:b w:val="0"/>
          <w:sz w:val="20"/>
        </w:rPr>
        <w:t xml:space="preserve">he </w:t>
      </w:r>
      <w:r w:rsidR="00A76BD5">
        <w:rPr>
          <w:b w:val="0"/>
          <w:sz w:val="20"/>
        </w:rPr>
        <w:t>“</w:t>
      </w:r>
      <w:r w:rsidR="0000627E">
        <w:rPr>
          <w:sz w:val="20"/>
        </w:rPr>
        <w:t>Notional Quantity</w:t>
      </w:r>
      <w:r w:rsidRPr="00A76BD5" w:rsidR="00A76BD5">
        <w:rPr>
          <w:b w:val="0"/>
          <w:bCs/>
          <w:sz w:val="20"/>
        </w:rPr>
        <w:t>”</w:t>
      </w:r>
      <w:r w:rsidR="0000627E">
        <w:rPr>
          <w:sz w:val="20"/>
        </w:rPr>
        <w:t xml:space="preserve"> </w:t>
      </w:r>
      <w:r w:rsidRPr="00606874">
        <w:rPr>
          <w:b w:val="0"/>
          <w:sz w:val="20"/>
        </w:rPr>
        <w:t>for a Trading Interval is calculated as follows</w:t>
      </w:r>
      <w:r w:rsidRPr="00606874">
        <w:rPr>
          <w:b w:val="0"/>
          <w:sz w:val="20"/>
          <w:lang w:eastAsia="ja-JP"/>
        </w:rPr>
        <w:t>:</w:t>
      </w:r>
      <w:bookmarkEnd w:id="4318"/>
    </w:p>
    <w:p w:rsidR="00606874" w:rsidRPr="00871458" w:rsidP="00871458" w14:paraId="0383A5E6" w14:textId="3B07E9BB">
      <w:pPr>
        <w:pStyle w:val="SchedH2"/>
        <w:numPr>
          <w:ilvl w:val="0"/>
          <w:numId w:val="0"/>
        </w:numPr>
        <w:ind w:left="737"/>
        <w:rPr>
          <w:rFonts w:asciiTheme="majorHAnsi" w:hAnsiTheme="majorHAnsi" w:cstheme="majorHAnsi"/>
          <w:b w:val="0"/>
          <w:sz w:val="20"/>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i/>
                  <w:sz w:val="20"/>
                  <w:vertAlign w:val="subscript"/>
                </w:rPr>
              </m:ctrlPr>
            </m:sSubPr>
            <m:e>
              <m:r>
                <m:rPr>
                  <m:sty m:val="bi"/>
                </m:rPr>
                <w:rPr>
                  <w:rFonts w:ascii="Cambria Math" w:hAnsi="Cambria Math"/>
                  <w:sz w:val="20"/>
                  <w:vertAlign w:val="subscript"/>
                </w:rPr>
                <m:t>SP</m:t>
              </m:r>
            </m:e>
            <m:sub>
              <m:r>
                <m:rPr>
                  <m:sty m:val="bi"/>
                </m:rPr>
                <w:rPr>
                  <w:rFonts w:ascii="Cambria Math" w:hAnsi="Cambria Math"/>
                  <w:sz w:val="20"/>
                  <w:vertAlign w:val="subscript"/>
                </w:rPr>
                <m:t>SP</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SOG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MLF</m:t>
              </m:r>
            </m:e>
            <m:sub>
              <m:r>
                <m:rPr>
                  <m:sty m:val="bi"/>
                </m:rPr>
                <w:rPr>
                  <w:rFonts w:ascii="Cambria Math" w:hAnsi="Cambria Math" w:cstheme="majorHAnsi"/>
                  <w:sz w:val="20"/>
                  <w:vertAlign w:val="subscript"/>
                </w:rPr>
                <m:t>TI</m:t>
              </m:r>
            </m:sub>
          </m:sSub>
        </m:oMath>
      </m:oMathPara>
    </w:p>
    <w:p w:rsidR="00606874" w:rsidP="00AF0774" w14:paraId="632660B0" w14:textId="41B99081">
      <w:pPr>
        <w:pStyle w:val="SchedH2"/>
        <w:numPr>
          <w:ilvl w:val="0"/>
          <w:numId w:val="0"/>
        </w:numPr>
        <w:ind w:left="737"/>
        <w:rPr>
          <w:b w:val="0"/>
          <w:sz w:val="20"/>
        </w:rPr>
      </w:pPr>
      <w:r>
        <w:rPr>
          <w:b w:val="0"/>
          <w:sz w:val="20"/>
        </w:rPr>
        <w:t>w</w:t>
      </w:r>
      <w:r w:rsidRPr="00A53A14">
        <w:rPr>
          <w:b w:val="0"/>
          <w:sz w:val="20"/>
        </w:rPr>
        <w:t>here:</w:t>
      </w:r>
    </w:p>
    <w:p w:rsidR="006D3E7C" w:rsidRPr="005C2CDE" w:rsidP="005C2CDE" w14:paraId="52583D97" w14:textId="77777777">
      <w:pPr>
        <w:pStyle w:val="Indent2"/>
        <w:tabs>
          <w:tab w:val="right" w:pos="1498"/>
        </w:tabs>
        <w:ind w:left="1701" w:hanging="959"/>
      </w:pPr>
      <w:r w:rsidRPr="00CA4FFD">
        <w:t>NQ</w:t>
      </w:r>
      <w:r w:rsidRPr="00CA4FFD">
        <w:rPr>
          <w:vertAlign w:val="subscript"/>
        </w:rPr>
        <w:t>TI</w:t>
      </w:r>
      <w:r w:rsidRPr="00CA4FFD">
        <w:tab/>
        <w:t>=</w:t>
      </w:r>
      <w:r w:rsidRPr="00CA4FFD">
        <w:tab/>
        <w:t xml:space="preserve">the Notional Quantity for the Trading </w:t>
      </w:r>
      <w:r>
        <w:t>Interval</w:t>
      </w:r>
      <w:r w:rsidR="002F52B7">
        <w:t xml:space="preserve"> (in MWh)</w:t>
      </w:r>
      <w:r>
        <w:t>;</w:t>
      </w:r>
    </w:p>
    <w:p w:rsidR="005C2CDE" w:rsidRPr="00CA4FFD" w:rsidP="005C2CDE" w14:paraId="1E3FBB26" w14:textId="77777777">
      <w:pPr>
        <w:pStyle w:val="Indent2"/>
        <w:tabs>
          <w:tab w:val="right" w:pos="1498"/>
        </w:tabs>
        <w:ind w:left="1701" w:hanging="959"/>
      </w:pPr>
      <w:r>
        <w:t>S</w:t>
      </w:r>
      <w:r>
        <w:t>P</w:t>
      </w:r>
      <w:r>
        <w:rPr>
          <w:vertAlign w:val="subscript"/>
        </w:rPr>
        <w:t>SP</w:t>
      </w:r>
      <w:r>
        <w:tab/>
        <w:t>=</w:t>
      </w:r>
      <w:r>
        <w:tab/>
        <w:t xml:space="preserve">the </w:t>
      </w:r>
      <w:r>
        <w:t>Swap</w:t>
      </w:r>
      <w:r>
        <w:t xml:space="preserve"> Percentage for the Swap Period in which the Trading Interval occurs;</w:t>
      </w:r>
    </w:p>
    <w:p w:rsidR="003A02FE" w:rsidP="00017E4C" w14:paraId="0DFB6CDC" w14:textId="77777777">
      <w:pPr>
        <w:pStyle w:val="Indent2"/>
        <w:tabs>
          <w:tab w:val="right" w:pos="1498"/>
        </w:tabs>
        <w:ind w:left="1701" w:hanging="959"/>
      </w:pPr>
      <w:r>
        <w:t>SOG</w:t>
      </w:r>
      <w:r w:rsidRPr="001750B1" w:rsidR="001750B1">
        <w:rPr>
          <w:vertAlign w:val="subscript"/>
        </w:rPr>
        <w:t>TI</w:t>
      </w:r>
      <w:r w:rsidR="001750B1">
        <w:rPr>
          <w:vertAlign w:val="subscript"/>
        </w:rPr>
        <w:t xml:space="preserve"> </w:t>
      </w:r>
      <w:r w:rsidR="00A57F02">
        <w:rPr>
          <w:vertAlign w:val="subscript"/>
        </w:rPr>
        <w:tab/>
      </w:r>
      <w:r w:rsidR="001750B1">
        <w:t xml:space="preserve">= </w:t>
      </w:r>
      <w:r w:rsidR="001750B1">
        <w:tab/>
      </w:r>
      <w:r w:rsidR="00803D6F">
        <w:t>Sent Out Generation</w:t>
      </w:r>
      <w:r w:rsidR="00CA4FFD">
        <w:t xml:space="preserve"> for the Trading Interval</w:t>
      </w:r>
      <w:r w:rsidR="002F52B7">
        <w:t xml:space="preserve"> (in MWh)</w:t>
      </w:r>
      <w:r>
        <w:t>; and</w:t>
      </w:r>
    </w:p>
    <w:p w:rsidR="007E55E2" w:rsidP="00017E4C" w14:paraId="6001B12E" w14:textId="19C57B5F">
      <w:pPr>
        <w:pStyle w:val="Indent2"/>
        <w:tabs>
          <w:tab w:val="right" w:pos="1498"/>
        </w:tabs>
        <w:ind w:left="1701" w:hanging="959"/>
      </w:pPr>
      <w:r w:rsidRPr="00606874">
        <w:t>MLF</w:t>
      </w:r>
      <w:r w:rsidRPr="00606874">
        <w:rPr>
          <w:vertAlign w:val="subscript"/>
        </w:rPr>
        <w:t>TI</w:t>
      </w:r>
      <w:r w:rsidR="00A57F02">
        <w:rPr>
          <w:vertAlign w:val="subscript"/>
        </w:rPr>
        <w:tab/>
      </w:r>
      <w:r>
        <w:t xml:space="preserve">= </w:t>
      </w:r>
      <w:r w:rsidR="00A57F02">
        <w:tab/>
      </w:r>
      <w:r>
        <w:t>t</w:t>
      </w:r>
      <w:r w:rsidRPr="001750B1">
        <w:t>he Marginal Loss Factor</w:t>
      </w:r>
      <w:r w:rsidR="00F6289C">
        <w:t xml:space="preserve"> for </w:t>
      </w:r>
      <w:r w:rsidR="00CA4FFD">
        <w:t xml:space="preserve">the </w:t>
      </w:r>
      <w:r w:rsidR="00F6289C">
        <w:t>Trading Interval</w:t>
      </w:r>
      <w:r w:rsidR="0074316C">
        <w:t>.</w:t>
      </w:r>
    </w:p>
    <w:p w:rsidR="005238C5" w:rsidP="00ED7150" w14:paraId="073767E0" w14:textId="0FC83BCB">
      <w:pPr>
        <w:pStyle w:val="SchedH2"/>
        <w:numPr>
          <w:ilvl w:val="0"/>
          <w:numId w:val="0"/>
        </w:numPr>
        <w:ind w:left="737"/>
        <w:rPr>
          <w:bCs/>
          <w:i/>
          <w:iCs/>
          <w:sz w:val="20"/>
          <w:highlight w:val="lightGray"/>
        </w:rPr>
      </w:pPr>
      <w:r w:rsidRPr="0098316F">
        <w:rPr>
          <w:b w:val="0"/>
          <w:sz w:val="20"/>
        </w:rPr>
        <w:t>[</w:t>
      </w:r>
      <w:r w:rsidRPr="0098316F">
        <w:rPr>
          <w:bCs/>
          <w:i/>
          <w:iCs/>
          <w:sz w:val="20"/>
          <w:highlight w:val="lightGray"/>
        </w:rPr>
        <w:t xml:space="preserve">Note: </w:t>
      </w:r>
      <w:r>
        <w:rPr>
          <w:bCs/>
          <w:i/>
          <w:iCs/>
          <w:sz w:val="20"/>
          <w:highlight w:val="lightGray"/>
        </w:rPr>
        <w:t>for all Hybrid Projects</w:t>
      </w:r>
      <w:r w:rsidRPr="005238C5">
        <w:rPr>
          <w:bCs/>
          <w:i/>
          <w:iCs/>
          <w:sz w:val="20"/>
          <w:highlight w:val="lightGray"/>
        </w:rPr>
        <w:t xml:space="preserve">, </w:t>
      </w:r>
      <w:r w:rsidR="00BB3512">
        <w:rPr>
          <w:bCs/>
          <w:i/>
          <w:iCs/>
          <w:sz w:val="20"/>
          <w:highlight w:val="lightGray"/>
        </w:rPr>
        <w:t>an additional</w:t>
      </w:r>
      <w:r>
        <w:rPr>
          <w:bCs/>
          <w:i/>
          <w:iCs/>
          <w:sz w:val="20"/>
          <w:highlight w:val="lightGray"/>
        </w:rPr>
        <w:t xml:space="preserve"> “</w:t>
      </w:r>
      <w:r w:rsidR="004C460D">
        <w:rPr>
          <w:bCs/>
          <w:i/>
          <w:iCs/>
          <w:sz w:val="20"/>
          <w:highlight w:val="lightGray"/>
        </w:rPr>
        <w:t>D</w:t>
      </w:r>
      <w:r>
        <w:rPr>
          <w:bCs/>
          <w:i/>
          <w:iCs/>
          <w:sz w:val="20"/>
          <w:highlight w:val="lightGray"/>
        </w:rPr>
        <w:t xml:space="preserve">iscount </w:t>
      </w:r>
      <w:r w:rsidR="004C460D">
        <w:rPr>
          <w:bCs/>
          <w:i/>
          <w:iCs/>
          <w:sz w:val="20"/>
          <w:highlight w:val="lightGray"/>
        </w:rPr>
        <w:t>F</w:t>
      </w:r>
      <w:r w:rsidRPr="0098316F">
        <w:rPr>
          <w:bCs/>
          <w:i/>
          <w:iCs/>
          <w:sz w:val="20"/>
          <w:highlight w:val="lightGray"/>
        </w:rPr>
        <w:t>actor</w:t>
      </w:r>
      <w:r>
        <w:rPr>
          <w:bCs/>
          <w:i/>
          <w:iCs/>
          <w:sz w:val="20"/>
          <w:highlight w:val="lightGray"/>
        </w:rPr>
        <w:t>”</w:t>
      </w:r>
      <w:r w:rsidRPr="0098316F">
        <w:rPr>
          <w:bCs/>
          <w:i/>
          <w:iCs/>
          <w:sz w:val="20"/>
          <w:highlight w:val="lightGray"/>
        </w:rPr>
        <w:t xml:space="preserve"> </w:t>
      </w:r>
      <w:r>
        <w:rPr>
          <w:bCs/>
          <w:i/>
          <w:iCs/>
          <w:sz w:val="20"/>
          <w:highlight w:val="lightGray"/>
        </w:rPr>
        <w:t>(DF</w:t>
      </w:r>
      <w:r w:rsidRPr="00AA1EC1">
        <w:rPr>
          <w:bCs/>
          <w:i/>
          <w:iCs/>
          <w:sz w:val="20"/>
          <w:highlight w:val="lightGray"/>
          <w:vertAlign w:val="subscript"/>
        </w:rPr>
        <w:t>TI</w:t>
      </w:r>
      <w:r>
        <w:rPr>
          <w:bCs/>
          <w:i/>
          <w:iCs/>
          <w:sz w:val="20"/>
          <w:highlight w:val="lightGray"/>
        </w:rPr>
        <w:t xml:space="preserve">) </w:t>
      </w:r>
      <w:r w:rsidR="0029197E">
        <w:rPr>
          <w:bCs/>
          <w:i/>
          <w:iCs/>
          <w:sz w:val="20"/>
          <w:highlight w:val="lightGray"/>
        </w:rPr>
        <w:t>is to</w:t>
      </w:r>
      <w:r w:rsidR="00BB3512">
        <w:rPr>
          <w:bCs/>
          <w:i/>
          <w:iCs/>
          <w:sz w:val="20"/>
          <w:highlight w:val="lightGray"/>
        </w:rPr>
        <w:t xml:space="preserve"> be applied to the </w:t>
      </w:r>
      <w:r w:rsidRPr="0098316F">
        <w:rPr>
          <w:bCs/>
          <w:i/>
          <w:iCs/>
          <w:sz w:val="20"/>
          <w:highlight w:val="lightGray"/>
        </w:rPr>
        <w:t>calculation of the Notional Quantity</w:t>
      </w:r>
      <w:r w:rsidR="00BB3512">
        <w:rPr>
          <w:bCs/>
          <w:i/>
          <w:iCs/>
          <w:sz w:val="20"/>
          <w:highlight w:val="lightGray"/>
        </w:rPr>
        <w:t xml:space="preserve"> </w:t>
      </w:r>
      <w:r>
        <w:rPr>
          <w:bCs/>
          <w:i/>
          <w:iCs/>
          <w:sz w:val="20"/>
          <w:highlight w:val="lightGray"/>
        </w:rPr>
        <w:t xml:space="preserve">such that the </w:t>
      </w:r>
      <w:r w:rsidR="00BB3512">
        <w:rPr>
          <w:bCs/>
          <w:i/>
          <w:iCs/>
          <w:sz w:val="20"/>
          <w:highlight w:val="lightGray"/>
        </w:rPr>
        <w:t xml:space="preserve">resulting </w:t>
      </w:r>
      <w:r>
        <w:rPr>
          <w:bCs/>
          <w:i/>
          <w:iCs/>
          <w:sz w:val="20"/>
          <w:highlight w:val="lightGray"/>
        </w:rPr>
        <w:t>formula is</w:t>
      </w:r>
      <w:r w:rsidR="00BB3512">
        <w:rPr>
          <w:bCs/>
          <w:i/>
          <w:iCs/>
          <w:sz w:val="20"/>
          <w:highlight w:val="lightGray"/>
        </w:rPr>
        <w:t>:</w:t>
      </w:r>
      <w:r>
        <w:rPr>
          <w:bCs/>
          <w:i/>
          <w:iCs/>
          <w:sz w:val="20"/>
          <w:highlight w:val="lightGray"/>
        </w:rPr>
        <w:t xml:space="preserve"> </w:t>
      </w:r>
    </w:p>
    <w:p w:rsidR="005238C5" w:rsidRPr="005238C5" w:rsidP="005238C5" w14:paraId="464C574B" w14:textId="777A76AF">
      <w:pPr>
        <w:pStyle w:val="SchedH2"/>
        <w:numPr>
          <w:ilvl w:val="0"/>
          <w:numId w:val="0"/>
        </w:numPr>
        <w:ind w:left="737"/>
        <w:jc w:val="center"/>
        <w:rPr>
          <w:b w:val="0"/>
          <w:sz w:val="20"/>
        </w:rPr>
      </w:pPr>
      <m:oMathPara>
        <m:oMath>
          <m:sSub>
            <m:sSubPr>
              <m:ctrlPr>
                <w:rPr>
                  <w:rFonts w:ascii="Cambria Math" w:hAnsi="Cambria Math"/>
                  <w:bCs/>
                  <w:i/>
                  <w:sz w:val="20"/>
                  <w:highlight w:val="lightGray"/>
                  <w:vertAlign w:val="subscript"/>
                </w:rPr>
              </m:ctrlPr>
            </m:sSubPr>
            <m:e>
              <m:r>
                <m:rPr>
                  <m:sty m:val="bi"/>
                </m:rPr>
                <w:rPr>
                  <w:rFonts w:ascii="Cambria Math" w:hAnsi="Cambria Math"/>
                  <w:sz w:val="20"/>
                  <w:highlight w:val="lightGray"/>
                  <w:vertAlign w:val="subscript"/>
                </w:rPr>
                <m:t>NQ</m:t>
              </m:r>
            </m:e>
            <m:sub>
              <m:r>
                <m:rPr>
                  <m:sty m:val="bi"/>
                </m:rPr>
                <w:rPr>
                  <w:rFonts w:ascii="Cambria Math" w:hAnsi="Cambria Math"/>
                  <w:sz w:val="20"/>
                  <w:highlight w:val="lightGray"/>
                  <w:vertAlign w:val="subscript"/>
                </w:rPr>
                <m:t>TI</m:t>
              </m:r>
            </m:sub>
          </m:sSub>
          <m:r>
            <m:rPr>
              <m:sty m:val="bi"/>
            </m:rPr>
            <w:rPr>
              <w:rFonts w:ascii="Cambria Math" w:hAnsi="Cambria Math"/>
              <w:sz w:val="20"/>
              <w:highlight w:val="lightGray"/>
              <w:vertAlign w:val="subscript"/>
            </w:rPr>
            <m:t>=</m:t>
          </m:r>
          <m:sSub>
            <m:sSubPr>
              <m:ctrlPr>
                <w:rPr>
                  <w:rFonts w:ascii="Cambria Math" w:hAnsi="Cambria Math"/>
                  <w:i/>
                  <w:sz w:val="20"/>
                  <w:highlight w:val="lightGray"/>
                  <w:vertAlign w:val="subscript"/>
                </w:rPr>
              </m:ctrlPr>
            </m:sSubPr>
            <m:e>
              <m:r>
                <m:rPr>
                  <m:sty m:val="bi"/>
                </m:rPr>
                <w:rPr>
                  <w:rFonts w:ascii="Cambria Math" w:hAnsi="Cambria Math"/>
                  <w:sz w:val="20"/>
                  <w:highlight w:val="lightGray"/>
                  <w:vertAlign w:val="subscript"/>
                </w:rPr>
                <m:t>SP</m:t>
              </m:r>
            </m:e>
            <m:sub>
              <m:r>
                <m:rPr>
                  <m:sty m:val="bi"/>
                </m:rPr>
                <w:rPr>
                  <w:rFonts w:ascii="Cambria Math" w:hAnsi="Cambria Math"/>
                  <w:sz w:val="20"/>
                  <w:highlight w:val="lightGray"/>
                  <w:vertAlign w:val="subscript"/>
                </w:rPr>
                <m:t>SP</m:t>
              </m:r>
            </m:sub>
          </m:sSub>
          <m:r>
            <m:rPr>
              <m:sty m:val="bi"/>
            </m:rPr>
            <w:rPr>
              <w:rFonts w:ascii="Cambria Math" w:hAnsi="Cambria Math"/>
              <w:sz w:val="20"/>
              <w:highlight w:val="lightGray"/>
              <w:vertAlign w:val="subscript"/>
            </w:rPr>
            <m:t>×</m:t>
          </m:r>
          <m:sSub>
            <m:sSubPr>
              <m:ctrlPr>
                <w:rPr>
                  <w:rFonts w:ascii="Cambria Math" w:hAnsi="Cambria Math"/>
                  <w:bCs/>
                  <w:i/>
                  <w:sz w:val="20"/>
                  <w:highlight w:val="lightGray"/>
                  <w:vertAlign w:val="subscript"/>
                </w:rPr>
              </m:ctrlPr>
            </m:sSubPr>
            <m:e>
              <m:r>
                <m:rPr>
                  <m:sty m:val="bi"/>
                </m:rPr>
                <w:rPr>
                  <w:rFonts w:ascii="Cambria Math" w:hAnsi="Cambria Math"/>
                  <w:sz w:val="20"/>
                  <w:highlight w:val="lightGray"/>
                  <w:vertAlign w:val="subscript"/>
                </w:rPr>
                <m:t>SOG</m:t>
              </m:r>
            </m:e>
            <m:sub>
              <m:r>
                <m:rPr>
                  <m:sty m:val="bi"/>
                </m:rPr>
                <w:rPr>
                  <w:rFonts w:ascii="Cambria Math" w:hAnsi="Cambria Math"/>
                  <w:sz w:val="20"/>
                  <w:highlight w:val="lightGray"/>
                  <w:vertAlign w:val="subscript"/>
                </w:rPr>
                <m:t>TI</m:t>
              </m:r>
            </m:sub>
          </m:sSub>
          <m:r>
            <m:rPr>
              <m:sty m:val="bi"/>
            </m:rPr>
            <w:rPr>
              <w:rFonts w:ascii="Cambria Math" w:hAnsi="Cambria Math"/>
              <w:sz w:val="20"/>
              <w:highlight w:val="lightGray"/>
              <w:vertAlign w:val="subscript"/>
            </w:rPr>
            <m:t>×</m:t>
          </m:r>
          <m:sSub>
            <m:sSubPr>
              <m:ctrlPr>
                <w:rPr>
                  <w:rFonts w:ascii="Cambria Math" w:hAnsi="Cambria Math" w:cstheme="majorHAnsi"/>
                  <w:bCs/>
                  <w:i/>
                  <w:sz w:val="20"/>
                  <w:highlight w:val="lightGray"/>
                  <w:vertAlign w:val="subscript"/>
                </w:rPr>
              </m:ctrlPr>
            </m:sSubPr>
            <m:e>
              <m:r>
                <m:rPr>
                  <m:sty m:val="bi"/>
                </m:rPr>
                <w:rPr>
                  <w:rFonts w:ascii="Cambria Math" w:hAnsi="Cambria Math" w:cstheme="majorHAnsi"/>
                  <w:sz w:val="20"/>
                  <w:highlight w:val="lightGray"/>
                  <w:vertAlign w:val="subscript"/>
                </w:rPr>
                <m:t>MLF</m:t>
              </m:r>
            </m:e>
            <m:sub>
              <m:r>
                <m:rPr>
                  <m:sty m:val="bi"/>
                </m:rPr>
                <w:rPr>
                  <w:rFonts w:ascii="Cambria Math" w:hAnsi="Cambria Math" w:cstheme="majorHAnsi"/>
                  <w:sz w:val="20"/>
                  <w:highlight w:val="lightGray"/>
                  <w:vertAlign w:val="subscript"/>
                </w:rPr>
                <m:t>TI</m:t>
              </m:r>
            </m:sub>
          </m:sSub>
          <m:r>
            <m:rPr>
              <m:sty m:val="bi"/>
            </m:rPr>
            <w:rPr>
              <w:rFonts w:ascii="Cambria Math" w:hAnsi="Cambria Math"/>
              <w:sz w:val="20"/>
              <w:highlight w:val="lightGray"/>
              <w:vertAlign w:val="subscript"/>
            </w:rPr>
            <m:t>×</m:t>
          </m:r>
          <m:sSub>
            <m:sSubPr>
              <m:ctrlPr>
                <w:rPr>
                  <w:rFonts w:ascii="Cambria Math" w:hAnsi="Cambria Math" w:cstheme="majorHAnsi"/>
                  <w:bCs/>
                  <w:i/>
                  <w:sz w:val="20"/>
                  <w:highlight w:val="lightGray"/>
                  <w:vertAlign w:val="subscript"/>
                </w:rPr>
              </m:ctrlPr>
            </m:sSubPr>
            <m:e>
              <m:r>
                <m:rPr>
                  <m:sty m:val="bi"/>
                </m:rPr>
                <w:rPr>
                  <w:rFonts w:ascii="Cambria Math" w:hAnsi="Cambria Math" w:cstheme="majorHAnsi"/>
                  <w:sz w:val="20"/>
                  <w:highlight w:val="lightGray"/>
                  <w:vertAlign w:val="subscript"/>
                </w:rPr>
                <m:t>DF</m:t>
              </m:r>
            </m:e>
            <m:sub>
              <m:r>
                <m:rPr>
                  <m:sty m:val="bi"/>
                </m:rPr>
                <w:rPr>
                  <w:rFonts w:ascii="Cambria Math" w:hAnsi="Cambria Math" w:cstheme="majorHAnsi"/>
                  <w:sz w:val="20"/>
                  <w:highlight w:val="lightGray"/>
                  <w:vertAlign w:val="subscript"/>
                </w:rPr>
                <m:t>TI</m:t>
              </m:r>
            </m:sub>
          </m:sSub>
        </m:oMath>
      </m:oMathPara>
    </w:p>
    <w:p w:rsidR="00ED7150" w:rsidRPr="002D62BB" w:rsidP="00BB3512" w14:paraId="61928DE4" w14:textId="561407FD">
      <w:pPr>
        <w:pStyle w:val="SchedH2"/>
        <w:numPr>
          <w:ilvl w:val="0"/>
          <w:numId w:val="0"/>
        </w:numPr>
        <w:ind w:left="737"/>
        <w:rPr>
          <w:bCs/>
          <w:i/>
          <w:iCs/>
          <w:sz w:val="20"/>
          <w:highlight w:val="lightGray"/>
        </w:rPr>
      </w:pPr>
      <w:r>
        <w:rPr>
          <w:bCs/>
          <w:i/>
          <w:iCs/>
          <w:sz w:val="20"/>
          <w:highlight w:val="lightGray"/>
        </w:rPr>
        <w:t xml:space="preserve">This is </w:t>
      </w:r>
      <w:r w:rsidRPr="0098316F">
        <w:rPr>
          <w:bCs/>
          <w:i/>
          <w:iCs/>
          <w:sz w:val="20"/>
          <w:highlight w:val="lightGray"/>
        </w:rPr>
        <w:t>to account for</w:t>
      </w:r>
      <w:r w:rsidR="00BB3512">
        <w:rPr>
          <w:bCs/>
          <w:i/>
          <w:iCs/>
          <w:sz w:val="20"/>
          <w:highlight w:val="lightGray"/>
        </w:rPr>
        <w:t xml:space="preserve"> </w:t>
      </w:r>
      <w:r w:rsidRPr="0098316F">
        <w:rPr>
          <w:bCs/>
          <w:i/>
          <w:iCs/>
          <w:sz w:val="20"/>
          <w:highlight w:val="lightGray"/>
        </w:rPr>
        <w:t xml:space="preserve">the </w:t>
      </w:r>
      <w:r>
        <w:rPr>
          <w:bCs/>
          <w:i/>
          <w:iCs/>
          <w:sz w:val="20"/>
          <w:highlight w:val="lightGray"/>
        </w:rPr>
        <w:t>additional</w:t>
      </w:r>
      <w:r w:rsidRPr="0098316F">
        <w:rPr>
          <w:bCs/>
          <w:i/>
          <w:iCs/>
          <w:sz w:val="20"/>
          <w:highlight w:val="lightGray"/>
        </w:rPr>
        <w:t xml:space="preserve"> losses that </w:t>
      </w:r>
      <w:r>
        <w:rPr>
          <w:bCs/>
          <w:i/>
          <w:iCs/>
          <w:sz w:val="20"/>
          <w:highlight w:val="lightGray"/>
        </w:rPr>
        <w:t xml:space="preserve">are expected to </w:t>
      </w:r>
      <w:r w:rsidRPr="0098316F">
        <w:rPr>
          <w:bCs/>
          <w:i/>
          <w:iCs/>
          <w:sz w:val="20"/>
          <w:highlight w:val="lightGray"/>
        </w:rPr>
        <w:t xml:space="preserve">occur between the sub-meter </w:t>
      </w:r>
      <w:r>
        <w:rPr>
          <w:bCs/>
          <w:i/>
          <w:iCs/>
          <w:sz w:val="20"/>
          <w:highlight w:val="lightGray"/>
        </w:rPr>
        <w:t xml:space="preserve">(at which Sent Out Generation is measured) </w:t>
      </w:r>
      <w:r w:rsidRPr="0098316F">
        <w:rPr>
          <w:bCs/>
          <w:i/>
          <w:iCs/>
          <w:sz w:val="20"/>
          <w:highlight w:val="lightGray"/>
        </w:rPr>
        <w:t>and the</w:t>
      </w:r>
      <w:r>
        <w:rPr>
          <w:bCs/>
          <w:i/>
          <w:iCs/>
          <w:sz w:val="20"/>
          <w:highlight w:val="lightGray"/>
        </w:rPr>
        <w:t xml:space="preserve"> Connection Point</w:t>
      </w:r>
      <w:r w:rsidRPr="00A248DC">
        <w:rPr>
          <w:bCs/>
          <w:i/>
          <w:iCs/>
          <w:sz w:val="20"/>
          <w:highlight w:val="lightGray"/>
        </w:rPr>
        <w:t xml:space="preserve">. </w:t>
      </w:r>
    </w:p>
    <w:p w:rsidR="00BB3512" w:rsidP="005238C5" w14:paraId="2F21E331" w14:textId="6178E07A">
      <w:pPr>
        <w:pStyle w:val="SchedH2"/>
        <w:numPr>
          <w:ilvl w:val="0"/>
          <w:numId w:val="0"/>
        </w:numPr>
        <w:ind w:left="737"/>
        <w:rPr>
          <w:bCs/>
          <w:i/>
          <w:iCs/>
          <w:sz w:val="20"/>
        </w:rPr>
      </w:pPr>
      <w:r w:rsidRPr="00A248DC">
        <w:rPr>
          <w:bCs/>
          <w:i/>
          <w:iCs/>
          <w:sz w:val="20"/>
          <w:highlight w:val="lightGray"/>
        </w:rPr>
        <w:t xml:space="preserve">This </w:t>
      </w:r>
      <w:r w:rsidR="004C460D">
        <w:rPr>
          <w:bCs/>
          <w:i/>
          <w:iCs/>
          <w:sz w:val="20"/>
          <w:highlight w:val="lightGray"/>
        </w:rPr>
        <w:t>D</w:t>
      </w:r>
      <w:r>
        <w:rPr>
          <w:bCs/>
          <w:i/>
          <w:iCs/>
          <w:sz w:val="20"/>
          <w:highlight w:val="lightGray"/>
        </w:rPr>
        <w:t xml:space="preserve">iscount </w:t>
      </w:r>
      <w:r w:rsidR="004C460D">
        <w:rPr>
          <w:bCs/>
          <w:i/>
          <w:iCs/>
          <w:sz w:val="20"/>
          <w:highlight w:val="lightGray"/>
        </w:rPr>
        <w:t>F</w:t>
      </w:r>
      <w:r w:rsidRPr="00A248DC">
        <w:rPr>
          <w:bCs/>
          <w:i/>
          <w:iCs/>
          <w:sz w:val="20"/>
          <w:highlight w:val="lightGray"/>
        </w:rPr>
        <w:t xml:space="preserve">actor </w:t>
      </w:r>
      <w:r>
        <w:rPr>
          <w:bCs/>
          <w:i/>
          <w:iCs/>
          <w:sz w:val="20"/>
          <w:highlight w:val="lightGray"/>
        </w:rPr>
        <w:t>will use the assumed values outlined in the description of DF</w:t>
      </w:r>
      <w:r w:rsidRPr="00AA1EC1">
        <w:rPr>
          <w:bCs/>
          <w:i/>
          <w:iCs/>
          <w:sz w:val="20"/>
          <w:highlight w:val="lightGray"/>
          <w:vertAlign w:val="subscript"/>
        </w:rPr>
        <w:t>TI</w:t>
      </w:r>
      <w:r w:rsidRPr="005238C5" w:rsidR="005238C5">
        <w:rPr>
          <w:bCs/>
          <w:i/>
          <w:iCs/>
          <w:sz w:val="20"/>
          <w:highlight w:val="lightGray"/>
        </w:rPr>
        <w:t xml:space="preserve"> below</w:t>
      </w:r>
      <w:r w:rsidRPr="00A248DC">
        <w:rPr>
          <w:bCs/>
          <w:i/>
          <w:iCs/>
          <w:sz w:val="20"/>
          <w:highlight w:val="lightGray"/>
        </w:rPr>
        <w:t xml:space="preserve">. For </w:t>
      </w:r>
      <w:r>
        <w:rPr>
          <w:bCs/>
          <w:i/>
          <w:iCs/>
          <w:sz w:val="20"/>
          <w:highlight w:val="lightGray"/>
        </w:rPr>
        <w:t>Non-Assessed</w:t>
      </w:r>
      <w:r w:rsidRPr="00A248DC">
        <w:rPr>
          <w:bCs/>
          <w:i/>
          <w:iCs/>
          <w:sz w:val="20"/>
          <w:highlight w:val="lightGray"/>
        </w:rPr>
        <w:t xml:space="preserve"> Hybrid Projects</w:t>
      </w:r>
      <w:r>
        <w:rPr>
          <w:bCs/>
          <w:i/>
          <w:iCs/>
          <w:sz w:val="20"/>
          <w:highlight w:val="lightGray"/>
        </w:rPr>
        <w:t xml:space="preserve"> (as described in the PDA)</w:t>
      </w:r>
      <w:r w:rsidRPr="00A248DC">
        <w:rPr>
          <w:bCs/>
          <w:i/>
          <w:iCs/>
          <w:sz w:val="20"/>
          <w:highlight w:val="lightGray"/>
        </w:rPr>
        <w:t xml:space="preserve">, this factor will </w:t>
      </w:r>
      <w:r>
        <w:rPr>
          <w:bCs/>
          <w:i/>
          <w:iCs/>
          <w:sz w:val="20"/>
          <w:highlight w:val="lightGray"/>
        </w:rPr>
        <w:t xml:space="preserve">only apply if </w:t>
      </w:r>
      <w:r w:rsidRPr="00A248DC">
        <w:rPr>
          <w:bCs/>
          <w:i/>
          <w:iCs/>
          <w:sz w:val="20"/>
          <w:highlight w:val="lightGray"/>
        </w:rPr>
        <w:t xml:space="preserve">the Associated Project </w:t>
      </w:r>
      <w:r>
        <w:rPr>
          <w:bCs/>
          <w:i/>
          <w:iCs/>
          <w:sz w:val="20"/>
          <w:highlight w:val="lightGray"/>
        </w:rPr>
        <w:t xml:space="preserve">is </w:t>
      </w:r>
      <w:r w:rsidRPr="00A248DC">
        <w:rPr>
          <w:bCs/>
          <w:i/>
          <w:iCs/>
          <w:sz w:val="20"/>
          <w:highlight w:val="lightGray"/>
        </w:rPr>
        <w:t>developed.</w:t>
      </w:r>
    </w:p>
    <w:p w:rsidR="00ED7150" w:rsidP="005238C5" w14:paraId="77641622" w14:textId="7733C9EF">
      <w:pPr>
        <w:pStyle w:val="SchedH2"/>
        <w:numPr>
          <w:ilvl w:val="0"/>
          <w:numId w:val="0"/>
        </w:numPr>
        <w:ind w:left="737"/>
        <w:rPr>
          <w:bCs/>
          <w:i/>
          <w:iCs/>
          <w:sz w:val="20"/>
        </w:rPr>
      </w:pPr>
      <w:r w:rsidRPr="00AF47B3">
        <w:rPr>
          <w:bCs/>
          <w:i/>
          <w:iCs/>
          <w:sz w:val="20"/>
          <w:highlight w:val="lightGray"/>
        </w:rPr>
        <w:t>MLF</w:t>
      </w:r>
      <w:r w:rsidRPr="00AF47B3">
        <w:rPr>
          <w:bCs/>
          <w:i/>
          <w:iCs/>
          <w:sz w:val="20"/>
          <w:highlight w:val="lightGray"/>
          <w:vertAlign w:val="subscript"/>
        </w:rPr>
        <w:t>TI</w:t>
      </w:r>
      <w:r w:rsidRPr="00AF47B3">
        <w:rPr>
          <w:bCs/>
          <w:i/>
          <w:iCs/>
          <w:highlight w:val="lightGray"/>
          <w:vertAlign w:val="subscript"/>
        </w:rPr>
        <w:t xml:space="preserve"> </w:t>
      </w:r>
      <w:r w:rsidRPr="00AF47B3">
        <w:rPr>
          <w:bCs/>
          <w:i/>
          <w:iCs/>
          <w:sz w:val="20"/>
          <w:highlight w:val="lightGray"/>
        </w:rPr>
        <w:t>will also be replaced with the below definition to reflect the potential for different MLFs to apply to exported quantities.</w:t>
      </w:r>
      <w:r w:rsidR="005238C5">
        <w:rPr>
          <w:bCs/>
          <w:i/>
          <w:iCs/>
          <w:sz w:val="20"/>
        </w:rPr>
        <w:t>]</w:t>
      </w:r>
    </w:p>
    <w:p w:rsidR="00D640D1" w:rsidP="00D640D1" w14:paraId="23CC32BF" w14:textId="492806E8">
      <w:pPr>
        <w:pStyle w:val="Indent2"/>
        <w:tabs>
          <w:tab w:val="right" w:pos="1498"/>
        </w:tabs>
        <w:ind w:left="1701" w:hanging="959"/>
      </w:pPr>
      <w:r>
        <w:t>[</w:t>
      </w:r>
      <w:r w:rsidRPr="00606874">
        <w:t>MLF</w:t>
      </w:r>
      <w:r w:rsidRPr="00606874">
        <w:rPr>
          <w:vertAlign w:val="subscript"/>
        </w:rPr>
        <w:t>TI</w:t>
      </w:r>
      <w:r>
        <w:rPr>
          <w:vertAlign w:val="subscript"/>
        </w:rPr>
        <w:tab/>
      </w:r>
      <w:r>
        <w:t xml:space="preserve">= </w:t>
      </w:r>
      <w:r>
        <w:tab/>
        <w:t xml:space="preserve">the </w:t>
      </w:r>
      <w:r w:rsidR="00FA25AE">
        <w:t>volume weighted average of</w:t>
      </w:r>
      <w:r w:rsidR="00BB3512">
        <w:t>:</w:t>
      </w:r>
    </w:p>
    <w:p w:rsidR="00D640D1" w:rsidP="00D640D1" w14:paraId="71787249" w14:textId="12ABDC54">
      <w:pPr>
        <w:pStyle w:val="SchedH3"/>
        <w:tabs>
          <w:tab w:val="clear" w:pos="737"/>
        </w:tabs>
        <w:ind w:left="2436"/>
      </w:pPr>
      <w:r>
        <w:t>for Sent Out Generation that is directly exported to the Network,</w:t>
      </w:r>
      <w:r w:rsidR="00BB3512">
        <w:t xml:space="preserve"> the </w:t>
      </w:r>
      <w:r w:rsidR="00FA25AE">
        <w:t xml:space="preserve">Marginal </w:t>
      </w:r>
      <w:r w:rsidR="00D366C3">
        <w:t>Loss</w:t>
      </w:r>
      <w:r w:rsidR="00FA25AE">
        <w:t xml:space="preserve"> Factor for the </w:t>
      </w:r>
      <w:r w:rsidR="00BB3512">
        <w:t>Project; or</w:t>
      </w:r>
    </w:p>
    <w:p w:rsidR="00BB3512" w:rsidRPr="00D640D1" w:rsidP="00D640D1" w14:paraId="4C1AC5D3" w14:textId="66304D24">
      <w:pPr>
        <w:pStyle w:val="SchedH3"/>
        <w:tabs>
          <w:tab w:val="clear" w:pos="737"/>
        </w:tabs>
        <w:ind w:left="2436"/>
      </w:pPr>
      <w:r>
        <w:t xml:space="preserve">for Sent Out Generation that is imported by the Associated Project </w:t>
      </w:r>
      <w:r w:rsidR="003855C8">
        <w:t xml:space="preserve">from the Project </w:t>
      </w:r>
      <w:r>
        <w:t>prior to export to the Network</w:t>
      </w:r>
      <w:r w:rsidR="001C1652">
        <w:t xml:space="preserve"> (“</w:t>
      </w:r>
      <w:r w:rsidR="00D82829">
        <w:rPr>
          <w:b/>
          <w:bCs/>
        </w:rPr>
        <w:t>AP Redirected</w:t>
      </w:r>
      <w:r w:rsidR="0084095E">
        <w:t xml:space="preserve"> </w:t>
      </w:r>
      <w:r w:rsidRPr="001C1652" w:rsidR="001C1652">
        <w:rPr>
          <w:b/>
          <w:bCs/>
        </w:rPr>
        <w:t>Quantities</w:t>
      </w:r>
      <w:r w:rsidR="001C1652">
        <w:t>”)</w:t>
      </w:r>
      <w:r>
        <w:t xml:space="preserve">, </w:t>
      </w:r>
      <w:r w:rsidR="00FA25AE">
        <w:t xml:space="preserve">the Marginal </w:t>
      </w:r>
      <w:r w:rsidR="00D366C3">
        <w:t>Loss</w:t>
      </w:r>
      <w:r w:rsidR="00FA25AE">
        <w:t xml:space="preserve"> Factor for </w:t>
      </w:r>
      <w:r>
        <w:t>the Associated Project;</w:t>
      </w:r>
    </w:p>
    <w:p w:rsidR="00461FD2" w:rsidP="00017E4C" w14:paraId="2F5ECC77" w14:textId="660DD115">
      <w:pPr>
        <w:pStyle w:val="Indent2"/>
        <w:tabs>
          <w:tab w:val="right" w:pos="1498"/>
        </w:tabs>
        <w:ind w:left="1701" w:hanging="959"/>
      </w:pPr>
      <w:r>
        <w:t>DF</w:t>
      </w:r>
      <w:r w:rsidRPr="00606874">
        <w:rPr>
          <w:vertAlign w:val="subscript"/>
        </w:rPr>
        <w:t>TI</w:t>
      </w:r>
      <w:r>
        <w:rPr>
          <w:vertAlign w:val="subscript"/>
        </w:rPr>
        <w:tab/>
      </w:r>
      <w:r>
        <w:t xml:space="preserve">= </w:t>
      </w:r>
      <w:r>
        <w:tab/>
        <w:t>t</w:t>
      </w:r>
      <w:r w:rsidRPr="001750B1">
        <w:t xml:space="preserve">he </w:t>
      </w:r>
      <w:r w:rsidR="005512AD">
        <w:t>“</w:t>
      </w:r>
      <w:r w:rsidRPr="005512AD" w:rsidR="005512AD">
        <w:rPr>
          <w:b/>
          <w:bCs/>
        </w:rPr>
        <w:t>Discount F</w:t>
      </w:r>
      <w:r w:rsidRPr="005512AD">
        <w:rPr>
          <w:b/>
          <w:bCs/>
        </w:rPr>
        <w:t>actor</w:t>
      </w:r>
      <w:r w:rsidR="005512AD">
        <w:t>”</w:t>
      </w:r>
      <w:r>
        <w:t xml:space="preserve"> for the Trading Interval, which </w:t>
      </w:r>
      <w:r w:rsidR="00C541C4">
        <w:t>is</w:t>
      </w:r>
      <w:r>
        <w:t>:</w:t>
      </w:r>
      <w:r>
        <w:t xml:space="preserve"> </w:t>
      </w:r>
    </w:p>
    <w:p w:rsidR="00FB1468" w:rsidRPr="00FB1468" w:rsidP="00FB1468" w14:paraId="79DF411B" w14:textId="46FBC6AE">
      <w:pPr>
        <w:pStyle w:val="SchedH2"/>
        <w:numPr>
          <w:ilvl w:val="0"/>
          <w:numId w:val="0"/>
        </w:numPr>
        <w:spacing w:before="0"/>
        <w:ind w:left="737"/>
        <w:rPr>
          <w:sz w:val="20"/>
        </w:rPr>
      </w:pPr>
      <w:r w:rsidRPr="00FB1468">
        <w:rPr>
          <w:sz w:val="20"/>
        </w:rPr>
        <w:t>[</w:t>
      </w:r>
      <w:r w:rsidRPr="00FB1468">
        <w:rPr>
          <w:i/>
          <w:iCs/>
          <w:sz w:val="20"/>
          <w:highlight w:val="lightGray"/>
        </w:rPr>
        <w:t xml:space="preserve">Note: the bracketed wording that splits </w:t>
      </w:r>
      <w:r>
        <w:rPr>
          <w:bCs/>
          <w:i/>
          <w:iCs/>
          <w:sz w:val="20"/>
          <w:highlight w:val="lightGray"/>
        </w:rPr>
        <w:t>DF</w:t>
      </w:r>
      <w:r w:rsidRPr="00AA1EC1">
        <w:rPr>
          <w:bCs/>
          <w:i/>
          <w:iCs/>
          <w:sz w:val="20"/>
          <w:highlight w:val="lightGray"/>
          <w:vertAlign w:val="subscript"/>
        </w:rPr>
        <w:t>TI</w:t>
      </w:r>
      <w:r w:rsidRPr="005238C5">
        <w:rPr>
          <w:bCs/>
          <w:i/>
          <w:iCs/>
          <w:sz w:val="20"/>
          <w:highlight w:val="lightGray"/>
        </w:rPr>
        <w:t xml:space="preserve"> </w:t>
      </w:r>
      <w:r w:rsidRPr="00FB1468">
        <w:rPr>
          <w:i/>
          <w:iCs/>
          <w:sz w:val="20"/>
          <w:highlight w:val="lightGray"/>
        </w:rPr>
        <w:t>into pre/post Associated Project Commencement Date is to be included for Non-Assessed Hybrid Projects only.</w:t>
      </w:r>
      <w:r w:rsidRPr="00FB1468">
        <w:rPr>
          <w:sz w:val="20"/>
        </w:rPr>
        <w:t>]</w:t>
      </w:r>
    </w:p>
    <w:p w:rsidR="00461FD2" w:rsidP="00874291" w14:paraId="79FA2B0E" w14:textId="37D75F25">
      <w:pPr>
        <w:pStyle w:val="SchedH3"/>
        <w:numPr>
          <w:ilvl w:val="3"/>
          <w:numId w:val="78"/>
        </w:numPr>
        <w:tabs>
          <w:tab w:val="clear" w:pos="737"/>
        </w:tabs>
        <w:ind w:left="2410"/>
      </w:pPr>
      <w:r>
        <w:t>[for Trading Intervals occurring prior to the Associated Project Commencement Date, 1; and</w:t>
      </w:r>
    </w:p>
    <w:p w:rsidR="00312C16" w:rsidP="00874291" w14:paraId="3049343A" w14:textId="19D0C422">
      <w:pPr>
        <w:pStyle w:val="SchedH3"/>
        <w:numPr>
          <w:ilvl w:val="3"/>
          <w:numId w:val="78"/>
        </w:numPr>
        <w:tabs>
          <w:tab w:val="clear" w:pos="737"/>
        </w:tabs>
        <w:ind w:left="2410"/>
      </w:pPr>
      <w:r>
        <w:t xml:space="preserve">for Trading Intervals occurring on or after the Associated Project Commencement Date,] </w:t>
      </w:r>
      <w:r w:rsidR="005C68F9">
        <w:t>the volume weighted average of the following factors:</w:t>
      </w:r>
      <w:r w:rsidR="00FB1468">
        <w:t xml:space="preserve"> </w:t>
      </w:r>
    </w:p>
    <w:p w:rsidR="000F1C4E" w:rsidP="00461FD2" w14:paraId="3156E84F" w14:textId="5059E70B">
      <w:pPr>
        <w:pStyle w:val="SchedH4"/>
        <w:tabs>
          <w:tab w:val="clear" w:pos="1447"/>
        </w:tabs>
        <w:ind w:left="3178"/>
      </w:pPr>
      <w:r>
        <w:t>for Sent Out Generation that is directly exported to the Network</w:t>
      </w:r>
      <w:r w:rsidR="00A00824">
        <w:t xml:space="preserve">, </w:t>
      </w:r>
      <w:r w:rsidR="00336235">
        <w:t>[X]</w:t>
      </w:r>
      <w:r w:rsidR="007A57DE">
        <w:t>;</w:t>
      </w:r>
      <w:r w:rsidR="004C132A">
        <w:t xml:space="preserve"> and</w:t>
      </w:r>
    </w:p>
    <w:p w:rsidR="007A57DE" w:rsidP="00461FD2" w14:paraId="0AB30B23" w14:textId="5EFDB193">
      <w:pPr>
        <w:pStyle w:val="SchedH4"/>
        <w:tabs>
          <w:tab w:val="clear" w:pos="1447"/>
        </w:tabs>
        <w:ind w:left="3178"/>
      </w:pPr>
      <w:r>
        <w:t xml:space="preserve">for </w:t>
      </w:r>
      <w:r w:rsidRPr="00D82829" w:rsidR="00D82829">
        <w:t>AP Redirected Quantities</w:t>
      </w:r>
      <w:r w:rsidR="00C541C4">
        <w:t>,</w:t>
      </w:r>
      <w:r>
        <w:t xml:space="preserve"> the product of:</w:t>
      </w:r>
    </w:p>
    <w:p w:rsidR="005C68F9" w:rsidP="00461FD2" w14:paraId="71DD2C75" w14:textId="15597BDA">
      <w:pPr>
        <w:pStyle w:val="SchedH5"/>
        <w:tabs>
          <w:tab w:val="clear" w:pos="2948"/>
        </w:tabs>
        <w:ind w:left="3892"/>
      </w:pPr>
      <w:r>
        <w:t>[X]</w:t>
      </w:r>
      <w:r w:rsidR="004C132A">
        <w:t>;</w:t>
      </w:r>
    </w:p>
    <w:p w:rsidR="004C132A" w:rsidP="00461FD2" w14:paraId="399EDD7A" w14:textId="0F976EDD">
      <w:pPr>
        <w:pStyle w:val="SchedH5"/>
        <w:tabs>
          <w:tab w:val="clear" w:pos="2948"/>
        </w:tabs>
        <w:ind w:left="3892"/>
      </w:pPr>
      <w:r>
        <w:t>[</w:t>
      </w:r>
      <w:r w:rsidR="00336235">
        <w:t>Y</w:t>
      </w:r>
      <w:r>
        <w:t>]</w:t>
      </w:r>
      <w:r>
        <w:t>; and</w:t>
      </w:r>
      <w:r w:rsidR="005E0F1B">
        <w:t xml:space="preserve"> </w:t>
      </w:r>
    </w:p>
    <w:p w:rsidR="008D5209" w:rsidP="00461FD2" w14:paraId="65DAC35B" w14:textId="18B46954">
      <w:pPr>
        <w:pStyle w:val="SchedH5"/>
        <w:tabs>
          <w:tab w:val="clear" w:pos="2948"/>
        </w:tabs>
        <w:ind w:left="3892"/>
      </w:pPr>
      <w:r>
        <w:t>[</w:t>
      </w:r>
      <w:r w:rsidR="00336235">
        <w:t>Z</w:t>
      </w:r>
      <w:r>
        <w:t>]</w:t>
      </w:r>
      <w:r w:rsidR="00461FD2">
        <w:t>.</w:t>
      </w:r>
      <w:r w:rsidR="005E0F1B">
        <w:t xml:space="preserve"> [</w:t>
      </w:r>
      <w:r w:rsidRPr="00AF4DC9" w:rsidR="005E0F1B">
        <w:rPr>
          <w:b/>
          <w:bCs/>
          <w:i/>
          <w:iCs/>
          <w:highlight w:val="lightGray"/>
        </w:rPr>
        <w:t xml:space="preserve">Note: </w:t>
      </w:r>
      <w:r w:rsidR="005E0F1B">
        <w:rPr>
          <w:b/>
          <w:bCs/>
          <w:i/>
          <w:iCs/>
          <w:highlight w:val="lightGray"/>
        </w:rPr>
        <w:t xml:space="preserve">paragraph (C) is to be included for </w:t>
      </w:r>
      <w:r w:rsidRPr="00AF4DC9" w:rsidR="005E0F1B">
        <w:rPr>
          <w:b/>
          <w:bCs/>
          <w:i/>
          <w:iCs/>
          <w:highlight w:val="lightGray"/>
        </w:rPr>
        <w:t xml:space="preserve">AC-coupled </w:t>
      </w:r>
      <w:r w:rsidRPr="005E0F1B" w:rsidR="005E0F1B">
        <w:rPr>
          <w:b/>
          <w:bCs/>
          <w:i/>
          <w:iCs/>
          <w:highlight w:val="lightGray"/>
        </w:rPr>
        <w:t>hybrids only.</w:t>
      </w:r>
      <w:r w:rsidR="005E0F1B">
        <w:t>]</w:t>
      </w:r>
    </w:p>
    <w:p w:rsidR="00BB4BA6" w:rsidP="007C751D" w14:paraId="7FEB31B2" w14:textId="3F2C0086">
      <w:pPr>
        <w:pStyle w:val="SchedH2"/>
        <w:numPr>
          <w:ilvl w:val="0"/>
          <w:numId w:val="0"/>
        </w:numPr>
        <w:ind w:left="737"/>
        <w:rPr>
          <w:i/>
          <w:iCs/>
          <w:sz w:val="20"/>
        </w:rPr>
      </w:pPr>
      <w:r w:rsidRPr="007C751D">
        <w:rPr>
          <w:b w:val="0"/>
          <w:bCs/>
          <w:sz w:val="20"/>
        </w:rPr>
        <w:t>[</w:t>
      </w:r>
      <w:r w:rsidRPr="007C751D">
        <w:rPr>
          <w:i/>
          <w:iCs/>
          <w:sz w:val="20"/>
          <w:highlight w:val="lightGray"/>
        </w:rPr>
        <w:t>Note</w:t>
      </w:r>
      <w:r w:rsidR="00405073">
        <w:rPr>
          <w:i/>
          <w:iCs/>
          <w:sz w:val="20"/>
          <w:highlight w:val="lightGray"/>
        </w:rPr>
        <w:t>s</w:t>
      </w:r>
      <w:r w:rsidRPr="007C751D">
        <w:rPr>
          <w:i/>
          <w:iCs/>
          <w:sz w:val="20"/>
          <w:highlight w:val="lightGray"/>
        </w:rPr>
        <w:t xml:space="preserve">: </w:t>
      </w:r>
      <w:r w:rsidR="004E6824">
        <w:rPr>
          <w:i/>
          <w:iCs/>
          <w:sz w:val="20"/>
          <w:highlight w:val="lightGray"/>
        </w:rPr>
        <w:t>t</w:t>
      </w:r>
      <w:r w:rsidRPr="007C751D" w:rsidR="007C751D">
        <w:rPr>
          <w:i/>
          <w:iCs/>
          <w:sz w:val="20"/>
          <w:highlight w:val="lightGray"/>
        </w:rPr>
        <w:t xml:space="preserve">he components of </w:t>
      </w:r>
      <w:r w:rsidR="00FA0260">
        <w:rPr>
          <w:i/>
          <w:iCs/>
          <w:sz w:val="20"/>
          <w:highlight w:val="lightGray"/>
        </w:rPr>
        <w:t xml:space="preserve">paragraph (b) of </w:t>
      </w:r>
      <w:r w:rsidRPr="007C751D" w:rsidR="007C751D">
        <w:rPr>
          <w:i/>
          <w:iCs/>
          <w:sz w:val="20"/>
          <w:highlight w:val="lightGray"/>
        </w:rPr>
        <w:t xml:space="preserve">the </w:t>
      </w:r>
      <w:r w:rsidR="004E6824">
        <w:rPr>
          <w:i/>
          <w:iCs/>
          <w:sz w:val="20"/>
          <w:highlight w:val="lightGray"/>
        </w:rPr>
        <w:t>D</w:t>
      </w:r>
      <w:r w:rsidRPr="007C751D" w:rsidR="007C751D">
        <w:rPr>
          <w:i/>
          <w:iCs/>
          <w:sz w:val="20"/>
          <w:highlight w:val="lightGray"/>
        </w:rPr>
        <w:t xml:space="preserve">iscount </w:t>
      </w:r>
      <w:r w:rsidR="004E6824">
        <w:rPr>
          <w:i/>
          <w:iCs/>
          <w:sz w:val="20"/>
          <w:highlight w:val="lightGray"/>
        </w:rPr>
        <w:t>F</w:t>
      </w:r>
      <w:r w:rsidRPr="007C751D" w:rsidR="007C751D">
        <w:rPr>
          <w:i/>
          <w:iCs/>
          <w:sz w:val="20"/>
          <w:highlight w:val="lightGray"/>
        </w:rPr>
        <w:t xml:space="preserve">actor </w:t>
      </w:r>
      <w:r w:rsidR="000739D9">
        <w:rPr>
          <w:i/>
          <w:iCs/>
          <w:sz w:val="20"/>
          <w:highlight w:val="lightGray"/>
        </w:rPr>
        <w:t>will be fixed numbers that are intended</w:t>
      </w:r>
      <w:r w:rsidRPr="007C751D" w:rsidR="007C751D">
        <w:rPr>
          <w:i/>
          <w:iCs/>
          <w:sz w:val="20"/>
          <w:highlight w:val="lightGray"/>
        </w:rPr>
        <w:t xml:space="preserve"> to </w:t>
      </w:r>
      <w:r w:rsidR="000739D9">
        <w:rPr>
          <w:i/>
          <w:iCs/>
          <w:sz w:val="20"/>
          <w:highlight w:val="lightGray"/>
        </w:rPr>
        <w:t xml:space="preserve">approximate </w:t>
      </w:r>
      <w:r w:rsidRPr="007C751D" w:rsidR="007C751D">
        <w:rPr>
          <w:i/>
          <w:iCs/>
          <w:sz w:val="20"/>
          <w:highlight w:val="lightGray"/>
        </w:rPr>
        <w:t>the following losses:</w:t>
      </w:r>
    </w:p>
    <w:p w:rsidR="007C751D" w:rsidRPr="00F519DB" w:rsidP="00F519DB" w14:paraId="7E0E7827" w14:textId="104A3B57">
      <w:pPr>
        <w:pStyle w:val="SchedH2"/>
        <w:numPr>
          <w:ilvl w:val="0"/>
          <w:numId w:val="0"/>
        </w:numPr>
        <w:ind w:left="737"/>
        <w:rPr>
          <w:bCs/>
          <w:i/>
          <w:iCs/>
          <w:sz w:val="20"/>
          <w:highlight w:val="lightGray"/>
        </w:rPr>
      </w:pPr>
      <w:r>
        <w:rPr>
          <w:bCs/>
          <w:i/>
          <w:iCs/>
          <w:sz w:val="20"/>
          <w:highlight w:val="lightGray"/>
        </w:rPr>
        <w:t xml:space="preserve">“X” </w:t>
      </w:r>
      <w:r w:rsidRPr="00F519DB">
        <w:rPr>
          <w:bCs/>
          <w:i/>
          <w:iCs/>
          <w:sz w:val="20"/>
          <w:highlight w:val="lightGray"/>
        </w:rPr>
        <w:t>–</w:t>
      </w:r>
      <w:r w:rsidR="000739D9">
        <w:rPr>
          <w:bCs/>
          <w:i/>
          <w:iCs/>
          <w:sz w:val="20"/>
          <w:highlight w:val="lightGray"/>
        </w:rPr>
        <w:t xml:space="preserve"> </w:t>
      </w:r>
      <w:r w:rsidRPr="00F519DB">
        <w:rPr>
          <w:bCs/>
          <w:i/>
          <w:iCs/>
          <w:sz w:val="20"/>
          <w:highlight w:val="lightGray"/>
        </w:rPr>
        <w:t xml:space="preserve">the losses resulting from the connection assets between </w:t>
      </w:r>
      <w:r w:rsidRPr="00F519DB" w:rsidR="002715B9">
        <w:rPr>
          <w:bCs/>
          <w:i/>
          <w:iCs/>
          <w:sz w:val="20"/>
          <w:highlight w:val="lightGray"/>
        </w:rPr>
        <w:t>the sub</w:t>
      </w:r>
      <w:r w:rsidR="002715B9">
        <w:rPr>
          <w:bCs/>
          <w:i/>
          <w:iCs/>
          <w:sz w:val="20"/>
          <w:highlight w:val="lightGray"/>
        </w:rPr>
        <w:t>-</w:t>
      </w:r>
      <w:r w:rsidRPr="00F519DB" w:rsidR="002715B9">
        <w:rPr>
          <w:bCs/>
          <w:i/>
          <w:iCs/>
          <w:sz w:val="20"/>
          <w:highlight w:val="lightGray"/>
        </w:rPr>
        <w:t xml:space="preserve">meter by which Sent Out Generation is calculated </w:t>
      </w:r>
      <w:r w:rsidR="002715B9">
        <w:rPr>
          <w:bCs/>
          <w:i/>
          <w:iCs/>
          <w:sz w:val="20"/>
          <w:highlight w:val="lightGray"/>
        </w:rPr>
        <w:t xml:space="preserve">and </w:t>
      </w:r>
      <w:r w:rsidRPr="00F519DB">
        <w:rPr>
          <w:bCs/>
          <w:i/>
          <w:iCs/>
          <w:sz w:val="20"/>
          <w:highlight w:val="lightGray"/>
        </w:rPr>
        <w:t xml:space="preserve">the meter at the </w:t>
      </w:r>
      <w:r w:rsidR="002715B9">
        <w:rPr>
          <w:bCs/>
          <w:i/>
          <w:iCs/>
          <w:sz w:val="20"/>
          <w:highlight w:val="lightGray"/>
        </w:rPr>
        <w:t>Connection Point</w:t>
      </w:r>
      <w:r w:rsidR="00F519DB">
        <w:rPr>
          <w:bCs/>
          <w:i/>
          <w:iCs/>
          <w:sz w:val="20"/>
          <w:highlight w:val="lightGray"/>
        </w:rPr>
        <w:t xml:space="preserve">. This factor will apply to all </w:t>
      </w:r>
      <w:r w:rsidR="002715B9">
        <w:rPr>
          <w:bCs/>
          <w:i/>
          <w:iCs/>
          <w:sz w:val="20"/>
          <w:highlight w:val="lightGray"/>
        </w:rPr>
        <w:t xml:space="preserve">generated </w:t>
      </w:r>
      <w:r w:rsidR="00F519DB">
        <w:rPr>
          <w:bCs/>
          <w:i/>
          <w:iCs/>
          <w:sz w:val="20"/>
          <w:highlight w:val="lightGray"/>
        </w:rPr>
        <w:t>quantities.</w:t>
      </w:r>
      <w:r>
        <w:rPr>
          <w:bCs/>
          <w:i/>
          <w:iCs/>
          <w:sz w:val="20"/>
          <w:highlight w:val="lightGray"/>
        </w:rPr>
        <w:t xml:space="preserve"> This </w:t>
      </w:r>
      <w:r w:rsidR="000739D9">
        <w:rPr>
          <w:bCs/>
          <w:i/>
          <w:iCs/>
          <w:sz w:val="20"/>
          <w:highlight w:val="lightGray"/>
        </w:rPr>
        <w:t xml:space="preserve">component </w:t>
      </w:r>
      <w:r>
        <w:rPr>
          <w:bCs/>
          <w:i/>
          <w:iCs/>
          <w:sz w:val="20"/>
          <w:highlight w:val="lightGray"/>
        </w:rPr>
        <w:t xml:space="preserve">will be </w:t>
      </w:r>
      <w:r w:rsidR="000739D9">
        <w:rPr>
          <w:bCs/>
          <w:i/>
          <w:iCs/>
          <w:sz w:val="20"/>
          <w:highlight w:val="lightGray"/>
        </w:rPr>
        <w:t>“</w:t>
      </w:r>
      <w:r w:rsidRPr="00336235">
        <w:rPr>
          <w:bCs/>
          <w:i/>
          <w:iCs/>
          <w:sz w:val="20"/>
          <w:highlight w:val="lightGray"/>
        </w:rPr>
        <w:t>0.978</w:t>
      </w:r>
      <w:r w:rsidR="000739D9">
        <w:rPr>
          <w:bCs/>
          <w:i/>
          <w:iCs/>
          <w:sz w:val="20"/>
          <w:highlight w:val="lightGray"/>
        </w:rPr>
        <w:t>”</w:t>
      </w:r>
      <w:r w:rsidRPr="00336235">
        <w:rPr>
          <w:bCs/>
          <w:i/>
          <w:iCs/>
          <w:sz w:val="20"/>
          <w:highlight w:val="lightGray"/>
        </w:rPr>
        <w:t xml:space="preserve"> for all Hybrid Projects.</w:t>
      </w:r>
    </w:p>
    <w:p w:rsidR="007C751D" w:rsidRPr="00F519DB" w:rsidP="00F519DB" w14:paraId="31730165" w14:textId="0A1C7F19">
      <w:pPr>
        <w:pStyle w:val="SchedH2"/>
        <w:numPr>
          <w:ilvl w:val="0"/>
          <w:numId w:val="0"/>
        </w:numPr>
        <w:ind w:left="737"/>
        <w:rPr>
          <w:bCs/>
          <w:i/>
          <w:iCs/>
          <w:sz w:val="20"/>
          <w:highlight w:val="lightGray"/>
        </w:rPr>
      </w:pPr>
      <w:r>
        <w:rPr>
          <w:bCs/>
          <w:i/>
          <w:iCs/>
          <w:sz w:val="20"/>
          <w:highlight w:val="lightGray"/>
        </w:rPr>
        <w:t xml:space="preserve">“Y” – </w:t>
      </w:r>
      <w:r w:rsidRPr="00F519DB">
        <w:rPr>
          <w:bCs/>
          <w:i/>
          <w:iCs/>
          <w:sz w:val="20"/>
          <w:highlight w:val="lightGray"/>
        </w:rPr>
        <w:t xml:space="preserve">the </w:t>
      </w:r>
      <w:r w:rsidR="008B79A6">
        <w:rPr>
          <w:bCs/>
          <w:i/>
          <w:iCs/>
          <w:sz w:val="20"/>
          <w:highlight w:val="lightGray"/>
        </w:rPr>
        <w:t>discharge</w:t>
      </w:r>
      <w:r w:rsidRPr="00F519DB">
        <w:rPr>
          <w:bCs/>
          <w:i/>
          <w:iCs/>
          <w:sz w:val="20"/>
          <w:highlight w:val="lightGray"/>
        </w:rPr>
        <w:t xml:space="preserve"> efficiency </w:t>
      </w:r>
      <w:r w:rsidRPr="00F519DB" w:rsidR="00F519DB">
        <w:rPr>
          <w:bCs/>
          <w:i/>
          <w:iCs/>
          <w:sz w:val="20"/>
          <w:highlight w:val="lightGray"/>
        </w:rPr>
        <w:t>of the Associated Project</w:t>
      </w:r>
      <w:r w:rsidR="00F519DB">
        <w:rPr>
          <w:bCs/>
          <w:i/>
          <w:iCs/>
          <w:sz w:val="20"/>
          <w:highlight w:val="lightGray"/>
        </w:rPr>
        <w:t xml:space="preserve"> and will only apply to energy that is charged/discharged by the Associated Project</w:t>
      </w:r>
      <w:r w:rsidR="00803CFA">
        <w:rPr>
          <w:bCs/>
          <w:i/>
          <w:iCs/>
          <w:sz w:val="20"/>
          <w:highlight w:val="lightGray"/>
        </w:rPr>
        <w:t xml:space="preserve"> prior to export through the Connection Point</w:t>
      </w:r>
      <w:r w:rsidR="00F519DB">
        <w:rPr>
          <w:bCs/>
          <w:i/>
          <w:iCs/>
          <w:sz w:val="20"/>
          <w:highlight w:val="lightGray"/>
        </w:rPr>
        <w:t>.</w:t>
      </w:r>
      <w:r>
        <w:rPr>
          <w:bCs/>
          <w:i/>
          <w:iCs/>
          <w:sz w:val="20"/>
          <w:highlight w:val="lightGray"/>
        </w:rPr>
        <w:t xml:space="preserve"> This </w:t>
      </w:r>
      <w:r w:rsidR="000739D9">
        <w:rPr>
          <w:bCs/>
          <w:i/>
          <w:iCs/>
          <w:sz w:val="20"/>
          <w:highlight w:val="lightGray"/>
        </w:rPr>
        <w:t>component</w:t>
      </w:r>
      <w:r>
        <w:rPr>
          <w:bCs/>
          <w:i/>
          <w:iCs/>
          <w:sz w:val="20"/>
          <w:highlight w:val="lightGray"/>
        </w:rPr>
        <w:t xml:space="preserve"> will be </w:t>
      </w:r>
      <w:r w:rsidR="000739D9">
        <w:rPr>
          <w:bCs/>
          <w:i/>
          <w:iCs/>
          <w:sz w:val="20"/>
          <w:highlight w:val="lightGray"/>
        </w:rPr>
        <w:t>“</w:t>
      </w:r>
      <w:r w:rsidRPr="00F519DB">
        <w:rPr>
          <w:bCs/>
          <w:i/>
          <w:iCs/>
          <w:sz w:val="20"/>
          <w:highlight w:val="lightGray"/>
        </w:rPr>
        <w:t>0.9</w:t>
      </w:r>
      <w:r>
        <w:rPr>
          <w:bCs/>
          <w:i/>
          <w:iCs/>
          <w:sz w:val="20"/>
          <w:highlight w:val="lightGray"/>
        </w:rPr>
        <w:t>31</w:t>
      </w:r>
      <w:r w:rsidR="000739D9">
        <w:rPr>
          <w:bCs/>
          <w:i/>
          <w:iCs/>
          <w:sz w:val="20"/>
          <w:highlight w:val="lightGray"/>
        </w:rPr>
        <w:t>”</w:t>
      </w:r>
      <w:r w:rsidRPr="00F519DB">
        <w:rPr>
          <w:bCs/>
          <w:i/>
          <w:iCs/>
          <w:sz w:val="20"/>
          <w:highlight w:val="lightGray"/>
        </w:rPr>
        <w:t xml:space="preserve"> </w:t>
      </w:r>
      <w:r>
        <w:rPr>
          <w:bCs/>
          <w:i/>
          <w:iCs/>
          <w:sz w:val="20"/>
          <w:highlight w:val="lightGray"/>
        </w:rPr>
        <w:t xml:space="preserve">for solar PV projects or </w:t>
      </w:r>
      <w:r w:rsidR="000739D9">
        <w:rPr>
          <w:bCs/>
          <w:i/>
          <w:iCs/>
          <w:sz w:val="20"/>
          <w:highlight w:val="lightGray"/>
        </w:rPr>
        <w:t>“</w:t>
      </w:r>
      <w:r>
        <w:rPr>
          <w:bCs/>
          <w:i/>
          <w:iCs/>
          <w:sz w:val="20"/>
          <w:highlight w:val="lightGray"/>
        </w:rPr>
        <w:t>0.928</w:t>
      </w:r>
      <w:r w:rsidR="000739D9">
        <w:rPr>
          <w:bCs/>
          <w:i/>
          <w:iCs/>
          <w:sz w:val="20"/>
          <w:highlight w:val="lightGray"/>
        </w:rPr>
        <w:t>”</w:t>
      </w:r>
      <w:r>
        <w:rPr>
          <w:bCs/>
          <w:i/>
          <w:iCs/>
          <w:sz w:val="20"/>
          <w:highlight w:val="lightGray"/>
        </w:rPr>
        <w:t xml:space="preserve"> for wind projects,</w:t>
      </w:r>
    </w:p>
    <w:p w:rsidR="007C751D" w:rsidRPr="00050892" w:rsidP="00050892" w14:paraId="4DBDD526" w14:textId="1CD4FAB6">
      <w:pPr>
        <w:pStyle w:val="SchedH2"/>
        <w:numPr>
          <w:ilvl w:val="0"/>
          <w:numId w:val="0"/>
        </w:numPr>
        <w:ind w:left="737"/>
        <w:rPr>
          <w:bCs/>
          <w:i/>
          <w:iCs/>
          <w:sz w:val="20"/>
        </w:rPr>
      </w:pPr>
      <w:r>
        <w:rPr>
          <w:bCs/>
          <w:i/>
          <w:iCs/>
          <w:sz w:val="20"/>
          <w:highlight w:val="lightGray"/>
        </w:rPr>
        <w:t xml:space="preserve">“Z” – </w:t>
      </w:r>
      <w:r w:rsidRPr="00F519DB" w:rsidR="00F519DB">
        <w:rPr>
          <w:bCs/>
          <w:i/>
          <w:iCs/>
          <w:sz w:val="20"/>
          <w:highlight w:val="lightGray"/>
        </w:rPr>
        <w:t>the additional losses resulting from the AC-coupling of a hybrid project in comparison to a DC-coupled hybrid. This factor will not apply to DC-coupled hybrids.</w:t>
      </w:r>
      <w:r w:rsidRPr="00336235">
        <w:rPr>
          <w:bCs/>
          <w:i/>
          <w:iCs/>
          <w:sz w:val="20"/>
          <w:highlight w:val="lightGray"/>
        </w:rPr>
        <w:t xml:space="preserve"> </w:t>
      </w:r>
      <w:r>
        <w:rPr>
          <w:bCs/>
          <w:i/>
          <w:iCs/>
          <w:sz w:val="20"/>
          <w:highlight w:val="lightGray"/>
        </w:rPr>
        <w:t xml:space="preserve">This </w:t>
      </w:r>
      <w:r w:rsidR="000739D9">
        <w:rPr>
          <w:bCs/>
          <w:i/>
          <w:iCs/>
          <w:sz w:val="20"/>
          <w:highlight w:val="lightGray"/>
        </w:rPr>
        <w:t xml:space="preserve">component </w:t>
      </w:r>
      <w:r>
        <w:rPr>
          <w:bCs/>
          <w:i/>
          <w:iCs/>
          <w:sz w:val="20"/>
          <w:highlight w:val="lightGray"/>
        </w:rPr>
        <w:t xml:space="preserve">will be </w:t>
      </w:r>
      <w:r w:rsidR="000739D9">
        <w:rPr>
          <w:bCs/>
          <w:i/>
          <w:iCs/>
          <w:sz w:val="20"/>
          <w:highlight w:val="lightGray"/>
        </w:rPr>
        <w:t>“</w:t>
      </w:r>
      <w:r w:rsidRPr="00F519DB">
        <w:rPr>
          <w:bCs/>
          <w:i/>
          <w:iCs/>
          <w:sz w:val="20"/>
          <w:highlight w:val="lightGray"/>
        </w:rPr>
        <w:t>0.9</w:t>
      </w:r>
      <w:r>
        <w:rPr>
          <w:bCs/>
          <w:i/>
          <w:iCs/>
          <w:sz w:val="20"/>
          <w:highlight w:val="lightGray"/>
        </w:rPr>
        <w:t>83</w:t>
      </w:r>
      <w:r w:rsidR="000739D9">
        <w:rPr>
          <w:bCs/>
          <w:i/>
          <w:iCs/>
          <w:sz w:val="20"/>
          <w:highlight w:val="lightGray"/>
        </w:rPr>
        <w:t>”</w:t>
      </w:r>
      <w:r w:rsidRPr="00F519DB">
        <w:rPr>
          <w:bCs/>
          <w:i/>
          <w:iCs/>
          <w:sz w:val="20"/>
          <w:highlight w:val="lightGray"/>
        </w:rPr>
        <w:t xml:space="preserve"> </w:t>
      </w:r>
      <w:r>
        <w:rPr>
          <w:bCs/>
          <w:i/>
          <w:iCs/>
          <w:sz w:val="20"/>
          <w:highlight w:val="lightGray"/>
        </w:rPr>
        <w:t xml:space="preserve">for solar PV projects or </w:t>
      </w:r>
      <w:r w:rsidR="000739D9">
        <w:rPr>
          <w:bCs/>
          <w:i/>
          <w:iCs/>
          <w:sz w:val="20"/>
          <w:highlight w:val="lightGray"/>
        </w:rPr>
        <w:t>“</w:t>
      </w:r>
      <w:r>
        <w:rPr>
          <w:bCs/>
          <w:i/>
          <w:iCs/>
          <w:sz w:val="20"/>
          <w:highlight w:val="lightGray"/>
        </w:rPr>
        <w:t>0.976</w:t>
      </w:r>
      <w:r w:rsidR="000739D9">
        <w:rPr>
          <w:bCs/>
          <w:i/>
          <w:iCs/>
          <w:sz w:val="20"/>
          <w:highlight w:val="lightGray"/>
        </w:rPr>
        <w:t>”</w:t>
      </w:r>
      <w:r>
        <w:rPr>
          <w:bCs/>
          <w:i/>
          <w:iCs/>
          <w:sz w:val="20"/>
          <w:highlight w:val="lightGray"/>
        </w:rPr>
        <w:t xml:space="preserve"> for wind projects</w:t>
      </w:r>
      <w:r w:rsidRPr="000C2543" w:rsidR="000C2543">
        <w:rPr>
          <w:bCs/>
          <w:i/>
          <w:iCs/>
          <w:sz w:val="20"/>
          <w:highlight w:val="lightGray"/>
        </w:rPr>
        <w:t>.</w:t>
      </w:r>
      <w:r w:rsidRPr="000C2543" w:rsidR="00F519DB">
        <w:rPr>
          <w:bCs/>
          <w:i/>
          <w:iCs/>
          <w:sz w:val="20"/>
          <w:highlight w:val="lightGray"/>
        </w:rPr>
        <w:t>]</w:t>
      </w:r>
    </w:p>
    <w:p w:rsidR="001A73BC" w:rsidP="001A73BC" w14:paraId="71528D8A" w14:textId="77777777">
      <w:pPr>
        <w:pStyle w:val="SchedH2"/>
        <w:rPr>
          <w:bCs/>
          <w:sz w:val="20"/>
        </w:rPr>
      </w:pPr>
      <w:bookmarkStart w:id="4319" w:name="_Ref113900564"/>
      <w:r w:rsidRPr="00CC3A4E">
        <w:rPr>
          <w:bCs/>
          <w:sz w:val="20"/>
        </w:rPr>
        <w:t>Cap on Net Monthly Amount</w:t>
      </w:r>
      <w:r w:rsidR="00A77911">
        <w:rPr>
          <w:bCs/>
          <w:sz w:val="20"/>
        </w:rPr>
        <w:t>s</w:t>
      </w:r>
      <w:bookmarkEnd w:id="4319"/>
    </w:p>
    <w:p w:rsidR="00867383" w:rsidP="00867383" w14:paraId="44F5E627" w14:textId="77777777">
      <w:pPr>
        <w:pStyle w:val="SchedH3"/>
        <w:tabs>
          <w:tab w:val="clear" w:pos="737"/>
        </w:tabs>
        <w:ind w:left="1474"/>
      </w:pPr>
      <w:bookmarkStart w:id="4320" w:name="_Ref229053617"/>
      <w:bookmarkStart w:id="4321" w:name="_Ref226550188"/>
      <w:bookmarkStart w:id="4322" w:name="_Ref113900430"/>
      <w:bookmarkStart w:id="4323" w:name="_Ref105664434"/>
      <w:r w:rsidRPr="00E81D01">
        <w:t xml:space="preserve">SFV will not be required to pay a Net Monthly Amount to the extent that the sum of the Net Monthly Amounts in respect of Billing Periods in a </w:t>
      </w:r>
      <w:r>
        <w:t>Swap Period</w:t>
      </w:r>
      <w:r w:rsidRPr="00E81D01">
        <w:t xml:space="preserve"> is greater than the Nominated Percentage of the Annual Payment Cap.</w:t>
      </w:r>
      <w:bookmarkEnd w:id="4320"/>
    </w:p>
    <w:p w:rsidR="00867383" w:rsidP="00867383" w14:paraId="288B4B53" w14:textId="006372F1">
      <w:pPr>
        <w:pStyle w:val="SchedH3"/>
        <w:tabs>
          <w:tab w:val="clear" w:pos="737"/>
        </w:tabs>
        <w:ind w:left="1474"/>
      </w:pPr>
      <w:r>
        <w:t xml:space="preserve">In this item </w:t>
      </w:r>
      <w:r w:rsidR="00863814">
        <w:fldChar w:fldCharType="begin"/>
      </w:r>
      <w:r w:rsidR="00863814">
        <w:instrText xml:space="preserve"> REF _Ref113900564 \n \h </w:instrText>
      </w:r>
      <w:r w:rsidR="00863814">
        <w:fldChar w:fldCharType="separate"/>
      </w:r>
      <w:r w:rsidR="00E457B4">
        <w:t>3.4</w:t>
      </w:r>
      <w:r w:rsidR="00863814">
        <w:fldChar w:fldCharType="end"/>
      </w:r>
      <w:r>
        <w:t>, a “</w:t>
      </w:r>
      <w:r>
        <w:rPr>
          <w:b/>
          <w:bCs/>
        </w:rPr>
        <w:t>Excess</w:t>
      </w:r>
      <w:r w:rsidRPr="002D5DE3">
        <w:rPr>
          <w:b/>
          <w:bCs/>
        </w:rPr>
        <w:t xml:space="preserve"> Amount</w:t>
      </w:r>
      <w:r>
        <w:t>” at the end of a Billing Period is an amount equal to:</w:t>
      </w:r>
    </w:p>
    <w:p w:rsidR="00867383" w:rsidP="00867383" w14:paraId="02D56AE0" w14:textId="03645DD5">
      <w:pPr>
        <w:pStyle w:val="Heading4"/>
        <w:numPr>
          <w:ilvl w:val="3"/>
          <w:numId w:val="94"/>
        </w:numPr>
      </w:pPr>
      <w:r>
        <w:t xml:space="preserve">the sum of Net Monthly Amounts not required to be paid by SFV as a result of the application of paragraph </w:t>
      </w:r>
      <w:r w:rsidR="00863814">
        <w:fldChar w:fldCharType="begin"/>
      </w:r>
      <w:r w:rsidR="00863814">
        <w:instrText xml:space="preserve"> REF _Ref229053617 \n \h </w:instrText>
      </w:r>
      <w:r w:rsidR="00863814">
        <w:fldChar w:fldCharType="separate"/>
      </w:r>
      <w:r w:rsidR="00E457B4">
        <w:t>(a)</w:t>
      </w:r>
      <w:r w:rsidR="00863814">
        <w:fldChar w:fldCharType="end"/>
      </w:r>
      <w:r>
        <w:t xml:space="preserve">; </w:t>
      </w:r>
      <w:r w:rsidRPr="00AA2B88">
        <w:rPr>
          <w:i/>
          <w:iCs/>
        </w:rPr>
        <w:t>minus</w:t>
      </w:r>
      <w:r>
        <w:t xml:space="preserve"> </w:t>
      </w:r>
    </w:p>
    <w:p w:rsidR="00867383" w:rsidP="00867383" w14:paraId="5071BDEF" w14:textId="3CE2970F">
      <w:pPr>
        <w:pStyle w:val="Heading4"/>
        <w:numPr>
          <w:ilvl w:val="3"/>
          <w:numId w:val="48"/>
        </w:numPr>
      </w:pPr>
      <w:r>
        <w:t xml:space="preserve">the sum of Net Monthly Amounts not required to be paid by LTES Operator as a result of the application of paragraph </w:t>
      </w:r>
      <w:r w:rsidR="00C50121">
        <w:fldChar w:fldCharType="begin"/>
      </w:r>
      <w:r w:rsidR="00C50121">
        <w:instrText xml:space="preserve"> REF _Ref229053666 \n \h </w:instrText>
      </w:r>
      <w:r w:rsidR="00C50121">
        <w:fldChar w:fldCharType="separate"/>
      </w:r>
      <w:r w:rsidR="00E457B4">
        <w:t>(c)</w:t>
      </w:r>
      <w:r w:rsidR="00C50121">
        <w:fldChar w:fldCharType="end"/>
      </w:r>
      <w:r>
        <w:t>,</w:t>
      </w:r>
    </w:p>
    <w:p w:rsidR="00867383" w:rsidRPr="00907EE3" w:rsidP="00867383" w14:paraId="36905A43" w14:textId="77777777">
      <w:pPr>
        <w:pStyle w:val="Heading4"/>
        <w:numPr>
          <w:ilvl w:val="0"/>
          <w:numId w:val="0"/>
        </w:numPr>
        <w:ind w:left="1474"/>
      </w:pPr>
      <w:r>
        <w:t>in each case, for all prior Billing Periods in the Swap Period.</w:t>
      </w:r>
    </w:p>
    <w:p w:rsidR="00867383" w:rsidP="00867383" w14:paraId="5AE37E0D" w14:textId="77777777">
      <w:pPr>
        <w:pStyle w:val="SchedH3"/>
        <w:tabs>
          <w:tab w:val="clear" w:pos="737"/>
        </w:tabs>
        <w:ind w:left="1474"/>
      </w:pPr>
      <w:bookmarkStart w:id="4324" w:name="_Ref229053666"/>
      <w:r>
        <w:t xml:space="preserve">If there is a positive Excess Amount at the end of a Billing Period, then LTES Operator’s obligation to </w:t>
      </w:r>
      <w:r w:rsidRPr="00E81D01">
        <w:t xml:space="preserve">pay a </w:t>
      </w:r>
      <w:r>
        <w:t xml:space="preserve">negative </w:t>
      </w:r>
      <w:r w:rsidRPr="00E81D01">
        <w:t xml:space="preserve">Net Monthly Amount </w:t>
      </w:r>
      <w:r>
        <w:t>for that Billing Period will be reduced by the lesser of:</w:t>
      </w:r>
      <w:bookmarkEnd w:id="4324"/>
      <w:r>
        <w:t xml:space="preserve"> </w:t>
      </w:r>
    </w:p>
    <w:p w:rsidR="00867383" w:rsidP="00867383" w14:paraId="64679E06" w14:textId="77777777">
      <w:pPr>
        <w:pStyle w:val="Heading4"/>
        <w:numPr>
          <w:ilvl w:val="3"/>
          <w:numId w:val="95"/>
        </w:numPr>
      </w:pPr>
      <w:r>
        <w:t xml:space="preserve">the Net Monthly Amount for that Billing Period; and </w:t>
      </w:r>
    </w:p>
    <w:p w:rsidR="00867383" w:rsidP="00867383" w14:paraId="76263C32" w14:textId="6CDBB5FE">
      <w:pPr>
        <w:pStyle w:val="Heading4"/>
        <w:numPr>
          <w:ilvl w:val="3"/>
          <w:numId w:val="48"/>
        </w:numPr>
      </w:pPr>
      <w:r>
        <w:t>the balance of the Excess Amount immediately prior to the application of this paragraph</w:t>
      </w:r>
      <w:r w:rsidR="00C50121">
        <w:t xml:space="preserve"> </w:t>
      </w:r>
      <w:r w:rsidR="00C50121">
        <w:fldChar w:fldCharType="begin"/>
      </w:r>
      <w:r w:rsidR="00C50121">
        <w:instrText xml:space="preserve"> REF _Ref229053666 \n \h </w:instrText>
      </w:r>
      <w:r w:rsidR="00C50121">
        <w:fldChar w:fldCharType="separate"/>
      </w:r>
      <w:r w:rsidR="00E457B4">
        <w:t>(c)</w:t>
      </w:r>
      <w:r w:rsidR="00C50121">
        <w:fldChar w:fldCharType="end"/>
      </w:r>
      <w:r w:rsidRPr="00E81D01">
        <w:t>.</w:t>
      </w:r>
    </w:p>
    <w:p w:rsidR="00867383" w:rsidP="00867383" w14:paraId="33E03935" w14:textId="77777777">
      <w:pPr>
        <w:pStyle w:val="Heading3"/>
        <w:numPr>
          <w:ilvl w:val="2"/>
          <w:numId w:val="48"/>
        </w:numPr>
      </w:pPr>
      <w:r>
        <w:t xml:space="preserve">To avoid doubt: </w:t>
      </w:r>
    </w:p>
    <w:p w:rsidR="00867383" w:rsidP="00867383" w14:paraId="3BFF8796" w14:textId="77777777">
      <w:pPr>
        <w:pStyle w:val="Heading4"/>
        <w:numPr>
          <w:ilvl w:val="3"/>
          <w:numId w:val="48"/>
        </w:numPr>
      </w:pPr>
      <w:r>
        <w:t>the balance of the Excess Amount is not an accrued liability; and</w:t>
      </w:r>
    </w:p>
    <w:p w:rsidR="00D34C37" w:rsidP="0033274D" w14:paraId="7EB31688" w14:textId="7211CF21">
      <w:pPr>
        <w:pStyle w:val="Heading4"/>
      </w:pPr>
      <w:r>
        <w:t>SFV is not required to pay the balance of any Excess Amount at the end of a Swap Year.</w:t>
      </w:r>
      <w:bookmarkEnd w:id="4321"/>
      <w:bookmarkEnd w:id="4322"/>
    </w:p>
    <w:p w:rsidR="005918D0" w:rsidRPr="005918D0" w:rsidP="005918D0" w14:paraId="15631574" w14:textId="77777777">
      <w:pPr>
        <w:pStyle w:val="SchedH2"/>
        <w:rPr>
          <w:bCs/>
          <w:sz w:val="20"/>
        </w:rPr>
      </w:pPr>
      <w:bookmarkStart w:id="4325" w:name="_Ref103250635"/>
      <w:bookmarkEnd w:id="4323"/>
      <w:r w:rsidRPr="005918D0">
        <w:rPr>
          <w:bCs/>
          <w:sz w:val="20"/>
        </w:rPr>
        <w:t>Impact of Negative Pricing Events</w:t>
      </w:r>
      <w:bookmarkEnd w:id="4325"/>
    </w:p>
    <w:p w:rsidR="005918D0" w:rsidRPr="002E2065" w:rsidP="005918D0" w14:paraId="153AAF6D" w14:textId="77777777">
      <w:pPr>
        <w:pStyle w:val="SchedH3"/>
        <w:numPr>
          <w:ilvl w:val="0"/>
          <w:numId w:val="0"/>
        </w:numPr>
        <w:ind w:left="1474" w:hanging="737"/>
        <w:rPr>
          <w:bCs/>
        </w:rPr>
      </w:pPr>
      <w:r>
        <w:rPr>
          <w:bCs/>
        </w:rPr>
        <w:t>If</w:t>
      </w:r>
      <w:r w:rsidRPr="002E2065">
        <w:rPr>
          <w:bCs/>
        </w:rPr>
        <w:t xml:space="preserve"> </w:t>
      </w:r>
      <w:r w:rsidRPr="002E2065">
        <w:rPr>
          <w:bCs/>
        </w:rPr>
        <w:t xml:space="preserve">a </w:t>
      </w:r>
      <w:r w:rsidRPr="002E2065">
        <w:rPr>
          <w:bCs/>
        </w:rPr>
        <w:t>Negative Pricing Event</w:t>
      </w:r>
      <w:r>
        <w:rPr>
          <w:bCs/>
        </w:rPr>
        <w:t xml:space="preserve"> occurs</w:t>
      </w:r>
      <w:r w:rsidR="006C3237">
        <w:rPr>
          <w:bCs/>
        </w:rPr>
        <w:t>, then</w:t>
      </w:r>
      <w:r w:rsidRPr="002E2065">
        <w:rPr>
          <w:bCs/>
        </w:rPr>
        <w:t xml:space="preserve">: </w:t>
      </w:r>
    </w:p>
    <w:p w:rsidR="005918D0" w:rsidP="004343D5" w14:paraId="0768A97D" w14:textId="77777777">
      <w:pPr>
        <w:pStyle w:val="SchedH3"/>
        <w:tabs>
          <w:tab w:val="clear" w:pos="737"/>
        </w:tabs>
        <w:ind w:left="1474"/>
      </w:pPr>
      <w:r>
        <w:t>LTES Operator</w:t>
      </w:r>
      <w:r>
        <w:t xml:space="preserve"> may, but is not required to, continue </w:t>
      </w:r>
      <w:r w:rsidR="00F6461A">
        <w:t xml:space="preserve">to </w:t>
      </w:r>
      <w:r>
        <w:t xml:space="preserve">generate </w:t>
      </w:r>
      <w:r>
        <w:t xml:space="preserve">and export </w:t>
      </w:r>
      <w:r>
        <w:t>electricity</w:t>
      </w:r>
      <w:r>
        <w:t xml:space="preserve"> from the Project during that Negative Pricing Event</w:t>
      </w:r>
      <w:r>
        <w:t xml:space="preserve">; </w:t>
      </w:r>
      <w:r>
        <w:t>and</w:t>
      </w:r>
    </w:p>
    <w:p w:rsidR="005918D0" w:rsidP="004343D5" w14:paraId="553ADF6D" w14:textId="4B6BBE17">
      <w:pPr>
        <w:pStyle w:val="SchedH3"/>
        <w:tabs>
          <w:tab w:val="clear" w:pos="737"/>
        </w:tabs>
        <w:ind w:left="1474"/>
      </w:pPr>
      <w:r>
        <w:t>for the purposes of item</w:t>
      </w:r>
      <w:r w:rsidR="00F76AD7">
        <w:t xml:space="preserve"> </w:t>
      </w:r>
      <w:r w:rsidR="00F76AD7">
        <w:fldChar w:fldCharType="begin"/>
      </w:r>
      <w:r w:rsidR="00F76AD7">
        <w:instrText xml:space="preserve"> REF _Ref110940746 \n \h </w:instrText>
      </w:r>
      <w:r w:rsidR="004343D5">
        <w:instrText xml:space="preserve"> \* MERGEFORMAT </w:instrText>
      </w:r>
      <w:r w:rsidR="00F76AD7">
        <w:fldChar w:fldCharType="separate"/>
      </w:r>
      <w:r w:rsidR="00E457B4">
        <w:t>3.2</w:t>
      </w:r>
      <w:r w:rsidR="00F76AD7">
        <w:fldChar w:fldCharType="end"/>
      </w:r>
      <w:r w:rsidR="00F76AD7">
        <w:t xml:space="preserve"> (“</w:t>
      </w:r>
      <w:r w:rsidR="00F76AD7">
        <w:fldChar w:fldCharType="begin"/>
      </w:r>
      <w:r w:rsidR="00F76AD7">
        <w:instrText xml:space="preserve"> REF _Ref110940746 \h </w:instrText>
      </w:r>
      <w:r w:rsidR="004343D5">
        <w:instrText xml:space="preserve"> \* MERGEFORMAT </w:instrText>
      </w:r>
      <w:r w:rsidR="00F76AD7">
        <w:fldChar w:fldCharType="separate"/>
      </w:r>
      <w:r w:rsidRPr="00E457B4" w:rsidR="00E457B4">
        <w:t>Calculation of Trading Interval Amounts</w:t>
      </w:r>
      <w:r w:rsidR="00F76AD7">
        <w:fldChar w:fldCharType="end"/>
      </w:r>
      <w:r w:rsidR="00F76AD7">
        <w:t>”)</w:t>
      </w:r>
      <w:r>
        <w:t>, the Floating Price for that Negative Pricing Event is $0/MWh.</w:t>
      </w:r>
    </w:p>
    <w:p w:rsidR="00D523FE" w:rsidP="00D523FE" w14:paraId="13AD8AFD" w14:textId="1E9E2895">
      <w:pPr>
        <w:pStyle w:val="SchedH2"/>
        <w:tabs>
          <w:tab w:val="clear" w:pos="737"/>
        </w:tabs>
      </w:pPr>
      <w:r>
        <w:t>[</w:t>
      </w:r>
      <w:r w:rsidR="00D82829">
        <w:t>Determining</w:t>
      </w:r>
      <w:r w:rsidR="001C1652">
        <w:t xml:space="preserve"> </w:t>
      </w:r>
      <w:r w:rsidR="00D82829">
        <w:t>AP Redirected</w:t>
      </w:r>
      <w:r w:rsidR="001C1652">
        <w:t xml:space="preserve"> Quantities</w:t>
      </w:r>
      <w:r>
        <w:t>]</w:t>
      </w:r>
    </w:p>
    <w:p w:rsidR="008340BF" w:rsidP="00D523FE" w14:paraId="4E1E7D96" w14:textId="5D565A6B">
      <w:pPr>
        <w:pStyle w:val="Indent2"/>
      </w:pPr>
      <w:r>
        <w:t xml:space="preserve">For the purpose of calculating </w:t>
      </w:r>
      <w:r w:rsidRPr="00606874">
        <w:t>MLF</w:t>
      </w:r>
      <w:r w:rsidRPr="00606874">
        <w:rPr>
          <w:vertAlign w:val="subscript"/>
        </w:rPr>
        <w:t>TI</w:t>
      </w:r>
      <w:r>
        <w:t xml:space="preserve"> </w:t>
      </w:r>
      <w:r w:rsidR="001C1652">
        <w:t>and</w:t>
      </w:r>
      <w:r>
        <w:t xml:space="preserve"> </w:t>
      </w:r>
      <w:r>
        <w:t xml:space="preserve">the Discount Factor, </w:t>
      </w:r>
      <w:r>
        <w:t xml:space="preserve">LTES Operator will determine </w:t>
      </w:r>
      <w:r w:rsidR="00D82829">
        <w:t>AP Redirected</w:t>
      </w:r>
      <w:r w:rsidR="0084095E">
        <w:t xml:space="preserve"> </w:t>
      </w:r>
      <w:r w:rsidR="001C1652">
        <w:t>Quantities</w:t>
      </w:r>
      <w:r>
        <w:t xml:space="preserve">: </w:t>
      </w:r>
    </w:p>
    <w:p w:rsidR="00D523FE" w:rsidP="008340BF" w14:paraId="7B395FA3" w14:textId="1192D8FE">
      <w:pPr>
        <w:pStyle w:val="SchedH3"/>
        <w:tabs>
          <w:tab w:val="clear" w:pos="737"/>
        </w:tabs>
        <w:ind w:left="1474"/>
      </w:pPr>
      <w:r>
        <w:t xml:space="preserve">based on </w:t>
      </w:r>
      <w:r w:rsidR="001A708F">
        <w:t xml:space="preserve">the amount of electricity imported by the Associated Project, as </w:t>
      </w:r>
      <w:r>
        <w:t>measured by the meter identified as [</w:t>
      </w:r>
      <w:r w:rsidRPr="002D6634">
        <w:rPr>
          <w:highlight w:val="yellow"/>
        </w:rPr>
        <w:t>insert</w:t>
      </w:r>
      <w:r>
        <w:t xml:space="preserve">] in </w:t>
      </w:r>
      <w:r w:rsidR="002B09E5">
        <w:t>the Metering Diagram</w:t>
      </w:r>
      <w:r>
        <w:t>; and</w:t>
      </w:r>
      <w:r w:rsidR="001A708F">
        <w:t xml:space="preserve"> [</w:t>
      </w:r>
      <w:r w:rsidRPr="001A708F" w:rsidR="001A708F">
        <w:rPr>
          <w:b/>
          <w:bCs/>
          <w:i/>
          <w:iCs/>
          <w:highlight w:val="lightGray"/>
        </w:rPr>
        <w:t>Note: this is to be the sub-meter that measures energy flows to the Associated Project.</w:t>
      </w:r>
      <w:r w:rsidR="001A708F">
        <w:t>]</w:t>
      </w:r>
    </w:p>
    <w:p w:rsidR="008340BF" w:rsidRPr="00D523FE" w:rsidP="008340BF" w14:paraId="67F380A2" w14:textId="42E8EE60">
      <w:pPr>
        <w:pStyle w:val="SchedH3"/>
        <w:tabs>
          <w:tab w:val="clear" w:pos="737"/>
        </w:tabs>
        <w:ind w:left="1474"/>
      </w:pPr>
      <w:r>
        <w:t xml:space="preserve">using the methodology </w:t>
      </w:r>
      <w:r w:rsidR="001C1652">
        <w:t>determined by SFV (acting reasonably) or, if SFV has not provided such a methodology to LTES Operator, using a methodology determined by LTES Operator (acting reasonably).</w:t>
      </w:r>
    </w:p>
    <w:p w:rsidR="00CC51F2" w:rsidP="00CC51F2" w14:paraId="4E9A2938" w14:textId="77777777">
      <w:pPr>
        <w:pStyle w:val="SchedH1"/>
      </w:pPr>
      <w:bookmarkStart w:id="4326" w:name="_Ref103256666"/>
      <w:bookmarkStart w:id="4327" w:name="_Hlk108098814"/>
      <w:r>
        <w:t>Capacity Product</w:t>
      </w:r>
      <w:r>
        <w:t>s</w:t>
      </w:r>
      <w:bookmarkEnd w:id="4326"/>
    </w:p>
    <w:p w:rsidR="00CC51F2" w:rsidRPr="00CC51F2" w:rsidP="00CC51F2" w14:paraId="0B2C3445" w14:textId="77777777">
      <w:pPr>
        <w:pStyle w:val="SchedH2"/>
        <w:rPr>
          <w:bCs/>
          <w:sz w:val="20"/>
        </w:rPr>
      </w:pPr>
      <w:r w:rsidRPr="00CC51F2">
        <w:rPr>
          <w:bCs/>
          <w:sz w:val="20"/>
        </w:rPr>
        <w:t xml:space="preserve">Benefit of </w:t>
      </w:r>
      <w:r w:rsidR="00392C13">
        <w:rPr>
          <w:bCs/>
          <w:sz w:val="20"/>
        </w:rPr>
        <w:t>Capacity Product</w:t>
      </w:r>
      <w:r w:rsidRPr="00CC51F2">
        <w:rPr>
          <w:bCs/>
          <w:sz w:val="20"/>
        </w:rPr>
        <w:t>s</w:t>
      </w:r>
    </w:p>
    <w:p w:rsidR="00CC51F2" w:rsidP="004343D5" w14:paraId="39DDF643" w14:textId="77777777">
      <w:pPr>
        <w:pStyle w:val="SchedH3"/>
        <w:tabs>
          <w:tab w:val="clear" w:pos="737"/>
        </w:tabs>
        <w:ind w:left="1474"/>
      </w:pPr>
      <w:r w:rsidRPr="00AC5BA9">
        <w:t>LTES Operator</w:t>
      </w:r>
      <w:r w:rsidRPr="00AC5BA9">
        <w:t xml:space="preserve"> must</w:t>
      </w:r>
      <w:r w:rsidR="00B809D7">
        <w:t xml:space="preserve"> ensure that</w:t>
      </w:r>
      <w:r>
        <w:t>:</w:t>
      </w:r>
      <w:r w:rsidRPr="00AC5BA9">
        <w:t xml:space="preserve"> </w:t>
      </w:r>
    </w:p>
    <w:p w:rsidR="00B809D7" w:rsidP="00874291" w14:paraId="133D2EDA" w14:textId="3C3E8C52">
      <w:pPr>
        <w:pStyle w:val="Heading4"/>
        <w:numPr>
          <w:ilvl w:val="3"/>
          <w:numId w:val="80"/>
        </w:numPr>
      </w:pPr>
      <w:r>
        <w:t xml:space="preserve">subject to paragraph </w:t>
      </w:r>
      <w:r>
        <w:fldChar w:fldCharType="begin"/>
      </w:r>
      <w:r>
        <w:instrText xml:space="preserve"> REF _Ref106215327 \n \h </w:instrText>
      </w:r>
      <w:r>
        <w:fldChar w:fldCharType="separate"/>
      </w:r>
      <w:r w:rsidR="00E457B4">
        <w:t>(d)</w:t>
      </w:r>
      <w:r>
        <w:fldChar w:fldCharType="end"/>
      </w:r>
      <w:r>
        <w:t xml:space="preserve">, </w:t>
      </w:r>
      <w:r w:rsidR="00CC51F2">
        <w:t xml:space="preserve">SFV receives the benefit of the </w:t>
      </w:r>
      <w:r w:rsidR="00392C13">
        <w:t>Capacity Product</w:t>
      </w:r>
      <w:r w:rsidR="00CC51F2">
        <w:t xml:space="preserve"> Entitlement;</w:t>
      </w:r>
      <w:r w:rsidR="002C1B53">
        <w:t xml:space="preserve"> </w:t>
      </w:r>
    </w:p>
    <w:p w:rsidR="00CC51F2" w:rsidRPr="00AC5BA9" w:rsidP="00874291" w14:paraId="2D3B11C0" w14:textId="77777777">
      <w:pPr>
        <w:pStyle w:val="Heading4"/>
        <w:numPr>
          <w:ilvl w:val="3"/>
          <w:numId w:val="48"/>
        </w:numPr>
      </w:pPr>
      <w:r>
        <w:t xml:space="preserve">any compliance obligations </w:t>
      </w:r>
      <w:r w:rsidR="00703F91">
        <w:t xml:space="preserve">imposed on LTES Operator or the Project </w:t>
      </w:r>
      <w:r>
        <w:t xml:space="preserve">in respect of the Capacity Product Entitlement under the relevant Capacity Product Scheme are satisfied; </w:t>
      </w:r>
      <w:r w:rsidR="002C1B53">
        <w:t>and</w:t>
      </w:r>
    </w:p>
    <w:p w:rsidR="00CC51F2" w:rsidP="00874291" w14:paraId="4E24C133" w14:textId="77777777">
      <w:pPr>
        <w:pStyle w:val="Heading4"/>
        <w:numPr>
          <w:ilvl w:val="3"/>
          <w:numId w:val="46"/>
        </w:numPr>
      </w:pPr>
      <w:r>
        <w:t xml:space="preserve">the </w:t>
      </w:r>
      <w:r w:rsidR="00392C13">
        <w:t>Capacity Product</w:t>
      </w:r>
      <w:r>
        <w:t xml:space="preserve"> Entitlement</w:t>
      </w:r>
      <w:r w:rsidRPr="00AC5BA9">
        <w:t xml:space="preserve"> </w:t>
      </w:r>
      <w:r w:rsidRPr="00AC5BA9">
        <w:t>meet</w:t>
      </w:r>
      <w:r>
        <w:t>s</w:t>
      </w:r>
      <w:r w:rsidRPr="00AC5BA9">
        <w:t xml:space="preserve"> all </w:t>
      </w:r>
      <w:r w:rsidR="00064781">
        <w:t xml:space="preserve">creation, registration, </w:t>
      </w:r>
      <w:r w:rsidRPr="00AC5BA9">
        <w:t xml:space="preserve">eligibility or validity requirements imposed by the relevant </w:t>
      </w:r>
      <w:r w:rsidR="00392C13">
        <w:t>Capacity Product</w:t>
      </w:r>
      <w:r w:rsidRPr="00AC5BA9">
        <w:t xml:space="preserve"> Scheme</w:t>
      </w:r>
      <w:r>
        <w:t>.</w:t>
      </w:r>
    </w:p>
    <w:p w:rsidR="00BC56BF" w:rsidRPr="00AC5BA9" w:rsidP="004343D5" w14:paraId="7314A22F" w14:textId="0D521EDF">
      <w:pPr>
        <w:pStyle w:val="SchedH3"/>
        <w:tabs>
          <w:tab w:val="clear" w:pos="737"/>
        </w:tabs>
        <w:ind w:left="1474"/>
      </w:pPr>
      <w:r>
        <w:t xml:space="preserve">Without limiting the remainder of this item </w:t>
      </w:r>
      <w:r>
        <w:fldChar w:fldCharType="begin"/>
      </w:r>
      <w:r>
        <w:instrText xml:space="preserve"> REF _Ref103256666 \n \h </w:instrText>
      </w:r>
      <w:r>
        <w:fldChar w:fldCharType="separate"/>
      </w:r>
      <w:r w:rsidR="00E457B4">
        <w:t>4</w:t>
      </w:r>
      <w:r>
        <w:fldChar w:fldCharType="end"/>
      </w:r>
      <w:r>
        <w:t xml:space="preserve">, </w:t>
      </w:r>
      <w:r>
        <w:t xml:space="preserve">LTES Operator must act reasonably to maximise the benefit </w:t>
      </w:r>
      <w:r>
        <w:t xml:space="preserve">received by SFV under this item </w:t>
      </w:r>
      <w:r>
        <w:fldChar w:fldCharType="begin"/>
      </w:r>
      <w:r>
        <w:instrText xml:space="preserve"> REF _Ref103256666 \n \h </w:instrText>
      </w:r>
      <w:r w:rsidR="004343D5">
        <w:instrText xml:space="preserve"> \* MERGEFORMAT </w:instrText>
      </w:r>
      <w:r>
        <w:fldChar w:fldCharType="separate"/>
      </w:r>
      <w:r w:rsidR="00E457B4">
        <w:t>4</w:t>
      </w:r>
      <w:r>
        <w:fldChar w:fldCharType="end"/>
      </w:r>
      <w:r>
        <w:t>.</w:t>
      </w:r>
    </w:p>
    <w:p w:rsidR="00CC51F2" w:rsidP="004343D5" w14:paraId="799ECB0C" w14:textId="77777777">
      <w:pPr>
        <w:pStyle w:val="SchedH3"/>
        <w:tabs>
          <w:tab w:val="clear" w:pos="737"/>
        </w:tabs>
        <w:ind w:left="1474"/>
      </w:pPr>
      <w:r w:rsidRPr="00AC5BA9">
        <w:t>SFV</w:t>
      </w:r>
      <w:r w:rsidRPr="00AC5BA9">
        <w:t xml:space="preserve"> </w:t>
      </w:r>
      <w:r>
        <w:t xml:space="preserve">must do </w:t>
      </w:r>
      <w:r w:rsidRPr="00AC5BA9">
        <w:t xml:space="preserve">everything </w:t>
      </w:r>
      <w:r>
        <w:t xml:space="preserve">reasonably </w:t>
      </w:r>
      <w:r w:rsidRPr="00AC5BA9">
        <w:t xml:space="preserve">required of </w:t>
      </w:r>
      <w:r>
        <w:t xml:space="preserve">SFV </w:t>
      </w:r>
      <w:r w:rsidRPr="00AC5BA9">
        <w:t>under relevant Laws to take the benefit</w:t>
      </w:r>
      <w:r>
        <w:t xml:space="preserve"> of (</w:t>
      </w:r>
      <w:r w:rsidRPr="00AC5BA9">
        <w:t>and</w:t>
      </w:r>
      <w:r>
        <w:t>, if applicable,</w:t>
      </w:r>
      <w:r w:rsidRPr="00AC5BA9">
        <w:t xml:space="preserve"> perfect the transfer</w:t>
      </w:r>
      <w:r>
        <w:t xml:space="preserve"> of)</w:t>
      </w:r>
      <w:r w:rsidRPr="00AC5BA9">
        <w:t xml:space="preserve"> </w:t>
      </w:r>
      <w:r>
        <w:t xml:space="preserve">the </w:t>
      </w:r>
      <w:r w:rsidR="00392C13">
        <w:t>Capacity Product</w:t>
      </w:r>
      <w:r>
        <w:t xml:space="preserve"> Entitlement.</w:t>
      </w:r>
    </w:p>
    <w:p w:rsidR="00C30E51" w:rsidP="004343D5" w14:paraId="5BE093CD" w14:textId="5FC7551B">
      <w:pPr>
        <w:pStyle w:val="SchedH3"/>
        <w:tabs>
          <w:tab w:val="clear" w:pos="737"/>
        </w:tabs>
        <w:ind w:left="1474"/>
      </w:pPr>
      <w:bookmarkStart w:id="4328" w:name="_Ref106215327"/>
      <w:r>
        <w:t xml:space="preserve">SFV may, with at least </w:t>
      </w:r>
      <w:r w:rsidRPr="00D725F1">
        <w:t>10</w:t>
      </w:r>
      <w:r>
        <w:t xml:space="preserve"> Business Days’ written notice, nominate another person to receive the benefit of the Capacity Product Entitlement in accordance with item</w:t>
      </w:r>
      <w:r w:rsidR="0081071C">
        <w:t xml:space="preserve"> </w:t>
      </w:r>
      <w:r>
        <w:fldChar w:fldCharType="begin"/>
      </w:r>
      <w:r>
        <w:instrText xml:space="preserve"> REF _Ref103256876 \n \h </w:instrText>
      </w:r>
      <w:r>
        <w:fldChar w:fldCharType="separate"/>
      </w:r>
      <w:r w:rsidR="00E457B4">
        <w:t>4.4</w:t>
      </w:r>
      <w:r>
        <w:fldChar w:fldCharType="end"/>
      </w:r>
      <w:r>
        <w:t>.</w:t>
      </w:r>
      <w:bookmarkEnd w:id="4328"/>
      <w:r w:rsidR="00AC7F76">
        <w:t xml:space="preserve"> </w:t>
      </w:r>
      <w:r w:rsidR="008951EF">
        <w:t xml:space="preserve"> </w:t>
      </w:r>
      <w:r w:rsidR="00AC7F76">
        <w:t xml:space="preserve">Any such nomination may be revoked by SFV with at least </w:t>
      </w:r>
      <w:r w:rsidRPr="00D725F1" w:rsidR="00AC7F76">
        <w:t>10</w:t>
      </w:r>
      <w:r w:rsidR="00AC7F76">
        <w:t xml:space="preserve"> Business Days’ written notice.</w:t>
      </w:r>
    </w:p>
    <w:p w:rsidR="00CC51F2" w:rsidRPr="00CC51F2" w:rsidP="00CC51F2" w14:paraId="519316D5" w14:textId="77777777">
      <w:pPr>
        <w:pStyle w:val="SchedH2"/>
        <w:rPr>
          <w:bCs/>
          <w:sz w:val="20"/>
        </w:rPr>
      </w:pPr>
      <w:bookmarkStart w:id="4329" w:name="_Ref103256694"/>
      <w:r w:rsidRPr="00CC51F2">
        <w:rPr>
          <w:bCs/>
          <w:sz w:val="20"/>
        </w:rPr>
        <w:t xml:space="preserve">Nominated </w:t>
      </w:r>
      <w:r w:rsidR="00392C13">
        <w:rPr>
          <w:bCs/>
          <w:sz w:val="20"/>
        </w:rPr>
        <w:t>Capacity Product</w:t>
      </w:r>
      <w:r w:rsidRPr="00CC51F2">
        <w:rPr>
          <w:bCs/>
          <w:sz w:val="20"/>
        </w:rPr>
        <w:t>s</w:t>
      </w:r>
      <w:bookmarkEnd w:id="4329"/>
    </w:p>
    <w:p w:rsidR="00CC51F2" w:rsidP="004343D5" w14:paraId="12DFD0C8" w14:textId="77777777">
      <w:pPr>
        <w:pStyle w:val="SchedH3"/>
        <w:tabs>
          <w:tab w:val="clear" w:pos="737"/>
        </w:tabs>
        <w:ind w:left="1474"/>
      </w:pPr>
      <w:bookmarkStart w:id="4330" w:name="_Ref108001104"/>
      <w:r w:rsidRPr="00E5330F">
        <w:t xml:space="preserve">If </w:t>
      </w:r>
      <w:r w:rsidRPr="00E5330F">
        <w:t>LTES Operator</w:t>
      </w:r>
      <w:r w:rsidRPr="00E5330F">
        <w:t xml:space="preserve"> becomes eligible</w:t>
      </w:r>
      <w:r w:rsidR="00CD3077">
        <w:t>, or is likely to become eligible,</w:t>
      </w:r>
      <w:r w:rsidRPr="00E5330F">
        <w:t xml:space="preserve"> to create or register </w:t>
      </w:r>
      <w:r w:rsidR="00392C13">
        <w:t>Capacity Product</w:t>
      </w:r>
      <w:r w:rsidRPr="00E5330F">
        <w:t xml:space="preserve">s under an applicable </w:t>
      </w:r>
      <w:r w:rsidR="00392C13">
        <w:t>Capacity Product</w:t>
      </w:r>
      <w:r w:rsidRPr="00E5330F">
        <w:t xml:space="preserve"> Scheme</w:t>
      </w:r>
      <w:r w:rsidRPr="00CD3077" w:rsidR="00CD3077">
        <w:t xml:space="preserve"> </w:t>
      </w:r>
      <w:r w:rsidRPr="00E5330F" w:rsidR="00CD3077">
        <w:t xml:space="preserve">at any time during the </w:t>
      </w:r>
      <w:r w:rsidR="00CD3077">
        <w:t>Swap Period</w:t>
      </w:r>
      <w:r>
        <w:t>, then:</w:t>
      </w:r>
      <w:bookmarkEnd w:id="4330"/>
      <w:r>
        <w:t xml:space="preserve"> </w:t>
      </w:r>
    </w:p>
    <w:p w:rsidR="00CC51F2" w:rsidP="00874291" w14:paraId="2F59559C" w14:textId="4D60E526">
      <w:pPr>
        <w:pStyle w:val="Heading4"/>
        <w:numPr>
          <w:ilvl w:val="3"/>
          <w:numId w:val="82"/>
        </w:numPr>
      </w:pPr>
      <w:bookmarkStart w:id="4331" w:name="_Ref103266784"/>
      <w:r>
        <w:t xml:space="preserve">subject to paragraph </w:t>
      </w:r>
      <w:r>
        <w:fldChar w:fldCharType="begin"/>
      </w:r>
      <w:r>
        <w:instrText xml:space="preserve"> REF _Ref103256677 \n \h  \* MERGEFORMAT </w:instrText>
      </w:r>
      <w:r>
        <w:fldChar w:fldCharType="separate"/>
      </w:r>
      <w:r w:rsidR="00E457B4">
        <w:t>(ii)</w:t>
      </w:r>
      <w:r>
        <w:fldChar w:fldCharType="end"/>
      </w:r>
      <w:r>
        <w:t>, SFV may</w:t>
      </w:r>
      <w:r w:rsidR="00E200E7">
        <w:t>, with at least 60 Business Days’ written notice,</w:t>
      </w:r>
      <w:r>
        <w:t xml:space="preserve"> nominate that </w:t>
      </w:r>
      <w:r w:rsidR="00392C13">
        <w:t>Capacity Product</w:t>
      </w:r>
      <w:r>
        <w:t xml:space="preserve"> as a Nominated </w:t>
      </w:r>
      <w:r w:rsidR="00392C13">
        <w:t>Capacity Product</w:t>
      </w:r>
      <w:r>
        <w:t>; and</w:t>
      </w:r>
      <w:bookmarkEnd w:id="4331"/>
    </w:p>
    <w:p w:rsidR="007732DB" w:rsidP="00874291" w14:paraId="11360A0E" w14:textId="77777777">
      <w:pPr>
        <w:pStyle w:val="Heading4"/>
        <w:numPr>
          <w:ilvl w:val="3"/>
          <w:numId w:val="52"/>
        </w:numPr>
      </w:pPr>
      <w:bookmarkStart w:id="4332" w:name="_Ref103256677"/>
      <w:r>
        <w:t xml:space="preserve">if </w:t>
      </w:r>
      <w:r w:rsidR="009412B8">
        <w:t xml:space="preserve">a </w:t>
      </w:r>
      <w:r w:rsidR="00392C13">
        <w:t>Capacity Product</w:t>
      </w:r>
      <w:r w:rsidR="009412B8">
        <w:t xml:space="preserve"> </w:t>
      </w:r>
      <w:r>
        <w:t>(</w:t>
      </w:r>
      <w:r w:rsidR="00A76BD5">
        <w:t>“</w:t>
      </w:r>
      <w:r w:rsidRPr="001A4B08">
        <w:rPr>
          <w:b/>
          <w:bCs/>
        </w:rPr>
        <w:t>Replacement N</w:t>
      </w:r>
      <w:r w:rsidR="008063FC">
        <w:rPr>
          <w:b/>
          <w:bCs/>
        </w:rPr>
        <w:t>C</w:t>
      </w:r>
      <w:r w:rsidRPr="001A4B08">
        <w:rPr>
          <w:b/>
          <w:bCs/>
        </w:rPr>
        <w:t>P</w:t>
      </w:r>
      <w:bookmarkStart w:id="4333" w:name="_Hlk104227040"/>
      <w:r w:rsidRPr="00A76BD5" w:rsidR="00A76BD5">
        <w:t>”</w:t>
      </w:r>
      <w:bookmarkEnd w:id="4333"/>
      <w:r>
        <w:t xml:space="preserve">) </w:t>
      </w:r>
      <w:r w:rsidRPr="008237A3">
        <w:t>can</w:t>
      </w:r>
      <w:r>
        <w:t xml:space="preserve"> only be created or registered in substitution for or in replacement of </w:t>
      </w:r>
      <w:r w:rsidR="009412B8">
        <w:t xml:space="preserve">an existing </w:t>
      </w:r>
      <w:r>
        <w:t xml:space="preserve">Nominated </w:t>
      </w:r>
      <w:r w:rsidR="00392C13">
        <w:t>Capacity Product</w:t>
      </w:r>
      <w:r>
        <w:t xml:space="preserve"> (</w:t>
      </w:r>
      <w:r w:rsidR="00A76BD5">
        <w:t>“</w:t>
      </w:r>
      <w:r w:rsidRPr="001A4B08">
        <w:rPr>
          <w:b/>
          <w:bCs/>
        </w:rPr>
        <w:t>Existing N</w:t>
      </w:r>
      <w:r w:rsidR="008063FC">
        <w:rPr>
          <w:b/>
          <w:bCs/>
        </w:rPr>
        <w:t>C</w:t>
      </w:r>
      <w:r w:rsidRPr="001A4B08">
        <w:rPr>
          <w:b/>
          <w:bCs/>
        </w:rPr>
        <w:t>P</w:t>
      </w:r>
      <w:r w:rsidRPr="00A76BD5" w:rsidR="00A76BD5">
        <w:t>”</w:t>
      </w:r>
      <w:r>
        <w:t>), then SFV may only nominate that Replacement N</w:t>
      </w:r>
      <w:r w:rsidR="00030607">
        <w:t>C</w:t>
      </w:r>
      <w:r>
        <w:t xml:space="preserve">P as a Nominated </w:t>
      </w:r>
      <w:r w:rsidR="00392C13">
        <w:t>Capacity Product</w:t>
      </w:r>
      <w:r>
        <w:t xml:space="preserve"> if it revokes its nomination of the Existing N</w:t>
      </w:r>
      <w:r w:rsidR="00030607">
        <w:t>C</w:t>
      </w:r>
      <w:r>
        <w:t xml:space="preserve">P as a Nominated </w:t>
      </w:r>
      <w:r w:rsidR="00392C13">
        <w:t>Capacity Product</w:t>
      </w:r>
      <w:r>
        <w:t>.</w:t>
      </w:r>
      <w:bookmarkEnd w:id="4332"/>
    </w:p>
    <w:p w:rsidR="007732DB" w:rsidP="004343D5" w14:paraId="612C8065" w14:textId="556CA5D7">
      <w:pPr>
        <w:pStyle w:val="SchedH3"/>
        <w:tabs>
          <w:tab w:val="clear" w:pos="737"/>
        </w:tabs>
        <w:ind w:left="1474"/>
      </w:pPr>
      <w:r>
        <w:t>SFV may give nomination</w:t>
      </w:r>
      <w:r w:rsidR="007550E3">
        <w:t>s</w:t>
      </w:r>
      <w:r>
        <w:t xml:space="preserve"> under paragraph </w:t>
      </w:r>
      <w:r>
        <w:fldChar w:fldCharType="begin"/>
      </w:r>
      <w:r>
        <w:instrText xml:space="preserve"> REF _Ref108001104 \n \h </w:instrText>
      </w:r>
      <w:r>
        <w:fldChar w:fldCharType="separate"/>
      </w:r>
      <w:r w:rsidR="00E457B4">
        <w:t>(a)</w:t>
      </w:r>
      <w:r>
        <w:fldChar w:fldCharType="end"/>
      </w:r>
      <w:r>
        <w:t xml:space="preserve"> prior to </w:t>
      </w:r>
      <w:r w:rsidR="007550E3">
        <w:t xml:space="preserve">or during </w:t>
      </w:r>
      <w:r>
        <w:t>the relevant Swap Period.</w:t>
      </w:r>
    </w:p>
    <w:p w:rsidR="001A4B08" w:rsidP="004343D5" w14:paraId="03467D35" w14:textId="77777777">
      <w:pPr>
        <w:pStyle w:val="SchedH3"/>
        <w:tabs>
          <w:tab w:val="clear" w:pos="737"/>
        </w:tabs>
        <w:ind w:left="1474"/>
      </w:pPr>
      <w:r>
        <w:rPr>
          <w:lang w:eastAsia="en-AU"/>
        </w:rPr>
        <w:t xml:space="preserve">If, at </w:t>
      </w:r>
      <w:r>
        <w:t>any</w:t>
      </w:r>
      <w:r>
        <w:rPr>
          <w:lang w:eastAsia="en-AU"/>
        </w:rPr>
        <w:t xml:space="preserve"> time during the Term, a Change in Law prevents LTES Operator from being entitled to create or register or transfer a Nominated </w:t>
      </w:r>
      <w:r w:rsidR="00392C13">
        <w:rPr>
          <w:lang w:eastAsia="en-AU"/>
        </w:rPr>
        <w:t>Capacity Product</w:t>
      </w:r>
      <w:r>
        <w:rPr>
          <w:lang w:eastAsia="en-AU"/>
        </w:rPr>
        <w:t xml:space="preserve"> in respect of the </w:t>
      </w:r>
      <w:r w:rsidR="00F87F3D">
        <w:rPr>
          <w:lang w:eastAsia="en-AU"/>
        </w:rPr>
        <w:t>Project</w:t>
      </w:r>
      <w:r>
        <w:rPr>
          <w:lang w:eastAsia="en-AU"/>
        </w:rPr>
        <w:t xml:space="preserve"> (</w:t>
      </w:r>
      <w:r w:rsidR="00A76BD5">
        <w:rPr>
          <w:lang w:eastAsia="en-AU"/>
        </w:rPr>
        <w:t>“</w:t>
      </w:r>
      <w:r w:rsidRPr="001A4B08">
        <w:rPr>
          <w:b/>
          <w:bCs/>
          <w:lang w:eastAsia="en-AU"/>
        </w:rPr>
        <w:t xml:space="preserve">Repealed </w:t>
      </w:r>
      <w:r w:rsidR="00030607">
        <w:rPr>
          <w:b/>
          <w:bCs/>
          <w:lang w:eastAsia="en-AU"/>
        </w:rPr>
        <w:t>C</w:t>
      </w:r>
      <w:r w:rsidRPr="001A4B08">
        <w:rPr>
          <w:b/>
          <w:bCs/>
          <w:lang w:eastAsia="en-AU"/>
        </w:rPr>
        <w:t>P</w:t>
      </w:r>
      <w:r w:rsidRPr="00A76BD5" w:rsidR="00A76BD5">
        <w:t>”</w:t>
      </w:r>
      <w:r>
        <w:rPr>
          <w:lang w:eastAsia="en-AU"/>
        </w:rPr>
        <w:t xml:space="preserve">), then </w:t>
      </w:r>
      <w:r>
        <w:t xml:space="preserve">SFV is deemed to have revoked its nomination of that Repealed </w:t>
      </w:r>
      <w:r w:rsidR="00030607">
        <w:t>C</w:t>
      </w:r>
      <w:r>
        <w:t xml:space="preserve">P as a Nominated </w:t>
      </w:r>
      <w:r w:rsidR="00392C13">
        <w:t>Capacity Product</w:t>
      </w:r>
      <w:r>
        <w:t>.</w:t>
      </w:r>
    </w:p>
    <w:p w:rsidR="00CC51F2" w:rsidRPr="00CC51F2" w:rsidP="00CC51F2" w14:paraId="423E1DEA" w14:textId="77777777">
      <w:pPr>
        <w:pStyle w:val="SchedH2"/>
        <w:rPr>
          <w:bCs/>
          <w:sz w:val="20"/>
        </w:rPr>
      </w:pPr>
      <w:r w:rsidRPr="00CC51F2">
        <w:rPr>
          <w:bCs/>
          <w:sz w:val="20"/>
        </w:rPr>
        <w:t xml:space="preserve">Registration for </w:t>
      </w:r>
      <w:r w:rsidR="00392C13">
        <w:rPr>
          <w:bCs/>
          <w:sz w:val="20"/>
        </w:rPr>
        <w:t>Capacity Product</w:t>
      </w:r>
      <w:r w:rsidRPr="00CC51F2">
        <w:rPr>
          <w:bCs/>
          <w:sz w:val="20"/>
        </w:rPr>
        <w:t>s</w:t>
      </w:r>
    </w:p>
    <w:p w:rsidR="00CC51F2" w:rsidP="004343D5" w14:paraId="640E74AC" w14:textId="0D155C86">
      <w:pPr>
        <w:pStyle w:val="SchedH3"/>
        <w:tabs>
          <w:tab w:val="clear" w:pos="737"/>
        </w:tabs>
        <w:ind w:left="1474"/>
      </w:pPr>
      <w:bookmarkStart w:id="4334" w:name="_Ref103267051"/>
      <w:r>
        <w:t xml:space="preserve">Subject to paragraph </w:t>
      </w:r>
      <w:r>
        <w:fldChar w:fldCharType="begin"/>
      </w:r>
      <w:r>
        <w:instrText xml:space="preserve"> REF _Ref103256719 \n \h </w:instrText>
      </w:r>
      <w:r>
        <w:fldChar w:fldCharType="separate"/>
      </w:r>
      <w:r w:rsidR="00E457B4">
        <w:t>(b)</w:t>
      </w:r>
      <w:r>
        <w:fldChar w:fldCharType="end"/>
      </w:r>
      <w:r>
        <w:t xml:space="preserve">, during </w:t>
      </w:r>
      <w:r w:rsidR="00DA1677">
        <w:t>the</w:t>
      </w:r>
      <w:r>
        <w:t xml:space="preserve"> Swap Period, LTES Operator must at its cost ensure that it obtains and maintains at all relevant times any registration, accreditation or Authorisation required under a </w:t>
      </w:r>
      <w:r w:rsidR="00392C13">
        <w:t>Capacity Product</w:t>
      </w:r>
      <w:r>
        <w:t xml:space="preserve"> Scheme to enable the creation</w:t>
      </w:r>
      <w:r w:rsidR="00FC198B">
        <w:t>, registration and transfer</w:t>
      </w:r>
      <w:r>
        <w:t xml:space="preserve"> of the </w:t>
      </w:r>
      <w:r w:rsidR="00392C13">
        <w:t>Capacity Product</w:t>
      </w:r>
      <w:r>
        <w:t xml:space="preserve"> Entitlement.</w:t>
      </w:r>
      <w:bookmarkEnd w:id="4334"/>
      <w:r>
        <w:t xml:space="preserve"> </w:t>
      </w:r>
    </w:p>
    <w:p w:rsidR="00CC51F2" w:rsidRPr="007821CD" w:rsidP="004343D5" w14:paraId="199ED316" w14:textId="00D0060E">
      <w:pPr>
        <w:pStyle w:val="SchedH3"/>
        <w:tabs>
          <w:tab w:val="clear" w:pos="737"/>
        </w:tabs>
        <w:ind w:left="1474"/>
      </w:pPr>
      <w:bookmarkStart w:id="4335" w:name="_Ref103256719"/>
      <w:r>
        <w:t xml:space="preserve">SFV is responsible for </w:t>
      </w:r>
      <w:r w:rsidR="00882D82">
        <w:t>the Contracted Percentage</w:t>
      </w:r>
      <w:r w:rsidR="00326E19">
        <w:t xml:space="preserve"> of </w:t>
      </w:r>
      <w:r>
        <w:t xml:space="preserve">LTES Operator’s incremental costs of </w:t>
      </w:r>
      <w:r w:rsidR="00B8314C">
        <w:t xml:space="preserve">any </w:t>
      </w:r>
      <w:r>
        <w:t xml:space="preserve">registration, accreditation or Authorisation </w:t>
      </w:r>
      <w:r w:rsidR="00E20687">
        <w:t xml:space="preserve">contemplated by paragraph </w:t>
      </w:r>
      <w:r>
        <w:fldChar w:fldCharType="begin"/>
      </w:r>
      <w:r>
        <w:instrText xml:space="preserve"> REF _Ref103267051 \r \h </w:instrText>
      </w:r>
      <w:r>
        <w:fldChar w:fldCharType="separate"/>
      </w:r>
      <w:r w:rsidR="00E457B4">
        <w:t>(a)</w:t>
      </w:r>
      <w:r>
        <w:fldChar w:fldCharType="end"/>
      </w:r>
      <w:r w:rsidR="00E20687">
        <w:t xml:space="preserve"> that are </w:t>
      </w:r>
      <w:r>
        <w:t xml:space="preserve">associated with a Nominated </w:t>
      </w:r>
      <w:r w:rsidR="00392C13">
        <w:t>Capacity Product</w:t>
      </w:r>
      <w:r>
        <w:t>.</w:t>
      </w:r>
      <w:bookmarkEnd w:id="4335"/>
      <w:r>
        <w:t xml:space="preserve"> </w:t>
      </w:r>
    </w:p>
    <w:p w:rsidR="00CC51F2" w:rsidRPr="00CC51F2" w:rsidP="00CC51F2" w14:paraId="7D14BC58" w14:textId="77777777">
      <w:pPr>
        <w:pStyle w:val="SchedH2"/>
        <w:rPr>
          <w:bCs/>
          <w:sz w:val="20"/>
        </w:rPr>
      </w:pPr>
      <w:bookmarkStart w:id="4336" w:name="_Ref103256876"/>
      <w:r>
        <w:rPr>
          <w:bCs/>
          <w:sz w:val="20"/>
        </w:rPr>
        <w:t>Creation, registration and transfer of Capacity Products</w:t>
      </w:r>
      <w:bookmarkEnd w:id="4336"/>
    </w:p>
    <w:p w:rsidR="00CC51F2" w:rsidP="004343D5" w14:paraId="1F8A7581" w14:textId="5BD470A0">
      <w:pPr>
        <w:pStyle w:val="SchedH3"/>
        <w:tabs>
          <w:tab w:val="clear" w:pos="737"/>
        </w:tabs>
        <w:ind w:left="1474"/>
      </w:pPr>
      <w:bookmarkStart w:id="4337" w:name="_Ref104221510"/>
      <w:r>
        <w:t>Subject to paragraph</w:t>
      </w:r>
      <w:r w:rsidR="00AA16EA">
        <w:t>s</w:t>
      </w:r>
      <w:r>
        <w:t xml:space="preserve"> </w:t>
      </w:r>
      <w:r>
        <w:fldChar w:fldCharType="begin"/>
      </w:r>
      <w:r>
        <w:instrText xml:space="preserve"> REF _Ref103256739 \n \h </w:instrText>
      </w:r>
      <w:r>
        <w:fldChar w:fldCharType="separate"/>
      </w:r>
      <w:r w:rsidR="00E457B4">
        <w:t>(b)</w:t>
      </w:r>
      <w:r>
        <w:fldChar w:fldCharType="end"/>
      </w:r>
      <w:r>
        <w:t xml:space="preserve"> </w:t>
      </w:r>
      <w:r w:rsidR="00AA16EA">
        <w:t xml:space="preserve">and </w:t>
      </w:r>
      <w:r w:rsidR="00AA16EA">
        <w:fldChar w:fldCharType="begin"/>
      </w:r>
      <w:r w:rsidR="00AA16EA">
        <w:instrText xml:space="preserve"> REF _Ref110601988 \r \h </w:instrText>
      </w:r>
      <w:r w:rsidR="00AA16EA">
        <w:fldChar w:fldCharType="separate"/>
      </w:r>
      <w:r w:rsidR="00E457B4">
        <w:t>(c)</w:t>
      </w:r>
      <w:r w:rsidR="00AA16EA">
        <w:fldChar w:fldCharType="end"/>
      </w:r>
      <w:r w:rsidR="00AA16EA">
        <w:t xml:space="preserve"> </w:t>
      </w:r>
      <w:r>
        <w:t>and item</w:t>
      </w:r>
      <w:r w:rsidR="00482E4B">
        <w:t>s</w:t>
      </w:r>
      <w:r>
        <w:t xml:space="preserve"> </w:t>
      </w:r>
      <w:r>
        <w:fldChar w:fldCharType="begin"/>
      </w:r>
      <w:r>
        <w:instrText xml:space="preserve"> REF _Ref103256772 \n \h </w:instrText>
      </w:r>
      <w:r>
        <w:fldChar w:fldCharType="separate"/>
      </w:r>
      <w:r w:rsidR="00E457B4">
        <w:t>4.5</w:t>
      </w:r>
      <w:r>
        <w:fldChar w:fldCharType="end"/>
      </w:r>
      <w:r>
        <w:t xml:space="preserve"> (“</w:t>
      </w:r>
      <w:r>
        <w:fldChar w:fldCharType="begin"/>
      </w:r>
      <w:r>
        <w:instrText xml:space="preserve"> REF _Ref103256772 \h </w:instrText>
      </w:r>
      <w:r>
        <w:fldChar w:fldCharType="separate"/>
      </w:r>
      <w:r w:rsidR="00E457B4">
        <w:rPr>
          <w:bCs/>
        </w:rPr>
        <w:t>Inability to transfer a Capacity Product</w:t>
      </w:r>
      <w:r>
        <w:fldChar w:fldCharType="end"/>
      </w:r>
      <w:r>
        <w:t xml:space="preserve">”) and </w:t>
      </w:r>
      <w:r>
        <w:fldChar w:fldCharType="begin"/>
      </w:r>
      <w:r>
        <w:instrText xml:space="preserve"> REF _Ref103256798 \n \h </w:instrText>
      </w:r>
      <w:r>
        <w:fldChar w:fldCharType="separate"/>
      </w:r>
      <w:r w:rsidR="00E457B4">
        <w:t>4.6</w:t>
      </w:r>
      <w:r>
        <w:fldChar w:fldCharType="end"/>
      </w:r>
      <w:r>
        <w:t xml:space="preserve"> (“</w:t>
      </w:r>
      <w:r>
        <w:fldChar w:fldCharType="begin"/>
      </w:r>
      <w:r>
        <w:instrText xml:space="preserve"> REF _Ref103256798 \h </w:instrText>
      </w:r>
      <w:r>
        <w:fldChar w:fldCharType="separate"/>
      </w:r>
      <w:r w:rsidR="00E457B4">
        <w:rPr>
          <w:bCs/>
        </w:rPr>
        <w:t>Monetisation of Capacity Products</w:t>
      </w:r>
      <w:r>
        <w:fldChar w:fldCharType="end"/>
      </w:r>
      <w:r>
        <w:t>”), LTES Operator must</w:t>
      </w:r>
      <w:r w:rsidR="00273DAB">
        <w:t xml:space="preserve"> within 20 Business Days </w:t>
      </w:r>
      <w:r w:rsidR="00FE6B67">
        <w:t>after</w:t>
      </w:r>
      <w:r w:rsidRPr="007C4A7B" w:rsidR="00FE6B67">
        <w:t xml:space="preserve"> </w:t>
      </w:r>
      <w:r w:rsidR="00273DAB">
        <w:t>the end of each Billing Period</w:t>
      </w:r>
      <w:r>
        <w:t>:</w:t>
      </w:r>
      <w:bookmarkEnd w:id="4337"/>
    </w:p>
    <w:p w:rsidR="00CC51F2" w:rsidP="00874291" w14:paraId="1DCAA152" w14:textId="77777777">
      <w:pPr>
        <w:pStyle w:val="Heading4"/>
        <w:numPr>
          <w:ilvl w:val="3"/>
          <w:numId w:val="81"/>
        </w:numPr>
      </w:pPr>
      <w:r w:rsidRPr="00FA642F">
        <w:t>create and register</w:t>
      </w:r>
      <w:r w:rsidR="00E20687">
        <w:t>,</w:t>
      </w:r>
      <w:r w:rsidRPr="00FA642F">
        <w:t xml:space="preserve"> or procure the creation and registration of</w:t>
      </w:r>
      <w:r w:rsidR="00E20687">
        <w:t>,</w:t>
      </w:r>
      <w:r>
        <w:t xml:space="preserve"> the </w:t>
      </w:r>
      <w:r w:rsidR="00392C13">
        <w:t>Capacity Product</w:t>
      </w:r>
      <w:r>
        <w:t xml:space="preserve"> Entitlement </w:t>
      </w:r>
      <w:r w:rsidRPr="00FA642F">
        <w:t xml:space="preserve">that can be created and registered </w:t>
      </w:r>
      <w:r w:rsidR="00273DAB">
        <w:t xml:space="preserve">in relation to </w:t>
      </w:r>
      <w:r>
        <w:t xml:space="preserve">that </w:t>
      </w:r>
      <w:r w:rsidRPr="00FA642F">
        <w:t>Billing Period</w:t>
      </w:r>
      <w:r>
        <w:t>; and</w:t>
      </w:r>
    </w:p>
    <w:p w:rsidR="00CC51F2" w:rsidP="00874291" w14:paraId="019B76E6" w14:textId="77777777">
      <w:pPr>
        <w:pStyle w:val="Heading4"/>
        <w:numPr>
          <w:ilvl w:val="3"/>
          <w:numId w:val="46"/>
        </w:numPr>
      </w:pPr>
      <w:r w:rsidRPr="00FA642F">
        <w:t>at its own cost</w:t>
      </w:r>
      <w:r>
        <w:t>:</w:t>
      </w:r>
      <w:r w:rsidRPr="00FA642F">
        <w:t xml:space="preserve"> </w:t>
      </w:r>
    </w:p>
    <w:p w:rsidR="00CC51F2" w:rsidP="00874291" w14:paraId="442CFA32" w14:textId="77777777">
      <w:pPr>
        <w:pStyle w:val="Heading5"/>
        <w:numPr>
          <w:ilvl w:val="4"/>
          <w:numId w:val="46"/>
        </w:numPr>
      </w:pPr>
      <w:r w:rsidRPr="00FA642F">
        <w:t xml:space="preserve">deliver (and register if applicable) the </w:t>
      </w:r>
      <w:r w:rsidR="00392C13">
        <w:t>Capacity Product</w:t>
      </w:r>
      <w:r w:rsidRPr="00FA642F">
        <w:t xml:space="preserve"> Entitlement to </w:t>
      </w:r>
      <w:r w:rsidRPr="00FA642F">
        <w:t>SFV</w:t>
      </w:r>
      <w:r w:rsidR="002C1B53">
        <w:t xml:space="preserve"> free and clear of any </w:t>
      </w:r>
      <w:r w:rsidR="00696003">
        <w:rPr>
          <w:lang w:eastAsia="en-AU"/>
        </w:rPr>
        <w:t>Security Interests</w:t>
      </w:r>
      <w:r>
        <w:t>;</w:t>
      </w:r>
      <w:r w:rsidRPr="00FA642F">
        <w:t xml:space="preserve"> </w:t>
      </w:r>
    </w:p>
    <w:p w:rsidR="00CC51F2" w:rsidP="00874291" w14:paraId="0C872330" w14:textId="77777777">
      <w:pPr>
        <w:pStyle w:val="Heading5"/>
        <w:numPr>
          <w:ilvl w:val="4"/>
          <w:numId w:val="46"/>
        </w:numPr>
      </w:pPr>
      <w:r w:rsidRPr="00FA642F">
        <w:t xml:space="preserve">execute and deliver a copy of any instruments required to evidence the transfer and registration of </w:t>
      </w:r>
      <w:r>
        <w:t xml:space="preserve">the </w:t>
      </w:r>
      <w:r w:rsidR="00392C13">
        <w:t>Capacity Product</w:t>
      </w:r>
      <w:r>
        <w:t xml:space="preserve"> Entitlement</w:t>
      </w:r>
      <w:r w:rsidRPr="00FA642F">
        <w:t xml:space="preserve"> to </w:t>
      </w:r>
      <w:r w:rsidRPr="00FA642F">
        <w:t>SFV</w:t>
      </w:r>
      <w:r w:rsidRPr="00FA642F">
        <w:t xml:space="preserve"> (which must include </w:t>
      </w:r>
      <w:r w:rsidR="00006598">
        <w:t>any</w:t>
      </w:r>
      <w:r w:rsidRPr="00FA642F">
        <w:t xml:space="preserve"> identification code</w:t>
      </w:r>
      <w:r w:rsidR="00F2228D">
        <w:t xml:space="preserve"> required</w:t>
      </w:r>
      <w:r w:rsidRPr="00FA642F">
        <w:t xml:space="preserve"> for each </w:t>
      </w:r>
      <w:r w:rsidR="00392C13">
        <w:t>Capacity Product</w:t>
      </w:r>
      <w:r w:rsidRPr="00FA642F">
        <w:t xml:space="preserve"> to be transferred)</w:t>
      </w:r>
      <w:r>
        <w:t>; and</w:t>
      </w:r>
    </w:p>
    <w:p w:rsidR="00CC51F2" w:rsidP="00874291" w14:paraId="375DB145" w14:textId="77777777">
      <w:pPr>
        <w:pStyle w:val="Heading5"/>
        <w:numPr>
          <w:ilvl w:val="4"/>
          <w:numId w:val="46"/>
        </w:numPr>
      </w:pPr>
      <w:r w:rsidRPr="00D23CD3">
        <w:t xml:space="preserve">take all </w:t>
      </w:r>
      <w:r w:rsidRPr="00400CB9">
        <w:t>reasonable</w:t>
      </w:r>
      <w:r w:rsidRPr="00D23CD3">
        <w:t xml:space="preserve"> </w:t>
      </w:r>
      <w:r w:rsidRPr="00D23CD3">
        <w:t xml:space="preserve">actions required under applicable Laws to cause and permit </w:t>
      </w:r>
      <w:r>
        <w:t xml:space="preserve">the </w:t>
      </w:r>
      <w:r w:rsidR="00392C13">
        <w:t>Capacity Product</w:t>
      </w:r>
      <w:r>
        <w:t xml:space="preserve"> Entitlement</w:t>
      </w:r>
      <w:r w:rsidRPr="00D23CD3">
        <w:t xml:space="preserve"> to be transferred to and registered in </w:t>
      </w:r>
      <w:r w:rsidRPr="00D23CD3">
        <w:t>SFV</w:t>
      </w:r>
      <w:r w:rsidRPr="00D23CD3">
        <w:t>’s name</w:t>
      </w:r>
      <w:r w:rsidRPr="00FA642F">
        <w:t>.</w:t>
      </w:r>
    </w:p>
    <w:p w:rsidR="00CC51F2" w:rsidP="004343D5" w14:paraId="20666CD3" w14:textId="7348BF65">
      <w:pPr>
        <w:pStyle w:val="SchedH3"/>
        <w:tabs>
          <w:tab w:val="clear" w:pos="737"/>
        </w:tabs>
        <w:ind w:left="1474"/>
      </w:pPr>
      <w:bookmarkStart w:id="4338" w:name="_Ref103256739"/>
      <w:r>
        <w:t xml:space="preserve">If </w:t>
      </w:r>
      <w:r w:rsidR="00F2228D">
        <w:t xml:space="preserve">any </w:t>
      </w:r>
      <w:r w:rsidR="009221EE">
        <w:t>part of the Capacity Product Entitlement</w:t>
      </w:r>
      <w:r>
        <w:t xml:space="preserve"> cannot be created, registered or transferred </w:t>
      </w:r>
      <w:r w:rsidR="00F2228D">
        <w:t xml:space="preserve">within the time period required under paragraph </w:t>
      </w:r>
      <w:r>
        <w:fldChar w:fldCharType="begin"/>
      </w:r>
      <w:r>
        <w:instrText xml:space="preserve"> REF _Ref104221510 \n \h </w:instrText>
      </w:r>
      <w:r>
        <w:fldChar w:fldCharType="separate"/>
      </w:r>
      <w:r w:rsidR="00E457B4">
        <w:t>(a)</w:t>
      </w:r>
      <w:r>
        <w:fldChar w:fldCharType="end"/>
      </w:r>
      <w:r>
        <w:t xml:space="preserve">, then LTES Operator must </w:t>
      </w:r>
      <w:r w:rsidR="000E2BFC">
        <w:t xml:space="preserve">create, register and transfer those Nominated </w:t>
      </w:r>
      <w:r w:rsidR="00392C13">
        <w:t>Capacity Product</w:t>
      </w:r>
      <w:r w:rsidR="000E2BFC">
        <w:t xml:space="preserve">s </w:t>
      </w:r>
      <w:r w:rsidR="00AC7F76">
        <w:t>as soon as is reasonably practicable</w:t>
      </w:r>
      <w:r>
        <w:t>.</w:t>
      </w:r>
      <w:bookmarkEnd w:id="4338"/>
    </w:p>
    <w:p w:rsidR="009355D3" w:rsidRPr="00C30E51" w:rsidP="004343D5" w14:paraId="14699C71" w14:textId="77777777">
      <w:pPr>
        <w:pStyle w:val="SchedH3"/>
        <w:tabs>
          <w:tab w:val="clear" w:pos="737"/>
        </w:tabs>
        <w:ind w:left="1474"/>
      </w:pPr>
      <w:bookmarkStart w:id="4339" w:name="_Ref110601988"/>
      <w:r w:rsidRPr="00FA642F">
        <w:t>Title to</w:t>
      </w:r>
      <w:r w:rsidR="00F2228D">
        <w:t xml:space="preserve"> any</w:t>
      </w:r>
      <w:r w:rsidRPr="00FA642F">
        <w:t xml:space="preserve"> </w:t>
      </w:r>
      <w:r w:rsidR="00006598">
        <w:t xml:space="preserve">Nominated </w:t>
      </w:r>
      <w:r w:rsidR="00392C13">
        <w:t>Capacity Product</w:t>
      </w:r>
      <w:r w:rsidR="00006598">
        <w:t xml:space="preserve">s </w:t>
      </w:r>
      <w:r w:rsidRPr="00FA642F">
        <w:t xml:space="preserve">will vest in </w:t>
      </w:r>
      <w:r w:rsidRPr="00FA642F">
        <w:t>SFV</w:t>
      </w:r>
      <w:r w:rsidRPr="00FA642F">
        <w:t xml:space="preserve"> </w:t>
      </w:r>
      <w:r w:rsidR="00F2628B">
        <w:t>at the time of</w:t>
      </w:r>
      <w:r w:rsidRPr="00FA642F">
        <w:t xml:space="preserve"> transfer to </w:t>
      </w:r>
      <w:r w:rsidRPr="00FA642F">
        <w:t>SFV</w:t>
      </w:r>
      <w:r w:rsidRPr="00FA642F">
        <w:t>.</w:t>
      </w:r>
      <w:bookmarkEnd w:id="4339"/>
    </w:p>
    <w:p w:rsidR="00CC51F2" w:rsidRPr="00CC51F2" w:rsidP="00CC51F2" w14:paraId="32A360F6" w14:textId="77777777">
      <w:pPr>
        <w:pStyle w:val="SchedH2"/>
        <w:rPr>
          <w:bCs/>
          <w:sz w:val="20"/>
        </w:rPr>
      </w:pPr>
      <w:bookmarkStart w:id="4340" w:name="_Ref103256772"/>
      <w:r>
        <w:rPr>
          <w:bCs/>
          <w:sz w:val="20"/>
        </w:rPr>
        <w:t>Inability to transfer a Capacity Product</w:t>
      </w:r>
      <w:bookmarkEnd w:id="4340"/>
    </w:p>
    <w:p w:rsidR="00CC51F2" w:rsidRPr="0080465F" w:rsidP="00CC51F2" w14:paraId="40CB82E7" w14:textId="77777777">
      <w:pPr>
        <w:pStyle w:val="Indent2"/>
      </w:pPr>
      <w:r w:rsidRPr="0080465F">
        <w:t xml:space="preserve">If </w:t>
      </w:r>
      <w:r w:rsidRPr="0080465F">
        <w:t>LTES Operator</w:t>
      </w:r>
      <w:r w:rsidRPr="0080465F">
        <w:t xml:space="preserve"> is unable to register or transfer a</w:t>
      </w:r>
      <w:r>
        <w:t xml:space="preserve"> Nominated</w:t>
      </w:r>
      <w:r w:rsidRPr="0080465F">
        <w:t xml:space="preserve"> </w:t>
      </w:r>
      <w:r w:rsidR="00392C13">
        <w:t>Capacity Product</w:t>
      </w:r>
      <w:r w:rsidRPr="0080465F">
        <w:t xml:space="preserve"> to </w:t>
      </w:r>
      <w:r w:rsidRPr="0080465F">
        <w:t>SFV</w:t>
      </w:r>
      <w:r w:rsidR="0081071C">
        <w:t xml:space="preserve"> (or SFV’s nominee, as applicable)</w:t>
      </w:r>
      <w:r w:rsidRPr="0080465F">
        <w:t>,</w:t>
      </w:r>
      <w:r>
        <w:t xml:space="preserve"> then</w:t>
      </w:r>
      <w:r w:rsidRPr="0080465F">
        <w:t xml:space="preserve"> </w:t>
      </w:r>
      <w:r w:rsidRPr="0080465F">
        <w:t>LTES Operator</w:t>
      </w:r>
      <w:r w:rsidRPr="0080465F">
        <w:t xml:space="preserve"> must: </w:t>
      </w:r>
    </w:p>
    <w:p w:rsidR="00CC51F2" w:rsidRPr="0080465F" w:rsidP="004343D5" w14:paraId="5A69A0F9" w14:textId="77777777">
      <w:pPr>
        <w:pStyle w:val="SchedH3"/>
        <w:tabs>
          <w:tab w:val="clear" w:pos="737"/>
        </w:tabs>
        <w:ind w:left="1474"/>
      </w:pPr>
      <w:bookmarkStart w:id="4341" w:name="_Ref103270915"/>
      <w:r w:rsidRPr="0080465F">
        <w:t xml:space="preserve">hold that </w:t>
      </w:r>
      <w:r>
        <w:t xml:space="preserve">Nominated </w:t>
      </w:r>
      <w:r w:rsidR="00392C13">
        <w:t>Capacity Product</w:t>
      </w:r>
      <w:r w:rsidRPr="0080465F">
        <w:t xml:space="preserve"> on trust for </w:t>
      </w:r>
      <w:r w:rsidRPr="0080465F">
        <w:t>SFV</w:t>
      </w:r>
      <w:r w:rsidRPr="0080465F">
        <w:t>;</w:t>
      </w:r>
      <w:bookmarkEnd w:id="4341"/>
      <w:r w:rsidRPr="0080465F">
        <w:t xml:space="preserve"> </w:t>
      </w:r>
    </w:p>
    <w:p w:rsidR="00CC51F2" w:rsidRPr="0080465F" w:rsidP="004343D5" w14:paraId="21514E1F" w14:textId="77777777">
      <w:pPr>
        <w:pStyle w:val="SchedH3"/>
        <w:tabs>
          <w:tab w:val="clear" w:pos="737"/>
        </w:tabs>
        <w:ind w:left="1474"/>
      </w:pPr>
      <w:r w:rsidRPr="0080465F">
        <w:t xml:space="preserve">appoint </w:t>
      </w:r>
      <w:r w:rsidRPr="0080465F">
        <w:t>SFV</w:t>
      </w:r>
      <w:r w:rsidRPr="0080465F">
        <w:t xml:space="preserve"> as its agent to sell, transfer, surrender or otherwise deal with the </w:t>
      </w:r>
      <w:r>
        <w:t xml:space="preserve">Nominated </w:t>
      </w:r>
      <w:r w:rsidR="00392C13">
        <w:t>Capacity Product</w:t>
      </w:r>
      <w:r w:rsidRPr="0080465F">
        <w:t xml:space="preserve"> on its behalf or, if </w:t>
      </w:r>
      <w:r w:rsidR="00502E65">
        <w:t xml:space="preserve">the foregoing is </w:t>
      </w:r>
      <w:r w:rsidRPr="0080465F">
        <w:t>not practicable</w:t>
      </w:r>
      <w:r w:rsidR="00502E65">
        <w:t>,</w:t>
      </w:r>
      <w:r w:rsidRPr="0080465F">
        <w:t xml:space="preserve"> only sell, transfer, surrender or otherwise deal with that </w:t>
      </w:r>
      <w:r>
        <w:t xml:space="preserve">Nominated </w:t>
      </w:r>
      <w:r w:rsidR="00392C13">
        <w:t>Capacity Product</w:t>
      </w:r>
      <w:r w:rsidRPr="0080465F">
        <w:t xml:space="preserve"> in accordance with the prior written instructions of </w:t>
      </w:r>
      <w:r w:rsidRPr="0080465F">
        <w:t>SFV</w:t>
      </w:r>
      <w:r w:rsidRPr="0080465F">
        <w:t xml:space="preserve">; and </w:t>
      </w:r>
    </w:p>
    <w:p w:rsidR="00CC51F2" w:rsidRPr="007821CD" w:rsidP="004343D5" w14:paraId="472EB0AF" w14:textId="77777777">
      <w:pPr>
        <w:pStyle w:val="SchedH3"/>
        <w:tabs>
          <w:tab w:val="clear" w:pos="737"/>
        </w:tabs>
        <w:ind w:left="1474"/>
      </w:pPr>
      <w:r w:rsidRPr="0080465F">
        <w:t xml:space="preserve">pay to </w:t>
      </w:r>
      <w:r w:rsidRPr="0080465F">
        <w:t>SFV</w:t>
      </w:r>
      <w:r w:rsidRPr="0080465F">
        <w:t xml:space="preserve"> an amount equal to each payment or benefit received by </w:t>
      </w:r>
      <w:r w:rsidRPr="0080465F">
        <w:t>LTES Operator</w:t>
      </w:r>
      <w:r w:rsidRPr="0080465F">
        <w:t xml:space="preserve"> from that sale, transfer, surrender of or other dealing with that </w:t>
      </w:r>
      <w:r>
        <w:t xml:space="preserve">Nominated </w:t>
      </w:r>
      <w:r w:rsidR="00392C13">
        <w:t>Capacity Product</w:t>
      </w:r>
      <w:r w:rsidRPr="0080465F">
        <w:t xml:space="preserve">, less any </w:t>
      </w:r>
      <w:r w:rsidR="00502E65">
        <w:t xml:space="preserve">reasonable external </w:t>
      </w:r>
      <w:r w:rsidRPr="0080465F">
        <w:t xml:space="preserve">costs </w:t>
      </w:r>
      <w:r w:rsidR="00502E65">
        <w:t xml:space="preserve">directly </w:t>
      </w:r>
      <w:r w:rsidRPr="0080465F">
        <w:t xml:space="preserve">incurred in effecting that sale, transfer, surrender or dealing. </w:t>
      </w:r>
      <w:r w:rsidR="008951EF">
        <w:t xml:space="preserve"> </w:t>
      </w:r>
      <w:r w:rsidRPr="0080465F">
        <w:t>LTES Operator</w:t>
      </w:r>
      <w:r w:rsidRPr="0080465F">
        <w:t xml:space="preserve"> must pay that amount to </w:t>
      </w:r>
      <w:r w:rsidRPr="0080465F">
        <w:t>SFV</w:t>
      </w:r>
      <w:r w:rsidRPr="0080465F">
        <w:t xml:space="preserve"> within 10 Business Days </w:t>
      </w:r>
      <w:r w:rsidR="00FE6B67">
        <w:t>after</w:t>
      </w:r>
      <w:r w:rsidRPr="007C4A7B" w:rsidR="00FE6B67">
        <w:t xml:space="preserve"> </w:t>
      </w:r>
      <w:r w:rsidRPr="0080465F">
        <w:t>receiving the relevant payment or benefit.</w:t>
      </w:r>
    </w:p>
    <w:p w:rsidR="00CC51F2" w:rsidRPr="00CC51F2" w:rsidP="00CC51F2" w14:paraId="653D16F8" w14:textId="77777777">
      <w:pPr>
        <w:pStyle w:val="SchedH2"/>
        <w:rPr>
          <w:bCs/>
          <w:sz w:val="20"/>
        </w:rPr>
      </w:pPr>
      <w:bookmarkStart w:id="4342" w:name="_Ref103256798"/>
      <w:r>
        <w:rPr>
          <w:bCs/>
          <w:sz w:val="20"/>
        </w:rPr>
        <w:t>Monetisation of Capacity Products</w:t>
      </w:r>
      <w:bookmarkEnd w:id="4342"/>
    </w:p>
    <w:p w:rsidR="00B57DA1" w:rsidP="004343D5" w14:paraId="73A7096C" w14:textId="40F3563E">
      <w:pPr>
        <w:pStyle w:val="SchedH3"/>
        <w:tabs>
          <w:tab w:val="clear" w:pos="737"/>
        </w:tabs>
        <w:ind w:left="1474"/>
      </w:pPr>
      <w:bookmarkStart w:id="4343" w:name="_Ref103256865"/>
      <w:r w:rsidRPr="00FB2D12">
        <w:t>SFV may</w:t>
      </w:r>
      <w:r>
        <w:t xml:space="preserve"> </w:t>
      </w:r>
      <w:r w:rsidR="00BC2826">
        <w:t>(</w:t>
      </w:r>
      <w:r>
        <w:t>at its discretion</w:t>
      </w:r>
      <w:r w:rsidR="00BC2826">
        <w:t>)</w:t>
      </w:r>
      <w:r w:rsidR="00D1684A">
        <w:t xml:space="preserve">, </w:t>
      </w:r>
      <w:r w:rsidR="00BE33D1">
        <w:t xml:space="preserve">by written notice </w:t>
      </w:r>
      <w:r w:rsidR="00D1684A">
        <w:t>at least four weeks</w:t>
      </w:r>
      <w:r w:rsidR="00445421">
        <w:t>’</w:t>
      </w:r>
      <w:r>
        <w:t xml:space="preserve"> </w:t>
      </w:r>
      <w:r w:rsidR="00194129">
        <w:t xml:space="preserve">prior </w:t>
      </w:r>
      <w:r w:rsidR="00BE33D1">
        <w:t xml:space="preserve">to the relevant Billing Period, </w:t>
      </w:r>
      <w:r w:rsidR="00D1684A">
        <w:t xml:space="preserve">require </w:t>
      </w:r>
      <w:r w:rsidRPr="00FB2D12">
        <w:t xml:space="preserve">LTES Operator </w:t>
      </w:r>
      <w:r>
        <w:t>to</w:t>
      </w:r>
      <w:r>
        <w:t>:</w:t>
      </w:r>
      <w:r>
        <w:t xml:space="preserve"> </w:t>
      </w:r>
    </w:p>
    <w:p w:rsidR="00B57DA1" w:rsidP="00874291" w14:paraId="6A217290" w14:textId="77777777">
      <w:pPr>
        <w:pStyle w:val="Heading4"/>
        <w:numPr>
          <w:ilvl w:val="3"/>
          <w:numId w:val="93"/>
        </w:numPr>
      </w:pPr>
      <w:bookmarkStart w:id="4344" w:name="_Ref104222241"/>
      <w:bookmarkStart w:id="4345" w:name="_Ref103270879"/>
      <w:bookmarkEnd w:id="4343"/>
      <w:r>
        <w:t xml:space="preserve">to the extent that the Capacity Product Entitlement has not been transferred to SFV at the time of the notice, </w:t>
      </w:r>
      <w:r>
        <w:t xml:space="preserve">sell all (or a specified part) of the </w:t>
      </w:r>
      <w:r w:rsidR="00392C13">
        <w:t>Capacity Product</w:t>
      </w:r>
      <w:r>
        <w:t xml:space="preserve"> Entitlement</w:t>
      </w:r>
      <w:r w:rsidR="002065A6">
        <w:t xml:space="preserve"> in respect of that Billing Period</w:t>
      </w:r>
      <w:r>
        <w:t xml:space="preserve"> to </w:t>
      </w:r>
      <w:r w:rsidR="00910140">
        <w:t xml:space="preserve">a </w:t>
      </w:r>
      <w:r>
        <w:t>third party</w:t>
      </w:r>
      <w:r w:rsidR="00910140">
        <w:t xml:space="preserve"> in accordance with SFV’s reasonable directions</w:t>
      </w:r>
      <w:r>
        <w:t>; and</w:t>
      </w:r>
      <w:bookmarkEnd w:id="4344"/>
    </w:p>
    <w:p w:rsidR="00BE33D1" w:rsidP="00874291" w14:paraId="2034E1BF" w14:textId="59558DCD">
      <w:pPr>
        <w:pStyle w:val="Heading4"/>
        <w:numPr>
          <w:ilvl w:val="3"/>
          <w:numId w:val="49"/>
        </w:numPr>
      </w:pPr>
      <w:r>
        <w:t xml:space="preserve">provide SFV with the cash equivalent value of the Nominated </w:t>
      </w:r>
      <w:r w:rsidR="00392C13">
        <w:t>Capacity Product</w:t>
      </w:r>
      <w:r>
        <w:t xml:space="preserve">s that LTES Operator is required to sell pursuant to paragraph </w:t>
      </w:r>
      <w:r>
        <w:fldChar w:fldCharType="begin"/>
      </w:r>
      <w:r>
        <w:instrText xml:space="preserve"> REF _Ref104222241 \n \h </w:instrText>
      </w:r>
      <w:r>
        <w:fldChar w:fldCharType="separate"/>
      </w:r>
      <w:r w:rsidR="00E457B4">
        <w:t>(i)</w:t>
      </w:r>
      <w:r>
        <w:fldChar w:fldCharType="end"/>
      </w:r>
      <w:r>
        <w:t>.</w:t>
      </w:r>
    </w:p>
    <w:p w:rsidR="002065A6" w:rsidP="004343D5" w14:paraId="27C5114A" w14:textId="75A08268">
      <w:pPr>
        <w:pStyle w:val="SchedH3"/>
        <w:tabs>
          <w:tab w:val="clear" w:pos="737"/>
        </w:tabs>
        <w:ind w:left="1474"/>
      </w:pPr>
      <w:r>
        <w:t>SFV may by written notice at least four weeks’ prior to the relevant Billing Period</w:t>
      </w:r>
      <w:r w:rsidR="00910140">
        <w:t xml:space="preserve"> revoke any notice given under this item </w:t>
      </w:r>
      <w:r>
        <w:fldChar w:fldCharType="begin"/>
      </w:r>
      <w:r>
        <w:instrText xml:space="preserve"> REF _Ref103256798 \n \h </w:instrText>
      </w:r>
      <w:r w:rsidR="004343D5">
        <w:instrText xml:space="preserve"> \* MERGEFORMAT </w:instrText>
      </w:r>
      <w:r>
        <w:fldChar w:fldCharType="separate"/>
      </w:r>
      <w:r w:rsidR="00E457B4">
        <w:t>4.6</w:t>
      </w:r>
      <w:r>
        <w:fldChar w:fldCharType="end"/>
      </w:r>
      <w:r w:rsidR="00910140">
        <w:t>.</w:t>
      </w:r>
    </w:p>
    <w:p w:rsidR="00CC51F2" w:rsidRPr="00C55F91" w:rsidP="004343D5" w14:paraId="4E350080" w14:textId="765C046A">
      <w:pPr>
        <w:pStyle w:val="SchedH3"/>
        <w:tabs>
          <w:tab w:val="clear" w:pos="737"/>
        </w:tabs>
        <w:ind w:left="1474"/>
      </w:pPr>
      <w:bookmarkStart w:id="4346" w:name="_Ref113907264"/>
      <w:r>
        <w:t xml:space="preserve">If SFV receives the cash equivalent value for a quantity of Nominated </w:t>
      </w:r>
      <w:r w:rsidR="00392C13">
        <w:t>Capacity Product</w:t>
      </w:r>
      <w:r>
        <w:t>s pursuant to</w:t>
      </w:r>
      <w:r w:rsidR="00482E4B">
        <w:t xml:space="preserve"> paragraph </w:t>
      </w:r>
      <w:r>
        <w:fldChar w:fldCharType="begin"/>
      </w:r>
      <w:r>
        <w:instrText xml:space="preserve"> REF _Ref103256865 \n \h  \* MERGEFORMAT </w:instrText>
      </w:r>
      <w:r>
        <w:fldChar w:fldCharType="separate"/>
      </w:r>
      <w:r w:rsidR="00E457B4">
        <w:t>(a)</w:t>
      </w:r>
      <w:r>
        <w:fldChar w:fldCharType="end"/>
      </w:r>
      <w:r>
        <w:t xml:space="preserve">, then LTES Operator will be deemed to have delivered that quantity of Nominated </w:t>
      </w:r>
      <w:r w:rsidR="00392C13">
        <w:t>Capacity Product</w:t>
      </w:r>
      <w:r>
        <w:t xml:space="preserve">s to SFV for the purpose of </w:t>
      </w:r>
      <w:r w:rsidR="00482E4B">
        <w:t xml:space="preserve">item </w:t>
      </w:r>
      <w:r>
        <w:fldChar w:fldCharType="begin"/>
      </w:r>
      <w:r>
        <w:instrText xml:space="preserve"> REF _Ref103256876 \n \h  \* MERGEFORMAT </w:instrText>
      </w:r>
      <w:r>
        <w:fldChar w:fldCharType="separate"/>
      </w:r>
      <w:r w:rsidR="00E457B4">
        <w:t>4.4</w:t>
      </w:r>
      <w:r>
        <w:fldChar w:fldCharType="end"/>
      </w:r>
      <w:r>
        <w:t xml:space="preserve"> (“</w:t>
      </w:r>
      <w:r>
        <w:fldChar w:fldCharType="begin"/>
      </w:r>
      <w:r>
        <w:instrText xml:space="preserve"> REF _Ref103256876 \h </w:instrText>
      </w:r>
      <w:r w:rsidR="004343D5">
        <w:instrText xml:space="preserve"> \* MERGEFORMAT </w:instrText>
      </w:r>
      <w:r>
        <w:fldChar w:fldCharType="separate"/>
      </w:r>
      <w:r w:rsidRPr="00E457B4" w:rsidR="00E457B4">
        <w:t>Creation, registration and transfer of Capacity Products</w:t>
      </w:r>
      <w:r>
        <w:fldChar w:fldCharType="end"/>
      </w:r>
      <w:r>
        <w:t>”).</w:t>
      </w:r>
      <w:bookmarkEnd w:id="4345"/>
      <w:bookmarkEnd w:id="4346"/>
    </w:p>
    <w:p w:rsidR="00C30E51" w:rsidRPr="00726FBE" w:rsidP="004343D5" w14:paraId="62610650" w14:textId="55ADFDF6">
      <w:pPr>
        <w:pStyle w:val="SchedH3"/>
        <w:tabs>
          <w:tab w:val="clear" w:pos="737"/>
        </w:tabs>
        <w:ind w:left="1474"/>
      </w:pPr>
      <w:r>
        <w:t>Any failure of the parties to agree the</w:t>
      </w:r>
      <w:r w:rsidRPr="000126AB">
        <w:t xml:space="preserve"> </w:t>
      </w:r>
      <w:r w:rsidRPr="00607F31">
        <w:t xml:space="preserve">cash equivalent value for </w:t>
      </w:r>
      <w:r>
        <w:t xml:space="preserve">Nominated </w:t>
      </w:r>
      <w:r w:rsidR="00392C13">
        <w:t>Capacity Product</w:t>
      </w:r>
      <w:r w:rsidRPr="00607F31">
        <w:t>s</w:t>
      </w:r>
      <w:r>
        <w:t xml:space="preserve"> under this </w:t>
      </w:r>
      <w:r w:rsidR="00482E4B">
        <w:t xml:space="preserve">item </w:t>
      </w:r>
      <w:r w:rsidR="00482E4B">
        <w:fldChar w:fldCharType="begin"/>
      </w:r>
      <w:r w:rsidR="00482E4B">
        <w:instrText xml:space="preserve"> REF _Ref103256798 \n \h </w:instrText>
      </w:r>
      <w:r w:rsidR="00726FBE">
        <w:instrText xml:space="preserve"> \* MERGEFORMAT </w:instrText>
      </w:r>
      <w:r w:rsidR="00482E4B">
        <w:fldChar w:fldCharType="separate"/>
      </w:r>
      <w:r w:rsidR="00E457B4">
        <w:t>4.6</w:t>
      </w:r>
      <w:r w:rsidR="00482E4B">
        <w:fldChar w:fldCharType="end"/>
      </w:r>
      <w:r>
        <w:t xml:space="preserve"> within </w:t>
      </w:r>
      <w:r w:rsidRPr="00804179">
        <w:t>20 B</w:t>
      </w:r>
      <w:r>
        <w:t xml:space="preserve">usiness Days </w:t>
      </w:r>
      <w:r w:rsidR="00FE6B67">
        <w:t>after</w:t>
      </w:r>
      <w:r w:rsidRPr="007C4A7B" w:rsidR="00FE6B67">
        <w:t xml:space="preserve"> </w:t>
      </w:r>
      <w:r>
        <w:t xml:space="preserve">the notice under </w:t>
      </w:r>
      <w:r w:rsidR="00482E4B">
        <w:t xml:space="preserve">paragraph </w:t>
      </w:r>
      <w:r w:rsidR="00482E4B">
        <w:fldChar w:fldCharType="begin"/>
      </w:r>
      <w:r w:rsidR="00482E4B">
        <w:instrText xml:space="preserve"> REF _Ref103256865 \n \h </w:instrText>
      </w:r>
      <w:r w:rsidR="00726FBE">
        <w:instrText xml:space="preserve"> \* MERGEFORMAT </w:instrText>
      </w:r>
      <w:r w:rsidR="00482E4B">
        <w:fldChar w:fldCharType="separate"/>
      </w:r>
      <w:r w:rsidR="00E457B4">
        <w:t>(a)</w:t>
      </w:r>
      <w:r w:rsidR="00482E4B">
        <w:fldChar w:fldCharType="end"/>
      </w:r>
      <w:r>
        <w:t xml:space="preserve"> may be referred by either party to an Independent </w:t>
      </w:r>
      <w:r w:rsidRPr="00726FBE">
        <w:t>Expert</w:t>
      </w:r>
      <w:r>
        <w:t xml:space="preserve"> for determination under clause </w:t>
      </w:r>
      <w:r>
        <w:fldChar w:fldCharType="begin"/>
      </w:r>
      <w:r>
        <w:instrText xml:space="preserve"> REF _Ref515106310 \w \h </w:instrText>
      </w:r>
      <w:r w:rsidR="00726FBE">
        <w:instrText xml:space="preserve"> \* MERGEFORMAT </w:instrText>
      </w:r>
      <w:r>
        <w:fldChar w:fldCharType="separate"/>
      </w:r>
      <w:r w:rsidR="00E457B4">
        <w:t>26.6</w:t>
      </w:r>
      <w:r>
        <w:fldChar w:fldCharType="end"/>
      </w:r>
      <w:r>
        <w:t xml:space="preserve"> (“</w:t>
      </w:r>
      <w:r w:rsidR="00C44009">
        <w:fldChar w:fldCharType="begin"/>
      </w:r>
      <w:r w:rsidR="00C44009">
        <w:instrText xml:space="preserve"> REF _Ref515106310 \h </w:instrText>
      </w:r>
      <w:r w:rsidR="00C44009">
        <w:fldChar w:fldCharType="separate"/>
      </w:r>
      <w:r w:rsidRPr="007E5840" w:rsidR="00E457B4">
        <w:t>Independent Expert</w:t>
      </w:r>
      <w:r w:rsidR="00C44009">
        <w:fldChar w:fldCharType="end"/>
      </w:r>
      <w:r>
        <w:t>”).</w:t>
      </w:r>
    </w:p>
    <w:p w:rsidR="00135A91" w:rsidRPr="00F265E1" w:rsidP="00135A91" w14:paraId="3F3C26C5" w14:textId="77777777">
      <w:pPr>
        <w:pStyle w:val="SchedH2"/>
        <w:rPr>
          <w:bCs/>
          <w:sz w:val="20"/>
        </w:rPr>
      </w:pPr>
      <w:r w:rsidRPr="00F265E1">
        <w:rPr>
          <w:bCs/>
          <w:sz w:val="20"/>
        </w:rPr>
        <w:t>Tender for Capacity Products if a Nominated Capacity Product</w:t>
      </w:r>
    </w:p>
    <w:p w:rsidR="00135A91" w:rsidP="004343D5" w14:paraId="01A82923" w14:textId="77777777">
      <w:pPr>
        <w:pStyle w:val="SchedH3"/>
        <w:tabs>
          <w:tab w:val="clear" w:pos="737"/>
        </w:tabs>
        <w:ind w:left="1474"/>
      </w:pPr>
      <w:r>
        <w:t>If and to the extent LTES Operator may only create, register and/or transfer a Nominated Capacity Product as a result of it participating in an auction or tender, then:</w:t>
      </w:r>
    </w:p>
    <w:p w:rsidR="00135A91" w:rsidP="00874291" w14:paraId="2B3EE7D4" w14:textId="77777777">
      <w:pPr>
        <w:pStyle w:val="Heading4"/>
        <w:numPr>
          <w:ilvl w:val="3"/>
          <w:numId w:val="83"/>
        </w:numPr>
      </w:pPr>
      <w:r>
        <w:t>LTES Operator must participate in that auction or tender;</w:t>
      </w:r>
    </w:p>
    <w:p w:rsidR="0068013F" w:rsidP="00874291" w14:paraId="275067C4" w14:textId="77777777">
      <w:pPr>
        <w:pStyle w:val="Heading4"/>
        <w:numPr>
          <w:ilvl w:val="3"/>
          <w:numId w:val="49"/>
        </w:numPr>
      </w:pPr>
      <w:r>
        <w:t xml:space="preserve">in participating in that auction or tender, LTES Operator must </w:t>
      </w:r>
      <w:r w:rsidR="00AC3CA9">
        <w:t>act reasonably to maximise the benefit received by LTES Operator from that auction or tender</w:t>
      </w:r>
      <w:r w:rsidR="00AA16EA">
        <w:t>; and</w:t>
      </w:r>
    </w:p>
    <w:p w:rsidR="0068013F" w:rsidP="00874291" w14:paraId="52A98E93" w14:textId="77777777">
      <w:pPr>
        <w:pStyle w:val="Heading4"/>
        <w:numPr>
          <w:ilvl w:val="3"/>
          <w:numId w:val="49"/>
        </w:numPr>
      </w:pPr>
      <w:r>
        <w:t xml:space="preserve">LTES Operator must pay to SFV </w:t>
      </w:r>
      <w:r w:rsidRPr="0080465F">
        <w:t xml:space="preserve">an amount equal to each payment or benefit received by </w:t>
      </w:r>
      <w:r w:rsidRPr="0080465F">
        <w:t>LTES Operator</w:t>
      </w:r>
      <w:r w:rsidRPr="0080465F">
        <w:t xml:space="preserve"> from that sale, transfer, surrender of or other dealing with that </w:t>
      </w:r>
      <w:r>
        <w:t>Nominated Capacity Product</w:t>
      </w:r>
      <w:r w:rsidRPr="0080465F">
        <w:t xml:space="preserve">, less any </w:t>
      </w:r>
      <w:r>
        <w:t xml:space="preserve">reasonable external </w:t>
      </w:r>
      <w:r w:rsidRPr="0080465F">
        <w:t xml:space="preserve">costs </w:t>
      </w:r>
      <w:r>
        <w:t xml:space="preserve">directly </w:t>
      </w:r>
      <w:r w:rsidRPr="0080465F">
        <w:t xml:space="preserve">incurred in effecting that sale, transfer, surrender or dealing. </w:t>
      </w:r>
      <w:r>
        <w:t xml:space="preserve"> </w:t>
      </w:r>
      <w:r w:rsidRPr="0080465F">
        <w:t>LTES Operator</w:t>
      </w:r>
      <w:r w:rsidRPr="0080465F">
        <w:t xml:space="preserve"> must pay that amount to </w:t>
      </w:r>
      <w:r w:rsidRPr="0080465F">
        <w:t>SFV</w:t>
      </w:r>
      <w:r w:rsidRPr="0080465F">
        <w:t xml:space="preserve"> within 10 Business Days </w:t>
      </w:r>
      <w:r>
        <w:t>after</w:t>
      </w:r>
      <w:r w:rsidRPr="007C4A7B">
        <w:t xml:space="preserve"> </w:t>
      </w:r>
      <w:r w:rsidRPr="0080465F">
        <w:t>receiving the relevant payment or benefit</w:t>
      </w:r>
      <w:r w:rsidR="00AA16EA">
        <w:t>.</w:t>
      </w:r>
    </w:p>
    <w:p w:rsidR="00AA16EA" w:rsidP="004343D5" w14:paraId="4DCF80B8" w14:textId="19070912">
      <w:pPr>
        <w:pStyle w:val="SchedH3"/>
        <w:tabs>
          <w:tab w:val="clear" w:pos="737"/>
        </w:tabs>
        <w:ind w:left="1474"/>
      </w:pPr>
      <w:r>
        <w:t xml:space="preserve">If SFV receives the cash equivalent value for a quantity of Nominated Capacity Products pursuant to paragraph </w:t>
      </w:r>
      <w:r>
        <w:fldChar w:fldCharType="begin"/>
      </w:r>
      <w:r>
        <w:instrText xml:space="preserve"> REF _Ref103256865 \n \h  \* MERGEFORMAT </w:instrText>
      </w:r>
      <w:r>
        <w:fldChar w:fldCharType="separate"/>
      </w:r>
      <w:r w:rsidR="00E457B4">
        <w:t>(a)</w:t>
      </w:r>
      <w:r>
        <w:fldChar w:fldCharType="end"/>
      </w:r>
      <w:r>
        <w:t xml:space="preserve">, then LTES Operator will be deemed to have delivered that quantity of Nominated Capacity Products to SFV for the purpose of item </w:t>
      </w:r>
      <w:r>
        <w:fldChar w:fldCharType="begin"/>
      </w:r>
      <w:r>
        <w:instrText xml:space="preserve"> REF _Ref103256876 \n \h  \* MERGEFORMAT </w:instrText>
      </w:r>
      <w:r>
        <w:fldChar w:fldCharType="separate"/>
      </w:r>
      <w:r w:rsidR="00E457B4">
        <w:t>4.4</w:t>
      </w:r>
      <w:r>
        <w:fldChar w:fldCharType="end"/>
      </w:r>
      <w:r>
        <w:t xml:space="preserve"> (“</w:t>
      </w:r>
      <w:r>
        <w:fldChar w:fldCharType="begin"/>
      </w:r>
      <w:r>
        <w:instrText xml:space="preserve"> REF _Ref103256876 \h </w:instrText>
      </w:r>
      <w:r>
        <w:fldChar w:fldCharType="separate"/>
      </w:r>
      <w:r w:rsidR="00E457B4">
        <w:rPr>
          <w:bCs/>
        </w:rPr>
        <w:t>Creation, registration and transfer of Capacity Products</w:t>
      </w:r>
      <w:r>
        <w:fldChar w:fldCharType="end"/>
      </w:r>
      <w:r>
        <w:t>”).</w:t>
      </w:r>
    </w:p>
    <w:p w:rsidR="00AD244D" w:rsidP="00AD244D" w14:paraId="6F2A4AB8" w14:textId="0C2DF3C7">
      <w:pPr>
        <w:pStyle w:val="SchedH2"/>
      </w:pPr>
      <w:r>
        <w:t>Apportionment</w:t>
      </w:r>
    </w:p>
    <w:p w:rsidR="00AD244D" w:rsidP="00AD244D" w14:paraId="58B1B7C6" w14:textId="2614754A">
      <w:pPr>
        <w:pStyle w:val="Indent2"/>
      </w:pPr>
      <w:r>
        <w:t>To the extent that</w:t>
      </w:r>
      <w:r>
        <w:t xml:space="preserve"> a Capacity Product must be apportioned between the Project and another energy generation or storage project behind the Connection Point, </w:t>
      </w:r>
      <w:r w:rsidR="007810BF">
        <w:t xml:space="preserve">the </w:t>
      </w:r>
      <w:r>
        <w:t>apportionment will be consistent with the Apportionment Principles.</w:t>
      </w:r>
    </w:p>
    <w:p w:rsidR="00CC51F2" w:rsidP="00CC51F2" w14:paraId="2C89F6CD" w14:textId="065FC985">
      <w:pPr>
        <w:pStyle w:val="SchedH1"/>
      </w:pPr>
      <w:bookmarkStart w:id="4347" w:name="_Ref103257102"/>
      <w:bookmarkStart w:id="4348" w:name="_Hlk108098806"/>
      <w:bookmarkEnd w:id="4327"/>
      <w:r w:rsidRPr="007B4F5F">
        <w:t>Green Products</w:t>
      </w:r>
      <w:bookmarkEnd w:id="4347"/>
    </w:p>
    <w:p w:rsidR="00620DF5" w:rsidRPr="00620DF5" w:rsidP="00620DF5" w14:paraId="43CDD5CA" w14:textId="77777777">
      <w:pPr>
        <w:pStyle w:val="SchedH2"/>
        <w:rPr>
          <w:bCs/>
          <w:sz w:val="20"/>
        </w:rPr>
      </w:pPr>
      <w:r w:rsidRPr="00620DF5">
        <w:rPr>
          <w:bCs/>
          <w:sz w:val="20"/>
        </w:rPr>
        <w:t>Benefit of Green Products</w:t>
      </w:r>
    </w:p>
    <w:p w:rsidR="00620DF5" w:rsidP="004343D5" w14:paraId="4A8F6C84" w14:textId="77777777">
      <w:pPr>
        <w:pStyle w:val="SchedH3"/>
        <w:tabs>
          <w:tab w:val="clear" w:pos="737"/>
        </w:tabs>
        <w:ind w:left="1474"/>
      </w:pPr>
      <w:r w:rsidRPr="00AC5BA9">
        <w:t>LTES Operator</w:t>
      </w:r>
      <w:r w:rsidRPr="00AC5BA9">
        <w:t xml:space="preserve"> must</w:t>
      </w:r>
      <w:r w:rsidR="00B809D7">
        <w:t xml:space="preserve"> ensure that</w:t>
      </w:r>
      <w:r>
        <w:t>:</w:t>
      </w:r>
      <w:r w:rsidRPr="00AC5BA9">
        <w:t xml:space="preserve"> </w:t>
      </w:r>
    </w:p>
    <w:p w:rsidR="00B809D7" w:rsidP="00874291" w14:paraId="7B42DE63" w14:textId="7F39C962">
      <w:pPr>
        <w:pStyle w:val="Heading4"/>
        <w:numPr>
          <w:ilvl w:val="3"/>
          <w:numId w:val="84"/>
        </w:numPr>
      </w:pPr>
      <w:r>
        <w:t>subject to paragraph</w:t>
      </w:r>
      <w:r w:rsidR="000D4271">
        <w:t xml:space="preserve"> </w:t>
      </w:r>
      <w:r>
        <w:fldChar w:fldCharType="begin"/>
      </w:r>
      <w:r>
        <w:instrText xml:space="preserve"> REF _Ref106290539 \n \h </w:instrText>
      </w:r>
      <w:r>
        <w:fldChar w:fldCharType="separate"/>
      </w:r>
      <w:r w:rsidR="00E457B4">
        <w:t>(d)</w:t>
      </w:r>
      <w:r>
        <w:fldChar w:fldCharType="end"/>
      </w:r>
      <w:r>
        <w:t xml:space="preserve">, </w:t>
      </w:r>
      <w:r w:rsidR="00620DF5">
        <w:t>SFV receives the benefit of the Green Product Entitlement;</w:t>
      </w:r>
      <w:r w:rsidR="002C1B53">
        <w:t xml:space="preserve"> </w:t>
      </w:r>
    </w:p>
    <w:p w:rsidR="00620DF5" w:rsidRPr="00AC5BA9" w:rsidP="00874291" w14:paraId="4F5A8562" w14:textId="77777777">
      <w:pPr>
        <w:pStyle w:val="Heading4"/>
        <w:numPr>
          <w:ilvl w:val="3"/>
          <w:numId w:val="49"/>
        </w:numPr>
      </w:pPr>
      <w:r>
        <w:t xml:space="preserve">any compliance obligations </w:t>
      </w:r>
      <w:r w:rsidR="00703F91">
        <w:t xml:space="preserve">imposed on LTES Operator or the Project </w:t>
      </w:r>
      <w:r>
        <w:t xml:space="preserve">in respect of the Green Product Entitlement under the relevant Green Product Scheme are satisfied; </w:t>
      </w:r>
      <w:r w:rsidR="002C1B53">
        <w:t>and</w:t>
      </w:r>
    </w:p>
    <w:p w:rsidR="00620DF5" w:rsidP="00874291" w14:paraId="5EBBDF89" w14:textId="77777777">
      <w:pPr>
        <w:pStyle w:val="Heading4"/>
        <w:numPr>
          <w:ilvl w:val="3"/>
          <w:numId w:val="46"/>
        </w:numPr>
      </w:pPr>
      <w:r>
        <w:t xml:space="preserve">the Green Product Entitlement </w:t>
      </w:r>
      <w:r w:rsidRPr="00AC5BA9">
        <w:t>meet</w:t>
      </w:r>
      <w:r>
        <w:t>s</w:t>
      </w:r>
      <w:r w:rsidRPr="00AC5BA9">
        <w:t xml:space="preserve"> all </w:t>
      </w:r>
      <w:r w:rsidR="00064781">
        <w:t xml:space="preserve">creation, registration, </w:t>
      </w:r>
      <w:r w:rsidRPr="00AC5BA9">
        <w:t>eligibility or validity requirements imposed by the relevant Green Product Scheme</w:t>
      </w:r>
      <w:r>
        <w:t>.</w:t>
      </w:r>
      <w:r w:rsidR="006B0530">
        <w:t xml:space="preserve"> </w:t>
      </w:r>
    </w:p>
    <w:p w:rsidR="00726FBE" w:rsidRPr="00AC5BA9" w:rsidP="004343D5" w14:paraId="687B69ED" w14:textId="0BD58204">
      <w:pPr>
        <w:pStyle w:val="SchedH3"/>
        <w:tabs>
          <w:tab w:val="clear" w:pos="737"/>
        </w:tabs>
        <w:ind w:left="1474"/>
      </w:pPr>
      <w:r>
        <w:t xml:space="preserve">Without limiting the remainder of this item </w:t>
      </w:r>
      <w:r>
        <w:fldChar w:fldCharType="begin"/>
      </w:r>
      <w:r>
        <w:instrText xml:space="preserve"> REF _Ref103257102 \n \h </w:instrText>
      </w:r>
      <w:r w:rsidR="004343D5">
        <w:instrText xml:space="preserve"> \* MERGEFORMAT </w:instrText>
      </w:r>
      <w:r>
        <w:fldChar w:fldCharType="separate"/>
      </w:r>
      <w:r w:rsidR="00E457B4">
        <w:t>5</w:t>
      </w:r>
      <w:r>
        <w:fldChar w:fldCharType="end"/>
      </w:r>
      <w:r>
        <w:t xml:space="preserve">, LTES Operator must act reasonably to maximise the benefit received by SFV under this item </w:t>
      </w:r>
      <w:r>
        <w:fldChar w:fldCharType="begin"/>
      </w:r>
      <w:r>
        <w:instrText xml:space="preserve"> REF _Ref103257102 \n \h </w:instrText>
      </w:r>
      <w:r w:rsidR="004343D5">
        <w:instrText xml:space="preserve"> \* MERGEFORMAT </w:instrText>
      </w:r>
      <w:r>
        <w:fldChar w:fldCharType="separate"/>
      </w:r>
      <w:r w:rsidR="00E457B4">
        <w:t>5</w:t>
      </w:r>
      <w:r>
        <w:fldChar w:fldCharType="end"/>
      </w:r>
      <w:r>
        <w:t>.</w:t>
      </w:r>
    </w:p>
    <w:p w:rsidR="00620DF5" w:rsidP="004343D5" w14:paraId="619B9D29" w14:textId="77777777">
      <w:pPr>
        <w:pStyle w:val="SchedH3"/>
        <w:tabs>
          <w:tab w:val="clear" w:pos="737"/>
        </w:tabs>
        <w:ind w:left="1474"/>
      </w:pPr>
      <w:r w:rsidRPr="00AC5BA9">
        <w:t>SFV</w:t>
      </w:r>
      <w:r w:rsidRPr="00AC5BA9">
        <w:t xml:space="preserve"> </w:t>
      </w:r>
      <w:r>
        <w:t xml:space="preserve">must do </w:t>
      </w:r>
      <w:r w:rsidRPr="00AC5BA9">
        <w:t xml:space="preserve">everything </w:t>
      </w:r>
      <w:r>
        <w:t xml:space="preserve">reasonably </w:t>
      </w:r>
      <w:r w:rsidRPr="00AC5BA9">
        <w:t xml:space="preserve">required of </w:t>
      </w:r>
      <w:r>
        <w:t xml:space="preserve">SFV </w:t>
      </w:r>
      <w:r w:rsidRPr="00AC5BA9">
        <w:t>under relevant Laws to take the benefit</w:t>
      </w:r>
      <w:r>
        <w:t xml:space="preserve"> of (</w:t>
      </w:r>
      <w:r w:rsidRPr="00AC5BA9">
        <w:t>and</w:t>
      </w:r>
      <w:r>
        <w:t>, if applicable,</w:t>
      </w:r>
      <w:r w:rsidRPr="00AC5BA9">
        <w:t xml:space="preserve"> perfect the transfer</w:t>
      </w:r>
      <w:r>
        <w:t xml:space="preserve"> of)</w:t>
      </w:r>
      <w:r w:rsidRPr="00AC5BA9">
        <w:t xml:space="preserve"> </w:t>
      </w:r>
      <w:r>
        <w:t>the Green Product Entitlement.</w:t>
      </w:r>
    </w:p>
    <w:p w:rsidR="00AB5B40" w:rsidP="004343D5" w14:paraId="29E91599" w14:textId="49367BA4">
      <w:pPr>
        <w:pStyle w:val="SchedH3"/>
        <w:tabs>
          <w:tab w:val="clear" w:pos="737"/>
        </w:tabs>
        <w:ind w:left="1474"/>
      </w:pPr>
      <w:bookmarkStart w:id="4349" w:name="_Ref106290539"/>
      <w:r>
        <w:t xml:space="preserve">SFV may, with at least </w:t>
      </w:r>
      <w:r w:rsidRPr="00D725F1">
        <w:t>10</w:t>
      </w:r>
      <w:r>
        <w:t xml:space="preserve"> Business Days’ written notice, nominate another person to receive the benefit of the </w:t>
      </w:r>
      <w:r w:rsidR="00672F2A">
        <w:t xml:space="preserve">Green </w:t>
      </w:r>
      <w:r>
        <w:t>Product Entitlement in accordance with item</w:t>
      </w:r>
      <w:r w:rsidR="0081071C">
        <w:t xml:space="preserve"> </w:t>
      </w:r>
      <w:r>
        <w:fldChar w:fldCharType="begin"/>
      </w:r>
      <w:r>
        <w:instrText xml:space="preserve"> REF _Ref103257268 \n \h </w:instrText>
      </w:r>
      <w:r>
        <w:fldChar w:fldCharType="separate"/>
      </w:r>
      <w:r w:rsidR="00E457B4">
        <w:t>5.5</w:t>
      </w:r>
      <w:r>
        <w:fldChar w:fldCharType="end"/>
      </w:r>
      <w:r>
        <w:t>.</w:t>
      </w:r>
      <w:r w:rsidR="00AC7F76">
        <w:t xml:space="preserve"> </w:t>
      </w:r>
      <w:r w:rsidR="008951EF">
        <w:t xml:space="preserve"> </w:t>
      </w:r>
      <w:r w:rsidR="00AC7F76">
        <w:t xml:space="preserve">Any such nomination may be revoked by SFV with at least </w:t>
      </w:r>
      <w:r w:rsidRPr="00D725F1" w:rsidR="00AC7F76">
        <w:t>10</w:t>
      </w:r>
      <w:r w:rsidR="00AC7F76">
        <w:t xml:space="preserve"> Business Days’ written notice.</w:t>
      </w:r>
      <w:bookmarkEnd w:id="4349"/>
    </w:p>
    <w:p w:rsidR="00E15BB5" w:rsidP="000C07FE" w14:paraId="2DC97CAB" w14:textId="1F43295B">
      <w:pPr>
        <w:pStyle w:val="SchedH3"/>
        <w:tabs>
          <w:tab w:val="clear" w:pos="737"/>
        </w:tabs>
        <w:ind w:left="1474"/>
      </w:pPr>
      <w:r>
        <w:t>If any part of the Green Product Entitlement can be attributed with a time of generation (“</w:t>
      </w:r>
      <w:r w:rsidRPr="000C07FE">
        <w:rPr>
          <w:b/>
          <w:bCs/>
        </w:rPr>
        <w:t>Timestamp</w:t>
      </w:r>
      <w:r w:rsidRPr="002208EB">
        <w:t>”</w:t>
      </w:r>
      <w:r>
        <w:t xml:space="preserve">), then if requested by SFV, LTES Operator will take all reasonable steps to Timestamp such part of the Green Product Entitlement. </w:t>
      </w:r>
    </w:p>
    <w:p w:rsidR="00620DF5" w:rsidP="00620DF5" w14:paraId="6DEE510A" w14:textId="5309B8E8">
      <w:pPr>
        <w:pStyle w:val="SchedH2"/>
        <w:rPr>
          <w:bCs/>
          <w:sz w:val="20"/>
        </w:rPr>
      </w:pPr>
      <w:bookmarkStart w:id="4350" w:name="_Ref103270528"/>
      <w:r w:rsidRPr="00620DF5">
        <w:rPr>
          <w:bCs/>
          <w:sz w:val="20"/>
        </w:rPr>
        <w:t>Nominated</w:t>
      </w:r>
      <w:r w:rsidRPr="00620DF5">
        <w:rPr>
          <w:bCs/>
          <w:sz w:val="20"/>
        </w:rPr>
        <w:t xml:space="preserve"> Green Products</w:t>
      </w:r>
      <w:bookmarkEnd w:id="4350"/>
    </w:p>
    <w:p w:rsidR="00A0606F" w:rsidRPr="00384866" w:rsidP="00384866" w14:paraId="3707730D" w14:textId="413A5235">
      <w:pPr>
        <w:pStyle w:val="Indent2"/>
        <w:rPr>
          <w:b/>
          <w:i/>
          <w:iCs/>
          <w:highlight w:val="lightGray"/>
        </w:rPr>
      </w:pPr>
      <w:r w:rsidRPr="00384866">
        <w:rPr>
          <w:b/>
          <w:i/>
          <w:iCs/>
          <w:highlight w:val="lightGray"/>
        </w:rPr>
        <w:t xml:space="preserve">[Note: ASL </w:t>
      </w:r>
      <w:r w:rsidR="000F3D7D">
        <w:rPr>
          <w:b/>
          <w:i/>
          <w:iCs/>
          <w:highlight w:val="lightGray"/>
        </w:rPr>
        <w:t xml:space="preserve">may consider </w:t>
      </w:r>
      <w:r w:rsidRPr="00384866">
        <w:rPr>
          <w:b/>
          <w:i/>
          <w:iCs/>
          <w:highlight w:val="lightGray"/>
        </w:rPr>
        <w:t>amendments to the Green Products nomination regime if a bidder considers that such amendments are required to resolve a conflict with equivalent obligations under foundational offtake agreements.]</w:t>
      </w:r>
    </w:p>
    <w:p w:rsidR="00620DF5" w:rsidP="004343D5" w14:paraId="6AA7F141" w14:textId="77777777">
      <w:pPr>
        <w:pStyle w:val="SchedH3"/>
        <w:tabs>
          <w:tab w:val="clear" w:pos="737"/>
        </w:tabs>
        <w:ind w:left="1474"/>
      </w:pPr>
      <w:bookmarkStart w:id="4351" w:name="_Ref108001286"/>
      <w:r w:rsidRPr="00E5330F">
        <w:t xml:space="preserve">If </w:t>
      </w:r>
      <w:r w:rsidRPr="00E5330F">
        <w:t>LTES Operator</w:t>
      </w:r>
      <w:r w:rsidRPr="00E5330F">
        <w:t xml:space="preserve"> becomes eligible</w:t>
      </w:r>
      <w:r w:rsidR="007732DB">
        <w:t>, or is likely to become eligible,</w:t>
      </w:r>
      <w:r w:rsidRPr="00E5330F">
        <w:t xml:space="preserve"> to create or register </w:t>
      </w:r>
      <w:r w:rsidR="000A5AED">
        <w:t xml:space="preserve">a </w:t>
      </w:r>
      <w:r w:rsidRPr="00E5330F">
        <w:t>Green Product under an applicable Green Product Scheme</w:t>
      </w:r>
      <w:r w:rsidRPr="007732DB" w:rsidR="007732DB">
        <w:t xml:space="preserve"> </w:t>
      </w:r>
      <w:r w:rsidRPr="00E5330F" w:rsidR="007732DB">
        <w:t xml:space="preserve">at any time during the </w:t>
      </w:r>
      <w:r w:rsidR="007732DB">
        <w:t>Swap Period</w:t>
      </w:r>
      <w:r>
        <w:t>, then:</w:t>
      </w:r>
      <w:bookmarkEnd w:id="4351"/>
      <w:r>
        <w:t xml:space="preserve"> </w:t>
      </w:r>
    </w:p>
    <w:p w:rsidR="00620DF5" w:rsidP="00874291" w14:paraId="47DF37EF" w14:textId="5299823E">
      <w:pPr>
        <w:pStyle w:val="Heading4"/>
        <w:numPr>
          <w:ilvl w:val="3"/>
          <w:numId w:val="50"/>
        </w:numPr>
      </w:pPr>
      <w:bookmarkStart w:id="4352" w:name="_Ref103270549"/>
      <w:r>
        <w:t xml:space="preserve">subject to </w:t>
      </w:r>
      <w:r w:rsidR="00037EEE">
        <w:t xml:space="preserve">paragraph </w:t>
      </w:r>
      <w:r>
        <w:fldChar w:fldCharType="begin"/>
      </w:r>
      <w:r>
        <w:instrText xml:space="preserve"> REF _Ref103257166 \n \h </w:instrText>
      </w:r>
      <w:r>
        <w:fldChar w:fldCharType="separate"/>
      </w:r>
      <w:r w:rsidR="00E457B4">
        <w:t>(v)</w:t>
      </w:r>
      <w:r>
        <w:fldChar w:fldCharType="end"/>
      </w:r>
      <w:r>
        <w:t>, SFV may</w:t>
      </w:r>
      <w:r w:rsidR="00E200E7">
        <w:t>, with at least 60 Business Days’ written notice,</w:t>
      </w:r>
      <w:r>
        <w:t xml:space="preserve"> nominate that Green Product as a Nominated Green Product; </w:t>
      </w:r>
      <w:bookmarkEnd w:id="4352"/>
    </w:p>
    <w:p w:rsidR="00FE1F45" w:rsidP="00874291" w14:paraId="5BD26CA2" w14:textId="77777777">
      <w:pPr>
        <w:pStyle w:val="Heading4"/>
        <w:numPr>
          <w:ilvl w:val="3"/>
          <w:numId w:val="50"/>
        </w:numPr>
      </w:pPr>
      <w:bookmarkStart w:id="4353" w:name="_Ref103257166"/>
      <w:r>
        <w:t xml:space="preserve">if </w:t>
      </w:r>
      <w:r w:rsidR="009412B8">
        <w:t xml:space="preserve">a </w:t>
      </w:r>
      <w:r>
        <w:t>Green Product (</w:t>
      </w:r>
      <w:r w:rsidR="00A76BD5">
        <w:t>“</w:t>
      </w:r>
      <w:r w:rsidRPr="004343D5">
        <w:t>Replacement NGP</w:t>
      </w:r>
      <w:r w:rsidRPr="00A76BD5" w:rsidR="00A76BD5">
        <w:t>”</w:t>
      </w:r>
      <w:r>
        <w:t xml:space="preserve">) </w:t>
      </w:r>
      <w:r w:rsidRPr="008237A3">
        <w:t>can</w:t>
      </w:r>
      <w:r>
        <w:t xml:space="preserve"> only be created or registered in substitution for or in replacement of </w:t>
      </w:r>
      <w:r w:rsidR="009412B8">
        <w:t>an existing</w:t>
      </w:r>
      <w:r>
        <w:t xml:space="preserve"> Nominated Green Product (</w:t>
      </w:r>
      <w:r w:rsidR="00A76BD5">
        <w:t>“</w:t>
      </w:r>
      <w:r w:rsidRPr="004343D5">
        <w:t>Existing NGP</w:t>
      </w:r>
      <w:r w:rsidRPr="00A76BD5" w:rsidR="00A76BD5">
        <w:t>”</w:t>
      </w:r>
      <w:r>
        <w:t>), then SFV may only nominate that Replacement NGP as a Nominated Green Product if it revokes its nomination of the Existing NGP as a Nominated Green Product</w:t>
      </w:r>
      <w:r>
        <w:t>; and</w:t>
      </w:r>
    </w:p>
    <w:p w:rsidR="008865C7" w:rsidRPr="007550E3" w:rsidP="00874291" w14:paraId="5971A630" w14:textId="1334F174">
      <w:pPr>
        <w:pStyle w:val="Heading4"/>
        <w:numPr>
          <w:ilvl w:val="3"/>
          <w:numId w:val="50"/>
        </w:numPr>
      </w:pPr>
      <w:r w:rsidRPr="007550E3">
        <w:t xml:space="preserve">if </w:t>
      </w:r>
      <w:r w:rsidRPr="007550E3" w:rsidR="002C0DB5">
        <w:t xml:space="preserve">LTES Operator </w:t>
      </w:r>
      <w:r w:rsidRPr="007550E3">
        <w:t xml:space="preserve">can register under more than one Green Product Scheme for the Project at the same time and allocate generation to each of those schemes (without double counting), then </w:t>
      </w:r>
      <w:r w:rsidRPr="007550E3" w:rsidR="002C0DB5">
        <w:t>SFV</w:t>
      </w:r>
      <w:r w:rsidRPr="007550E3">
        <w:t xml:space="preserve"> may, to the extent it is reasonably practicable for </w:t>
      </w:r>
      <w:r w:rsidRPr="007550E3" w:rsidR="002C0DB5">
        <w:t>LTES Operator</w:t>
      </w:r>
      <w:r w:rsidRPr="007550E3">
        <w:t xml:space="preserve">, nominate to </w:t>
      </w:r>
      <w:r w:rsidRPr="007550E3" w:rsidR="002C0DB5">
        <w:t xml:space="preserve">LTES Operator </w:t>
      </w:r>
      <w:r w:rsidRPr="007550E3">
        <w:t>the share of its generation to be allocated to each scheme and during what periods</w:t>
      </w:r>
      <w:r w:rsidRPr="007550E3" w:rsidR="00620DF5">
        <w:t>.</w:t>
      </w:r>
      <w:bookmarkEnd w:id="4353"/>
    </w:p>
    <w:p w:rsidR="007732DB" w:rsidP="004343D5" w14:paraId="78015B85" w14:textId="6B7FEA9D">
      <w:pPr>
        <w:pStyle w:val="SchedH3"/>
        <w:tabs>
          <w:tab w:val="clear" w:pos="737"/>
        </w:tabs>
        <w:ind w:left="1474"/>
      </w:pPr>
      <w:r>
        <w:t>SFV may give nomination</w:t>
      </w:r>
      <w:r w:rsidR="007550E3">
        <w:t>s</w:t>
      </w:r>
      <w:r>
        <w:t xml:space="preserve"> under paragraph </w:t>
      </w:r>
      <w:r>
        <w:fldChar w:fldCharType="begin"/>
      </w:r>
      <w:r>
        <w:instrText xml:space="preserve"> REF _Ref108001286 \n \h </w:instrText>
      </w:r>
      <w:r>
        <w:fldChar w:fldCharType="separate"/>
      </w:r>
      <w:r w:rsidR="00E457B4">
        <w:t>(a)</w:t>
      </w:r>
      <w:r>
        <w:fldChar w:fldCharType="end"/>
      </w:r>
      <w:r>
        <w:t xml:space="preserve"> prior to </w:t>
      </w:r>
      <w:r w:rsidR="007550E3">
        <w:t xml:space="preserve">or during </w:t>
      </w:r>
      <w:r>
        <w:t>the relevant Swap Period.</w:t>
      </w:r>
    </w:p>
    <w:p w:rsidR="008865C7" w:rsidP="004343D5" w14:paraId="67210695" w14:textId="77777777">
      <w:pPr>
        <w:pStyle w:val="SchedH3"/>
        <w:tabs>
          <w:tab w:val="clear" w:pos="737"/>
        </w:tabs>
        <w:ind w:left="1474"/>
      </w:pPr>
      <w:r>
        <w:t xml:space="preserve">At the </w:t>
      </w:r>
      <w:r w:rsidR="00C61FFD">
        <w:t>Signing Date</w:t>
      </w:r>
      <w:r>
        <w:t>, SFV is deemed to have nominated LGCs as a Nominated Green Product.</w:t>
      </w:r>
    </w:p>
    <w:p w:rsidR="00656893" w:rsidP="004343D5" w14:paraId="79067956" w14:textId="77777777">
      <w:pPr>
        <w:pStyle w:val="SchedH3"/>
        <w:tabs>
          <w:tab w:val="clear" w:pos="737"/>
        </w:tabs>
        <w:ind w:left="1474"/>
      </w:pPr>
      <w:r>
        <w:t>If, at any time during the Term, a Change in Law prevents LTES Operator from being entitled</w:t>
      </w:r>
      <w:r>
        <w:rPr>
          <w:lang w:eastAsia="en-AU"/>
        </w:rPr>
        <w:t xml:space="preserve"> to create</w:t>
      </w:r>
      <w:r w:rsidR="000A5AED">
        <w:rPr>
          <w:lang w:eastAsia="en-AU"/>
        </w:rPr>
        <w:t xml:space="preserve"> or</w:t>
      </w:r>
      <w:r>
        <w:rPr>
          <w:lang w:eastAsia="en-AU"/>
        </w:rPr>
        <w:t xml:space="preserve"> register or transfer </w:t>
      </w:r>
      <w:r w:rsidR="000A5AED">
        <w:rPr>
          <w:lang w:eastAsia="en-AU"/>
        </w:rPr>
        <w:t xml:space="preserve">a Nominated Green Product </w:t>
      </w:r>
      <w:r>
        <w:rPr>
          <w:lang w:eastAsia="en-AU"/>
        </w:rPr>
        <w:t xml:space="preserve">in respect of the </w:t>
      </w:r>
      <w:r w:rsidR="00F87F3D">
        <w:rPr>
          <w:lang w:eastAsia="en-AU"/>
        </w:rPr>
        <w:t>Project</w:t>
      </w:r>
      <w:r w:rsidR="00470CFC">
        <w:rPr>
          <w:lang w:eastAsia="en-AU"/>
        </w:rPr>
        <w:t xml:space="preserve"> (</w:t>
      </w:r>
      <w:r w:rsidR="00A76BD5">
        <w:rPr>
          <w:lang w:eastAsia="en-AU"/>
        </w:rPr>
        <w:t>“</w:t>
      </w:r>
      <w:r w:rsidR="007F3AC5">
        <w:rPr>
          <w:b/>
          <w:bCs/>
          <w:lang w:eastAsia="en-AU"/>
        </w:rPr>
        <w:t xml:space="preserve">Repealed </w:t>
      </w:r>
      <w:r w:rsidRPr="00470CFC" w:rsidR="00470CFC">
        <w:rPr>
          <w:b/>
          <w:bCs/>
          <w:lang w:eastAsia="en-AU"/>
        </w:rPr>
        <w:t>GP</w:t>
      </w:r>
      <w:r w:rsidRPr="00A76BD5" w:rsidR="00A76BD5">
        <w:t>”</w:t>
      </w:r>
      <w:r w:rsidR="00470CFC">
        <w:rPr>
          <w:lang w:eastAsia="en-AU"/>
        </w:rPr>
        <w:t>)</w:t>
      </w:r>
      <w:r w:rsidR="000A5AED">
        <w:rPr>
          <w:lang w:eastAsia="en-AU"/>
        </w:rPr>
        <w:t>, then:</w:t>
      </w:r>
    </w:p>
    <w:p w:rsidR="000A5AED" w:rsidP="00874291" w14:paraId="0869D813" w14:textId="77777777">
      <w:pPr>
        <w:pStyle w:val="Heading4"/>
        <w:numPr>
          <w:ilvl w:val="3"/>
          <w:numId w:val="85"/>
        </w:numPr>
      </w:pPr>
      <w:r>
        <w:t xml:space="preserve">SFV is deemed to have revoked its nomination of that </w:t>
      </w:r>
      <w:r w:rsidR="007F3AC5">
        <w:t>Repealed GP</w:t>
      </w:r>
      <w:r w:rsidR="000E282C">
        <w:t xml:space="preserve"> as a </w:t>
      </w:r>
      <w:r>
        <w:t>Nominated Green Product</w:t>
      </w:r>
      <w:r w:rsidR="000E282C">
        <w:t>; and</w:t>
      </w:r>
    </w:p>
    <w:p w:rsidR="000E282C" w:rsidP="00874291" w14:paraId="5F92FFE1" w14:textId="085F1FD6">
      <w:pPr>
        <w:pStyle w:val="Heading4"/>
        <w:numPr>
          <w:ilvl w:val="3"/>
          <w:numId w:val="50"/>
        </w:numPr>
      </w:pPr>
      <w:r>
        <w:t xml:space="preserve">if </w:t>
      </w:r>
      <w:r w:rsidR="007F3AC5">
        <w:t xml:space="preserve">the Repealed GP </w:t>
      </w:r>
      <w:r>
        <w:t>is LGCs, LTES Operator’s obligations</w:t>
      </w:r>
      <w:r w:rsidR="00470CFC">
        <w:t xml:space="preserve"> under item </w:t>
      </w:r>
      <w:r>
        <w:fldChar w:fldCharType="begin"/>
      </w:r>
      <w:r>
        <w:instrText xml:space="preserve"> REF _Ref104201000 \n \h </w:instrText>
      </w:r>
      <w:r w:rsidR="004343D5">
        <w:instrText xml:space="preserve"> \* MERGEFORMAT </w:instrText>
      </w:r>
      <w:r>
        <w:fldChar w:fldCharType="separate"/>
      </w:r>
      <w:r w:rsidR="00E457B4">
        <w:t>5.4</w:t>
      </w:r>
      <w:r>
        <w:fldChar w:fldCharType="end"/>
      </w:r>
      <w:r w:rsidR="00470CFC">
        <w:t xml:space="preserve"> (“</w:t>
      </w:r>
      <w:r>
        <w:fldChar w:fldCharType="begin"/>
      </w:r>
      <w:r>
        <w:instrText xml:space="preserve"> REF _Ref104201000 \h </w:instrText>
      </w:r>
      <w:r w:rsidR="004343D5">
        <w:instrText xml:space="preserve"> \* MERGEFORMAT </w:instrText>
      </w:r>
      <w:r>
        <w:fldChar w:fldCharType="separate"/>
      </w:r>
      <w:r w:rsidRPr="00E457B4" w:rsidR="00E457B4">
        <w:t>LGCs and GreenPower Program</w:t>
      </w:r>
      <w:r>
        <w:fldChar w:fldCharType="end"/>
      </w:r>
      <w:r w:rsidR="00470CFC">
        <w:t>”)</w:t>
      </w:r>
      <w:r>
        <w:t xml:space="preserve"> will no longer apply</w:t>
      </w:r>
      <w:r w:rsidR="007F3AC5">
        <w:t xml:space="preserve"> unless and until LGCs are renominated as a Nominated Green Product</w:t>
      </w:r>
      <w:r w:rsidR="00470CFC">
        <w:t>.</w:t>
      </w:r>
    </w:p>
    <w:p w:rsidR="00620DF5" w:rsidRPr="00620DF5" w:rsidP="00620DF5" w14:paraId="256F56AC" w14:textId="77777777">
      <w:pPr>
        <w:pStyle w:val="SchedH2"/>
        <w:rPr>
          <w:bCs/>
          <w:sz w:val="20"/>
        </w:rPr>
      </w:pPr>
      <w:r w:rsidRPr="00620DF5">
        <w:rPr>
          <w:bCs/>
          <w:sz w:val="20"/>
        </w:rPr>
        <w:t>Registration for Green Products</w:t>
      </w:r>
    </w:p>
    <w:p w:rsidR="00620DF5" w:rsidP="004343D5" w14:paraId="3B5CC898" w14:textId="0DAA7833">
      <w:pPr>
        <w:pStyle w:val="SchedH3"/>
        <w:tabs>
          <w:tab w:val="clear" w:pos="737"/>
        </w:tabs>
        <w:ind w:left="1474"/>
      </w:pPr>
      <w:bookmarkStart w:id="4354" w:name="_Ref103267075"/>
      <w:r>
        <w:t xml:space="preserve">Subject to </w:t>
      </w:r>
      <w:r w:rsidR="00037EEE">
        <w:t xml:space="preserve">paragraph </w:t>
      </w:r>
      <w:r>
        <w:fldChar w:fldCharType="begin"/>
      </w:r>
      <w:r>
        <w:instrText xml:space="preserve"> REF _Ref103257180 \n \h </w:instrText>
      </w:r>
      <w:r>
        <w:fldChar w:fldCharType="separate"/>
      </w:r>
      <w:r w:rsidR="00E457B4">
        <w:t>(b)</w:t>
      </w:r>
      <w:r>
        <w:fldChar w:fldCharType="end"/>
      </w:r>
      <w:r>
        <w:t xml:space="preserve">, during </w:t>
      </w:r>
      <w:r w:rsidR="00DA1677">
        <w:t>the</w:t>
      </w:r>
      <w:r>
        <w:t xml:space="preserve"> Swap Period, LTES Operator must at its cost ensure that it obtains and maintains at all relevant times any registration, accreditation or Authorisation required under a Green Product Scheme to enable the creation</w:t>
      </w:r>
      <w:r w:rsidR="00FC198B">
        <w:t>, registration and transfer</w:t>
      </w:r>
      <w:r>
        <w:t xml:space="preserve"> of the Green Product Entitlement</w:t>
      </w:r>
      <w:bookmarkEnd w:id="4354"/>
      <w:r>
        <w:t>.</w:t>
      </w:r>
    </w:p>
    <w:p w:rsidR="00620DF5" w:rsidRPr="00D23CD3" w:rsidP="004343D5" w14:paraId="71884D53" w14:textId="14D43DD2">
      <w:pPr>
        <w:pStyle w:val="SchedH3"/>
        <w:tabs>
          <w:tab w:val="clear" w:pos="737"/>
        </w:tabs>
        <w:ind w:left="1474"/>
      </w:pPr>
      <w:bookmarkStart w:id="4355" w:name="_Ref103257180"/>
      <w:r>
        <w:t xml:space="preserve">SFV is responsible for </w:t>
      </w:r>
      <w:r w:rsidR="00882D82">
        <w:t>the Contracted Percentage</w:t>
      </w:r>
      <w:r w:rsidR="00326E19">
        <w:t xml:space="preserve"> of </w:t>
      </w:r>
      <w:r>
        <w:t xml:space="preserve">LTES Operator’s incremental costs of any registration, accreditation or Authorisation </w:t>
      </w:r>
      <w:r w:rsidR="00E20687">
        <w:t xml:space="preserve">contemplated by paragraph </w:t>
      </w:r>
      <w:r>
        <w:fldChar w:fldCharType="begin"/>
      </w:r>
      <w:r>
        <w:instrText xml:space="preserve"> REF _Ref103267075 \r \h </w:instrText>
      </w:r>
      <w:r>
        <w:fldChar w:fldCharType="separate"/>
      </w:r>
      <w:r w:rsidR="00E457B4">
        <w:t>(a)</w:t>
      </w:r>
      <w:r>
        <w:fldChar w:fldCharType="end"/>
      </w:r>
      <w:r w:rsidR="00E20687">
        <w:t xml:space="preserve"> that are </w:t>
      </w:r>
      <w:r>
        <w:t>associated with a Nominated Green Product (other than LGCs).</w:t>
      </w:r>
      <w:bookmarkEnd w:id="4355"/>
      <w:r>
        <w:t xml:space="preserve"> </w:t>
      </w:r>
    </w:p>
    <w:p w:rsidR="00620DF5" w:rsidRPr="00620DF5" w:rsidP="00620DF5" w14:paraId="150B6EC1" w14:textId="77777777">
      <w:pPr>
        <w:pStyle w:val="SchedH2"/>
        <w:rPr>
          <w:bCs/>
          <w:sz w:val="20"/>
        </w:rPr>
      </w:pPr>
      <w:bookmarkStart w:id="4356" w:name="_Ref104201000"/>
      <w:r>
        <w:rPr>
          <w:bCs/>
          <w:sz w:val="20"/>
        </w:rPr>
        <w:t>LGCs and GreenPower Program</w:t>
      </w:r>
      <w:bookmarkEnd w:id="4356"/>
    </w:p>
    <w:p w:rsidR="00620DF5" w:rsidP="000E282C" w14:paraId="72A4907E" w14:textId="1A2773A4">
      <w:pPr>
        <w:pStyle w:val="Indent2"/>
      </w:pPr>
      <w:r>
        <w:t xml:space="preserve">Without limiting the </w:t>
      </w:r>
      <w:r w:rsidR="00CB38D3">
        <w:t>remainder</w:t>
      </w:r>
      <w:r>
        <w:t xml:space="preserve"> of this item </w:t>
      </w:r>
      <w:r>
        <w:fldChar w:fldCharType="begin"/>
      </w:r>
      <w:r>
        <w:instrText xml:space="preserve"> REF _Ref103257102 \n \h </w:instrText>
      </w:r>
      <w:r>
        <w:fldChar w:fldCharType="separate"/>
      </w:r>
      <w:r w:rsidR="00E457B4">
        <w:t>5</w:t>
      </w:r>
      <w:r>
        <w:fldChar w:fldCharType="end"/>
      </w:r>
      <w:r>
        <w:t>, d</w:t>
      </w:r>
      <w:r w:rsidR="000E282C">
        <w:t xml:space="preserve">uring any period in which LGCs are a Nominated Green Product, </w:t>
      </w:r>
      <w:r w:rsidRPr="00C00384">
        <w:t>LTES Operator</w:t>
      </w:r>
      <w:r w:rsidRPr="00C00384">
        <w:t xml:space="preserve"> must:</w:t>
      </w:r>
    </w:p>
    <w:p w:rsidR="000E282C" w:rsidRPr="00D23CD3" w:rsidP="004343D5" w14:paraId="2E481C53" w14:textId="77777777">
      <w:pPr>
        <w:pStyle w:val="SchedH3"/>
        <w:tabs>
          <w:tab w:val="clear" w:pos="737"/>
        </w:tabs>
        <w:ind w:left="1474"/>
      </w:pPr>
      <w:r>
        <w:t>procure that</w:t>
      </w:r>
      <w:r w:rsidRPr="00D23CD3">
        <w:t>:</w:t>
      </w:r>
    </w:p>
    <w:p w:rsidR="000E282C" w:rsidRPr="00D23CD3" w:rsidP="00874291" w14:paraId="1F735B05" w14:textId="77777777">
      <w:pPr>
        <w:pStyle w:val="Heading4"/>
        <w:numPr>
          <w:ilvl w:val="3"/>
          <w:numId w:val="86"/>
        </w:numPr>
      </w:pPr>
      <w:r w:rsidRPr="00D23CD3">
        <w:t>LTES Operator</w:t>
      </w:r>
      <w:r w:rsidRPr="00D23CD3">
        <w:t xml:space="preserve"> </w:t>
      </w:r>
      <w:r>
        <w:t xml:space="preserve">is </w:t>
      </w:r>
      <w:r w:rsidRPr="00D23CD3">
        <w:t xml:space="preserve">a registered person under the RE Act; </w:t>
      </w:r>
    </w:p>
    <w:p w:rsidR="000E282C" w:rsidRPr="00D23CD3" w:rsidP="00874291" w14:paraId="27779181" w14:textId="77777777">
      <w:pPr>
        <w:pStyle w:val="Heading4"/>
        <w:numPr>
          <w:ilvl w:val="3"/>
          <w:numId w:val="50"/>
        </w:numPr>
      </w:pPr>
      <w:r w:rsidRPr="00D23CD3">
        <w:t xml:space="preserve">the Project </w:t>
      </w:r>
      <w:r>
        <w:t xml:space="preserve">is </w:t>
      </w:r>
      <w:r w:rsidRPr="00D23CD3">
        <w:t>an “accredited power station” under the RE Act; and</w:t>
      </w:r>
    </w:p>
    <w:p w:rsidR="000E282C" w:rsidRPr="00C00384" w:rsidP="00874291" w14:paraId="3115CEAB" w14:textId="5BE08C74">
      <w:pPr>
        <w:pStyle w:val="Heading4"/>
        <w:numPr>
          <w:ilvl w:val="3"/>
          <w:numId w:val="50"/>
        </w:numPr>
      </w:pPr>
      <w:r w:rsidRPr="00D23CD3">
        <w:t xml:space="preserve">the Project </w:t>
      </w:r>
      <w:r>
        <w:t xml:space="preserve">has </w:t>
      </w:r>
      <w:r w:rsidRPr="00D23CD3">
        <w:t>GreenPower Accreditation</w:t>
      </w:r>
      <w:r w:rsidR="00F713B1">
        <w:t xml:space="preserve"> until expiry of the Project’s GreenPower Accreditation pursuant to the GreenPower Program</w:t>
      </w:r>
      <w:r>
        <w:t>;</w:t>
      </w:r>
    </w:p>
    <w:p w:rsidR="001F5C05" w:rsidP="00BB0E3B" w14:paraId="2CA63091" w14:textId="77777777">
      <w:pPr>
        <w:pStyle w:val="SchedH3"/>
        <w:tabs>
          <w:tab w:val="clear" w:pos="737"/>
        </w:tabs>
        <w:ind w:left="1474"/>
      </w:pPr>
      <w:r w:rsidRPr="00C00384">
        <w:t xml:space="preserve">notify </w:t>
      </w:r>
      <w:r w:rsidRPr="00C00384">
        <w:t>SFV</w:t>
      </w:r>
      <w:r w:rsidRPr="00C00384">
        <w:t xml:space="preserve"> if</w:t>
      </w:r>
      <w:r>
        <w:t xml:space="preserve"> LTES Operator:</w:t>
      </w:r>
      <w:r w:rsidRPr="00C00384">
        <w:t xml:space="preserve"> </w:t>
      </w:r>
    </w:p>
    <w:p w:rsidR="001F5C05" w:rsidP="00874291" w14:paraId="7EA1F839" w14:textId="77777777">
      <w:pPr>
        <w:pStyle w:val="Heading4"/>
        <w:numPr>
          <w:ilvl w:val="3"/>
          <w:numId w:val="87"/>
        </w:numPr>
      </w:pPr>
      <w:r w:rsidRPr="00C00384">
        <w:t xml:space="preserve">becomes aware that </w:t>
      </w:r>
      <w:r w:rsidR="00A7735E">
        <w:t>the</w:t>
      </w:r>
      <w:r w:rsidRPr="00C00384">
        <w:t xml:space="preserve"> </w:t>
      </w:r>
      <w:r>
        <w:t xml:space="preserve">Project’s </w:t>
      </w:r>
      <w:r w:rsidRPr="00C00384">
        <w:t>GreenPower Accreditation has been revoked, cancelled or suspended</w:t>
      </w:r>
      <w:r>
        <w:t>;</w:t>
      </w:r>
      <w:r w:rsidRPr="00C00384">
        <w:t xml:space="preserve"> or </w:t>
      </w:r>
    </w:p>
    <w:p w:rsidR="00620DF5" w:rsidRPr="00C00384" w:rsidP="00874291" w14:paraId="26BCA2D6" w14:textId="77777777">
      <w:pPr>
        <w:pStyle w:val="Heading4"/>
        <w:numPr>
          <w:ilvl w:val="3"/>
          <w:numId w:val="50"/>
        </w:numPr>
      </w:pPr>
      <w:r w:rsidRPr="00C00384">
        <w:t xml:space="preserve">has received </w:t>
      </w:r>
      <w:r w:rsidR="001F5C05">
        <w:t xml:space="preserve">any notice </w:t>
      </w:r>
      <w:r w:rsidRPr="00C00384">
        <w:t xml:space="preserve">from the GreenPower </w:t>
      </w:r>
      <w:r w:rsidR="0063321F">
        <w:t>Program Manager</w:t>
      </w:r>
      <w:r w:rsidRPr="00C00384">
        <w:t xml:space="preserve"> that </w:t>
      </w:r>
      <w:r w:rsidR="00A7735E">
        <w:t>the</w:t>
      </w:r>
      <w:r w:rsidRPr="00C00384">
        <w:t xml:space="preserve"> </w:t>
      </w:r>
      <w:r w:rsidR="001F5C05">
        <w:t xml:space="preserve">Project’s </w:t>
      </w:r>
      <w:r w:rsidRPr="00C00384">
        <w:t>GreenPower Accreditation may be or is revoked, cancelled or suspended;</w:t>
      </w:r>
    </w:p>
    <w:p w:rsidR="00620DF5" w:rsidRPr="00C00384" w:rsidP="00BB0E3B" w14:paraId="2DBFB699" w14:textId="304428B7">
      <w:pPr>
        <w:pStyle w:val="SchedH3"/>
        <w:tabs>
          <w:tab w:val="clear" w:pos="737"/>
        </w:tabs>
        <w:ind w:left="1474"/>
      </w:pPr>
      <w:r w:rsidRPr="00C00384">
        <w:t xml:space="preserve">give all necessary consents and </w:t>
      </w:r>
      <w:r w:rsidR="00CA46B5">
        <w:t>A</w:t>
      </w:r>
      <w:r w:rsidRPr="00C00384">
        <w:t xml:space="preserve">uthorisations for the GreenPower </w:t>
      </w:r>
      <w:r w:rsidR="0063321F">
        <w:t>Program Manager</w:t>
      </w:r>
      <w:r w:rsidRPr="00C00384" w:rsidR="0063321F">
        <w:t xml:space="preserve"> </w:t>
      </w:r>
      <w:r w:rsidRPr="00C00384">
        <w:t xml:space="preserve">to provide to </w:t>
      </w:r>
      <w:r w:rsidRPr="00C00384">
        <w:t>SFV</w:t>
      </w:r>
      <w:r w:rsidRPr="00C00384">
        <w:t xml:space="preserve"> from time to time independent confirmation that </w:t>
      </w:r>
      <w:r w:rsidR="00A7735E">
        <w:t xml:space="preserve">the </w:t>
      </w:r>
      <w:r w:rsidR="001F5C05">
        <w:t xml:space="preserve">Project’s </w:t>
      </w:r>
      <w:r w:rsidRPr="00C00384">
        <w:t>GreenPower Accreditation</w:t>
      </w:r>
      <w:r w:rsidR="00A7735E">
        <w:t xml:space="preserve"> is in effect</w:t>
      </w:r>
      <w:r w:rsidRPr="00C00384">
        <w:t>; and</w:t>
      </w:r>
    </w:p>
    <w:p w:rsidR="00620DF5" w:rsidRPr="00E05B74" w:rsidP="00BB0E3B" w14:paraId="2ECCD0AB" w14:textId="77777777">
      <w:pPr>
        <w:pStyle w:val="SchedH3"/>
        <w:tabs>
          <w:tab w:val="clear" w:pos="737"/>
        </w:tabs>
        <w:ind w:left="1474"/>
      </w:pPr>
      <w:r w:rsidRPr="00E05B74">
        <w:t xml:space="preserve">ensure that </w:t>
      </w:r>
      <w:r w:rsidRPr="00E05B74">
        <w:t>SFV</w:t>
      </w:r>
      <w:r w:rsidRPr="00E05B74">
        <w:t xml:space="preserve"> receives the benefit of </w:t>
      </w:r>
      <w:r w:rsidR="00E05B74">
        <w:t>the green power right under the GreenPower Program to claim eligible green power generation from the Project</w:t>
      </w:r>
      <w:r w:rsidRPr="00E05B74">
        <w:t>.</w:t>
      </w:r>
    </w:p>
    <w:p w:rsidR="00620DF5" w:rsidRPr="00620DF5" w:rsidP="00620DF5" w14:paraId="026DF5BC" w14:textId="77777777">
      <w:pPr>
        <w:pStyle w:val="SchedH2"/>
        <w:rPr>
          <w:bCs/>
          <w:sz w:val="20"/>
        </w:rPr>
      </w:pPr>
      <w:bookmarkStart w:id="4357" w:name="_Ref103257268"/>
      <w:r w:rsidRPr="00620DF5">
        <w:rPr>
          <w:bCs/>
          <w:sz w:val="20"/>
        </w:rPr>
        <w:t>Creation, registration and transfer of Green Products</w:t>
      </w:r>
      <w:bookmarkEnd w:id="4357"/>
    </w:p>
    <w:p w:rsidR="00620DF5" w:rsidP="00BB0E3B" w14:paraId="4F78D6F5" w14:textId="6DE8D253">
      <w:pPr>
        <w:pStyle w:val="SchedH3"/>
        <w:tabs>
          <w:tab w:val="clear" w:pos="737"/>
        </w:tabs>
        <w:ind w:left="1474"/>
      </w:pPr>
      <w:bookmarkStart w:id="4358" w:name="_Ref104221599"/>
      <w:r>
        <w:t xml:space="preserve">Subject to </w:t>
      </w:r>
      <w:r w:rsidR="00037EEE">
        <w:t xml:space="preserve">paragraph </w:t>
      </w:r>
      <w:r>
        <w:fldChar w:fldCharType="begin"/>
      </w:r>
      <w:r>
        <w:instrText xml:space="preserve"> REF _Ref104227327 \n \h </w:instrText>
      </w:r>
      <w:r>
        <w:fldChar w:fldCharType="separate"/>
      </w:r>
      <w:r w:rsidR="00E457B4">
        <w:t>(b)</w:t>
      </w:r>
      <w:r>
        <w:fldChar w:fldCharType="end"/>
      </w:r>
      <w:r w:rsidR="00F21B81">
        <w:t xml:space="preserve"> </w:t>
      </w:r>
      <w:r w:rsidR="00037EEE">
        <w:t xml:space="preserve">and items </w:t>
      </w:r>
      <w:r>
        <w:fldChar w:fldCharType="begin"/>
      </w:r>
      <w:r>
        <w:instrText xml:space="preserve"> REF _Ref103257215 \n \h </w:instrText>
      </w:r>
      <w:r>
        <w:fldChar w:fldCharType="separate"/>
      </w:r>
      <w:r w:rsidR="00E457B4">
        <w:t>5.6</w:t>
      </w:r>
      <w:r>
        <w:fldChar w:fldCharType="end"/>
      </w:r>
      <w:r>
        <w:t xml:space="preserve"> (“</w:t>
      </w:r>
      <w:r>
        <w:fldChar w:fldCharType="begin"/>
      </w:r>
      <w:r>
        <w:instrText xml:space="preserve"> REF _Ref103257215 \h </w:instrText>
      </w:r>
      <w:r>
        <w:fldChar w:fldCharType="separate"/>
      </w:r>
      <w:r w:rsidRPr="00620DF5" w:rsidR="00E457B4">
        <w:rPr>
          <w:bCs/>
        </w:rPr>
        <w:t>Inability to transfer a Green Product</w:t>
      </w:r>
      <w:r>
        <w:fldChar w:fldCharType="end"/>
      </w:r>
      <w:r>
        <w:t xml:space="preserve">”) and </w:t>
      </w:r>
      <w:r>
        <w:fldChar w:fldCharType="begin"/>
      </w:r>
      <w:r>
        <w:instrText xml:space="preserve"> REF _Ref103257224 \n \h </w:instrText>
      </w:r>
      <w:r>
        <w:fldChar w:fldCharType="separate"/>
      </w:r>
      <w:r w:rsidR="00E457B4">
        <w:t>5.7</w:t>
      </w:r>
      <w:r>
        <w:fldChar w:fldCharType="end"/>
      </w:r>
      <w:r>
        <w:t xml:space="preserve"> (“</w:t>
      </w:r>
      <w:r>
        <w:fldChar w:fldCharType="begin"/>
      </w:r>
      <w:r>
        <w:instrText xml:space="preserve"> REF _Ref103257224 \h </w:instrText>
      </w:r>
      <w:r>
        <w:fldChar w:fldCharType="separate"/>
      </w:r>
      <w:r w:rsidRPr="00620DF5" w:rsidR="00E457B4">
        <w:rPr>
          <w:bCs/>
        </w:rPr>
        <w:t>Monetisation of Green Products</w:t>
      </w:r>
      <w:r>
        <w:fldChar w:fldCharType="end"/>
      </w:r>
      <w:r>
        <w:t>”), LTES Operator must</w:t>
      </w:r>
      <w:r w:rsidR="009221EE">
        <w:t xml:space="preserve"> within 20 Business Days </w:t>
      </w:r>
      <w:r w:rsidR="00FE6B67">
        <w:t>after</w:t>
      </w:r>
      <w:r w:rsidRPr="007C4A7B" w:rsidR="00FE6B67">
        <w:t xml:space="preserve"> </w:t>
      </w:r>
      <w:r w:rsidR="009221EE">
        <w:t>the end of each Billing Period</w:t>
      </w:r>
      <w:r>
        <w:t>:</w:t>
      </w:r>
      <w:bookmarkEnd w:id="4358"/>
    </w:p>
    <w:p w:rsidR="00620DF5" w:rsidP="00874291" w14:paraId="69DB4E8B" w14:textId="77777777">
      <w:pPr>
        <w:pStyle w:val="Heading4"/>
        <w:numPr>
          <w:ilvl w:val="3"/>
          <w:numId w:val="88"/>
        </w:numPr>
      </w:pPr>
      <w:r w:rsidRPr="00FA642F">
        <w:t>create and register</w:t>
      </w:r>
      <w:r w:rsidR="00E20687">
        <w:t>,</w:t>
      </w:r>
      <w:r w:rsidRPr="00FA642F">
        <w:t xml:space="preserve"> or procure the creation and registration of</w:t>
      </w:r>
      <w:r w:rsidR="00E20687">
        <w:t>,</w:t>
      </w:r>
      <w:r>
        <w:t xml:space="preserve"> the Green Product Entitlement </w:t>
      </w:r>
      <w:r w:rsidRPr="00FA642F">
        <w:t xml:space="preserve">that can be created and registered in </w:t>
      </w:r>
      <w:r w:rsidR="00465DC4">
        <w:t>relation to</w:t>
      </w:r>
      <w:r w:rsidRPr="00FA642F">
        <w:t xml:space="preserve"> </w:t>
      </w:r>
      <w:r>
        <w:t xml:space="preserve">that </w:t>
      </w:r>
      <w:r w:rsidRPr="00FA642F">
        <w:t>Billing Period</w:t>
      </w:r>
      <w:r>
        <w:t>; and</w:t>
      </w:r>
    </w:p>
    <w:p w:rsidR="00620DF5" w:rsidP="00874291" w14:paraId="1D611DAA" w14:textId="77777777">
      <w:pPr>
        <w:pStyle w:val="Heading4"/>
        <w:numPr>
          <w:ilvl w:val="3"/>
          <w:numId w:val="46"/>
        </w:numPr>
      </w:pPr>
      <w:r w:rsidRPr="00FA642F">
        <w:t>at its own cost</w:t>
      </w:r>
      <w:r>
        <w:t>:</w:t>
      </w:r>
      <w:r w:rsidRPr="00FA642F">
        <w:t xml:space="preserve"> </w:t>
      </w:r>
    </w:p>
    <w:p w:rsidR="00620DF5" w:rsidP="00874291" w14:paraId="31BBBD34" w14:textId="77777777">
      <w:pPr>
        <w:pStyle w:val="Heading5"/>
        <w:numPr>
          <w:ilvl w:val="4"/>
          <w:numId w:val="46"/>
        </w:numPr>
      </w:pPr>
      <w:r w:rsidRPr="00FA642F">
        <w:t xml:space="preserve">deliver (and register if applicable) the Green Product Entitlement to </w:t>
      </w:r>
      <w:r w:rsidRPr="00FA642F">
        <w:t>SFV</w:t>
      </w:r>
      <w:r w:rsidRPr="002C1B53" w:rsidR="002C1B53">
        <w:t xml:space="preserve"> </w:t>
      </w:r>
      <w:r w:rsidR="002C1B53">
        <w:t xml:space="preserve">free and clear of any </w:t>
      </w:r>
      <w:r w:rsidR="00696003">
        <w:rPr>
          <w:lang w:eastAsia="en-AU"/>
        </w:rPr>
        <w:t>Security Interests</w:t>
      </w:r>
      <w:r>
        <w:t>;</w:t>
      </w:r>
      <w:r w:rsidRPr="00FA642F">
        <w:t xml:space="preserve"> </w:t>
      </w:r>
    </w:p>
    <w:p w:rsidR="00620DF5" w:rsidP="00874291" w14:paraId="0A564172" w14:textId="77777777">
      <w:pPr>
        <w:pStyle w:val="Heading5"/>
        <w:numPr>
          <w:ilvl w:val="4"/>
          <w:numId w:val="46"/>
        </w:numPr>
      </w:pPr>
      <w:r w:rsidRPr="00FA642F">
        <w:t xml:space="preserve">execute and deliver a copy of any instruments required to evidence the transfer and registration of </w:t>
      </w:r>
      <w:r>
        <w:t>the Green Product Entitlement</w:t>
      </w:r>
      <w:r w:rsidRPr="00FA642F">
        <w:t xml:space="preserve"> to </w:t>
      </w:r>
      <w:r w:rsidRPr="00FA642F">
        <w:t>SFV</w:t>
      </w:r>
      <w:r w:rsidRPr="00FA642F">
        <w:t xml:space="preserve"> (which must include </w:t>
      </w:r>
      <w:r w:rsidR="00006598">
        <w:t xml:space="preserve">any </w:t>
      </w:r>
      <w:r w:rsidRPr="00FA642F">
        <w:t>identification code for each Green Product to be transferred)</w:t>
      </w:r>
      <w:r>
        <w:t>; and</w:t>
      </w:r>
    </w:p>
    <w:p w:rsidR="00620DF5" w:rsidP="00874291" w14:paraId="2A1965D1" w14:textId="77777777">
      <w:pPr>
        <w:pStyle w:val="Heading5"/>
        <w:numPr>
          <w:ilvl w:val="4"/>
          <w:numId w:val="46"/>
        </w:numPr>
      </w:pPr>
      <w:r w:rsidRPr="00D23CD3">
        <w:t xml:space="preserve">take all </w:t>
      </w:r>
      <w:r w:rsidRPr="00400CB9">
        <w:t>reasonable</w:t>
      </w:r>
      <w:r w:rsidRPr="00D23CD3">
        <w:t xml:space="preserve"> </w:t>
      </w:r>
      <w:r w:rsidRPr="00D23CD3">
        <w:t xml:space="preserve">actions required under applicable Laws to cause and permit </w:t>
      </w:r>
      <w:r>
        <w:t>the Green Product Entitlement</w:t>
      </w:r>
      <w:r w:rsidRPr="00D23CD3">
        <w:t xml:space="preserve"> to be transferred to and registered in </w:t>
      </w:r>
      <w:r w:rsidRPr="00D23CD3">
        <w:t>SFV’s</w:t>
      </w:r>
      <w:r w:rsidRPr="00D23CD3">
        <w:t xml:space="preserve"> name</w:t>
      </w:r>
      <w:r w:rsidRPr="00FA642F">
        <w:t>.</w:t>
      </w:r>
    </w:p>
    <w:p w:rsidR="000E2BFC" w:rsidP="00BB0E3B" w14:paraId="2B63CDA2" w14:textId="12375BC7">
      <w:pPr>
        <w:pStyle w:val="SchedH3"/>
        <w:tabs>
          <w:tab w:val="clear" w:pos="737"/>
        </w:tabs>
        <w:ind w:left="1474"/>
      </w:pPr>
      <w:bookmarkStart w:id="4359" w:name="_Ref104227327"/>
      <w:r>
        <w:t xml:space="preserve">If any </w:t>
      </w:r>
      <w:r w:rsidR="009221EE">
        <w:t>part of the Green Product Entitlement</w:t>
      </w:r>
      <w:r>
        <w:t xml:space="preserve"> cannot be created, registered or transferred within the time period required under paragraph </w:t>
      </w:r>
      <w:r>
        <w:fldChar w:fldCharType="begin"/>
      </w:r>
      <w:r>
        <w:instrText xml:space="preserve"> REF _Ref104221599 \n \h </w:instrText>
      </w:r>
      <w:r>
        <w:fldChar w:fldCharType="separate"/>
      </w:r>
      <w:r w:rsidR="00E457B4">
        <w:t>(a)</w:t>
      </w:r>
      <w:r>
        <w:fldChar w:fldCharType="end"/>
      </w:r>
      <w:r>
        <w:t xml:space="preserve">, then LTES Operator must create, register and transfer those Nominated Green Products </w:t>
      </w:r>
      <w:r w:rsidR="00AC7F76">
        <w:t>as soon as is reasonably practicable</w:t>
      </w:r>
      <w:r>
        <w:t>.</w:t>
      </w:r>
      <w:bookmarkEnd w:id="4359"/>
    </w:p>
    <w:p w:rsidR="00F2628B" w:rsidP="00144641" w14:paraId="2ED47700" w14:textId="77777777">
      <w:pPr>
        <w:pStyle w:val="SchedH3"/>
        <w:tabs>
          <w:tab w:val="clear" w:pos="737"/>
        </w:tabs>
        <w:ind w:left="1474"/>
      </w:pPr>
      <w:r w:rsidRPr="00FA642F">
        <w:t xml:space="preserve">Title to </w:t>
      </w:r>
      <w:r w:rsidR="00F2228D">
        <w:t>any</w:t>
      </w:r>
      <w:r w:rsidRPr="00FA642F">
        <w:t xml:space="preserve"> </w:t>
      </w:r>
      <w:r w:rsidR="00F2228D">
        <w:t xml:space="preserve">Nominated Green Products </w:t>
      </w:r>
      <w:r w:rsidRPr="00FA642F">
        <w:t xml:space="preserve">will vest in </w:t>
      </w:r>
      <w:r w:rsidRPr="00FA642F">
        <w:t>SFV</w:t>
      </w:r>
      <w:r>
        <w:t>:</w:t>
      </w:r>
      <w:r w:rsidRPr="00FA642F">
        <w:t xml:space="preserve"> </w:t>
      </w:r>
    </w:p>
    <w:p w:rsidR="00F2628B" w:rsidP="00874291" w14:paraId="27E608DA" w14:textId="77777777">
      <w:pPr>
        <w:pStyle w:val="Heading4"/>
        <w:numPr>
          <w:ilvl w:val="3"/>
          <w:numId w:val="71"/>
        </w:numPr>
      </w:pPr>
      <w:r w:rsidRPr="00FA642F">
        <w:t>in respect of LGCs</w:t>
      </w:r>
      <w:r>
        <w:t>,</w:t>
      </w:r>
      <w:r w:rsidRPr="00FA642F">
        <w:t xml:space="preserve"> </w:t>
      </w:r>
      <w:r w:rsidRPr="00FA642F" w:rsidR="00620DF5">
        <w:t xml:space="preserve">at the time of registration of the LGCs in </w:t>
      </w:r>
      <w:r w:rsidRPr="00FA642F" w:rsidR="00620DF5">
        <w:t>SFV</w:t>
      </w:r>
      <w:r w:rsidRPr="00FA642F" w:rsidR="00620DF5">
        <w:t xml:space="preserve">’s name in the </w:t>
      </w:r>
      <w:r w:rsidR="005C5B79">
        <w:t>“register of large-scale generation certificates” (as defined in the RE Act)</w:t>
      </w:r>
      <w:r w:rsidRPr="00FA642F" w:rsidR="00620DF5">
        <w:t xml:space="preserve"> or on transfer to </w:t>
      </w:r>
      <w:r w:rsidRPr="00FA642F" w:rsidR="00620DF5">
        <w:t>SFV</w:t>
      </w:r>
      <w:r>
        <w:t>; and</w:t>
      </w:r>
    </w:p>
    <w:p w:rsidR="00620DF5" w:rsidP="00874291" w14:paraId="3EEE6278" w14:textId="77777777">
      <w:pPr>
        <w:pStyle w:val="Heading4"/>
        <w:numPr>
          <w:ilvl w:val="3"/>
          <w:numId w:val="71"/>
        </w:numPr>
      </w:pPr>
      <w:r>
        <w:t>in respect of Nominated Green Products other than LGCs, at the time of transfer to SFV</w:t>
      </w:r>
      <w:r w:rsidRPr="00FA642F">
        <w:t>.</w:t>
      </w:r>
    </w:p>
    <w:p w:rsidR="00620DF5" w:rsidRPr="00620DF5" w:rsidP="00620DF5" w14:paraId="5A44762D" w14:textId="77777777">
      <w:pPr>
        <w:pStyle w:val="SchedH2"/>
        <w:rPr>
          <w:bCs/>
          <w:sz w:val="20"/>
        </w:rPr>
      </w:pPr>
      <w:bookmarkStart w:id="4360" w:name="_Ref103257215"/>
      <w:r w:rsidRPr="00620DF5">
        <w:rPr>
          <w:bCs/>
          <w:sz w:val="20"/>
        </w:rPr>
        <w:t>Inability to transfer a Green Product</w:t>
      </w:r>
      <w:bookmarkEnd w:id="4360"/>
    </w:p>
    <w:p w:rsidR="00620DF5" w:rsidRPr="0080465F" w:rsidP="00620DF5" w14:paraId="0F767B5C" w14:textId="77777777">
      <w:pPr>
        <w:pStyle w:val="Indent2"/>
      </w:pPr>
      <w:r w:rsidRPr="0080465F">
        <w:t xml:space="preserve">If </w:t>
      </w:r>
      <w:r w:rsidRPr="0080465F">
        <w:t>LTES Operator</w:t>
      </w:r>
      <w:r w:rsidRPr="0080465F">
        <w:t xml:space="preserve"> is unable to register or transfer a</w:t>
      </w:r>
      <w:r>
        <w:t xml:space="preserve"> Nominated</w:t>
      </w:r>
      <w:r w:rsidRPr="0080465F">
        <w:t xml:space="preserve"> Green Product to </w:t>
      </w:r>
      <w:r w:rsidRPr="0080465F">
        <w:t>SFV</w:t>
      </w:r>
      <w:r w:rsidR="0081071C">
        <w:t xml:space="preserve"> (or SFV’s nominee, as applicable)</w:t>
      </w:r>
      <w:r w:rsidRPr="0080465F">
        <w:t xml:space="preserve">, </w:t>
      </w:r>
      <w:r>
        <w:t xml:space="preserve">then </w:t>
      </w:r>
      <w:r w:rsidRPr="0080465F">
        <w:t>LTES Operator</w:t>
      </w:r>
      <w:r w:rsidRPr="0080465F">
        <w:t xml:space="preserve"> must: </w:t>
      </w:r>
    </w:p>
    <w:p w:rsidR="00620DF5" w:rsidRPr="0080465F" w:rsidP="00144641" w14:paraId="4F67382F" w14:textId="77777777">
      <w:pPr>
        <w:pStyle w:val="SchedH3"/>
        <w:tabs>
          <w:tab w:val="clear" w:pos="737"/>
        </w:tabs>
        <w:ind w:left="1474"/>
      </w:pPr>
      <w:bookmarkStart w:id="4361" w:name="_Ref103270926"/>
      <w:r w:rsidRPr="0080465F">
        <w:t xml:space="preserve">hold that </w:t>
      </w:r>
      <w:r>
        <w:t xml:space="preserve">Nominated </w:t>
      </w:r>
      <w:r w:rsidRPr="0080465F">
        <w:t xml:space="preserve">Green Product on trust for </w:t>
      </w:r>
      <w:r w:rsidRPr="0080465F">
        <w:t>SFV</w:t>
      </w:r>
      <w:r w:rsidRPr="0080465F">
        <w:t>;</w:t>
      </w:r>
      <w:bookmarkEnd w:id="4361"/>
      <w:r w:rsidRPr="0080465F">
        <w:t xml:space="preserve"> </w:t>
      </w:r>
    </w:p>
    <w:p w:rsidR="00620DF5" w:rsidRPr="0080465F" w:rsidP="00144641" w14:paraId="45E35304" w14:textId="77777777">
      <w:pPr>
        <w:pStyle w:val="SchedH3"/>
        <w:tabs>
          <w:tab w:val="clear" w:pos="737"/>
        </w:tabs>
        <w:ind w:left="1474"/>
      </w:pPr>
      <w:r w:rsidRPr="0080465F">
        <w:t xml:space="preserve">appoint </w:t>
      </w:r>
      <w:r w:rsidRPr="0080465F">
        <w:t>SFV</w:t>
      </w:r>
      <w:r w:rsidRPr="0080465F">
        <w:t xml:space="preserve"> as its agent to sell, transfer, surrender or otherwise deal with the </w:t>
      </w:r>
      <w:r>
        <w:t xml:space="preserve">Nominated </w:t>
      </w:r>
      <w:r w:rsidRPr="0080465F">
        <w:t xml:space="preserve">Green Product on its behalf or, if </w:t>
      </w:r>
      <w:r w:rsidR="00502E65">
        <w:t xml:space="preserve">the foregoing is </w:t>
      </w:r>
      <w:r w:rsidRPr="0080465F">
        <w:t>not practicable</w:t>
      </w:r>
      <w:r w:rsidR="00502E65">
        <w:t>,</w:t>
      </w:r>
      <w:r w:rsidRPr="0080465F">
        <w:t xml:space="preserve"> only sell, transfer, surrender or otherwise deal with that </w:t>
      </w:r>
      <w:r>
        <w:t xml:space="preserve">Nominated </w:t>
      </w:r>
      <w:r w:rsidRPr="0080465F">
        <w:t xml:space="preserve">Green Product in accordance with the prior written instructions of </w:t>
      </w:r>
      <w:r w:rsidRPr="0080465F">
        <w:t>SFV</w:t>
      </w:r>
      <w:r w:rsidRPr="0080465F">
        <w:t xml:space="preserve">; and </w:t>
      </w:r>
    </w:p>
    <w:p w:rsidR="00620DF5" w:rsidRPr="0080465F" w:rsidP="00144641" w14:paraId="3CF4A887" w14:textId="77777777">
      <w:pPr>
        <w:pStyle w:val="SchedH3"/>
        <w:tabs>
          <w:tab w:val="clear" w:pos="737"/>
        </w:tabs>
        <w:ind w:left="1474"/>
      </w:pPr>
      <w:r w:rsidRPr="0080465F">
        <w:t xml:space="preserve">pay to </w:t>
      </w:r>
      <w:r w:rsidRPr="0080465F">
        <w:t>SFV</w:t>
      </w:r>
      <w:r w:rsidRPr="0080465F">
        <w:t xml:space="preserve"> an amount equal to each payment or benefit received by </w:t>
      </w:r>
      <w:r w:rsidRPr="0080465F">
        <w:t>LTES Operator</w:t>
      </w:r>
      <w:r w:rsidRPr="0080465F">
        <w:t xml:space="preserve"> from that sale, transfer, surrender of or other dealing with that </w:t>
      </w:r>
      <w:r>
        <w:t xml:space="preserve">Nominated </w:t>
      </w:r>
      <w:r w:rsidRPr="0080465F">
        <w:t xml:space="preserve">Green Product, less any </w:t>
      </w:r>
      <w:r w:rsidR="00502E65">
        <w:t xml:space="preserve">reasonable external </w:t>
      </w:r>
      <w:r w:rsidRPr="0080465F" w:rsidR="00502E65">
        <w:t xml:space="preserve">costs </w:t>
      </w:r>
      <w:r w:rsidR="00502E65">
        <w:t xml:space="preserve">directly </w:t>
      </w:r>
      <w:r w:rsidRPr="0080465F" w:rsidR="00502E65">
        <w:t xml:space="preserve">incurred </w:t>
      </w:r>
      <w:r w:rsidRPr="0080465F">
        <w:t xml:space="preserve">in effecting that sale, transfer, surrender or dealing. </w:t>
      </w:r>
      <w:r w:rsidR="008951EF">
        <w:t xml:space="preserve"> </w:t>
      </w:r>
      <w:r w:rsidRPr="0080465F">
        <w:t>LTES Operator</w:t>
      </w:r>
      <w:r w:rsidRPr="0080465F">
        <w:t xml:space="preserve"> must pay that amount to </w:t>
      </w:r>
      <w:r w:rsidRPr="0080465F">
        <w:t>SFV</w:t>
      </w:r>
      <w:r w:rsidRPr="0080465F">
        <w:t xml:space="preserve"> within 10 Business Days </w:t>
      </w:r>
      <w:r w:rsidR="00FE6B67">
        <w:t>after</w:t>
      </w:r>
      <w:r w:rsidRPr="007C4A7B" w:rsidR="00FE6B67">
        <w:t xml:space="preserve"> </w:t>
      </w:r>
      <w:r w:rsidRPr="0080465F">
        <w:t xml:space="preserve">receiving the relevant payment or benefit. </w:t>
      </w:r>
    </w:p>
    <w:p w:rsidR="00620DF5" w:rsidRPr="00620DF5" w:rsidP="00620DF5" w14:paraId="10F22859" w14:textId="77777777">
      <w:pPr>
        <w:pStyle w:val="SchedH2"/>
        <w:rPr>
          <w:bCs/>
          <w:sz w:val="20"/>
        </w:rPr>
      </w:pPr>
      <w:bookmarkStart w:id="4362" w:name="_Ref103257224"/>
      <w:r w:rsidRPr="00620DF5">
        <w:rPr>
          <w:bCs/>
          <w:sz w:val="20"/>
        </w:rPr>
        <w:t>Monetisation of Green Products</w:t>
      </w:r>
      <w:bookmarkEnd w:id="4362"/>
    </w:p>
    <w:p w:rsidR="00A6186B" w:rsidP="00144641" w14:paraId="3502A7FD" w14:textId="60996361">
      <w:pPr>
        <w:pStyle w:val="SchedH3"/>
        <w:tabs>
          <w:tab w:val="clear" w:pos="737"/>
        </w:tabs>
        <w:ind w:left="1474"/>
      </w:pPr>
      <w:bookmarkStart w:id="4363" w:name="_Ref103257256"/>
      <w:r w:rsidRPr="00FB2D12">
        <w:t>SFV may</w:t>
      </w:r>
      <w:r>
        <w:t xml:space="preserve"> </w:t>
      </w:r>
      <w:r w:rsidR="00BC2826">
        <w:t>(</w:t>
      </w:r>
      <w:r>
        <w:t>at its discretion</w:t>
      </w:r>
      <w:r w:rsidR="00BC2826">
        <w:t>)</w:t>
      </w:r>
      <w:r w:rsidR="005726BF">
        <w:t xml:space="preserve">, </w:t>
      </w:r>
      <w:r w:rsidR="00BE33D1">
        <w:t xml:space="preserve">by written notice at least four weeks’ prior to the relevant Billing Period, require </w:t>
      </w:r>
      <w:r w:rsidRPr="00FB2D12">
        <w:t xml:space="preserve">LTES Operator </w:t>
      </w:r>
      <w:r>
        <w:t>to</w:t>
      </w:r>
      <w:r w:rsidR="00B57DA1">
        <w:t>:</w:t>
      </w:r>
    </w:p>
    <w:p w:rsidR="00A6186B" w:rsidP="00874291" w14:paraId="41F35D97" w14:textId="77777777">
      <w:pPr>
        <w:pStyle w:val="Heading4"/>
        <w:numPr>
          <w:ilvl w:val="3"/>
          <w:numId w:val="76"/>
        </w:numPr>
      </w:pPr>
      <w:bookmarkStart w:id="4364" w:name="_Ref104222079"/>
      <w:r>
        <w:t xml:space="preserve">to the extent that the Green Product Entitlement has not been transferred to SFV at the time of the notice, </w:t>
      </w:r>
      <w:r w:rsidR="002A4AD6">
        <w:t>s</w:t>
      </w:r>
      <w:r>
        <w:t>ell</w:t>
      </w:r>
      <w:r w:rsidR="002A4AD6">
        <w:t xml:space="preserve"> </w:t>
      </w:r>
      <w:r w:rsidR="0062188E">
        <w:t xml:space="preserve">all (or a specified </w:t>
      </w:r>
      <w:r w:rsidR="002A4AD6">
        <w:t>part</w:t>
      </w:r>
      <w:r w:rsidR="0062188E">
        <w:t>)</w:t>
      </w:r>
      <w:r w:rsidR="002A4AD6">
        <w:t xml:space="preserve"> of the Green Product Entitlement</w:t>
      </w:r>
      <w:r w:rsidR="002065A6">
        <w:t xml:space="preserve"> in respect of that Billing Period</w:t>
      </w:r>
      <w:r w:rsidR="002A4AD6">
        <w:t xml:space="preserve"> to </w:t>
      </w:r>
      <w:r w:rsidR="00910140">
        <w:t xml:space="preserve">a </w:t>
      </w:r>
      <w:r w:rsidR="002A4AD6">
        <w:t>third party</w:t>
      </w:r>
      <w:r w:rsidR="00910140">
        <w:t xml:space="preserve"> in accordance with SFV’s reasonable directions</w:t>
      </w:r>
      <w:r>
        <w:t>; and</w:t>
      </w:r>
      <w:bookmarkEnd w:id="4364"/>
    </w:p>
    <w:p w:rsidR="00620DF5" w:rsidP="00874291" w14:paraId="305A4B0A" w14:textId="69F4F4D1">
      <w:pPr>
        <w:pStyle w:val="Heading4"/>
        <w:numPr>
          <w:ilvl w:val="3"/>
          <w:numId w:val="71"/>
        </w:numPr>
      </w:pPr>
      <w:r>
        <w:t xml:space="preserve">provide SFV with the cash equivalent value </w:t>
      </w:r>
      <w:r w:rsidR="00B57DA1">
        <w:t xml:space="preserve">of </w:t>
      </w:r>
      <w:r w:rsidR="002A4AD6">
        <w:t xml:space="preserve">the </w:t>
      </w:r>
      <w:r w:rsidR="00B57DA1">
        <w:t xml:space="preserve">Nominated Green Products </w:t>
      </w:r>
      <w:r w:rsidR="0062188E">
        <w:t xml:space="preserve">that LTES Operator is required to sell pursuant to paragraph </w:t>
      </w:r>
      <w:r>
        <w:fldChar w:fldCharType="begin"/>
      </w:r>
      <w:r>
        <w:instrText xml:space="preserve"> REF _Ref104222079 \n \h </w:instrText>
      </w:r>
      <w:r>
        <w:fldChar w:fldCharType="separate"/>
      </w:r>
      <w:r w:rsidR="00E457B4">
        <w:t>(i)</w:t>
      </w:r>
      <w:r>
        <w:fldChar w:fldCharType="end"/>
      </w:r>
      <w:r>
        <w:t>.</w:t>
      </w:r>
      <w:bookmarkEnd w:id="4363"/>
    </w:p>
    <w:p w:rsidR="00910140" w:rsidP="00144641" w14:paraId="12FD88AA" w14:textId="5BA6A83A">
      <w:pPr>
        <w:pStyle w:val="SchedH3"/>
        <w:tabs>
          <w:tab w:val="clear" w:pos="737"/>
        </w:tabs>
        <w:ind w:left="1474"/>
      </w:pPr>
      <w:r>
        <w:t xml:space="preserve">SFV may by written notice at least four weeks’ prior to the relevant Billing Period revoke any notice given under this item </w:t>
      </w:r>
      <w:r>
        <w:fldChar w:fldCharType="begin"/>
      </w:r>
      <w:r>
        <w:instrText xml:space="preserve"> REF _Ref103257224 \n \h </w:instrText>
      </w:r>
      <w:r w:rsidR="00144641">
        <w:instrText xml:space="preserve"> \* MERGEFORMAT </w:instrText>
      </w:r>
      <w:r>
        <w:fldChar w:fldCharType="separate"/>
      </w:r>
      <w:r w:rsidR="00E457B4">
        <w:t>5.7</w:t>
      </w:r>
      <w:r>
        <w:fldChar w:fldCharType="end"/>
      </w:r>
      <w:r>
        <w:t>.</w:t>
      </w:r>
    </w:p>
    <w:p w:rsidR="00620DF5" w:rsidRPr="00C55F91" w:rsidP="00144641" w14:paraId="2370A6EB" w14:textId="03654317">
      <w:pPr>
        <w:pStyle w:val="SchedH3"/>
        <w:tabs>
          <w:tab w:val="clear" w:pos="737"/>
        </w:tabs>
        <w:ind w:left="1474"/>
      </w:pPr>
      <w:bookmarkStart w:id="4365" w:name="_Ref103270893"/>
      <w:r>
        <w:t xml:space="preserve">If SFV receives the cash equivalent value for a quantity of Nominated Green Products pursuant to </w:t>
      </w:r>
      <w:r w:rsidR="00334C6A">
        <w:t xml:space="preserve">paragraph </w:t>
      </w:r>
      <w:r>
        <w:fldChar w:fldCharType="begin"/>
      </w:r>
      <w:r>
        <w:instrText xml:space="preserve"> REF _Ref103257256 \n \h  \* MERGEFORMAT </w:instrText>
      </w:r>
      <w:r>
        <w:fldChar w:fldCharType="separate"/>
      </w:r>
      <w:r w:rsidR="00E457B4">
        <w:t>(a)</w:t>
      </w:r>
      <w:r>
        <w:fldChar w:fldCharType="end"/>
      </w:r>
      <w:r>
        <w:t xml:space="preserve">, then LTES Operator will be deemed to have delivered that quantity of Nominated Green Products to SFV for the purpose of </w:t>
      </w:r>
      <w:r w:rsidR="00334C6A">
        <w:t>item</w:t>
      </w:r>
      <w:r>
        <w:t xml:space="preserve"> </w:t>
      </w:r>
      <w:r>
        <w:fldChar w:fldCharType="begin"/>
      </w:r>
      <w:r>
        <w:instrText xml:space="preserve"> REF _Ref103257268 \n \h  \* MERGEFORMAT </w:instrText>
      </w:r>
      <w:r>
        <w:fldChar w:fldCharType="separate"/>
      </w:r>
      <w:r w:rsidR="00E457B4">
        <w:t>5.5</w:t>
      </w:r>
      <w:r>
        <w:fldChar w:fldCharType="end"/>
      </w:r>
      <w:r>
        <w:t xml:space="preserve"> (“</w:t>
      </w:r>
      <w:r>
        <w:fldChar w:fldCharType="begin"/>
      </w:r>
      <w:r>
        <w:instrText xml:space="preserve"> REF _Ref103257268 \h </w:instrText>
      </w:r>
      <w:r>
        <w:fldChar w:fldCharType="separate"/>
      </w:r>
      <w:r w:rsidRPr="00620DF5" w:rsidR="00E457B4">
        <w:rPr>
          <w:bCs/>
        </w:rPr>
        <w:t>Creation, registration and transfer of Green Products</w:t>
      </w:r>
      <w:r>
        <w:fldChar w:fldCharType="end"/>
      </w:r>
      <w:r>
        <w:t>”).</w:t>
      </w:r>
      <w:bookmarkEnd w:id="4365"/>
    </w:p>
    <w:p w:rsidR="00CC51F2" w:rsidP="00144641" w14:paraId="33C051F3" w14:textId="075BA118">
      <w:pPr>
        <w:pStyle w:val="SchedH3"/>
        <w:tabs>
          <w:tab w:val="clear" w:pos="737"/>
        </w:tabs>
        <w:ind w:left="1474"/>
      </w:pPr>
      <w:r>
        <w:t xml:space="preserve">Any failure of the parties to agree the cash equivalent value for Nominated Green Products under this </w:t>
      </w:r>
      <w:r w:rsidR="00334C6A">
        <w:t xml:space="preserve">item </w:t>
      </w:r>
      <w:r>
        <w:fldChar w:fldCharType="begin"/>
      </w:r>
      <w:r>
        <w:instrText xml:space="preserve"> REF _Ref103257224 \n \h </w:instrText>
      </w:r>
      <w:r>
        <w:fldChar w:fldCharType="separate"/>
      </w:r>
      <w:r w:rsidR="00E457B4">
        <w:t>5.7</w:t>
      </w:r>
      <w:r>
        <w:fldChar w:fldCharType="end"/>
      </w:r>
      <w:r>
        <w:t xml:space="preserve"> within 20 Business Days </w:t>
      </w:r>
      <w:r w:rsidR="00FE6B67">
        <w:t>after</w:t>
      </w:r>
      <w:r w:rsidRPr="007C4A7B" w:rsidR="00FE6B67">
        <w:t xml:space="preserve"> </w:t>
      </w:r>
      <w:r>
        <w:t xml:space="preserve">the notice under </w:t>
      </w:r>
      <w:r w:rsidR="00334C6A">
        <w:t xml:space="preserve">paragraph </w:t>
      </w:r>
      <w:r>
        <w:fldChar w:fldCharType="begin"/>
      </w:r>
      <w:r>
        <w:instrText xml:space="preserve"> REF _Ref103257256 \n \h </w:instrText>
      </w:r>
      <w:r>
        <w:fldChar w:fldCharType="separate"/>
      </w:r>
      <w:r w:rsidR="00E457B4">
        <w:t>(a)</w:t>
      </w:r>
      <w:r>
        <w:fldChar w:fldCharType="end"/>
      </w:r>
      <w:r>
        <w:t xml:space="preserve"> may be referred by either party to an Independent Expert for determination under clause </w:t>
      </w:r>
      <w:r>
        <w:fldChar w:fldCharType="begin"/>
      </w:r>
      <w:r>
        <w:instrText xml:space="preserve"> REF _Ref515106310 \w \h </w:instrText>
      </w:r>
      <w:r>
        <w:fldChar w:fldCharType="separate"/>
      </w:r>
      <w:r w:rsidR="00E457B4">
        <w:t>26.6</w:t>
      </w:r>
      <w:r>
        <w:fldChar w:fldCharType="end"/>
      </w:r>
      <w:r>
        <w:t xml:space="preserve"> (“</w:t>
      </w:r>
      <w:r w:rsidR="00C44009">
        <w:fldChar w:fldCharType="begin"/>
      </w:r>
      <w:r w:rsidR="00C44009">
        <w:instrText xml:space="preserve"> REF _Ref515106310 \h </w:instrText>
      </w:r>
      <w:r w:rsidR="00C44009">
        <w:fldChar w:fldCharType="separate"/>
      </w:r>
      <w:r w:rsidRPr="007E5840" w:rsidR="00E457B4">
        <w:t>Independent Expert</w:t>
      </w:r>
      <w:r w:rsidR="00C44009">
        <w:fldChar w:fldCharType="end"/>
      </w:r>
      <w:r>
        <w:t>”).</w:t>
      </w:r>
    </w:p>
    <w:p w:rsidR="0069523A" w:rsidP="0069523A" w14:paraId="43082E28" w14:textId="77777777">
      <w:pPr>
        <w:pStyle w:val="SchedH2"/>
      </w:pPr>
      <w:r>
        <w:t>Apportionment</w:t>
      </w:r>
    </w:p>
    <w:p w:rsidR="0069523A" w:rsidRPr="0069523A" w:rsidP="00FB6589" w14:paraId="064E22C7" w14:textId="0AC049F5">
      <w:pPr>
        <w:pStyle w:val="SchedH2"/>
        <w:keepNext w:val="0"/>
        <w:widowControl w:val="0"/>
        <w:numPr>
          <w:ilvl w:val="0"/>
          <w:numId w:val="0"/>
        </w:numPr>
        <w:ind w:left="737"/>
        <w:rPr>
          <w:b w:val="0"/>
          <w:sz w:val="20"/>
        </w:rPr>
      </w:pPr>
      <w:r w:rsidRPr="0069523A">
        <w:rPr>
          <w:b w:val="0"/>
          <w:sz w:val="20"/>
        </w:rPr>
        <w:t xml:space="preserve">To the extent that a </w:t>
      </w:r>
      <w:r>
        <w:rPr>
          <w:b w:val="0"/>
          <w:sz w:val="20"/>
        </w:rPr>
        <w:t>Green</w:t>
      </w:r>
      <w:r w:rsidRPr="0069523A">
        <w:rPr>
          <w:b w:val="0"/>
          <w:sz w:val="20"/>
        </w:rPr>
        <w:t xml:space="preserve"> Product must be apportioned between the Project and another energy generation or storage project behind the Connection Point, </w:t>
      </w:r>
      <w:r w:rsidR="00FB6589">
        <w:rPr>
          <w:b w:val="0"/>
          <w:sz w:val="20"/>
        </w:rPr>
        <w:t xml:space="preserve">the </w:t>
      </w:r>
      <w:r w:rsidRPr="0069523A">
        <w:rPr>
          <w:b w:val="0"/>
          <w:sz w:val="20"/>
        </w:rPr>
        <w:t>apportionment will be consistent with the Apportionment Principles.</w:t>
      </w:r>
    </w:p>
    <w:p w:rsidR="00334C6A" w:rsidRPr="000F3381" w:rsidP="00330DAD" w14:paraId="7414A32D" w14:textId="77777777">
      <w:pPr>
        <w:pStyle w:val="SchedH1"/>
      </w:pPr>
      <w:bookmarkStart w:id="4366" w:name="_Ref104298233"/>
      <w:bookmarkEnd w:id="4348"/>
      <w:r w:rsidRPr="000F3381">
        <w:t xml:space="preserve">Minimum </w:t>
      </w:r>
      <w:r w:rsidR="003B067E">
        <w:t>G</w:t>
      </w:r>
      <w:r w:rsidRPr="000F3381">
        <w:t>eneration</w:t>
      </w:r>
      <w:bookmarkEnd w:id="4366"/>
    </w:p>
    <w:p w:rsidR="00334C6A" w:rsidP="00330DAD" w14:paraId="56C4F5A0" w14:textId="77777777">
      <w:pPr>
        <w:pStyle w:val="SchedH2"/>
        <w:rPr>
          <w:bCs/>
          <w:sz w:val="20"/>
        </w:rPr>
      </w:pPr>
      <w:bookmarkStart w:id="4367" w:name="_Ref103257861"/>
      <w:r w:rsidRPr="00334C6A">
        <w:rPr>
          <w:bCs/>
          <w:sz w:val="20"/>
        </w:rPr>
        <w:t>Minimum Generation</w:t>
      </w:r>
      <w:bookmarkEnd w:id="4367"/>
      <w:r w:rsidRPr="00334C6A">
        <w:rPr>
          <w:bCs/>
          <w:sz w:val="20"/>
        </w:rPr>
        <w:t xml:space="preserve"> </w:t>
      </w:r>
    </w:p>
    <w:p w:rsidR="004E6824" w:rsidP="006049BB" w14:paraId="5D5EBC92" w14:textId="65A1C6B3">
      <w:pPr>
        <w:pStyle w:val="SchedH2"/>
        <w:numPr>
          <w:ilvl w:val="0"/>
          <w:numId w:val="0"/>
        </w:numPr>
        <w:ind w:left="737"/>
        <w:rPr>
          <w:b w:val="0"/>
          <w:sz w:val="20"/>
        </w:rPr>
      </w:pPr>
      <w:r w:rsidRPr="004E6824">
        <w:rPr>
          <w:b w:val="0"/>
          <w:bCs/>
          <w:sz w:val="20"/>
        </w:rPr>
        <w:t>[</w:t>
      </w:r>
      <w:r w:rsidRPr="004E6824">
        <w:rPr>
          <w:i/>
          <w:iCs/>
          <w:sz w:val="20"/>
          <w:highlight w:val="lightGray"/>
        </w:rPr>
        <w:t>Note: for all Hybrid Projects</w:t>
      </w:r>
      <w:r w:rsidRPr="004E6824" w:rsidR="00231DE9">
        <w:rPr>
          <w:i/>
          <w:iCs/>
          <w:sz w:val="20"/>
          <w:highlight w:val="lightGray"/>
        </w:rPr>
        <w:t>, “Sent Out Generation (Discounted)” is to be used instead of “Sent Out Generation” when measuring performance against Minimum Generation</w:t>
      </w:r>
      <w:bookmarkStart w:id="4368" w:name="_Ref103257850"/>
      <w:r w:rsidRPr="004E6824">
        <w:rPr>
          <w:i/>
          <w:iCs/>
          <w:sz w:val="20"/>
          <w:highlight w:val="lightGray"/>
        </w:rPr>
        <w:t>.</w:t>
      </w:r>
      <w:r w:rsidRPr="004E6824">
        <w:rPr>
          <w:b w:val="0"/>
          <w:bCs/>
          <w:sz w:val="20"/>
        </w:rPr>
        <w:t>]</w:t>
      </w:r>
    </w:p>
    <w:p w:rsidR="00334C6A" w:rsidRPr="006049BB" w:rsidP="00353D4C" w14:paraId="5D0FD3C4" w14:textId="5920E0D9">
      <w:pPr>
        <w:pStyle w:val="SchedH3"/>
        <w:tabs>
          <w:tab w:val="clear" w:pos="737"/>
        </w:tabs>
        <w:ind w:left="1474"/>
        <w:rPr>
          <w:b/>
        </w:rPr>
      </w:pPr>
      <w:bookmarkStart w:id="4369" w:name="_Ref228808163"/>
      <w:r w:rsidRPr="006049BB">
        <w:t xml:space="preserve">If Sent Out Generation </w:t>
      </w:r>
      <w:r w:rsidR="00FA3D8A">
        <w:t xml:space="preserve">[(Discounted)] </w:t>
      </w:r>
      <w:r w:rsidRPr="006049BB">
        <w:t>in a Swap Period is less than the Minimum Generation</w:t>
      </w:r>
      <w:r w:rsidR="00715202">
        <w:t xml:space="preserve"> for that Swap Period</w:t>
      </w:r>
      <w:r w:rsidRPr="006049BB">
        <w:t>, then LTES Operator must</w:t>
      </w:r>
      <w:bookmarkEnd w:id="4368"/>
      <w:r w:rsidR="00EC2912">
        <w:t>:</w:t>
      </w:r>
      <w:bookmarkEnd w:id="4369"/>
      <w:r w:rsidRPr="00D6726A" w:rsidR="00D6726A">
        <w:t xml:space="preserve"> </w:t>
      </w:r>
    </w:p>
    <w:p w:rsidR="00334C6A" w:rsidRPr="00B503A8" w:rsidP="00353D4C" w14:paraId="433BDB79" w14:textId="77777777">
      <w:pPr>
        <w:pStyle w:val="Heading4"/>
        <w:numPr>
          <w:ilvl w:val="3"/>
          <w:numId w:val="74"/>
        </w:numPr>
      </w:pPr>
      <w:bookmarkStart w:id="4370" w:name="_Ref103271035"/>
      <w:r w:rsidRPr="006049BB">
        <w:t xml:space="preserve">within 20 Business Days </w:t>
      </w:r>
      <w:r w:rsidRPr="00FE6B67">
        <w:t xml:space="preserve">after </w:t>
      </w:r>
      <w:r w:rsidRPr="006049BB">
        <w:t>the end of that Swap Period</w:t>
      </w:r>
      <w:r>
        <w:t>,</w:t>
      </w:r>
      <w:r w:rsidRPr="00B503A8">
        <w:t xml:space="preserve"> </w:t>
      </w:r>
      <w:r w:rsidRPr="00B503A8">
        <w:t>provide SFV with</w:t>
      </w:r>
      <w:r>
        <w:t xml:space="preserve"> a report setting out</w:t>
      </w:r>
      <w:r w:rsidRPr="00B503A8">
        <w:t>:</w:t>
      </w:r>
      <w:bookmarkEnd w:id="4370"/>
      <w:r w:rsidRPr="00B503A8">
        <w:t xml:space="preserve"> </w:t>
      </w:r>
    </w:p>
    <w:p w:rsidR="00353D4C" w:rsidP="00353D4C" w14:paraId="494A98CF" w14:textId="77777777">
      <w:pPr>
        <w:pStyle w:val="Heading5"/>
        <w:numPr>
          <w:ilvl w:val="4"/>
          <w:numId w:val="74"/>
        </w:numPr>
      </w:pPr>
      <w:r>
        <w:t>the amount of Shortfall Electricity;</w:t>
      </w:r>
      <w:r w:rsidR="00607754">
        <w:t xml:space="preserve"> </w:t>
      </w:r>
    </w:p>
    <w:p w:rsidR="00780352" w:rsidP="00353D4C" w14:paraId="6A5F7F8E" w14:textId="4279A130">
      <w:pPr>
        <w:pStyle w:val="Heading5"/>
        <w:numPr>
          <w:ilvl w:val="4"/>
          <w:numId w:val="74"/>
        </w:numPr>
      </w:pPr>
      <w:r>
        <w:t xml:space="preserve">the proposed Shortfall Sum; </w:t>
      </w:r>
      <w:r w:rsidR="00607754">
        <w:t>and</w:t>
      </w:r>
    </w:p>
    <w:p w:rsidR="00334C6A" w:rsidRPr="00B503A8" w:rsidP="00353D4C" w14:paraId="6CAD592D" w14:textId="77777777">
      <w:pPr>
        <w:pStyle w:val="Heading5"/>
        <w:numPr>
          <w:ilvl w:val="4"/>
          <w:numId w:val="71"/>
        </w:numPr>
      </w:pPr>
      <w:r w:rsidRPr="00B503A8">
        <w:t xml:space="preserve">the reason for LTES Operator’s failure to achieve </w:t>
      </w:r>
      <w:r w:rsidR="00715202">
        <w:t xml:space="preserve">the </w:t>
      </w:r>
      <w:r w:rsidRPr="00B503A8">
        <w:t xml:space="preserve">Minimum Generation </w:t>
      </w:r>
      <w:r w:rsidR="00715202">
        <w:t xml:space="preserve">for </w:t>
      </w:r>
      <w:r w:rsidRPr="00B503A8">
        <w:t>that Swap Period</w:t>
      </w:r>
      <w:r w:rsidR="00833ADB">
        <w:t xml:space="preserve"> and reasonable supporting information in respect of that reason</w:t>
      </w:r>
      <w:r w:rsidRPr="00B503A8">
        <w:t xml:space="preserve">; and </w:t>
      </w:r>
    </w:p>
    <w:p w:rsidR="00334C6A" w:rsidP="00353D4C" w14:paraId="51431772" w14:textId="77777777">
      <w:pPr>
        <w:pStyle w:val="Heading4"/>
        <w:numPr>
          <w:ilvl w:val="3"/>
          <w:numId w:val="74"/>
        </w:numPr>
      </w:pPr>
      <w:r>
        <w:t>pay the Shortfall Sum for that Swap Period</w:t>
      </w:r>
      <w:r w:rsidR="00EC2912">
        <w:t xml:space="preserve"> within 20 Business Days of it being agreed or determined</w:t>
      </w:r>
      <w:r>
        <w:t>.</w:t>
      </w:r>
    </w:p>
    <w:p w:rsidR="00353D4C" w:rsidP="00353D4C" w14:paraId="6E9FB458" w14:textId="4B7779A2">
      <w:pPr>
        <w:pStyle w:val="SchedH3"/>
        <w:numPr>
          <w:ilvl w:val="3"/>
          <w:numId w:val="67"/>
        </w:numPr>
        <w:ind w:left="1474"/>
      </w:pPr>
      <w:bookmarkStart w:id="4371" w:name="_Ref228793946"/>
      <w:r>
        <w:t xml:space="preserve">Within 40 Business Days after SFV receiving a report given by LTES Operator in accordance with paragraph </w:t>
      </w:r>
      <w:r>
        <w:fldChar w:fldCharType="begin"/>
      </w:r>
      <w:r>
        <w:instrText xml:space="preserve"> REF _Ref228808163 \n \h </w:instrText>
      </w:r>
      <w:r>
        <w:fldChar w:fldCharType="separate"/>
      </w:r>
      <w:r w:rsidR="00E457B4">
        <w:t>(a)</w:t>
      </w:r>
      <w:r>
        <w:fldChar w:fldCharType="end"/>
      </w:r>
      <w:r>
        <w:fldChar w:fldCharType="begin"/>
      </w:r>
      <w:r>
        <w:instrText xml:space="preserve"> REF _Ref103271035 \n \h </w:instrText>
      </w:r>
      <w:r>
        <w:fldChar w:fldCharType="separate"/>
      </w:r>
      <w:r w:rsidR="00E457B4">
        <w:t>(i)</w:t>
      </w:r>
      <w:r>
        <w:fldChar w:fldCharType="end"/>
      </w:r>
      <w:r>
        <w:t>, SFV must:</w:t>
      </w:r>
      <w:bookmarkEnd w:id="4371"/>
      <w:r>
        <w:t xml:space="preserve"> </w:t>
      </w:r>
    </w:p>
    <w:p w:rsidR="00353D4C" w:rsidP="00353D4C" w14:paraId="7FD67A78" w14:textId="77777777">
      <w:pPr>
        <w:pStyle w:val="SchedH4"/>
        <w:numPr>
          <w:ilvl w:val="4"/>
          <w:numId w:val="67"/>
        </w:numPr>
        <w:ind w:left="2211"/>
      </w:pPr>
      <w:r>
        <w:t xml:space="preserve">notify LTES Operator that SFV agrees with the Shortfall Sum proposed by LTES Operator; </w:t>
      </w:r>
    </w:p>
    <w:p w:rsidR="00353D4C" w:rsidP="00353D4C" w14:paraId="62253A03" w14:textId="77777777">
      <w:pPr>
        <w:pStyle w:val="SchedH4"/>
        <w:numPr>
          <w:ilvl w:val="4"/>
          <w:numId w:val="67"/>
        </w:numPr>
        <w:ind w:left="2211"/>
      </w:pPr>
      <w:r>
        <w:t>notify LTES Operator that SFV disputes the Shortfall Sum proposed by LTES Operator; or</w:t>
      </w:r>
    </w:p>
    <w:p w:rsidR="00325701" w:rsidP="00353D4C" w14:paraId="7F18BE5D" w14:textId="77777777">
      <w:pPr>
        <w:pStyle w:val="SchedH4"/>
        <w:numPr>
          <w:ilvl w:val="4"/>
          <w:numId w:val="67"/>
        </w:numPr>
        <w:ind w:left="2211"/>
      </w:pPr>
      <w:bookmarkStart w:id="4372" w:name="_Ref228976797"/>
      <w:bookmarkStart w:id="4373" w:name="_Ref228793947"/>
      <w:r>
        <w:t>notify LTES Operator that SFV requires more information to assess the Shortfall Sum proposed by LTES Operator, in which case</w:t>
      </w:r>
      <w:r>
        <w:t>:</w:t>
      </w:r>
      <w:bookmarkEnd w:id="4372"/>
      <w:r>
        <w:t xml:space="preserve"> </w:t>
      </w:r>
    </w:p>
    <w:p w:rsidR="00325701" w:rsidP="00325701" w14:paraId="5980BB44" w14:textId="77777777">
      <w:pPr>
        <w:pStyle w:val="SchedH5"/>
      </w:pPr>
      <w:r>
        <w:t>such notice must set out the information required by SFV</w:t>
      </w:r>
      <w:r>
        <w:t xml:space="preserve">; and </w:t>
      </w:r>
    </w:p>
    <w:p w:rsidR="00353D4C" w:rsidP="00325701" w14:paraId="492F7EFF" w14:textId="41DAB48B">
      <w:pPr>
        <w:pStyle w:val="SchedH5"/>
      </w:pPr>
      <w:r>
        <w:t xml:space="preserve">LTES Operator must provide the required information within 10 Business Days of receiving </w:t>
      </w:r>
      <w:r w:rsidR="00A44AF2">
        <w:t xml:space="preserve">such </w:t>
      </w:r>
      <w:r>
        <w:t>notice</w:t>
      </w:r>
      <w:r>
        <w:t>.</w:t>
      </w:r>
      <w:bookmarkEnd w:id="4373"/>
    </w:p>
    <w:p w:rsidR="00353D4C" w:rsidP="00353D4C" w14:paraId="3E27EAC8" w14:textId="77777777">
      <w:pPr>
        <w:pStyle w:val="SchedH3"/>
        <w:numPr>
          <w:ilvl w:val="3"/>
          <w:numId w:val="67"/>
        </w:numPr>
        <w:ind w:left="1474"/>
      </w:pPr>
      <w:r>
        <w:t xml:space="preserve">If: </w:t>
      </w:r>
    </w:p>
    <w:p w:rsidR="00353D4C" w:rsidP="00353D4C" w14:paraId="1C66D4F3" w14:textId="77777777">
      <w:pPr>
        <w:pStyle w:val="SchedH4"/>
        <w:numPr>
          <w:ilvl w:val="4"/>
          <w:numId w:val="67"/>
        </w:numPr>
        <w:ind w:left="2211"/>
      </w:pPr>
      <w:r>
        <w:t>SFV notifies LTES Operator that SFV agrees with the Shortfall Sum proposed by LTES Operator; or</w:t>
      </w:r>
    </w:p>
    <w:p w:rsidR="00353D4C" w:rsidP="00353D4C" w14:paraId="30041D09" w14:textId="1F11837D">
      <w:pPr>
        <w:pStyle w:val="SchedH4"/>
        <w:numPr>
          <w:ilvl w:val="4"/>
          <w:numId w:val="67"/>
        </w:numPr>
        <w:ind w:left="2211"/>
      </w:pPr>
      <w:r>
        <w:t xml:space="preserve">SFV does not provide any notice under paragraph </w:t>
      </w:r>
      <w:r>
        <w:fldChar w:fldCharType="begin"/>
      </w:r>
      <w:r>
        <w:instrText xml:space="preserve"> REF _Ref228808163 \n \h </w:instrText>
      </w:r>
      <w:r>
        <w:fldChar w:fldCharType="separate"/>
      </w:r>
      <w:r w:rsidR="00E457B4">
        <w:t>(a)</w:t>
      </w:r>
      <w:r>
        <w:fldChar w:fldCharType="end"/>
      </w:r>
      <w:r>
        <w:fldChar w:fldCharType="begin"/>
      </w:r>
      <w:r>
        <w:instrText xml:space="preserve"> REF _Ref103271035 \n \h </w:instrText>
      </w:r>
      <w:r>
        <w:fldChar w:fldCharType="separate"/>
      </w:r>
      <w:r w:rsidR="00E457B4">
        <w:t>(i)</w:t>
      </w:r>
      <w:r>
        <w:fldChar w:fldCharType="end"/>
      </w:r>
      <w:r>
        <w:t xml:space="preserve"> within the timeframe required by that paragraph, </w:t>
      </w:r>
    </w:p>
    <w:p w:rsidR="00353D4C" w:rsidP="00353D4C" w14:paraId="28DAA2EF" w14:textId="77777777">
      <w:pPr>
        <w:pStyle w:val="SchedH4"/>
        <w:numPr>
          <w:ilvl w:val="0"/>
          <w:numId w:val="0"/>
        </w:numPr>
        <w:ind w:left="1474"/>
      </w:pPr>
      <w:r>
        <w:t>then the Shortfall Sum proposed by LTES Operator will be binding on the parties.</w:t>
      </w:r>
    </w:p>
    <w:p w:rsidR="00353D4C" w:rsidP="00353D4C" w14:paraId="66A97B4C" w14:textId="54A37EA0">
      <w:pPr>
        <w:pStyle w:val="SchedH3"/>
        <w:numPr>
          <w:ilvl w:val="3"/>
          <w:numId w:val="67"/>
        </w:numPr>
        <w:ind w:left="1474"/>
      </w:pPr>
      <w:r>
        <w:t xml:space="preserve">If SFV notifies LTES Operator that it disputes the Shortfall Sum proposed by LTES Operator, then either party may refer the matter for determination by an Independent Expert under clause </w:t>
      </w:r>
      <w:r>
        <w:fldChar w:fldCharType="begin"/>
      </w:r>
      <w:r>
        <w:instrText xml:space="preserve"> REF _Ref515106310 \r \h </w:instrText>
      </w:r>
      <w:r>
        <w:fldChar w:fldCharType="separate"/>
      </w:r>
      <w:r w:rsidR="00E457B4">
        <w:t>26.6</w:t>
      </w:r>
      <w:r>
        <w:fldChar w:fldCharType="end"/>
      </w:r>
      <w:r>
        <w:t xml:space="preserve"> (“</w:t>
      </w:r>
      <w:r>
        <w:fldChar w:fldCharType="begin"/>
      </w:r>
      <w:r>
        <w:instrText xml:space="preserve"> REF _Ref515106310 \h </w:instrText>
      </w:r>
      <w:r>
        <w:fldChar w:fldCharType="separate"/>
      </w:r>
      <w:r w:rsidRPr="007E5840" w:rsidR="00E457B4">
        <w:t>Independent Expert</w:t>
      </w:r>
      <w:r>
        <w:fldChar w:fldCharType="end"/>
      </w:r>
      <w:r>
        <w:t>”)</w:t>
      </w:r>
      <w:r w:rsidRPr="00677545">
        <w:t>.</w:t>
      </w:r>
    </w:p>
    <w:p w:rsidR="00353D4C" w:rsidP="00353D4C" w14:paraId="5458B6EC" w14:textId="4A576A2D">
      <w:pPr>
        <w:pStyle w:val="SchedH3"/>
        <w:numPr>
          <w:ilvl w:val="3"/>
          <w:numId w:val="67"/>
        </w:numPr>
        <w:ind w:left="1474"/>
      </w:pPr>
      <w:r>
        <w:t xml:space="preserve">If SFV notifies LTES Operator that SFV requires more information under paragraph </w:t>
      </w:r>
      <w:r>
        <w:fldChar w:fldCharType="begin"/>
      </w:r>
      <w:r>
        <w:instrText xml:space="preserve"> REF _Ref228793946 \n \h </w:instrText>
      </w:r>
      <w:r>
        <w:fldChar w:fldCharType="separate"/>
      </w:r>
      <w:r w:rsidR="00E457B4">
        <w:t>(b)</w:t>
      </w:r>
      <w:r>
        <w:fldChar w:fldCharType="end"/>
      </w:r>
      <w:r>
        <w:fldChar w:fldCharType="begin"/>
      </w:r>
      <w:r>
        <w:instrText xml:space="preserve"> REF _Ref228793947 \n \h </w:instrText>
      </w:r>
      <w:r>
        <w:fldChar w:fldCharType="separate"/>
      </w:r>
      <w:r w:rsidR="00E457B4">
        <w:t>(iii)</w:t>
      </w:r>
      <w:r>
        <w:fldChar w:fldCharType="end"/>
      </w:r>
      <w:r>
        <w:t xml:space="preserve">, then the timeframe required by paragraph </w:t>
      </w:r>
      <w:r>
        <w:fldChar w:fldCharType="begin"/>
      </w:r>
      <w:r>
        <w:instrText xml:space="preserve"> REF _Ref228808163 \n \h </w:instrText>
      </w:r>
      <w:r>
        <w:fldChar w:fldCharType="separate"/>
      </w:r>
      <w:r w:rsidR="00E457B4">
        <w:t>(a)</w:t>
      </w:r>
      <w:r>
        <w:fldChar w:fldCharType="end"/>
      </w:r>
      <w:r>
        <w:fldChar w:fldCharType="begin"/>
      </w:r>
      <w:r>
        <w:instrText xml:space="preserve"> REF _Ref103271035 \n \h </w:instrText>
      </w:r>
      <w:r>
        <w:fldChar w:fldCharType="separate"/>
      </w:r>
      <w:r w:rsidR="00E457B4">
        <w:t>(i)</w:t>
      </w:r>
      <w:r>
        <w:fldChar w:fldCharType="end"/>
      </w:r>
      <w:r>
        <w:t xml:space="preserve"> will be extended to 10 Business Days after LTES Operator provides the information required by SFV.</w:t>
      </w:r>
    </w:p>
    <w:p w:rsidR="00A977DC" w:rsidP="00A977DC" w14:paraId="15E7533F" w14:textId="77777777">
      <w:pPr>
        <w:pStyle w:val="SchedH2"/>
        <w:rPr>
          <w:bCs/>
          <w:sz w:val="20"/>
        </w:rPr>
      </w:pPr>
      <w:bookmarkStart w:id="4374" w:name="_Ref104292211"/>
      <w:r w:rsidRPr="004F5568">
        <w:rPr>
          <w:bCs/>
          <w:sz w:val="20"/>
        </w:rPr>
        <w:t>Cure Plan</w:t>
      </w:r>
      <w:bookmarkEnd w:id="4374"/>
    </w:p>
    <w:p w:rsidR="00715202" w:rsidP="00144641" w14:paraId="667161C4" w14:textId="77777777">
      <w:pPr>
        <w:pStyle w:val="SchedH3"/>
        <w:tabs>
          <w:tab w:val="clear" w:pos="737"/>
        </w:tabs>
        <w:ind w:left="1474"/>
      </w:pPr>
      <w:bookmarkStart w:id="4375" w:name="_Ref228951914"/>
      <w:bookmarkStart w:id="4376" w:name="_Ref103271037"/>
      <w:r w:rsidRPr="006049BB">
        <w:t>If</w:t>
      </w:r>
      <w:r>
        <w:t>:</w:t>
      </w:r>
      <w:bookmarkEnd w:id="4375"/>
      <w:r w:rsidRPr="006049BB">
        <w:t xml:space="preserve"> </w:t>
      </w:r>
    </w:p>
    <w:p w:rsidR="00715202" w:rsidP="00874291" w14:paraId="26C079CA" w14:textId="5B3B188C">
      <w:pPr>
        <w:pStyle w:val="Heading4"/>
        <w:numPr>
          <w:ilvl w:val="3"/>
          <w:numId w:val="75"/>
        </w:numPr>
      </w:pPr>
      <w:bookmarkStart w:id="4377" w:name="_Ref114572379"/>
      <w:r w:rsidRPr="006049BB">
        <w:t xml:space="preserve">Sent Out Generation </w:t>
      </w:r>
      <w:r w:rsidRPr="00330DAD" w:rsidR="00330DAD">
        <w:t xml:space="preserve">[(Discounted)] </w:t>
      </w:r>
      <w:r w:rsidR="00C55DEE">
        <w:t xml:space="preserve">in a Swap Period </w:t>
      </w:r>
      <w:r w:rsidR="002F5320">
        <w:t>(“</w:t>
      </w:r>
      <w:r w:rsidRPr="009D25FD" w:rsidR="002F5320">
        <w:rPr>
          <w:b/>
          <w:bCs/>
        </w:rPr>
        <w:t>First Period</w:t>
      </w:r>
      <w:r w:rsidR="002F5320">
        <w:t xml:space="preserve">”) </w:t>
      </w:r>
      <w:r w:rsidRPr="006049BB">
        <w:t xml:space="preserve">is less than the </w:t>
      </w:r>
      <w:r w:rsidRPr="009D25FD">
        <w:rPr>
          <w:szCs w:val="18"/>
        </w:rPr>
        <w:t>Minimum</w:t>
      </w:r>
      <w:r w:rsidRPr="006049BB">
        <w:t xml:space="preserve"> Generation</w:t>
      </w:r>
      <w:r w:rsidRPr="00C55DEE" w:rsidR="00C55DEE">
        <w:t xml:space="preserve"> </w:t>
      </w:r>
      <w:r>
        <w:t xml:space="preserve">for that </w:t>
      </w:r>
      <w:r w:rsidR="002F5320">
        <w:t>First Period</w:t>
      </w:r>
      <w:r>
        <w:t>; and</w:t>
      </w:r>
      <w:bookmarkEnd w:id="4377"/>
    </w:p>
    <w:p w:rsidR="003E19E5" w:rsidP="00874291" w14:paraId="1EC38CC2" w14:textId="1933D1DE">
      <w:pPr>
        <w:pStyle w:val="Heading4"/>
        <w:numPr>
          <w:ilvl w:val="3"/>
          <w:numId w:val="46"/>
        </w:numPr>
      </w:pPr>
      <w:r w:rsidRPr="006049BB">
        <w:t xml:space="preserve">Sent Out Generation </w:t>
      </w:r>
      <w:r w:rsidRPr="00330DAD" w:rsidR="00330DAD">
        <w:t xml:space="preserve">[(Discounted)] </w:t>
      </w:r>
      <w:r>
        <w:t xml:space="preserve">in a Swap Period that is </w:t>
      </w:r>
      <w:r w:rsidR="00A50CC9">
        <w:t>immediately following</w:t>
      </w:r>
      <w:r>
        <w:t xml:space="preserve"> the </w:t>
      </w:r>
      <w:r w:rsidR="002F5320">
        <w:t>First Period (“</w:t>
      </w:r>
      <w:r w:rsidRPr="002F5320" w:rsidR="002F5320">
        <w:rPr>
          <w:b/>
          <w:bCs/>
        </w:rPr>
        <w:t>Second Period</w:t>
      </w:r>
      <w:r w:rsidR="002F5320">
        <w:t xml:space="preserve">”) </w:t>
      </w:r>
      <w:r w:rsidRPr="006049BB">
        <w:t>is less than the Minimum Generation</w:t>
      </w:r>
      <w:r w:rsidRPr="00C55DEE">
        <w:t xml:space="preserve"> </w:t>
      </w:r>
      <w:r>
        <w:t xml:space="preserve">for </w:t>
      </w:r>
      <w:r w:rsidRPr="00144641">
        <w:rPr>
          <w:szCs w:val="18"/>
        </w:rPr>
        <w:t>that</w:t>
      </w:r>
      <w:r>
        <w:t xml:space="preserve"> </w:t>
      </w:r>
      <w:r w:rsidR="002F5320">
        <w:t>S</w:t>
      </w:r>
      <w:r w:rsidR="00CE69F9">
        <w:t>e</w:t>
      </w:r>
      <w:r w:rsidR="002F5320">
        <w:t>cond</w:t>
      </w:r>
      <w:r>
        <w:t xml:space="preserve"> Period</w:t>
      </w:r>
      <w:r>
        <w:t>; and</w:t>
      </w:r>
    </w:p>
    <w:p w:rsidR="00100D13" w:rsidP="00874291" w14:paraId="410D0F34" w14:textId="4EFBBFEC">
      <w:pPr>
        <w:pStyle w:val="Heading4"/>
        <w:numPr>
          <w:ilvl w:val="3"/>
          <w:numId w:val="48"/>
        </w:numPr>
      </w:pPr>
      <w:r>
        <w:t>Sent Out Generation [(Discounted)] in a Swap Period that is immediately following the Second Period ("</w:t>
      </w:r>
      <w:r w:rsidRPr="003E19E5">
        <w:rPr>
          <w:b/>
          <w:bCs/>
        </w:rPr>
        <w:t>Third Period</w:t>
      </w:r>
      <w:r>
        <w:t>") is less than the Minimum Generation for that Third Period,</w:t>
      </w:r>
    </w:p>
    <w:p w:rsidR="00607754" w:rsidP="00100D13" w14:paraId="2D0D090C" w14:textId="77777777">
      <w:pPr>
        <w:pStyle w:val="SchedH4"/>
        <w:numPr>
          <w:ilvl w:val="0"/>
          <w:numId w:val="0"/>
        </w:numPr>
        <w:ind w:left="1474"/>
      </w:pPr>
      <w:r>
        <w:t xml:space="preserve">then LTES Operator must provide SFV </w:t>
      </w:r>
      <w:r w:rsidRPr="00B503A8">
        <w:t xml:space="preserve">a proposed cure plan </w:t>
      </w:r>
      <w:r>
        <w:t xml:space="preserve">that sets out how </w:t>
      </w:r>
      <w:r w:rsidRPr="00B503A8">
        <w:t xml:space="preserve">LTES Operator </w:t>
      </w:r>
      <w:r>
        <w:t>will</w:t>
      </w:r>
      <w:r w:rsidRPr="00B503A8">
        <w:t xml:space="preserve"> achieve Minimum Generation in subsequent Swap Periods</w:t>
      </w:r>
      <w:r>
        <w:t xml:space="preserve"> (“</w:t>
      </w:r>
      <w:r w:rsidRPr="004F5568">
        <w:rPr>
          <w:b/>
          <w:bCs/>
        </w:rPr>
        <w:t>Proposed</w:t>
      </w:r>
      <w:r>
        <w:t xml:space="preserve"> </w:t>
      </w:r>
      <w:r w:rsidRPr="00A977DC">
        <w:rPr>
          <w:b/>
          <w:bCs/>
        </w:rPr>
        <w:t>Cure Plan</w:t>
      </w:r>
      <w:r>
        <w:t>”)</w:t>
      </w:r>
      <w:bookmarkEnd w:id="4376"/>
      <w:r>
        <w:t>.</w:t>
      </w:r>
    </w:p>
    <w:p w:rsidR="00607754" w:rsidRPr="00607754" w:rsidP="00144641" w14:paraId="6820CBF4" w14:textId="3BB31F31">
      <w:pPr>
        <w:pStyle w:val="SchedH3"/>
        <w:tabs>
          <w:tab w:val="clear" w:pos="737"/>
        </w:tabs>
        <w:ind w:left="1474"/>
      </w:pPr>
      <w:r>
        <w:t xml:space="preserve">For the purpose of this </w:t>
      </w:r>
      <w:r w:rsidR="00285203">
        <w:t xml:space="preserve">item </w:t>
      </w:r>
      <w:r w:rsidR="00285203">
        <w:fldChar w:fldCharType="begin"/>
      </w:r>
      <w:r w:rsidR="00285203">
        <w:instrText xml:space="preserve"> REF _Ref104292211 \n \h </w:instrText>
      </w:r>
      <w:r w:rsidR="00285203">
        <w:fldChar w:fldCharType="separate"/>
      </w:r>
      <w:r w:rsidR="00E457B4">
        <w:t>6.2</w:t>
      </w:r>
      <w:r w:rsidR="00285203">
        <w:fldChar w:fldCharType="end"/>
      </w:r>
      <w:r w:rsidR="00285203">
        <w:t xml:space="preserve"> and clause</w:t>
      </w:r>
      <w:r>
        <w:t xml:space="preserve"> </w:t>
      </w:r>
      <w:r>
        <w:rPr>
          <w:szCs w:val="18"/>
        </w:rPr>
        <w:fldChar w:fldCharType="begin"/>
      </w:r>
      <w:r>
        <w:instrText xml:space="preserve"> REF _Ref94793916 \w \h </w:instrText>
      </w:r>
      <w:r>
        <w:rPr>
          <w:szCs w:val="18"/>
        </w:rPr>
        <w:fldChar w:fldCharType="separate"/>
      </w:r>
      <w:r w:rsidR="00E457B4">
        <w:t>21.3(f)</w:t>
      </w:r>
      <w:r>
        <w:rPr>
          <w:szCs w:val="18"/>
        </w:rPr>
        <w:fldChar w:fldCharType="end"/>
      </w:r>
      <w:r w:rsidR="00285203">
        <w:rPr>
          <w:szCs w:val="18"/>
        </w:rPr>
        <w:t xml:space="preserve"> (“</w:t>
      </w:r>
      <w:r w:rsidR="00285203">
        <w:rPr>
          <w:szCs w:val="18"/>
        </w:rPr>
        <w:fldChar w:fldCharType="begin"/>
      </w:r>
      <w:r w:rsidR="00285203">
        <w:rPr>
          <w:szCs w:val="18"/>
        </w:rPr>
        <w:instrText xml:space="preserve"> REF _Ref94793473 \h </w:instrText>
      </w:r>
      <w:r w:rsidR="00285203">
        <w:rPr>
          <w:szCs w:val="18"/>
        </w:rPr>
        <w:fldChar w:fldCharType="separate"/>
      </w:r>
      <w:r w:rsidRPr="00303EAE" w:rsidR="00E457B4">
        <w:t>Termination by SFV</w:t>
      </w:r>
      <w:r w:rsidR="00285203">
        <w:rPr>
          <w:szCs w:val="18"/>
        </w:rPr>
        <w:fldChar w:fldCharType="end"/>
      </w:r>
      <w:r w:rsidR="00285203">
        <w:rPr>
          <w:szCs w:val="18"/>
        </w:rPr>
        <w:t>”)</w:t>
      </w:r>
      <w:r>
        <w:rPr>
          <w:szCs w:val="18"/>
        </w:rPr>
        <w:t xml:space="preserve">, </w:t>
      </w:r>
      <w:r w:rsidR="00A50CC9">
        <w:t xml:space="preserve">a </w:t>
      </w:r>
      <w:r>
        <w:t xml:space="preserve">Swap Period will be taken to be </w:t>
      </w:r>
      <w:r w:rsidR="00A50CC9">
        <w:t xml:space="preserve">immediately following another Swap Period </w:t>
      </w:r>
      <w:r w:rsidR="00285203">
        <w:t xml:space="preserve">if there is no intervening Swap Period, </w:t>
      </w:r>
      <w:r>
        <w:t>notwithstanding that there is an intervening period in respect of which the Option has not been exercised.</w:t>
      </w:r>
      <w:r w:rsidR="008951EF">
        <w:t xml:space="preserve"> </w:t>
      </w:r>
      <w:r w:rsidR="00285203">
        <w:t>To avoid doubt, i</w:t>
      </w:r>
      <w:r>
        <w:t xml:space="preserve">t is not necessary for the second </w:t>
      </w:r>
      <w:r w:rsidR="00E142A4">
        <w:t xml:space="preserve">or third </w:t>
      </w:r>
      <w:r>
        <w:t xml:space="preserve">Swap Period to commence the day after the </w:t>
      </w:r>
      <w:r w:rsidR="00E142A4">
        <w:t>preceding</w:t>
      </w:r>
      <w:r>
        <w:t xml:space="preserve"> Swap Period ends.</w:t>
      </w:r>
    </w:p>
    <w:p w:rsidR="004F5568" w:rsidP="00144641" w14:paraId="4D3D2B21" w14:textId="77777777">
      <w:pPr>
        <w:pStyle w:val="SchedH3"/>
        <w:tabs>
          <w:tab w:val="clear" w:pos="737"/>
        </w:tabs>
        <w:ind w:left="1474"/>
      </w:pPr>
      <w:bookmarkStart w:id="4378" w:name="_Ref108788195"/>
      <w:r w:rsidRPr="004F5568">
        <w:t>If</w:t>
      </w:r>
      <w:r>
        <w:t xml:space="preserve"> SFV receive</w:t>
      </w:r>
      <w:r w:rsidR="00607754">
        <w:t>s</w:t>
      </w:r>
      <w:r>
        <w:t xml:space="preserve"> a Proposed Cure Plan, then:</w:t>
      </w:r>
      <w:bookmarkEnd w:id="4378"/>
    </w:p>
    <w:p w:rsidR="004F5568" w:rsidP="00874291" w14:paraId="3EAC6283" w14:textId="77777777">
      <w:pPr>
        <w:pStyle w:val="Heading4"/>
        <w:numPr>
          <w:ilvl w:val="3"/>
          <w:numId w:val="72"/>
        </w:numPr>
      </w:pPr>
      <w:bookmarkStart w:id="4379" w:name="_Ref104292213"/>
      <w:r>
        <w:t xml:space="preserve">SFV </w:t>
      </w:r>
      <w:r w:rsidRPr="00144641">
        <w:rPr>
          <w:szCs w:val="18"/>
        </w:rPr>
        <w:t>must</w:t>
      </w:r>
      <w:r>
        <w:t xml:space="preserve"> either:</w:t>
      </w:r>
      <w:bookmarkEnd w:id="4379"/>
    </w:p>
    <w:p w:rsidR="004F5568" w:rsidP="002E2813" w14:paraId="764C070A" w14:textId="4149C20C">
      <w:pPr>
        <w:pStyle w:val="SchedH5"/>
      </w:pPr>
      <w:bookmarkStart w:id="4380" w:name="_Ref104292217"/>
      <w:r>
        <w:t xml:space="preserve">request any changes to the Proposed Cure Plan that it considers </w:t>
      </w:r>
      <w:r w:rsidR="0073499E">
        <w:t xml:space="preserve">appropriate </w:t>
      </w:r>
      <w:r>
        <w:t>(acting reasonably); or</w:t>
      </w:r>
      <w:bookmarkEnd w:id="4380"/>
    </w:p>
    <w:p w:rsidR="004F5568" w:rsidP="002E2813" w14:paraId="5DB70776" w14:textId="77777777">
      <w:pPr>
        <w:pStyle w:val="SchedH5"/>
      </w:pPr>
      <w:r>
        <w:t>approve the Proposed Cure Plan,</w:t>
      </w:r>
    </w:p>
    <w:p w:rsidR="004F5568" w:rsidP="002E2813" w14:paraId="51A62B62" w14:textId="77777777">
      <w:pPr>
        <w:pStyle w:val="SchedH3"/>
        <w:numPr>
          <w:ilvl w:val="0"/>
          <w:numId w:val="0"/>
        </w:numPr>
        <w:ind w:left="2211"/>
      </w:pPr>
      <w:r>
        <w:t xml:space="preserve">provided that if SFV does not request any changes to the Proposed Cure Plan within </w:t>
      </w:r>
      <w:r w:rsidR="00C413A2">
        <w:t>4</w:t>
      </w:r>
      <w:r>
        <w:t xml:space="preserve">0 Business Days </w:t>
      </w:r>
      <w:r w:rsidR="00FE6B67">
        <w:t>after</w:t>
      </w:r>
      <w:r w:rsidRPr="007C4A7B" w:rsidR="00FE6B67">
        <w:t xml:space="preserve"> </w:t>
      </w:r>
      <w:r>
        <w:t>receipt of the Proposed Cure Plan then SFV will be taken to have approved the Proposed Cure Plan;</w:t>
      </w:r>
    </w:p>
    <w:p w:rsidR="004F5568" w:rsidP="00874291" w14:paraId="6EDB2F8E" w14:textId="16743590">
      <w:pPr>
        <w:pStyle w:val="Heading4"/>
        <w:numPr>
          <w:ilvl w:val="3"/>
          <w:numId w:val="46"/>
        </w:numPr>
      </w:pPr>
      <w:r>
        <w:t xml:space="preserve">if SFV requests any changes to the Proposed Cure Plan in accordance with </w:t>
      </w:r>
      <w:r w:rsidRPr="00144641">
        <w:rPr>
          <w:szCs w:val="18"/>
        </w:rPr>
        <w:t>item</w:t>
      </w:r>
      <w:r w:rsidR="008541D0">
        <w:t xml:space="preserve"> </w:t>
      </w:r>
      <w:r w:rsidR="008541D0">
        <w:fldChar w:fldCharType="begin"/>
      </w:r>
      <w:r w:rsidR="008541D0">
        <w:instrText xml:space="preserve"> REF _Ref104292211 \r \h </w:instrText>
      </w:r>
      <w:r w:rsidR="008541D0">
        <w:fldChar w:fldCharType="separate"/>
      </w:r>
      <w:r w:rsidR="00E457B4">
        <w:t>6.2</w:t>
      </w:r>
      <w:r w:rsidR="008541D0">
        <w:fldChar w:fldCharType="end"/>
      </w:r>
      <w:r w:rsidR="008541D0">
        <w:fldChar w:fldCharType="begin"/>
      </w:r>
      <w:r w:rsidR="008541D0">
        <w:instrText xml:space="preserve"> REF _Ref108788195 \r \h </w:instrText>
      </w:r>
      <w:r w:rsidR="008541D0">
        <w:fldChar w:fldCharType="separate"/>
      </w:r>
      <w:r w:rsidR="00E457B4">
        <w:t>(c)</w:t>
      </w:r>
      <w:r w:rsidR="008541D0">
        <w:fldChar w:fldCharType="end"/>
      </w:r>
      <w:r w:rsidR="009D25FD">
        <w:fldChar w:fldCharType="begin"/>
      </w:r>
      <w:r w:rsidR="009D25FD">
        <w:instrText xml:space="preserve"> REF _Ref104292213 \n \h </w:instrText>
      </w:r>
      <w:r w:rsidR="009D25FD">
        <w:fldChar w:fldCharType="separate"/>
      </w:r>
      <w:r w:rsidR="00E457B4">
        <w:t>(i)</w:t>
      </w:r>
      <w:r w:rsidR="009D25FD">
        <w:fldChar w:fldCharType="end"/>
      </w:r>
      <w:r w:rsidR="008541D0">
        <w:fldChar w:fldCharType="begin"/>
      </w:r>
      <w:r w:rsidR="008541D0">
        <w:instrText xml:space="preserve"> REF _Ref104292217 \r \h </w:instrText>
      </w:r>
      <w:r w:rsidR="008541D0">
        <w:fldChar w:fldCharType="separate"/>
      </w:r>
      <w:r w:rsidR="00E457B4">
        <w:t>(A)</w:t>
      </w:r>
      <w:r w:rsidR="008541D0">
        <w:fldChar w:fldCharType="end"/>
      </w:r>
      <w:r>
        <w:t xml:space="preserve">, then: </w:t>
      </w:r>
    </w:p>
    <w:p w:rsidR="004F5568" w:rsidP="00874291" w14:paraId="69BC5C6F" w14:textId="77777777">
      <w:pPr>
        <w:pStyle w:val="SchedH5"/>
        <w:numPr>
          <w:ilvl w:val="5"/>
          <w:numId w:val="77"/>
        </w:numPr>
      </w:pPr>
      <w:r>
        <w:t xml:space="preserve">within 20 Business Days </w:t>
      </w:r>
      <w:r w:rsidR="00FE6B67">
        <w:t>after</w:t>
      </w:r>
      <w:r w:rsidRPr="007C4A7B" w:rsidR="00FE6B67">
        <w:t xml:space="preserve"> </w:t>
      </w:r>
      <w:r>
        <w:t xml:space="preserve">SFV’s request, LTES Operator must provide an amended Proposed </w:t>
      </w:r>
      <w:r w:rsidR="002E2813">
        <w:t>Cure</w:t>
      </w:r>
      <w:r>
        <w:t xml:space="preserve"> Plan to SFV; and</w:t>
      </w:r>
    </w:p>
    <w:p w:rsidR="004F5568" w:rsidP="002E2813" w14:paraId="7A330648" w14:textId="77777777">
      <w:pPr>
        <w:pStyle w:val="SchedH5"/>
      </w:pPr>
      <w:r>
        <w:t xml:space="preserve">within 20 Business Days </w:t>
      </w:r>
      <w:r w:rsidR="00FE6B67">
        <w:t>after</w:t>
      </w:r>
      <w:r w:rsidRPr="007C4A7B" w:rsidR="00FE6B67">
        <w:t xml:space="preserve"> </w:t>
      </w:r>
      <w:r>
        <w:t xml:space="preserve">receipt of LTES Operator’s amended Proposed </w:t>
      </w:r>
      <w:r w:rsidR="002E2813">
        <w:t xml:space="preserve">Cure </w:t>
      </w:r>
      <w:r>
        <w:t xml:space="preserve">Plan, SFV must (acting reasonably) approve or reject the amended Proposed </w:t>
      </w:r>
      <w:r w:rsidR="002E2813">
        <w:t xml:space="preserve">Cure </w:t>
      </w:r>
      <w:r>
        <w:t>Plan</w:t>
      </w:r>
      <w:r w:rsidR="002E2813">
        <w:t>.</w:t>
      </w:r>
      <w:r w:rsidR="00BA78A7">
        <w:t xml:space="preserve"> </w:t>
      </w:r>
      <w:r w:rsidR="00BA78A7">
        <w:rPr>
          <w:szCs w:val="18"/>
        </w:rPr>
        <w:t>If SFV fails to either approve or reject the Proposed Cure Plan within that period, then SFV is deemed to have rejected the Proposed Cure Plan.</w:t>
      </w:r>
    </w:p>
    <w:p w:rsidR="002E2813" w:rsidP="00144641" w14:paraId="1284F0F2" w14:textId="77777777">
      <w:pPr>
        <w:pStyle w:val="SchedH3"/>
        <w:tabs>
          <w:tab w:val="clear" w:pos="737"/>
        </w:tabs>
        <w:ind w:left="1474"/>
        <w:rPr>
          <w:szCs w:val="18"/>
        </w:rPr>
      </w:pPr>
      <w:bookmarkStart w:id="4381" w:name="_Ref104383315"/>
      <w:r w:rsidRPr="00A65F30">
        <w:rPr>
          <w:szCs w:val="18"/>
        </w:rPr>
        <w:t xml:space="preserve">If </w:t>
      </w:r>
      <w:r w:rsidRPr="002E2813">
        <w:t>SFV</w:t>
      </w:r>
      <w:r w:rsidRPr="00A65F30">
        <w:rPr>
          <w:szCs w:val="18"/>
        </w:rPr>
        <w:t xml:space="preserve"> </w:t>
      </w:r>
      <w:r w:rsidRPr="00144641">
        <w:t>approves</w:t>
      </w:r>
      <w:r w:rsidRPr="00A65F30">
        <w:rPr>
          <w:szCs w:val="18"/>
        </w:rPr>
        <w:t xml:space="preserve"> a Proposed </w:t>
      </w:r>
      <w:r>
        <w:rPr>
          <w:szCs w:val="18"/>
        </w:rPr>
        <w:t>Cure</w:t>
      </w:r>
      <w:r w:rsidRPr="00A65F30">
        <w:rPr>
          <w:szCs w:val="18"/>
        </w:rPr>
        <w:t xml:space="preserve"> Plan, then</w:t>
      </w:r>
      <w:r>
        <w:rPr>
          <w:szCs w:val="18"/>
        </w:rPr>
        <w:t>:</w:t>
      </w:r>
      <w:bookmarkEnd w:id="4381"/>
      <w:r>
        <w:rPr>
          <w:szCs w:val="18"/>
        </w:rPr>
        <w:t xml:space="preserve"> </w:t>
      </w:r>
    </w:p>
    <w:p w:rsidR="002E2813" w:rsidRPr="002E2813" w:rsidP="00874291" w14:paraId="111C1FE6" w14:textId="77777777">
      <w:pPr>
        <w:pStyle w:val="Heading4"/>
        <w:numPr>
          <w:ilvl w:val="3"/>
          <w:numId w:val="56"/>
        </w:numPr>
        <w:rPr>
          <w:szCs w:val="18"/>
        </w:rPr>
      </w:pPr>
      <w:bookmarkStart w:id="4382" w:name="_Ref104383316"/>
      <w:r w:rsidRPr="002E2813">
        <w:rPr>
          <w:szCs w:val="18"/>
        </w:rPr>
        <w:t>that Proposed Cure Plan will become an “</w:t>
      </w:r>
      <w:r w:rsidRPr="002E2813">
        <w:rPr>
          <w:b/>
          <w:bCs/>
          <w:szCs w:val="18"/>
        </w:rPr>
        <w:t>Approved Cure Plan</w:t>
      </w:r>
      <w:r w:rsidRPr="002E2813">
        <w:rPr>
          <w:szCs w:val="18"/>
        </w:rPr>
        <w:t>”;</w:t>
      </w:r>
      <w:r w:rsidR="000861C6">
        <w:rPr>
          <w:szCs w:val="18"/>
        </w:rPr>
        <w:t xml:space="preserve"> and</w:t>
      </w:r>
      <w:bookmarkEnd w:id="4382"/>
    </w:p>
    <w:p w:rsidR="002E2813" w:rsidRPr="002E2813" w:rsidP="00874291" w14:paraId="7F0085EE" w14:textId="77777777">
      <w:pPr>
        <w:pStyle w:val="Heading4"/>
        <w:numPr>
          <w:ilvl w:val="3"/>
          <w:numId w:val="46"/>
        </w:numPr>
        <w:rPr>
          <w:szCs w:val="18"/>
        </w:rPr>
      </w:pPr>
      <w:r w:rsidRPr="00932FCC">
        <w:rPr>
          <w:szCs w:val="18"/>
        </w:rPr>
        <w:t xml:space="preserve">LTES Operator must, at its sole cost, comply with that Approved </w:t>
      </w:r>
      <w:r>
        <w:rPr>
          <w:szCs w:val="18"/>
        </w:rPr>
        <w:t>Cure</w:t>
      </w:r>
      <w:r w:rsidRPr="00932FCC">
        <w:rPr>
          <w:szCs w:val="18"/>
        </w:rPr>
        <w:t xml:space="preserve"> Plan in all material respects</w:t>
      </w:r>
      <w:r>
        <w:rPr>
          <w:szCs w:val="18"/>
        </w:rPr>
        <w:t>.</w:t>
      </w:r>
    </w:p>
    <w:p w:rsidR="00334C6A" w:rsidRPr="00334C6A" w:rsidP="00334C6A" w14:paraId="521EF153" w14:textId="77777777">
      <w:pPr>
        <w:pStyle w:val="SchedH2"/>
        <w:rPr>
          <w:bCs/>
          <w:sz w:val="20"/>
        </w:rPr>
      </w:pPr>
      <w:bookmarkStart w:id="4383" w:name="_Ref103257826"/>
      <w:r w:rsidRPr="00334C6A">
        <w:rPr>
          <w:bCs/>
          <w:sz w:val="20"/>
        </w:rPr>
        <w:t>Lost Generation</w:t>
      </w:r>
      <w:bookmarkEnd w:id="4383"/>
    </w:p>
    <w:p w:rsidR="00334C6A" w:rsidRPr="007306AE" w:rsidP="00144641" w14:paraId="081CCC5B" w14:textId="2F916DF9">
      <w:pPr>
        <w:pStyle w:val="SchedH3"/>
        <w:tabs>
          <w:tab w:val="clear" w:pos="737"/>
        </w:tabs>
        <w:ind w:left="1474"/>
      </w:pPr>
      <w:r>
        <w:t>For the purposes of determining</w:t>
      </w:r>
      <w:r w:rsidR="00BD5519">
        <w:t xml:space="preserve"> whether</w:t>
      </w:r>
      <w:r w:rsidR="000861C6">
        <w:t xml:space="preserve"> </w:t>
      </w:r>
      <w:r>
        <w:t xml:space="preserve">Sent Out Generation </w:t>
      </w:r>
      <w:r w:rsidRPr="00330DAD" w:rsidR="00330DAD">
        <w:t xml:space="preserve">[(Discounted)] </w:t>
      </w:r>
      <w:r>
        <w:t xml:space="preserve">in </w:t>
      </w:r>
      <w:r w:rsidR="002C4FB1">
        <w:t xml:space="preserve">a </w:t>
      </w:r>
      <w:r>
        <w:t>Swap Period is less than the Minimum Generation</w:t>
      </w:r>
      <w:r w:rsidR="000861C6">
        <w:t>,</w:t>
      </w:r>
      <w:r>
        <w:t xml:space="preserve"> </w:t>
      </w:r>
      <w:r w:rsidRPr="006049BB">
        <w:rPr>
          <w:szCs w:val="18"/>
        </w:rPr>
        <w:t xml:space="preserve">the </w:t>
      </w:r>
      <w:r w:rsidR="00616F75">
        <w:rPr>
          <w:szCs w:val="18"/>
        </w:rPr>
        <w:t>aggregate</w:t>
      </w:r>
      <w:r w:rsidRPr="006049BB">
        <w:rPr>
          <w:szCs w:val="18"/>
        </w:rPr>
        <w:t xml:space="preserve"> of </w:t>
      </w:r>
      <w:r w:rsidR="00616F75">
        <w:rPr>
          <w:szCs w:val="18"/>
        </w:rPr>
        <w:t xml:space="preserve">any </w:t>
      </w:r>
      <w:r w:rsidRPr="006049BB">
        <w:rPr>
          <w:szCs w:val="18"/>
        </w:rPr>
        <w:t xml:space="preserve">Lost Generation during </w:t>
      </w:r>
      <w:r w:rsidR="00616F75">
        <w:rPr>
          <w:szCs w:val="18"/>
        </w:rPr>
        <w:t xml:space="preserve">any </w:t>
      </w:r>
      <w:r w:rsidRPr="006049BB">
        <w:rPr>
          <w:szCs w:val="18"/>
        </w:rPr>
        <w:t xml:space="preserve">Trading Intervals in a Swap Period is </w:t>
      </w:r>
      <w:r w:rsidR="00107B9F">
        <w:rPr>
          <w:szCs w:val="18"/>
        </w:rPr>
        <w:t xml:space="preserve">to be </w:t>
      </w:r>
      <w:r w:rsidR="00616F75">
        <w:rPr>
          <w:szCs w:val="18"/>
        </w:rPr>
        <w:t xml:space="preserve">added </w:t>
      </w:r>
      <w:r w:rsidRPr="006049BB">
        <w:rPr>
          <w:szCs w:val="18"/>
        </w:rPr>
        <w:t xml:space="preserve">to </w:t>
      </w:r>
      <w:r w:rsidR="00107B9F">
        <w:rPr>
          <w:szCs w:val="18"/>
        </w:rPr>
        <w:t xml:space="preserve">the </w:t>
      </w:r>
      <w:r w:rsidRPr="006049BB">
        <w:rPr>
          <w:szCs w:val="18"/>
        </w:rPr>
        <w:t xml:space="preserve">Sent Out Generation </w:t>
      </w:r>
      <w:r w:rsidRPr="00330DAD" w:rsidR="00330DAD">
        <w:rPr>
          <w:szCs w:val="18"/>
        </w:rPr>
        <w:t xml:space="preserve">[(Discounted)] </w:t>
      </w:r>
      <w:r w:rsidR="00107B9F">
        <w:rPr>
          <w:szCs w:val="18"/>
        </w:rPr>
        <w:t xml:space="preserve">for </w:t>
      </w:r>
      <w:r w:rsidRPr="006049BB">
        <w:rPr>
          <w:szCs w:val="18"/>
        </w:rPr>
        <w:t>that Swap Period.</w:t>
      </w:r>
    </w:p>
    <w:p w:rsidR="00334C6A" w:rsidP="00144641" w14:paraId="53D8724F" w14:textId="2D4F5002">
      <w:pPr>
        <w:pStyle w:val="SchedH3"/>
        <w:tabs>
          <w:tab w:val="clear" w:pos="737"/>
        </w:tabs>
        <w:ind w:left="1474"/>
      </w:pPr>
      <w:r>
        <w:t xml:space="preserve">The </w:t>
      </w:r>
      <w:r w:rsidR="00616F75">
        <w:t>“</w:t>
      </w:r>
      <w:r w:rsidRPr="000127D8">
        <w:rPr>
          <w:b/>
          <w:bCs/>
        </w:rPr>
        <w:t>Lost Generation</w:t>
      </w:r>
      <w:r w:rsidRPr="00616F75" w:rsidR="00616F75">
        <w:t>”</w:t>
      </w:r>
      <w:r w:rsidRPr="00A239DB">
        <w:t xml:space="preserve"> for a relevant </w:t>
      </w:r>
      <w:r>
        <w:t xml:space="preserve">Swap Period </w:t>
      </w:r>
      <w:r w:rsidR="000127D8">
        <w:t>is an amount (in MWh) equal to</w:t>
      </w:r>
      <w:r w:rsidRPr="00A239DB">
        <w:t xml:space="preserve"> </w:t>
      </w:r>
      <w:r>
        <w:t>Sent Out Generation</w:t>
      </w:r>
      <w:r w:rsidR="00330DAD">
        <w:t xml:space="preserve"> </w:t>
      </w:r>
      <w:r w:rsidRPr="00330DAD" w:rsidR="00330DAD">
        <w:t>[(Discounted)]</w:t>
      </w:r>
      <w:r>
        <w:t xml:space="preserve"> that </w:t>
      </w:r>
      <w:r w:rsidR="00622D9D">
        <w:t>w</w:t>
      </w:r>
      <w:r>
        <w:t xml:space="preserve">ould have been </w:t>
      </w:r>
      <w:r w:rsidR="009D25FD">
        <w:t xml:space="preserve">generated </w:t>
      </w:r>
      <w:r>
        <w:t xml:space="preserve">during a </w:t>
      </w:r>
      <w:r w:rsidRPr="00072BBB">
        <w:t>Trading Interval</w:t>
      </w:r>
      <w:r>
        <w:t xml:space="preserve"> in the Swap Period </w:t>
      </w:r>
      <w:r w:rsidRPr="00A239DB">
        <w:t>but for</w:t>
      </w:r>
      <w:r>
        <w:t>:</w:t>
      </w:r>
    </w:p>
    <w:p w:rsidR="00644B60" w:rsidP="00874291" w14:paraId="37E86F52" w14:textId="0FE664F2">
      <w:pPr>
        <w:pStyle w:val="Heading4"/>
        <w:numPr>
          <w:ilvl w:val="3"/>
          <w:numId w:val="51"/>
        </w:numPr>
      </w:pPr>
      <w:bookmarkStart w:id="4384" w:name="_Ref108438300"/>
      <w:r>
        <w:t>a Project Force Majeure Event</w:t>
      </w:r>
      <w:r>
        <w:t>, provided that</w:t>
      </w:r>
      <w:r w:rsidR="000D5195">
        <w:t>, for the purposes of this clause only</w:t>
      </w:r>
      <w:r>
        <w:t>:</w:t>
      </w:r>
      <w:r w:rsidR="000D5195">
        <w:t xml:space="preserve"> </w:t>
      </w:r>
    </w:p>
    <w:p w:rsidR="00644B60" w:rsidP="00644B60" w14:paraId="00B21FAC" w14:textId="7494EDEC">
      <w:pPr>
        <w:pStyle w:val="Heading5"/>
        <w:numPr>
          <w:ilvl w:val="4"/>
          <w:numId w:val="51"/>
        </w:numPr>
      </w:pPr>
      <w:r>
        <w:t>LTES Operator will not be taken to have caused any curtailment or congestion</w:t>
      </w:r>
      <w:r w:rsidR="001A05C5">
        <w:t xml:space="preserve"> affecting the availability of the Network</w:t>
      </w:r>
      <w:r>
        <w:t xml:space="preserve"> by virtue of the Project dispatching electricity to the Network</w:t>
      </w:r>
      <w:r>
        <w:t>; and</w:t>
      </w:r>
    </w:p>
    <w:p w:rsidR="00334C6A" w:rsidP="00644B60" w14:paraId="31A623D5" w14:textId="4B5242EB">
      <w:pPr>
        <w:pStyle w:val="Heading5"/>
        <w:numPr>
          <w:ilvl w:val="4"/>
          <w:numId w:val="51"/>
        </w:numPr>
      </w:pPr>
      <w:r>
        <w:t>[</w:t>
      </w:r>
      <w:r w:rsidR="00644B60">
        <w:t xml:space="preserve">any curtailment or congestion affecting the availability of the Network will not qualify as a Project Force Majeure Event if, at the time of the relevant curtailment or congestion, the </w:t>
      </w:r>
      <w:r w:rsidR="009B6759">
        <w:t>Associated</w:t>
      </w:r>
      <w:r w:rsidR="00644B60">
        <w:t xml:space="preserve"> Project is capable of importing electricity from the Project</w:t>
      </w:r>
      <w:r>
        <w:t>; or</w:t>
      </w:r>
      <w:bookmarkEnd w:id="4384"/>
      <w:r>
        <w:t>]</w:t>
      </w:r>
    </w:p>
    <w:p w:rsidR="001477E5" w:rsidRPr="008D1E0C" w:rsidP="0036523C" w14:paraId="1F54F162" w14:textId="5F48D7E0">
      <w:pPr>
        <w:pStyle w:val="Heading5"/>
        <w:numPr>
          <w:ilvl w:val="0"/>
          <w:numId w:val="0"/>
        </w:numPr>
        <w:ind w:left="2948"/>
        <w:rPr>
          <w:b/>
          <w:bCs/>
        </w:rPr>
      </w:pPr>
      <w:r>
        <w:rPr>
          <w:b/>
          <w:bCs/>
          <w:highlight w:val="lightGray"/>
        </w:rPr>
        <w:t>[</w:t>
      </w:r>
      <w:r w:rsidRPr="00A8712E">
        <w:rPr>
          <w:b/>
          <w:bCs/>
          <w:i/>
          <w:iCs/>
          <w:highlight w:val="lightGray"/>
        </w:rPr>
        <w:t xml:space="preserve">Note: </w:t>
      </w:r>
      <w:r>
        <w:rPr>
          <w:b/>
          <w:bCs/>
          <w:i/>
          <w:iCs/>
          <w:highlight w:val="lightGray"/>
        </w:rPr>
        <w:t>bracketed wording is to</w:t>
      </w:r>
      <w:r w:rsidRPr="00A8712E">
        <w:rPr>
          <w:b/>
          <w:bCs/>
          <w:i/>
          <w:iCs/>
          <w:highlight w:val="lightGray"/>
        </w:rPr>
        <w:t xml:space="preserve"> be included for </w:t>
      </w:r>
      <w:r>
        <w:rPr>
          <w:b/>
          <w:bCs/>
          <w:i/>
          <w:iCs/>
          <w:highlight w:val="lightGray"/>
        </w:rPr>
        <w:t>all Assessed H</w:t>
      </w:r>
      <w:r w:rsidRPr="00A8712E">
        <w:rPr>
          <w:b/>
          <w:bCs/>
          <w:i/>
          <w:iCs/>
          <w:highlight w:val="lightGray"/>
        </w:rPr>
        <w:t xml:space="preserve">ybrid </w:t>
      </w:r>
      <w:r>
        <w:rPr>
          <w:b/>
          <w:bCs/>
          <w:i/>
          <w:iCs/>
          <w:highlight w:val="lightGray"/>
        </w:rPr>
        <w:t>P</w:t>
      </w:r>
      <w:r w:rsidRPr="00A8712E">
        <w:rPr>
          <w:b/>
          <w:bCs/>
          <w:i/>
          <w:iCs/>
          <w:highlight w:val="lightGray"/>
        </w:rPr>
        <w:t>rojects</w:t>
      </w:r>
      <w:r>
        <w:rPr>
          <w:b/>
          <w:bCs/>
          <w:i/>
          <w:iCs/>
          <w:highlight w:val="lightGray"/>
        </w:rPr>
        <w:t>. If the wording is excluded, the</w:t>
      </w:r>
      <w:r>
        <w:rPr>
          <w:b/>
          <w:bCs/>
          <w:i/>
          <w:iCs/>
          <w:highlight w:val="lightGray"/>
        </w:rPr>
        <w:t xml:space="preserve"> word </w:t>
      </w:r>
      <w:r>
        <w:rPr>
          <w:b/>
          <w:bCs/>
          <w:i/>
          <w:iCs/>
          <w:highlight w:val="lightGray"/>
        </w:rPr>
        <w:t>“and” at the end of subparagraph (b)(i)(A) is to be replaced with “or”</w:t>
      </w:r>
      <w:r>
        <w:rPr>
          <w:b/>
          <w:bCs/>
          <w:i/>
          <w:iCs/>
        </w:rPr>
        <w:t>.</w:t>
      </w:r>
      <w:r>
        <w:rPr>
          <w:b/>
          <w:bCs/>
        </w:rPr>
        <w:t>]</w:t>
      </w:r>
    </w:p>
    <w:p w:rsidR="00334C6A" w:rsidP="00874291" w14:paraId="4DB961C5" w14:textId="77777777">
      <w:pPr>
        <w:pStyle w:val="Heading4"/>
        <w:numPr>
          <w:ilvl w:val="3"/>
          <w:numId w:val="46"/>
        </w:numPr>
      </w:pPr>
      <w:r w:rsidRPr="00530DB0">
        <w:t xml:space="preserve">LTES Operator electing not to generate electricity </w:t>
      </w:r>
      <w:r w:rsidR="00DC7D6D">
        <w:t xml:space="preserve">from the Project </w:t>
      </w:r>
      <w:r w:rsidRPr="00530DB0">
        <w:t>during a Negative Pricing Event</w:t>
      </w:r>
    </w:p>
    <w:p w:rsidR="00334C6A" w:rsidP="00144641" w14:paraId="5BE88FAB" w14:textId="77777777">
      <w:pPr>
        <w:pStyle w:val="SchedH3"/>
        <w:tabs>
          <w:tab w:val="clear" w:pos="737"/>
        </w:tabs>
        <w:ind w:left="1474"/>
      </w:pPr>
      <w:bookmarkStart w:id="4385" w:name="_Ref103257895"/>
      <w:r>
        <w:t xml:space="preserve">If AEMO has published the </w:t>
      </w:r>
      <w:r w:rsidR="001C7AAB">
        <w:t xml:space="preserve">UIGF </w:t>
      </w:r>
      <w:r>
        <w:t>for the Project or equivalent measure, then LTES Operator will calculate Lost Generation for each Trading Interval using the following formula:</w:t>
      </w:r>
      <w:bookmarkEnd w:id="4385"/>
      <w:r>
        <w:t xml:space="preserve"> </w:t>
      </w:r>
    </w:p>
    <w:p w:rsidR="00334C6A" w:rsidRPr="00871458" w:rsidP="00334C6A" w14:paraId="03DC6971" w14:textId="77777777">
      <w:pPr>
        <w:pStyle w:val="BodyText"/>
        <w:ind w:left="1447"/>
        <w:jc w:val="center"/>
        <w:rPr>
          <w:b/>
          <w:bCs/>
        </w:rPr>
      </w:pPr>
      <m:oMathPara>
        <m:oMath>
          <m:sSub>
            <m:sSubPr>
              <m:ctrlPr>
                <w:rPr>
                  <w:rFonts w:ascii="Cambria Math" w:hAnsi="Cambria Math"/>
                  <w:b/>
                  <w:bCs/>
                  <w:i/>
                </w:rPr>
              </m:ctrlPr>
            </m:sSubPr>
            <m:e>
              <m:r>
                <m:rPr>
                  <m:sty m:val="bi"/>
                </m:rPr>
                <w:rPr>
                  <w:rFonts w:ascii="Cambria Math" w:hAnsi="Cambria Math"/>
                </w:rPr>
                <m:t>LG</m:t>
              </m:r>
            </m:e>
            <m:sub>
              <m:r>
                <m:rPr>
                  <m:sty m:val="bi"/>
                </m:rPr>
                <w:rPr>
                  <w:rFonts w:ascii="Cambria Math" w:hAnsi="Cambria Math"/>
                </w:rPr>
                <m:t>TI</m:t>
              </m:r>
            </m:sub>
          </m:sSub>
          <m:r>
            <m:rPr>
              <m:sty m:val="bi"/>
            </m:rPr>
            <w:rPr>
              <w:rFonts w:ascii="Cambria Math" w:hAnsi="Cambria Math"/>
            </w:rPr>
            <m:t>=</m:t>
          </m:r>
          <m:d>
            <m:dPr>
              <m:ctrlPr>
                <w:rPr>
                  <w:rFonts w:ascii="Cambria Math" w:hAnsi="Cambria Math"/>
                  <w:b/>
                  <w:bCs/>
                  <w:i/>
                </w:rPr>
              </m:ctrlPr>
            </m:dPr>
            <m:e>
              <m:sSub>
                <m:sSubPr>
                  <m:ctrlPr>
                    <w:rPr>
                      <w:rFonts w:ascii="Cambria Math" w:hAnsi="Cambria Math"/>
                      <w:b/>
                      <w:bCs/>
                      <w:i/>
                    </w:rPr>
                  </m:ctrlPr>
                </m:sSubPr>
                <m:e>
                  <m:r>
                    <m:rPr>
                      <m:sty m:val="bi"/>
                    </m:rPr>
                    <w:rPr>
                      <w:rFonts w:ascii="Cambria Math" w:hAnsi="Cambria Math"/>
                    </w:rPr>
                    <m:t>UIGF</m:t>
                  </m:r>
                </m:e>
                <m:sub>
                  <m:r>
                    <m:rPr>
                      <m:sty m:val="bi"/>
                    </m:rPr>
                    <w:rPr>
                      <w:rFonts w:ascii="Cambria Math" w:hAnsi="Cambria Math"/>
                    </w:rPr>
                    <m:t>TI</m:t>
                  </m:r>
                </m:sub>
              </m:sSub>
              <m:r>
                <m:rPr>
                  <m:sty m:val="bi"/>
                </m:rPr>
                <w:rPr>
                  <w:rFonts w:ascii="Cambria Math" w:hAnsi="Cambria Math"/>
                </w:rPr>
                <m:t>×T</m:t>
              </m:r>
            </m:e>
          </m:d>
          <m:r>
            <m:rPr>
              <m:sty m:val="bi"/>
            </m:rPr>
            <w:rPr>
              <w:rFonts w:ascii="Cambria Math" w:hAnsi="Cambria Math"/>
            </w:rPr>
            <m:t>-</m:t>
          </m:r>
          <m:sSub>
            <m:sSubPr>
              <m:ctrlPr>
                <w:rPr>
                  <w:rFonts w:ascii="Cambria Math" w:hAnsi="Cambria Math"/>
                  <w:b/>
                  <w:bCs/>
                  <w:i/>
                </w:rPr>
              </m:ctrlPr>
            </m:sSubPr>
            <m:e>
              <m:r>
                <m:rPr>
                  <m:sty m:val="bi"/>
                </m:rPr>
                <w:rPr>
                  <w:rFonts w:ascii="Cambria Math" w:hAnsi="Cambria Math"/>
                </w:rPr>
                <m:t>SOG</m:t>
              </m:r>
            </m:e>
            <m:sub>
              <m:r>
                <m:rPr>
                  <m:sty m:val="bi"/>
                </m:rPr>
                <w:rPr>
                  <w:rFonts w:ascii="Cambria Math" w:hAnsi="Cambria Math"/>
                </w:rPr>
                <m:t>TI</m:t>
              </m:r>
            </m:sub>
          </m:sSub>
        </m:oMath>
      </m:oMathPara>
    </w:p>
    <w:p w:rsidR="00334C6A" w:rsidP="00334C6A" w14:paraId="3A15E729" w14:textId="77777777">
      <w:pPr>
        <w:pStyle w:val="BodyText"/>
        <w:ind w:left="1447"/>
      </w:pPr>
      <w:r>
        <w:t>where:</w:t>
      </w:r>
    </w:p>
    <w:p w:rsidR="00334C6A" w:rsidP="00630E41" w14:paraId="7551E4EF" w14:textId="77777777">
      <w:pPr>
        <w:pStyle w:val="Indent2"/>
        <w:tabs>
          <w:tab w:val="right" w:pos="2338"/>
        </w:tabs>
        <w:ind w:left="2552" w:hanging="1096"/>
      </w:pPr>
      <w:r w:rsidRPr="00C14527">
        <w:t>LG</w:t>
      </w:r>
      <w:r>
        <w:rPr>
          <w:vertAlign w:val="subscript"/>
        </w:rPr>
        <w:t>TI</w:t>
      </w:r>
      <w:r>
        <w:tab/>
        <w:t>=</w:t>
      </w:r>
      <w:r>
        <w:tab/>
      </w:r>
      <w:r w:rsidRPr="00C14527">
        <w:t xml:space="preserve">Lost Generation for </w:t>
      </w:r>
      <w:r w:rsidR="00CA4FFD">
        <w:t>the</w:t>
      </w:r>
      <w:r>
        <w:t xml:space="preserve"> </w:t>
      </w:r>
      <w:r w:rsidRPr="00C14527">
        <w:t>Trading Interval</w:t>
      </w:r>
      <w:r>
        <w:t xml:space="preserve"> (</w:t>
      </w:r>
      <w:r w:rsidRPr="00C14527">
        <w:t>in MWh</w:t>
      </w:r>
      <w:r>
        <w:t>);</w:t>
      </w:r>
    </w:p>
    <w:p w:rsidR="00334C6A" w:rsidP="00630E41" w14:paraId="61C8AB3E" w14:textId="77777777">
      <w:pPr>
        <w:pStyle w:val="Indent2"/>
        <w:tabs>
          <w:tab w:val="right" w:pos="2338"/>
        </w:tabs>
        <w:ind w:left="2552" w:hanging="1096"/>
      </w:pPr>
      <w:r>
        <w:t>UIGF</w:t>
      </w:r>
      <w:r>
        <w:rPr>
          <w:vertAlign w:val="subscript"/>
        </w:rPr>
        <w:t>TI</w:t>
      </w:r>
      <w:r>
        <w:tab/>
        <w:t>=</w:t>
      </w:r>
      <w:r>
        <w:tab/>
        <w:t xml:space="preserve">the 5-minute </w:t>
      </w:r>
      <w:r w:rsidR="002F0FE6">
        <w:t>Predispatch</w:t>
      </w:r>
      <w:r>
        <w:t xml:space="preserve"> </w:t>
      </w:r>
      <w:r>
        <w:t>UIGF</w:t>
      </w:r>
      <w:r>
        <w:t xml:space="preserve"> for </w:t>
      </w:r>
      <w:r w:rsidR="00827A6C">
        <w:t xml:space="preserve">the Project for </w:t>
      </w:r>
      <w:r w:rsidR="00CA4FFD">
        <w:t xml:space="preserve">the </w:t>
      </w:r>
      <w:r>
        <w:t>Trading Interval (in MW);</w:t>
      </w:r>
      <w:r w:rsidR="002F0FE6">
        <w:t xml:space="preserve"> </w:t>
      </w:r>
      <w:r w:rsidR="009A3A73">
        <w:t xml:space="preserve"> </w:t>
      </w:r>
    </w:p>
    <w:p w:rsidR="00334C6A" w:rsidP="00630E41" w14:paraId="6A5E64A1" w14:textId="77777777">
      <w:pPr>
        <w:pStyle w:val="Indent2"/>
        <w:tabs>
          <w:tab w:val="right" w:pos="2338"/>
        </w:tabs>
        <w:ind w:left="2552" w:hanging="1096"/>
      </w:pPr>
      <w:r>
        <w:t>T</w:t>
      </w:r>
      <w:r>
        <w:tab/>
        <w:t>=</w:t>
      </w:r>
      <w:r>
        <w:tab/>
        <w:t>1/12 (being the duration of a Trading Interval</w:t>
      </w:r>
      <w:r w:rsidR="00107DC0">
        <w:t>,</w:t>
      </w:r>
      <w:r>
        <w:t xml:space="preserve"> in hours); and</w:t>
      </w:r>
    </w:p>
    <w:p w:rsidR="00334C6A" w:rsidP="00630E41" w14:paraId="42475F09" w14:textId="32CC31F8">
      <w:pPr>
        <w:pStyle w:val="Indent2"/>
        <w:tabs>
          <w:tab w:val="right" w:pos="2338"/>
        </w:tabs>
        <w:ind w:left="2552" w:hanging="1096"/>
      </w:pPr>
      <w:r w:rsidRPr="00C14527">
        <w:t>SOG</w:t>
      </w:r>
      <w:r w:rsidRPr="00C14527">
        <w:rPr>
          <w:vertAlign w:val="subscript"/>
        </w:rPr>
        <w:t>TI</w:t>
      </w:r>
      <w:r>
        <w:tab/>
        <w:t>=</w:t>
      </w:r>
      <w:r>
        <w:tab/>
      </w:r>
      <w:r w:rsidRPr="00C14527">
        <w:t xml:space="preserve">Sent Out Generation </w:t>
      </w:r>
      <w:r w:rsidR="00BA1FFA">
        <w:t>[(Discounted</w:t>
      </w:r>
      <w:r w:rsidR="004B3592">
        <w:t>)</w:t>
      </w:r>
      <w:r w:rsidR="00BA1FFA">
        <w:t xml:space="preserve">] </w:t>
      </w:r>
      <w:r w:rsidRPr="00C14527">
        <w:t xml:space="preserve">in </w:t>
      </w:r>
      <w:r w:rsidR="00CA4FFD">
        <w:t xml:space="preserve">the </w:t>
      </w:r>
      <w:r w:rsidRPr="00C14527">
        <w:t xml:space="preserve">Trading Interval </w:t>
      </w:r>
      <w:r>
        <w:t>(</w:t>
      </w:r>
      <w:r w:rsidRPr="00C14527">
        <w:t>in MWh</w:t>
      </w:r>
      <w:r>
        <w:t>).</w:t>
      </w:r>
    </w:p>
    <w:p w:rsidR="00334C6A" w:rsidP="00144641" w14:paraId="4715C159" w14:textId="77777777">
      <w:pPr>
        <w:pStyle w:val="SchedH3"/>
        <w:tabs>
          <w:tab w:val="clear" w:pos="737"/>
        </w:tabs>
        <w:ind w:left="1474"/>
      </w:pPr>
      <w:r>
        <w:t>LTES Operator</w:t>
      </w:r>
      <w:r w:rsidRPr="00145AAE">
        <w:t xml:space="preserve"> must use all reasonable endeavours and </w:t>
      </w:r>
      <w:r>
        <w:t>G</w:t>
      </w:r>
      <w:r w:rsidRPr="00145AAE">
        <w:t xml:space="preserve">ood </w:t>
      </w:r>
      <w:r>
        <w:t>I</w:t>
      </w:r>
      <w:r w:rsidRPr="0073584B">
        <w:t xml:space="preserve">ndustry </w:t>
      </w:r>
      <w:r>
        <w:t>P</w:t>
      </w:r>
      <w:r w:rsidRPr="0073584B">
        <w:t>ractice to minimise</w:t>
      </w:r>
      <w:r>
        <w:t xml:space="preserve">, </w:t>
      </w:r>
      <w:r w:rsidRPr="0073584B">
        <w:t xml:space="preserve">mitigate </w:t>
      </w:r>
      <w:r>
        <w:t xml:space="preserve">and resolve occurrences of Lost Generation. </w:t>
      </w:r>
    </w:p>
    <w:p w:rsidR="00CA4FFD" w:rsidRPr="00CA4FFD" w:rsidP="00A57F02" w14:paraId="28A74E72" w14:textId="18C7663B">
      <w:pPr>
        <w:pStyle w:val="SchedH2"/>
        <w:rPr>
          <w:bCs/>
          <w:sz w:val="20"/>
        </w:rPr>
      </w:pPr>
      <w:bookmarkStart w:id="4386" w:name="_Ref103869761"/>
      <w:bookmarkEnd w:id="4304"/>
      <w:bookmarkEnd w:id="4305"/>
      <w:bookmarkEnd w:id="4306"/>
      <w:bookmarkEnd w:id="4307"/>
      <w:bookmarkEnd w:id="4308"/>
      <w:bookmarkEnd w:id="4309"/>
      <w:bookmarkEnd w:id="4310"/>
      <w:bookmarkEnd w:id="4311"/>
      <w:bookmarkEnd w:id="4312"/>
      <w:r>
        <w:rPr>
          <w:bCs/>
          <w:sz w:val="20"/>
        </w:rPr>
        <w:t xml:space="preserve">Calculation of </w:t>
      </w:r>
      <w:r w:rsidRPr="00CA4FFD">
        <w:rPr>
          <w:bCs/>
          <w:sz w:val="20"/>
        </w:rPr>
        <w:t>Shortfall Sum</w:t>
      </w:r>
      <w:bookmarkEnd w:id="4386"/>
      <w:r w:rsidRPr="00CA4FFD">
        <w:rPr>
          <w:bCs/>
          <w:sz w:val="20"/>
        </w:rPr>
        <w:t xml:space="preserve"> </w:t>
      </w:r>
    </w:p>
    <w:p w:rsidR="00181317" w:rsidRPr="00E82522" w:rsidP="00144641" w14:paraId="35794075" w14:textId="77777777">
      <w:pPr>
        <w:pStyle w:val="SchedH3"/>
        <w:tabs>
          <w:tab w:val="clear" w:pos="737"/>
        </w:tabs>
        <w:ind w:left="1474"/>
      </w:pPr>
      <w:bookmarkStart w:id="4387" w:name="_Ref156317917"/>
      <w:r>
        <w:t>T</w:t>
      </w:r>
      <w:r w:rsidRPr="00A57F02">
        <w:t xml:space="preserve">he </w:t>
      </w:r>
      <w:r w:rsidR="00CB62E9">
        <w:t>“</w:t>
      </w:r>
      <w:r w:rsidRPr="00BC7C39" w:rsidR="00966A08">
        <w:rPr>
          <w:b/>
          <w:bCs/>
        </w:rPr>
        <w:t xml:space="preserve">Shortfall </w:t>
      </w:r>
      <w:r w:rsidRPr="00BC7C39" w:rsidR="006D47CF">
        <w:rPr>
          <w:b/>
          <w:bCs/>
        </w:rPr>
        <w:t>Sum</w:t>
      </w:r>
      <w:r w:rsidR="00CB62E9">
        <w:t>”</w:t>
      </w:r>
      <w:r w:rsidRPr="00A57F02" w:rsidR="008708F8">
        <w:t xml:space="preserve"> </w:t>
      </w:r>
      <w:r w:rsidRPr="00A57F02">
        <w:t xml:space="preserve">for a </w:t>
      </w:r>
      <w:r w:rsidRPr="00A57F02" w:rsidR="0089159B">
        <w:t>Swap Period</w:t>
      </w:r>
      <w:r w:rsidRPr="00A57F02">
        <w:t xml:space="preserve"> is calculated as follows:</w:t>
      </w:r>
      <w:bookmarkEnd w:id="4387"/>
    </w:p>
    <w:p w:rsidR="00433AD2" w:rsidRPr="001747F4" w:rsidP="00433AD2" w14:paraId="07AAA891" w14:textId="77777777">
      <w:pPr>
        <w:pStyle w:val="SchedH2"/>
        <w:numPr>
          <w:ilvl w:val="0"/>
          <w:numId w:val="0"/>
        </w:numPr>
        <w:ind w:left="737"/>
        <w:rPr>
          <w:rFonts w:asciiTheme="majorHAnsi" w:hAnsiTheme="majorHAnsi" w:cstheme="majorHAnsi"/>
          <w:bCs/>
          <w:sz w:val="20"/>
        </w:rPr>
      </w:pPr>
      <m:oMathPara>
        <m:oMath>
          <m:sSub>
            <m:sSubPr>
              <m:ctrlPr>
                <w:rPr>
                  <w:rFonts w:ascii="Cambria Math" w:hAnsi="Cambria Math" w:cstheme="majorHAnsi"/>
                  <w:bCs/>
                  <w:i/>
                  <w:sz w:val="20"/>
                </w:rPr>
              </m:ctrlPr>
            </m:sSubPr>
            <m:e>
              <m:r>
                <m:rPr>
                  <m:sty m:val="bi"/>
                </m:rPr>
                <w:rPr>
                  <w:rFonts w:ascii="Cambria Math" w:hAnsi="Cambria Math" w:cstheme="majorHAnsi"/>
                  <w:sz w:val="20"/>
                </w:rPr>
                <m:t>SS</m:t>
              </m:r>
            </m:e>
            <m:sub>
              <m:r>
                <m:rPr>
                  <m:sty m:val="bi"/>
                </m:rPr>
                <w:rPr>
                  <w:rFonts w:ascii="Cambria Math" w:hAnsi="Cambria Math" w:cstheme="majorHAnsi"/>
                  <w:sz w:val="20"/>
                </w:rPr>
                <m:t>SP</m:t>
              </m:r>
            </m:sub>
          </m:sSub>
          <m:r>
            <m:rPr>
              <m:sty m:val="bi"/>
            </m:rPr>
            <w:rPr>
              <w:rFonts w:ascii="Cambria Math" w:hAnsi="Cambria Math" w:cstheme="majorHAnsi"/>
              <w:sz w:val="20"/>
            </w:rPr>
            <m:t>=</m:t>
          </m:r>
          <m:sSub>
            <m:sSubPr>
              <m:ctrlPr>
                <w:rPr>
                  <w:rFonts w:ascii="Cambria Math" w:hAnsi="Cambria Math" w:cstheme="majorHAnsi"/>
                  <w:bCs/>
                  <w:i/>
                  <w:sz w:val="20"/>
                </w:rPr>
              </m:ctrlPr>
            </m:sSubPr>
            <m:e>
              <m:r>
                <m:rPr>
                  <m:sty m:val="bi"/>
                </m:rPr>
                <w:rPr>
                  <w:rFonts w:ascii="Cambria Math" w:hAnsi="Cambria Math" w:cstheme="majorHAnsi"/>
                  <w:sz w:val="20"/>
                </w:rPr>
                <m:t>SE</m:t>
              </m:r>
            </m:e>
            <m:sub>
              <m:r>
                <m:rPr>
                  <m:sty m:val="bi"/>
                </m:rPr>
                <w:rPr>
                  <w:rFonts w:ascii="Cambria Math" w:hAnsi="Cambria Math" w:cstheme="majorHAnsi"/>
                  <w:sz w:val="20"/>
                </w:rPr>
                <m:t>SP</m:t>
              </m:r>
            </m:sub>
          </m:sSub>
          <m:r>
            <m:rPr>
              <m:sty m:val="bi"/>
            </m:rPr>
            <w:rPr>
              <w:rFonts w:ascii="Cambria Math" w:hAnsi="Cambria Math" w:cstheme="majorHAnsi"/>
              <w:sz w:val="20"/>
            </w:rPr>
            <m:t>×</m:t>
          </m:r>
          <m:d>
            <m:dPr>
              <m:ctrlPr>
                <w:rPr>
                  <w:rFonts w:ascii="Cambria Math" w:hAnsi="Cambria Math" w:cstheme="majorHAnsi"/>
                  <w:bCs/>
                  <w:i/>
                  <w:sz w:val="20"/>
                </w:rPr>
              </m:ctrlPr>
            </m:dPr>
            <m:e>
              <m:sSub>
                <m:sSubPr>
                  <m:ctrlPr>
                    <w:rPr>
                      <w:rFonts w:ascii="Cambria Math" w:hAnsi="Cambria Math" w:cstheme="majorHAnsi"/>
                      <w:bCs/>
                      <w:i/>
                      <w:sz w:val="20"/>
                    </w:rPr>
                  </m:ctrlPr>
                </m:sSubPr>
                <m:e>
                  <m:r>
                    <m:rPr>
                      <m:sty m:val="bi"/>
                    </m:rPr>
                    <w:rPr>
                      <w:rFonts w:ascii="Cambria Math" w:hAnsi="Cambria Math" w:cstheme="majorHAnsi"/>
                      <w:sz w:val="20"/>
                    </w:rPr>
                    <m:t>VWAP</m:t>
                  </m:r>
                </m:e>
                <m:sub>
                  <m:r>
                    <m:rPr>
                      <m:sty m:val="bi"/>
                    </m:rPr>
                    <w:rPr>
                      <w:rFonts w:ascii="Cambria Math" w:hAnsi="Cambria Math" w:cstheme="majorHAnsi"/>
                      <w:sz w:val="20"/>
                    </w:rPr>
                    <m:t>SP</m:t>
                  </m:r>
                </m:sub>
              </m:sSub>
              <m:r>
                <m:rPr>
                  <m:sty m:val="bi"/>
                </m:rPr>
                <w:rPr>
                  <w:rFonts w:ascii="Cambria Math" w:hAnsi="Cambria Math" w:cstheme="majorHAnsi"/>
                  <w:sz w:val="20"/>
                </w:rPr>
                <m:t>+</m:t>
              </m:r>
              <m:sSub>
                <m:sSubPr>
                  <m:ctrlPr>
                    <w:rPr>
                      <w:rFonts w:ascii="Cambria Math" w:hAnsi="Cambria Math" w:cstheme="majorHAnsi"/>
                      <w:bCs/>
                      <w:i/>
                      <w:sz w:val="20"/>
                    </w:rPr>
                  </m:ctrlPr>
                </m:sSubPr>
                <m:e>
                  <m:r>
                    <m:rPr>
                      <m:sty m:val="bi"/>
                    </m:rPr>
                    <w:rPr>
                      <w:rFonts w:ascii="Cambria Math" w:hAnsi="Cambria Math" w:cstheme="majorHAnsi"/>
                      <w:sz w:val="20"/>
                    </w:rPr>
                    <m:t>GP</m:t>
                  </m:r>
                </m:e>
                <m:sub>
                  <m:r>
                    <m:rPr>
                      <m:sty m:val="bi"/>
                    </m:rPr>
                    <w:rPr>
                      <w:rFonts w:ascii="Cambria Math" w:hAnsi="Cambria Math" w:cstheme="majorHAnsi"/>
                      <w:sz w:val="20"/>
                    </w:rPr>
                    <m:t>SP</m:t>
                  </m:r>
                </m:sub>
              </m:sSub>
              <m:r>
                <m:rPr>
                  <m:sty m:val="bi"/>
                </m:rPr>
                <w:rPr>
                  <w:rFonts w:ascii="Cambria Math" w:hAnsi="Cambria Math" w:cstheme="majorHAnsi"/>
                  <w:sz w:val="20"/>
                </w:rPr>
                <m:t>-FP</m:t>
              </m:r>
            </m:e>
          </m:d>
        </m:oMath>
      </m:oMathPara>
    </w:p>
    <w:p w:rsidR="00966A08" w:rsidRPr="00E76596" w:rsidP="001A05C5" w14:paraId="7081F41E" w14:textId="77777777">
      <w:pPr>
        <w:pStyle w:val="SchedH2"/>
        <w:numPr>
          <w:ilvl w:val="0"/>
          <w:numId w:val="0"/>
        </w:numPr>
        <w:ind w:left="737" w:firstLine="737"/>
        <w:rPr>
          <w:b w:val="0"/>
          <w:sz w:val="20"/>
        </w:rPr>
      </w:pPr>
      <w:r>
        <w:rPr>
          <w:b w:val="0"/>
          <w:sz w:val="20"/>
        </w:rPr>
        <w:t>w</w:t>
      </w:r>
      <w:r w:rsidRPr="00E76596" w:rsidR="00181317">
        <w:rPr>
          <w:b w:val="0"/>
          <w:sz w:val="20"/>
        </w:rPr>
        <w:t>here</w:t>
      </w:r>
      <w:r w:rsidRPr="00E76596">
        <w:rPr>
          <w:b w:val="0"/>
          <w:sz w:val="20"/>
        </w:rPr>
        <w:t xml:space="preserve">: </w:t>
      </w:r>
    </w:p>
    <w:p w:rsidR="00966A08" w:rsidP="00E55EB6" w14:paraId="447F1623" w14:textId="77777777">
      <w:pPr>
        <w:pStyle w:val="Indent2"/>
        <w:tabs>
          <w:tab w:val="right" w:pos="2410"/>
        </w:tabs>
        <w:ind w:left="2694" w:hanging="1257"/>
      </w:pPr>
      <w:r>
        <w:t>SS</w:t>
      </w:r>
      <w:r w:rsidR="009F7565">
        <w:rPr>
          <w:vertAlign w:val="subscript"/>
        </w:rPr>
        <w:t>SP</w:t>
      </w:r>
      <w:r w:rsidR="00A57F02">
        <w:tab/>
      </w:r>
      <w:r w:rsidR="00E76596">
        <w:t>=</w:t>
      </w:r>
      <w:r w:rsidR="00A57F02">
        <w:tab/>
      </w:r>
      <w:r>
        <w:t xml:space="preserve">the Shortfall </w:t>
      </w:r>
      <w:r>
        <w:t>Sum</w:t>
      </w:r>
      <w:r w:rsidR="00CA4FFD">
        <w:t xml:space="preserve"> for the Swap Period</w:t>
      </w:r>
      <w:r w:rsidR="00A57F02">
        <w:t>;</w:t>
      </w:r>
      <w:r>
        <w:t xml:space="preserve"> </w:t>
      </w:r>
    </w:p>
    <w:p w:rsidR="00966A08" w:rsidP="00E55EB6" w14:paraId="5A8124A4" w14:textId="77777777">
      <w:pPr>
        <w:pStyle w:val="Indent2"/>
        <w:tabs>
          <w:tab w:val="right" w:pos="2410"/>
        </w:tabs>
        <w:ind w:left="2694" w:hanging="1257"/>
      </w:pPr>
      <w:r>
        <w:t>S</w:t>
      </w:r>
      <w:r w:rsidR="00210192">
        <w:t>E</w:t>
      </w:r>
      <w:r w:rsidR="009F7565">
        <w:rPr>
          <w:vertAlign w:val="subscript"/>
        </w:rPr>
        <w:t>SP</w:t>
      </w:r>
      <w:r w:rsidR="00A57F02">
        <w:tab/>
      </w:r>
      <w:r w:rsidR="00E76596">
        <w:t>=</w:t>
      </w:r>
      <w:r w:rsidR="00A57F02">
        <w:tab/>
      </w:r>
      <w:r>
        <w:t>the Shortfall Electricity</w:t>
      </w:r>
      <w:r w:rsidR="00CA4FFD">
        <w:t xml:space="preserve"> for the Swap Period</w:t>
      </w:r>
      <w:r w:rsidR="00B97460">
        <w:t xml:space="preserve"> (in MWh)</w:t>
      </w:r>
      <w:r w:rsidR="00A57F02">
        <w:t>;</w:t>
      </w:r>
    </w:p>
    <w:p w:rsidR="00966A08" w:rsidP="00E55EB6" w14:paraId="27677EF2" w14:textId="089A0143">
      <w:pPr>
        <w:pStyle w:val="Indent2"/>
        <w:tabs>
          <w:tab w:val="right" w:pos="2410"/>
        </w:tabs>
        <w:ind w:left="2694" w:hanging="1257"/>
      </w:pPr>
      <w:r>
        <w:t>VWAP</w:t>
      </w:r>
      <w:r w:rsidR="009F7565">
        <w:rPr>
          <w:vertAlign w:val="subscript"/>
        </w:rPr>
        <w:t>SP</w:t>
      </w:r>
      <w:r>
        <w:t xml:space="preserve"> </w:t>
      </w:r>
      <w:r w:rsidR="00C86FA5">
        <w:tab/>
      </w:r>
      <w:r w:rsidR="00E76596">
        <w:t>=</w:t>
      </w:r>
      <w:r w:rsidR="009F7565">
        <w:tab/>
      </w:r>
      <w:r>
        <w:t xml:space="preserve">the </w:t>
      </w:r>
      <w:r w:rsidR="008811B4">
        <w:t>regional-</w:t>
      </w:r>
      <w:r>
        <w:t>volume</w:t>
      </w:r>
      <w:r w:rsidR="008811B4">
        <w:t>-</w:t>
      </w:r>
      <w:r>
        <w:t xml:space="preserve">weighted </w:t>
      </w:r>
      <w:r w:rsidR="008811B4">
        <w:t xml:space="preserve">average </w:t>
      </w:r>
      <w:r>
        <w:t xml:space="preserve">Floating Price for </w:t>
      </w:r>
      <w:r w:rsidR="00CA4FFD">
        <w:t xml:space="preserve">the </w:t>
      </w:r>
      <w:r w:rsidR="0089159B">
        <w:t>Swap Period</w:t>
      </w:r>
      <w:r w:rsidR="00B97460">
        <w:t xml:space="preserve"> (in $/MWh)</w:t>
      </w:r>
      <w:r w:rsidR="00CA4FFD">
        <w:t xml:space="preserve">, provided that </w:t>
      </w:r>
      <w:r>
        <w:t xml:space="preserve">if </w:t>
      </w:r>
      <w:r w:rsidR="00FB4D1E">
        <w:t xml:space="preserve">the Floating Price </w:t>
      </w:r>
      <w:r>
        <w:t>is negative</w:t>
      </w:r>
      <w:r w:rsidR="00BC48C3">
        <w:t xml:space="preserve"> in a Trading Interval</w:t>
      </w:r>
      <w:r w:rsidR="00B953E8">
        <w:t xml:space="preserve"> in that Swap Period</w:t>
      </w:r>
      <w:r>
        <w:t>, then it is deemed to be zero</w:t>
      </w:r>
      <w:r w:rsidR="00BC48C3">
        <w:t xml:space="preserve"> for that Trading Interval</w:t>
      </w:r>
      <w:r w:rsidR="00A57F02">
        <w:t>;</w:t>
      </w:r>
    </w:p>
    <w:p w:rsidR="00F704B8" w:rsidP="00E55EB6" w14:paraId="487DDBCF" w14:textId="77777777">
      <w:pPr>
        <w:pStyle w:val="Indent2"/>
        <w:tabs>
          <w:tab w:val="right" w:pos="2410"/>
        </w:tabs>
        <w:ind w:left="2694" w:hanging="1257"/>
      </w:pPr>
      <w:r>
        <w:t>GP</w:t>
      </w:r>
      <w:r w:rsidR="009F7565">
        <w:rPr>
          <w:vertAlign w:val="subscript"/>
        </w:rPr>
        <w:t>SP</w:t>
      </w:r>
      <w:r>
        <w:t xml:space="preserve"> </w:t>
      </w:r>
      <w:r w:rsidR="00017E4C">
        <w:tab/>
      </w:r>
      <w:r w:rsidR="00E76596">
        <w:t>=</w:t>
      </w:r>
      <w:r w:rsidR="00017E4C">
        <w:tab/>
      </w:r>
      <w:r>
        <w:t xml:space="preserve">the market price for </w:t>
      </w:r>
      <w:r w:rsidR="00B97460">
        <w:t>Nominated Green Products (in $/MWh)</w:t>
      </w:r>
      <w:r w:rsidR="009F7565">
        <w:t xml:space="preserve"> in the Swap Period</w:t>
      </w:r>
      <w:r w:rsidR="00E0510E">
        <w:t xml:space="preserve"> that is</w:t>
      </w:r>
      <w:r>
        <w:t xml:space="preserve">: </w:t>
      </w:r>
    </w:p>
    <w:p w:rsidR="00F704B8" w:rsidP="00D557D3" w14:paraId="1F66827F" w14:textId="77777777">
      <w:pPr>
        <w:pStyle w:val="Heading3"/>
        <w:numPr>
          <w:ilvl w:val="0"/>
          <w:numId w:val="0"/>
        </w:numPr>
        <w:ind w:left="3402" w:hanging="708"/>
      </w:pPr>
      <w:r>
        <w:t>(i)</w:t>
      </w:r>
      <w:r>
        <w:tab/>
      </w:r>
      <w:r w:rsidR="00E0510E">
        <w:t>in the case of</w:t>
      </w:r>
      <w:r>
        <w:t xml:space="preserve"> a LGC</w:t>
      </w:r>
      <w:r w:rsidR="00B53FC3">
        <w:t>,</w:t>
      </w:r>
      <w:r>
        <w:t xml:space="preserve"> calculated as the average of the quotations (stated on a GST inclusive basis) for LGCs for the </w:t>
      </w:r>
      <w:r w:rsidR="0089159B">
        <w:t>Swap Period</w:t>
      </w:r>
      <w:r>
        <w:t>, obtained from two independent and suitably qualified LGC brokerage firms</w:t>
      </w:r>
      <w:r w:rsidR="000D5195">
        <w:t xml:space="preserve"> nominated in accordance with paragraph (b)</w:t>
      </w:r>
      <w:r>
        <w:t xml:space="preserve">; </w:t>
      </w:r>
      <w:r w:rsidR="00780352">
        <w:t>and</w:t>
      </w:r>
    </w:p>
    <w:p w:rsidR="00B53FC3" w:rsidP="00D557D3" w14:paraId="3AA90400" w14:textId="77777777">
      <w:pPr>
        <w:pStyle w:val="Heading3"/>
        <w:numPr>
          <w:ilvl w:val="0"/>
          <w:numId w:val="0"/>
        </w:numPr>
        <w:ind w:left="3402" w:hanging="708"/>
      </w:pPr>
      <w:r>
        <w:t>(ii)</w:t>
      </w:r>
      <w:r>
        <w:tab/>
      </w:r>
      <w:r w:rsidR="00E0510E">
        <w:t>in the case of a Nominated Green Product that is not a LGC</w:t>
      </w:r>
      <w:r w:rsidR="00F704B8">
        <w:t xml:space="preserve">, an independently quoted or determined price which best reflects the market price of that Green Product in that </w:t>
      </w:r>
      <w:r w:rsidR="0089159B">
        <w:t xml:space="preserve">Swap Period </w:t>
      </w:r>
      <w:r w:rsidR="00F704B8">
        <w:t>as agreed by the parties (acting reasonably)</w:t>
      </w:r>
      <w:r>
        <w:t>,</w:t>
      </w:r>
      <w:r w:rsidR="00F704B8">
        <w:t xml:space="preserve"> </w:t>
      </w:r>
    </w:p>
    <w:p w:rsidR="00F704B8" w:rsidP="00D557D3" w14:paraId="010B40E1" w14:textId="522BF467">
      <w:pPr>
        <w:pStyle w:val="Heading3"/>
        <w:numPr>
          <w:ilvl w:val="0"/>
          <w:numId w:val="0"/>
        </w:numPr>
        <w:ind w:left="2694"/>
      </w:pPr>
      <w:r>
        <w:t>or</w:t>
      </w:r>
      <w:r w:rsidRPr="00CD38E2">
        <w:t xml:space="preserve">, in the absence of </w:t>
      </w:r>
      <w:r>
        <w:t xml:space="preserve">such quotations or </w:t>
      </w:r>
      <w:r w:rsidRPr="00CD38E2">
        <w:t xml:space="preserve">agreement, as determined </w:t>
      </w:r>
      <w:r w:rsidR="00E0510E">
        <w:t xml:space="preserve">by an Independent Expert </w:t>
      </w:r>
      <w:r w:rsidRPr="00CD38E2">
        <w:t xml:space="preserve">in accordance with clause </w:t>
      </w:r>
      <w:r w:rsidRPr="00CD38E2">
        <w:fldChar w:fldCharType="begin"/>
      </w:r>
      <w:r w:rsidRPr="00CD38E2">
        <w:instrText xml:space="preserve"> REF _Ref467517745 \r \h  \* MERGEFORMAT </w:instrText>
      </w:r>
      <w:r w:rsidRPr="00CD38E2">
        <w:fldChar w:fldCharType="separate"/>
      </w:r>
      <w:r w:rsidR="00E457B4">
        <w:t>26</w:t>
      </w:r>
      <w:r w:rsidRPr="00CD38E2">
        <w:fldChar w:fldCharType="end"/>
      </w:r>
      <w:r w:rsidRPr="00CD38E2">
        <w:t xml:space="preserve"> (“</w:t>
      </w:r>
      <w:r w:rsidRPr="00CD38E2">
        <w:fldChar w:fldCharType="begin"/>
      </w:r>
      <w:r w:rsidRPr="00CD38E2">
        <w:instrText xml:space="preserve"> REF _Ref467517745 \h  \* MERGEFORMAT </w:instrText>
      </w:r>
      <w:r w:rsidRPr="00CD38E2">
        <w:fldChar w:fldCharType="separate"/>
      </w:r>
      <w:r w:rsidR="00E457B4">
        <w:t>Dispute Resolution</w:t>
      </w:r>
      <w:r w:rsidRPr="00CD38E2">
        <w:fldChar w:fldCharType="end"/>
      </w:r>
      <w:r w:rsidRPr="00CD38E2">
        <w:t>”)</w:t>
      </w:r>
      <w:r>
        <w:t>;</w:t>
      </w:r>
      <w:r w:rsidR="00A57F02">
        <w:t xml:space="preserve"> and</w:t>
      </w:r>
    </w:p>
    <w:p w:rsidR="00F704B8" w:rsidP="00E55EB6" w14:paraId="27C4B927" w14:textId="5643B7C5">
      <w:pPr>
        <w:pStyle w:val="Indent2"/>
        <w:tabs>
          <w:tab w:val="right" w:pos="2410"/>
        </w:tabs>
        <w:ind w:left="2694" w:hanging="1257"/>
      </w:pPr>
      <w:r>
        <w:t>FP</w:t>
      </w:r>
      <w:r w:rsidR="00017E4C">
        <w:tab/>
      </w:r>
      <w:r w:rsidR="00E76596">
        <w:t>=</w:t>
      </w:r>
      <w:r w:rsidR="00017E4C">
        <w:tab/>
      </w:r>
      <w:r>
        <w:t xml:space="preserve">the </w:t>
      </w:r>
      <w:r w:rsidR="00BC48C3">
        <w:t>Fixed Price</w:t>
      </w:r>
      <w:r w:rsidR="00B97460">
        <w:t xml:space="preserve"> </w:t>
      </w:r>
      <w:r w:rsidR="0007248C">
        <w:t xml:space="preserve">applicable during the Swap Period </w:t>
      </w:r>
      <w:r w:rsidR="00B97460">
        <w:t>(in $/MWh)</w:t>
      </w:r>
      <w:r w:rsidR="0007248C">
        <w:t xml:space="preserve">, provided that if two Fixed Prices are applicable during a Swap Period </w:t>
      </w:r>
      <w:r w:rsidR="008661A4">
        <w:t xml:space="preserve">(including </w:t>
      </w:r>
      <w:r w:rsidR="0007248C">
        <w:t xml:space="preserve">as a result of an adjustment in accordance with clause </w:t>
      </w:r>
      <w:r w:rsidR="0007248C">
        <w:fldChar w:fldCharType="begin"/>
      </w:r>
      <w:r w:rsidR="0007248C">
        <w:instrText xml:space="preserve"> REF _Ref467049976 \r \h </w:instrText>
      </w:r>
      <w:r w:rsidR="0007248C">
        <w:fldChar w:fldCharType="separate"/>
      </w:r>
      <w:r w:rsidR="00E457B4">
        <w:t>19</w:t>
      </w:r>
      <w:r w:rsidR="0007248C">
        <w:fldChar w:fldCharType="end"/>
      </w:r>
      <w:r w:rsidR="0007248C">
        <w:t xml:space="preserve"> (“</w:t>
      </w:r>
      <w:r w:rsidR="0007248C">
        <w:fldChar w:fldCharType="begin"/>
      </w:r>
      <w:r w:rsidR="0007248C">
        <w:instrText xml:space="preserve"> REF _Ref467049976 \h </w:instrText>
      </w:r>
      <w:r w:rsidR="0007248C">
        <w:fldChar w:fldCharType="separate"/>
      </w:r>
      <w:r w:rsidR="00E457B4">
        <w:t>Change in Law</w:t>
      </w:r>
      <w:r w:rsidR="0007248C">
        <w:fldChar w:fldCharType="end"/>
      </w:r>
      <w:r w:rsidR="0007248C">
        <w:t>”)</w:t>
      </w:r>
      <w:r w:rsidR="008661A4">
        <w:t>)</w:t>
      </w:r>
      <w:r w:rsidR="00CB38D3">
        <w:t>,</w:t>
      </w:r>
      <w:r w:rsidR="0007248C">
        <w:t xml:space="preserve"> then the average of those two Fixed Prices will apply</w:t>
      </w:r>
      <w:r w:rsidR="00CA4FFD">
        <w:t>,</w:t>
      </w:r>
      <w:r>
        <w:t xml:space="preserve"> </w:t>
      </w:r>
    </w:p>
    <w:p w:rsidR="00B264E9" w:rsidP="00113C09" w14:paraId="40FFD699" w14:textId="77777777">
      <w:pPr>
        <w:pStyle w:val="SchedH2"/>
        <w:numPr>
          <w:ilvl w:val="0"/>
          <w:numId w:val="0"/>
        </w:numPr>
        <w:ind w:left="1437"/>
        <w:rPr>
          <w:b w:val="0"/>
          <w:sz w:val="20"/>
        </w:rPr>
      </w:pPr>
      <w:bookmarkStart w:id="4388" w:name="_Ref103258544"/>
      <w:r>
        <w:rPr>
          <w:b w:val="0"/>
          <w:sz w:val="20"/>
        </w:rPr>
        <w:t xml:space="preserve">provided that if the </w:t>
      </w:r>
      <w:r w:rsidRPr="00E76596">
        <w:rPr>
          <w:b w:val="0"/>
          <w:sz w:val="20"/>
        </w:rPr>
        <w:t xml:space="preserve">Shortfall Sum is </w:t>
      </w:r>
      <w:r w:rsidR="00A6518A">
        <w:rPr>
          <w:b w:val="0"/>
          <w:sz w:val="20"/>
        </w:rPr>
        <w:t xml:space="preserve">a </w:t>
      </w:r>
      <w:r w:rsidRPr="00E76596">
        <w:rPr>
          <w:b w:val="0"/>
          <w:sz w:val="20"/>
        </w:rPr>
        <w:t>negative</w:t>
      </w:r>
      <w:r w:rsidRPr="00E76596" w:rsidR="00F704B8">
        <w:rPr>
          <w:b w:val="0"/>
          <w:sz w:val="20"/>
        </w:rPr>
        <w:t xml:space="preserve"> </w:t>
      </w:r>
      <w:r w:rsidR="00A6518A">
        <w:rPr>
          <w:b w:val="0"/>
          <w:sz w:val="20"/>
        </w:rPr>
        <w:t>amount</w:t>
      </w:r>
      <w:r w:rsidRPr="00E76596">
        <w:rPr>
          <w:b w:val="0"/>
          <w:sz w:val="20"/>
        </w:rPr>
        <w:t>, then it is deemed to be zero.</w:t>
      </w:r>
      <w:bookmarkEnd w:id="4388"/>
    </w:p>
    <w:p w:rsidR="000D5195" w:rsidRPr="000D5195" w:rsidP="00144641" w14:paraId="31D89139" w14:textId="68B17D3C">
      <w:pPr>
        <w:pStyle w:val="SchedH3"/>
        <w:tabs>
          <w:tab w:val="clear" w:pos="737"/>
        </w:tabs>
        <w:ind w:left="1474"/>
      </w:pPr>
      <w:r>
        <w:t xml:space="preserve">For the purposes of paragraph </w:t>
      </w:r>
      <w:r w:rsidR="009D25FD">
        <w:fldChar w:fldCharType="begin"/>
      </w:r>
      <w:r w:rsidR="009D25FD">
        <w:instrText xml:space="preserve"> REF _Ref156317917 \n \h </w:instrText>
      </w:r>
      <w:r w:rsidR="009D25FD">
        <w:fldChar w:fldCharType="separate"/>
      </w:r>
      <w:r w:rsidR="00E457B4">
        <w:t>(a)</w:t>
      </w:r>
      <w:r w:rsidR="009D25FD">
        <w:fldChar w:fldCharType="end"/>
      </w:r>
      <w:r>
        <w:t>, each of LTES Operator and SFV must nominate one suitably qualified brokerage firm within 10 Business Days after LTES Operator provide</w:t>
      </w:r>
      <w:r w:rsidR="00D557D3">
        <w:t>s</w:t>
      </w:r>
      <w:r>
        <w:t xml:space="preserve"> a report under </w:t>
      </w:r>
      <w:r w:rsidR="00935F69">
        <w:t xml:space="preserve">item </w:t>
      </w:r>
      <w:r w:rsidR="00935F69">
        <w:fldChar w:fldCharType="begin"/>
      </w:r>
      <w:r w:rsidR="00935F69">
        <w:instrText xml:space="preserve"> REF _Ref103257861 \n \h </w:instrText>
      </w:r>
      <w:r w:rsidR="00935F69">
        <w:fldChar w:fldCharType="separate"/>
      </w:r>
      <w:r w:rsidR="00E457B4">
        <w:t>6.1</w:t>
      </w:r>
      <w:r w:rsidR="00935F69">
        <w:fldChar w:fldCharType="end"/>
      </w:r>
      <w:r>
        <w:t>.</w:t>
      </w:r>
    </w:p>
    <w:p w:rsidR="00CA4FFD" w:rsidRPr="00CA4FFD" w:rsidP="00CA4FFD" w14:paraId="5C480D93" w14:textId="77777777">
      <w:pPr>
        <w:pStyle w:val="SchedH2"/>
        <w:rPr>
          <w:bCs/>
          <w:sz w:val="20"/>
        </w:rPr>
      </w:pPr>
      <w:bookmarkStart w:id="4389" w:name="_Ref467797977"/>
      <w:bookmarkStart w:id="4390" w:name="_Ref467797985"/>
      <w:bookmarkStart w:id="4391" w:name="_Toc492504758"/>
      <w:bookmarkStart w:id="4392" w:name="_Toc515358889"/>
      <w:bookmarkStart w:id="4393" w:name="_Toc515470214"/>
      <w:bookmarkStart w:id="4394" w:name="_Toc94713043"/>
      <w:r>
        <w:rPr>
          <w:bCs/>
          <w:sz w:val="20"/>
        </w:rPr>
        <w:t xml:space="preserve">Calculation of </w:t>
      </w:r>
      <w:r w:rsidRPr="00CA4FFD">
        <w:rPr>
          <w:bCs/>
          <w:sz w:val="20"/>
        </w:rPr>
        <w:t>Shortfall Electricity</w:t>
      </w:r>
      <w:bookmarkEnd w:id="4389"/>
      <w:bookmarkEnd w:id="4390"/>
      <w:bookmarkEnd w:id="4391"/>
      <w:bookmarkEnd w:id="4392"/>
      <w:bookmarkEnd w:id="4393"/>
      <w:bookmarkEnd w:id="4394"/>
    </w:p>
    <w:p w:rsidR="00CA4FFD" w:rsidRPr="00CA4FFD" w:rsidP="00CA4FFD" w14:paraId="533DA062" w14:textId="77777777">
      <w:pPr>
        <w:pStyle w:val="SchedH2"/>
        <w:numPr>
          <w:ilvl w:val="0"/>
          <w:numId w:val="0"/>
        </w:numPr>
        <w:ind w:left="737"/>
        <w:rPr>
          <w:b w:val="0"/>
          <w:sz w:val="20"/>
        </w:rPr>
      </w:pPr>
      <w:bookmarkStart w:id="4395" w:name="_Toc515358890"/>
      <w:r>
        <w:rPr>
          <w:b w:val="0"/>
          <w:sz w:val="20"/>
        </w:rPr>
        <w:t>T</w:t>
      </w:r>
      <w:r w:rsidRPr="00CA4FFD">
        <w:rPr>
          <w:b w:val="0"/>
          <w:sz w:val="20"/>
        </w:rPr>
        <w:t xml:space="preserve">he </w:t>
      </w:r>
      <w:r>
        <w:rPr>
          <w:b w:val="0"/>
          <w:sz w:val="20"/>
        </w:rPr>
        <w:t>“</w:t>
      </w:r>
      <w:r w:rsidRPr="00780352">
        <w:rPr>
          <w:bCs/>
          <w:sz w:val="20"/>
        </w:rPr>
        <w:t>Shortfall Electricity</w:t>
      </w:r>
      <w:r>
        <w:rPr>
          <w:b w:val="0"/>
          <w:sz w:val="20"/>
        </w:rPr>
        <w:t>”</w:t>
      </w:r>
      <w:r w:rsidRPr="00CA4FFD">
        <w:rPr>
          <w:b w:val="0"/>
          <w:sz w:val="20"/>
        </w:rPr>
        <w:t xml:space="preserve"> for </w:t>
      </w:r>
      <w:r w:rsidR="003F722B">
        <w:rPr>
          <w:b w:val="0"/>
          <w:sz w:val="20"/>
        </w:rPr>
        <w:t>a</w:t>
      </w:r>
      <w:r w:rsidRPr="00CA4FFD" w:rsidR="003F722B">
        <w:rPr>
          <w:b w:val="0"/>
          <w:sz w:val="20"/>
        </w:rPr>
        <w:t xml:space="preserve"> </w:t>
      </w:r>
      <w:r>
        <w:rPr>
          <w:b w:val="0"/>
          <w:sz w:val="20"/>
        </w:rPr>
        <w:t xml:space="preserve">Swap Period </w:t>
      </w:r>
      <w:r w:rsidR="003F722B">
        <w:rPr>
          <w:b w:val="0"/>
          <w:sz w:val="20"/>
        </w:rPr>
        <w:t xml:space="preserve">is </w:t>
      </w:r>
      <w:r w:rsidRPr="00CA4FFD">
        <w:rPr>
          <w:b w:val="0"/>
          <w:sz w:val="20"/>
        </w:rPr>
        <w:t>calculated as follows:</w:t>
      </w:r>
      <w:bookmarkEnd w:id="4395"/>
    </w:p>
    <w:p w:rsidR="00CA4FFD" w:rsidRPr="009F7565" w:rsidP="00CA4FFD" w14:paraId="7E3EC396" w14:textId="2D3AC34E">
      <w:pPr>
        <w:pStyle w:val="Indent2"/>
        <w:rPr>
          <w:b/>
          <w:bCs/>
        </w:rPr>
      </w:pPr>
      <m:oMathPara>
        <m:oMath>
          <m:sSub>
            <m:sSubPr>
              <m:ctrlPr>
                <w:rPr>
                  <w:rFonts w:ascii="Cambria Math" w:hAnsi="Cambria Math" w:cstheme="majorHAnsi"/>
                  <w:b/>
                  <w:bCs/>
                  <w:i/>
                  <w:sz w:val="22"/>
                </w:rPr>
              </m:ctrlPr>
            </m:sSubPr>
            <m:e>
              <m:r>
                <m:rPr>
                  <m:sty m:val="bi"/>
                </m:rPr>
                <w:rPr>
                  <w:rFonts w:ascii="Cambria Math" w:hAnsi="Cambria Math" w:cstheme="majorHAnsi"/>
                  <w:sz w:val="22"/>
                </w:rPr>
                <m:t>SE</m:t>
              </m:r>
            </m:e>
            <m:sub>
              <m:r>
                <m:rPr>
                  <m:sty m:val="bi"/>
                </m:rPr>
                <w:rPr>
                  <w:rFonts w:ascii="Cambria Math" w:hAnsi="Cambria Math" w:cstheme="majorHAnsi"/>
                  <w:sz w:val="22"/>
                </w:rPr>
                <m:t>SP</m:t>
              </m:r>
            </m:sub>
          </m:sSub>
          <m:r>
            <m:rPr>
              <m:sty m:val="bi"/>
            </m:rPr>
            <w:rPr>
              <w:rFonts w:ascii="Cambria Math" w:hAnsi="Cambria Math" w:cstheme="majorHAnsi"/>
              <w:sz w:val="22"/>
            </w:rPr>
            <m:t>=</m:t>
          </m:r>
          <m:sSub>
            <m:sSubPr>
              <m:ctrlPr>
                <w:rPr>
                  <w:rFonts w:ascii="Cambria Math" w:hAnsi="Cambria Math" w:cstheme="majorHAnsi"/>
                  <w:b/>
                  <w:i/>
                  <w:sz w:val="22"/>
                </w:rPr>
              </m:ctrlPr>
            </m:sSubPr>
            <m:e>
              <m:r>
                <m:rPr>
                  <m:sty m:val="bi"/>
                </m:rPr>
                <w:rPr>
                  <w:rFonts w:ascii="Cambria Math" w:hAnsi="Cambria Math" w:cstheme="majorHAnsi"/>
                  <w:sz w:val="22"/>
                </w:rPr>
                <m:t>SP</m:t>
              </m:r>
            </m:e>
            <m:sub>
              <m:r>
                <m:rPr>
                  <m:sty m:val="bi"/>
                </m:rPr>
                <w:rPr>
                  <w:rFonts w:ascii="Cambria Math" w:hAnsi="Cambria Math" w:cstheme="majorHAnsi"/>
                  <w:sz w:val="22"/>
                </w:rPr>
                <m:t>SP</m:t>
              </m:r>
            </m:sub>
          </m:sSub>
          <m:r>
            <m:rPr>
              <m:sty m:val="bi"/>
            </m:rPr>
            <w:rPr>
              <w:rFonts w:ascii="Cambria Math" w:hAnsi="Cambria Math" w:cstheme="majorHAnsi"/>
              <w:sz w:val="22"/>
            </w:rPr>
            <m:t>×</m:t>
          </m:r>
          <m:d>
            <m:dPr>
              <m:ctrlPr>
                <w:rPr>
                  <w:rFonts w:ascii="Cambria Math" w:hAnsi="Cambria Math" w:cstheme="majorHAnsi"/>
                  <w:b/>
                  <w:bCs/>
                  <w:i/>
                  <w:sz w:val="22"/>
                </w:rPr>
              </m:ctrlPr>
            </m:dPr>
            <m:e>
              <m:sSub>
                <m:sSubPr>
                  <m:ctrlPr>
                    <w:rPr>
                      <w:rFonts w:ascii="Cambria Math" w:hAnsi="Cambria Math" w:cstheme="majorHAnsi"/>
                      <w:b/>
                      <w:bCs/>
                      <w:i/>
                      <w:sz w:val="22"/>
                    </w:rPr>
                  </m:ctrlPr>
                </m:sSubPr>
                <m:e>
                  <m:r>
                    <m:rPr>
                      <m:sty m:val="bi"/>
                    </m:rPr>
                    <w:rPr>
                      <w:rFonts w:ascii="Cambria Math" w:hAnsi="Cambria Math" w:cstheme="majorHAnsi"/>
                      <w:sz w:val="22"/>
                    </w:rPr>
                    <m:t>MG</m:t>
                  </m:r>
                </m:e>
                <m:sub>
                  <m:r>
                    <m:rPr>
                      <m:sty m:val="bi"/>
                    </m:rPr>
                    <w:rPr>
                      <w:rFonts w:ascii="Cambria Math" w:hAnsi="Cambria Math" w:cstheme="majorHAnsi"/>
                      <w:sz w:val="22"/>
                    </w:rPr>
                    <m:t>SP</m:t>
                  </m:r>
                </m:sub>
              </m:sSub>
              <m:r>
                <m:rPr>
                  <m:sty m:val="bi"/>
                </m:rPr>
                <w:rPr>
                  <w:rFonts w:ascii="Cambria Math" w:hAnsi="Cambria Math" w:cstheme="majorHAnsi"/>
                  <w:sz w:val="22"/>
                </w:rPr>
                <m:t>-</m:t>
              </m:r>
              <m:d>
                <m:dPr>
                  <m:ctrlPr>
                    <w:rPr>
                      <w:rFonts w:ascii="Cambria Math" w:hAnsi="Cambria Math" w:cstheme="majorHAnsi"/>
                      <w:b/>
                      <w:bCs/>
                      <w:i/>
                      <w:sz w:val="22"/>
                    </w:rPr>
                  </m:ctrlPr>
                </m:dPr>
                <m:e>
                  <m:nary>
                    <m:naryPr>
                      <m:chr m:val="∑"/>
                      <m:limLoc m:val="undOvr"/>
                      <m:subHide/>
                      <m:supHide/>
                      <m:ctrlPr>
                        <w:rPr>
                          <w:rFonts w:ascii="Cambria Math" w:hAnsi="Cambria Math" w:cstheme="majorHAnsi"/>
                          <w:b/>
                          <w:bCs/>
                          <w:i/>
                          <w:sz w:val="22"/>
                        </w:rPr>
                      </m:ctrlPr>
                    </m:naryPr>
                    <m:sub/>
                    <m:sup/>
                    <m:e>
                      <m:sSub>
                        <m:sSubPr>
                          <m:ctrlPr>
                            <w:rPr>
                              <w:rFonts w:ascii="Cambria Math" w:hAnsi="Cambria Math" w:cstheme="majorHAnsi"/>
                              <w:b/>
                              <w:bCs/>
                              <w:i/>
                              <w:sz w:val="22"/>
                            </w:rPr>
                          </m:ctrlPr>
                        </m:sSubPr>
                        <m:e>
                          <m:r>
                            <m:rPr>
                              <m:sty m:val="bi"/>
                            </m:rPr>
                            <w:rPr>
                              <w:rFonts w:ascii="Cambria Math" w:hAnsi="Cambria Math" w:cstheme="majorHAnsi"/>
                              <w:sz w:val="22"/>
                            </w:rPr>
                            <m:t>SOG</m:t>
                          </m:r>
                        </m:e>
                        <m:sub>
                          <m:r>
                            <m:rPr>
                              <m:sty m:val="bi"/>
                            </m:rPr>
                            <w:rPr>
                              <w:rFonts w:ascii="Cambria Math" w:hAnsi="Cambria Math" w:cstheme="majorHAnsi"/>
                              <w:sz w:val="22"/>
                            </w:rPr>
                            <m:t>SP</m:t>
                          </m:r>
                        </m:sub>
                      </m:sSub>
                    </m:e>
                  </m:nary>
                  <m:r>
                    <m:rPr>
                      <m:sty m:val="bi"/>
                    </m:rPr>
                    <w:rPr>
                      <w:rFonts w:ascii="Cambria Math" w:hAnsi="Cambria Math" w:cstheme="majorHAnsi"/>
                      <w:sz w:val="22"/>
                    </w:rPr>
                    <m:t>+</m:t>
                  </m:r>
                  <m:nary>
                    <m:naryPr>
                      <m:chr m:val="∑"/>
                      <m:limLoc m:val="undOvr"/>
                      <m:subHide/>
                      <m:supHide/>
                      <m:ctrlPr>
                        <w:rPr>
                          <w:rFonts w:ascii="Cambria Math" w:hAnsi="Cambria Math" w:cstheme="majorHAnsi"/>
                          <w:b/>
                          <w:bCs/>
                          <w:i/>
                          <w:sz w:val="22"/>
                        </w:rPr>
                      </m:ctrlPr>
                    </m:naryPr>
                    <m:sub/>
                    <m:sup/>
                    <m:e>
                      <m:sSub>
                        <m:sSubPr>
                          <m:ctrlPr>
                            <w:rPr>
                              <w:rFonts w:ascii="Cambria Math" w:hAnsi="Cambria Math" w:cstheme="majorHAnsi"/>
                              <w:b/>
                              <w:bCs/>
                              <w:i/>
                              <w:sz w:val="22"/>
                            </w:rPr>
                          </m:ctrlPr>
                        </m:sSubPr>
                        <m:e>
                          <m:r>
                            <m:rPr>
                              <m:sty m:val="bi"/>
                            </m:rPr>
                            <w:rPr>
                              <w:rFonts w:ascii="Cambria Math" w:hAnsi="Cambria Math" w:cstheme="majorHAnsi"/>
                              <w:sz w:val="22"/>
                            </w:rPr>
                            <m:t>LG</m:t>
                          </m:r>
                        </m:e>
                        <m:sub>
                          <m:r>
                            <m:rPr>
                              <m:sty m:val="bi"/>
                            </m:rPr>
                            <w:rPr>
                              <w:rFonts w:ascii="Cambria Math" w:hAnsi="Cambria Math" w:cstheme="majorHAnsi"/>
                              <w:sz w:val="22"/>
                            </w:rPr>
                            <m:t>SP</m:t>
                          </m:r>
                        </m:sub>
                      </m:sSub>
                    </m:e>
                  </m:nary>
                </m:e>
              </m:d>
            </m:e>
          </m:d>
        </m:oMath>
      </m:oMathPara>
    </w:p>
    <w:p w:rsidR="00CA4FFD" w:rsidP="00CA4FFD" w14:paraId="4A9B4580" w14:textId="77777777">
      <w:pPr>
        <w:pStyle w:val="Indent2"/>
      </w:pPr>
      <w:r>
        <w:t>w</w:t>
      </w:r>
      <w:r>
        <w:t>here</w:t>
      </w:r>
      <w:r w:rsidR="00424EE6">
        <w:t>:</w:t>
      </w:r>
    </w:p>
    <w:p w:rsidR="00CA4FFD" w:rsidP="009F7565" w14:paraId="41C629D3" w14:textId="77777777">
      <w:pPr>
        <w:pStyle w:val="Indent2"/>
        <w:tabs>
          <w:tab w:val="right" w:pos="1764"/>
        </w:tabs>
        <w:ind w:left="1985" w:hanging="1257"/>
      </w:pPr>
      <w:bookmarkStart w:id="4396" w:name="_Toc515358891"/>
      <w:r>
        <w:t>SE</w:t>
      </w:r>
      <w:r w:rsidR="009F7565">
        <w:rPr>
          <w:vertAlign w:val="subscript"/>
        </w:rPr>
        <w:t>SP</w:t>
      </w:r>
      <w:r>
        <w:tab/>
        <w:t>=</w:t>
      </w:r>
      <w:r>
        <w:tab/>
        <w:t>the Shortfall Electricity</w:t>
      </w:r>
      <w:bookmarkEnd w:id="4396"/>
      <w:r>
        <w:t xml:space="preserve"> for the Swap Period</w:t>
      </w:r>
      <w:r w:rsidR="00B97460">
        <w:t xml:space="preserve"> (in MWh)</w:t>
      </w:r>
      <w:r>
        <w:t>;</w:t>
      </w:r>
    </w:p>
    <w:p w:rsidR="00CA4FFD" w:rsidP="009F7565" w14:paraId="6A3F53D3" w14:textId="77777777">
      <w:pPr>
        <w:pStyle w:val="Indent2"/>
        <w:tabs>
          <w:tab w:val="right" w:pos="1764"/>
        </w:tabs>
        <w:ind w:left="1985" w:hanging="1257"/>
      </w:pPr>
      <w:bookmarkStart w:id="4397" w:name="_Toc515358892"/>
      <w:r>
        <w:t>MG</w:t>
      </w:r>
      <w:r w:rsidR="009F7565">
        <w:rPr>
          <w:vertAlign w:val="subscript"/>
        </w:rPr>
        <w:t>SP</w:t>
      </w:r>
      <w:r>
        <w:tab/>
        <w:t>=</w:t>
      </w:r>
      <w:r>
        <w:tab/>
        <w:t>the Minimum Generation for the Swap Period</w:t>
      </w:r>
      <w:r w:rsidR="00B97460">
        <w:t xml:space="preserve"> (in MWh)</w:t>
      </w:r>
      <w:r>
        <w:t>;</w:t>
      </w:r>
    </w:p>
    <w:p w:rsidR="00EE7A9D" w:rsidRPr="00EE7A9D" w:rsidP="009F7565" w14:paraId="1A7FAD22" w14:textId="77777777">
      <w:pPr>
        <w:pStyle w:val="Indent2"/>
        <w:tabs>
          <w:tab w:val="right" w:pos="1764"/>
        </w:tabs>
        <w:ind w:left="1985" w:hanging="1257"/>
      </w:pPr>
      <w:r>
        <w:t>SP</w:t>
      </w:r>
      <w:r>
        <w:rPr>
          <w:vertAlign w:val="subscript"/>
        </w:rPr>
        <w:t>SP</w:t>
      </w:r>
      <w:r>
        <w:tab/>
        <w:t>=</w:t>
      </w:r>
      <w:r>
        <w:tab/>
        <w:t>the Swap Percentage for the Swap Period;</w:t>
      </w:r>
    </w:p>
    <w:p w:rsidR="00CA4FFD" w:rsidP="009F7565" w14:paraId="2F219EE9" w14:textId="751DFA2A">
      <w:pPr>
        <w:pStyle w:val="Indent2"/>
        <w:tabs>
          <w:tab w:val="right" w:pos="1764"/>
        </w:tabs>
        <w:ind w:left="1985" w:hanging="1257"/>
      </w:pPr>
      <w:r>
        <w:t>∑</w:t>
      </w:r>
      <w:r>
        <w:t>SOG</w:t>
      </w:r>
      <w:r w:rsidR="009F7565">
        <w:rPr>
          <w:vertAlign w:val="subscript"/>
        </w:rPr>
        <w:t>SP</w:t>
      </w:r>
      <w:r>
        <w:tab/>
        <w:t>=</w:t>
      </w:r>
      <w:r>
        <w:tab/>
        <w:t xml:space="preserve">the sum of Sent Out Generation </w:t>
      </w:r>
      <w:r w:rsidR="00BA1FFA">
        <w:t xml:space="preserve">[(Discounted)] </w:t>
      </w:r>
      <w:r>
        <w:t xml:space="preserve">for all Trading Intervals in the </w:t>
      </w:r>
      <w:bookmarkEnd w:id="4397"/>
      <w:r>
        <w:t>Swap Period</w:t>
      </w:r>
      <w:r w:rsidR="00B97460">
        <w:t xml:space="preserve"> (in MWh)</w:t>
      </w:r>
      <w:r>
        <w:t>; and</w:t>
      </w:r>
    </w:p>
    <w:p w:rsidR="00CA4FFD" w:rsidP="009F7565" w14:paraId="37DA14E8" w14:textId="77777777">
      <w:pPr>
        <w:pStyle w:val="Indent2"/>
        <w:tabs>
          <w:tab w:val="right" w:pos="1764"/>
        </w:tabs>
        <w:ind w:left="1985" w:hanging="1257"/>
      </w:pPr>
      <w:bookmarkStart w:id="4398" w:name="_Toc515358894"/>
      <w:r>
        <w:t>∑</w:t>
      </w:r>
      <w:r w:rsidRPr="00036181">
        <w:t>LG</w:t>
      </w:r>
      <w:r w:rsidR="009F7565">
        <w:rPr>
          <w:vertAlign w:val="subscript"/>
        </w:rPr>
        <w:t>SP</w:t>
      </w:r>
      <w:r>
        <w:tab/>
      </w:r>
      <w:r w:rsidRPr="00036181">
        <w:t>=</w:t>
      </w:r>
      <w:r>
        <w:tab/>
      </w:r>
      <w:r w:rsidRPr="00036181">
        <w:t xml:space="preserve">the </w:t>
      </w:r>
      <w:r>
        <w:t xml:space="preserve">sum of the </w:t>
      </w:r>
      <w:r w:rsidRPr="00036181">
        <w:t xml:space="preserve">Lost Generation for </w:t>
      </w:r>
      <w:bookmarkEnd w:id="4398"/>
      <w:r>
        <w:t>the Swap Period</w:t>
      </w:r>
      <w:r w:rsidR="00B97460">
        <w:t xml:space="preserve"> (in MWh)</w:t>
      </w:r>
      <w:r>
        <w:t>,</w:t>
      </w:r>
    </w:p>
    <w:p w:rsidR="00E35155" w:rsidP="00116E34" w14:paraId="4460CDF7" w14:textId="77777777">
      <w:pPr>
        <w:pStyle w:val="SchedH2"/>
        <w:numPr>
          <w:ilvl w:val="0"/>
          <w:numId w:val="0"/>
        </w:numPr>
        <w:ind w:left="737"/>
        <w:rPr>
          <w:b w:val="0"/>
          <w:sz w:val="20"/>
        </w:rPr>
      </w:pPr>
      <w:bookmarkStart w:id="4399" w:name="_Toc515358895"/>
      <w:r>
        <w:rPr>
          <w:b w:val="0"/>
          <w:sz w:val="20"/>
        </w:rPr>
        <w:t>p</w:t>
      </w:r>
      <w:r w:rsidRPr="00CA4FFD">
        <w:rPr>
          <w:b w:val="0"/>
          <w:sz w:val="20"/>
        </w:rPr>
        <w:t>rovided that</w:t>
      </w:r>
      <w:r>
        <w:rPr>
          <w:b w:val="0"/>
          <w:sz w:val="20"/>
        </w:rPr>
        <w:t>:</w:t>
      </w:r>
      <w:r w:rsidRPr="00CA4FFD">
        <w:rPr>
          <w:b w:val="0"/>
          <w:sz w:val="20"/>
        </w:rPr>
        <w:t xml:space="preserve"> </w:t>
      </w:r>
    </w:p>
    <w:p w:rsidR="00E35155" w:rsidRPr="00E35155" w:rsidP="00144641" w14:paraId="50CA53B9" w14:textId="6D35EE89">
      <w:pPr>
        <w:pStyle w:val="SchedH3"/>
        <w:tabs>
          <w:tab w:val="clear" w:pos="737"/>
        </w:tabs>
        <w:ind w:left="1474"/>
        <w:rPr>
          <w:bCs/>
        </w:rPr>
      </w:pPr>
      <w:r>
        <w:rPr>
          <w:bCs/>
        </w:rPr>
        <w:t xml:space="preserve">if </w:t>
      </w:r>
      <w:r>
        <w:rPr>
          <w:bCs/>
        </w:rPr>
        <w:t>t</w:t>
      </w:r>
      <w:r w:rsidRPr="00E35155">
        <w:rPr>
          <w:bCs/>
        </w:rPr>
        <w:t xml:space="preserve">he Shortfall Electricity for </w:t>
      </w:r>
      <w:r>
        <w:rPr>
          <w:bCs/>
        </w:rPr>
        <w:t xml:space="preserve">the </w:t>
      </w:r>
      <w:r w:rsidRPr="00E35155">
        <w:rPr>
          <w:bCs/>
        </w:rPr>
        <w:t xml:space="preserve">Swap Period </w:t>
      </w:r>
      <w:r>
        <w:rPr>
          <w:bCs/>
        </w:rPr>
        <w:t xml:space="preserve">is </w:t>
      </w:r>
      <w:r w:rsidR="00C51E9C">
        <w:rPr>
          <w:bCs/>
        </w:rPr>
        <w:t xml:space="preserve">an amount which is </w:t>
      </w:r>
      <w:r>
        <w:rPr>
          <w:bCs/>
        </w:rPr>
        <w:t xml:space="preserve">greater than </w:t>
      </w:r>
      <w:r w:rsidRPr="00E35155">
        <w:rPr>
          <w:bCs/>
        </w:rPr>
        <w:t>15%</w:t>
      </w:r>
      <w:r>
        <w:rPr>
          <w:bCs/>
        </w:rPr>
        <w:t xml:space="preserve"> of the Minimum Generation for the Swap Period</w:t>
      </w:r>
      <w:r w:rsidR="004458C2">
        <w:rPr>
          <w:bCs/>
        </w:rPr>
        <w:t xml:space="preserve"> multiplied by the Swap Percentage </w:t>
      </w:r>
      <w:r w:rsidRPr="00144641" w:rsidR="004458C2">
        <w:t>for</w:t>
      </w:r>
      <w:r w:rsidR="004458C2">
        <w:rPr>
          <w:bCs/>
        </w:rPr>
        <w:t xml:space="preserve"> the Swap Period</w:t>
      </w:r>
      <w:r>
        <w:rPr>
          <w:bCs/>
        </w:rPr>
        <w:t xml:space="preserve">, then </w:t>
      </w:r>
      <w:r w:rsidR="00C51E9C">
        <w:rPr>
          <w:bCs/>
        </w:rPr>
        <w:t xml:space="preserve">the Shortfall Electricity will be </w:t>
      </w:r>
      <w:r>
        <w:rPr>
          <w:bCs/>
        </w:rPr>
        <w:t xml:space="preserve">deemed to </w:t>
      </w:r>
      <w:r w:rsidR="00C51E9C">
        <w:rPr>
          <w:bCs/>
        </w:rPr>
        <w:t xml:space="preserve">be an amount that is </w:t>
      </w:r>
      <w:r>
        <w:rPr>
          <w:bCs/>
        </w:rPr>
        <w:t xml:space="preserve">equal </w:t>
      </w:r>
      <w:r w:rsidR="004458C2">
        <w:rPr>
          <w:bCs/>
        </w:rPr>
        <w:t xml:space="preserve">to </w:t>
      </w:r>
      <w:r w:rsidRPr="00E35155">
        <w:rPr>
          <w:bCs/>
        </w:rPr>
        <w:t>15%</w:t>
      </w:r>
      <w:r>
        <w:rPr>
          <w:bCs/>
        </w:rPr>
        <w:t xml:space="preserve"> of the Minimum Generation for the Swap Period</w:t>
      </w:r>
      <w:r w:rsidR="004458C2">
        <w:rPr>
          <w:bCs/>
        </w:rPr>
        <w:t xml:space="preserve"> multiplied by the Swap Percentage for the Swap Period</w:t>
      </w:r>
      <w:r>
        <w:rPr>
          <w:bCs/>
        </w:rPr>
        <w:t>; and</w:t>
      </w:r>
    </w:p>
    <w:p w:rsidR="00116E34" w:rsidP="00144641" w14:paraId="7CFAB59F" w14:textId="77777777">
      <w:pPr>
        <w:pStyle w:val="SchedH3"/>
        <w:tabs>
          <w:tab w:val="clear" w:pos="737"/>
        </w:tabs>
        <w:ind w:left="1474"/>
        <w:rPr>
          <w:bCs/>
        </w:rPr>
      </w:pPr>
      <w:r w:rsidRPr="00573B34">
        <w:rPr>
          <w:bCs/>
        </w:rPr>
        <w:t xml:space="preserve">if the </w:t>
      </w:r>
      <w:r w:rsidRPr="00144641">
        <w:t>Shortfall</w:t>
      </w:r>
      <w:r w:rsidRPr="00573B34">
        <w:rPr>
          <w:bCs/>
        </w:rPr>
        <w:t xml:space="preserve"> Electricity is a negative </w:t>
      </w:r>
      <w:r w:rsidRPr="00573B34" w:rsidR="00E35155">
        <w:rPr>
          <w:bCs/>
        </w:rPr>
        <w:t>amount</w:t>
      </w:r>
      <w:r w:rsidRPr="00573B34">
        <w:rPr>
          <w:bCs/>
        </w:rPr>
        <w:t xml:space="preserve">, </w:t>
      </w:r>
      <w:r w:rsidRPr="00573B34" w:rsidR="00E35155">
        <w:rPr>
          <w:bCs/>
        </w:rPr>
        <w:t xml:space="preserve">then </w:t>
      </w:r>
      <w:r w:rsidRPr="00573B34">
        <w:rPr>
          <w:bCs/>
        </w:rPr>
        <w:t>it is deemed to be zero.</w:t>
      </w:r>
      <w:bookmarkEnd w:id="4399"/>
    </w:p>
    <w:p w:rsidR="00653625" w:rsidP="002C3AFF" w14:paraId="391697AA" w14:textId="77777777">
      <w:pPr>
        <w:pStyle w:val="SchedH1"/>
      </w:pPr>
      <w:bookmarkStart w:id="4400" w:name="_Ref114154336"/>
      <w:r>
        <w:t>Operation prior to Commercial Operations Date</w:t>
      </w:r>
      <w:bookmarkEnd w:id="4400"/>
    </w:p>
    <w:p w:rsidR="00234DC0" w:rsidRPr="00A72A10" w:rsidP="00A72A10" w14:paraId="32C514D3" w14:textId="45277D16">
      <w:pPr>
        <w:pStyle w:val="SchedH2"/>
        <w:numPr>
          <w:ilvl w:val="0"/>
          <w:numId w:val="0"/>
        </w:numPr>
        <w:ind w:left="737"/>
        <w:rPr>
          <w:b w:val="0"/>
          <w:sz w:val="20"/>
        </w:rPr>
      </w:pPr>
      <w:r w:rsidRPr="00A72A10">
        <w:rPr>
          <w:b w:val="0"/>
          <w:sz w:val="20"/>
        </w:rPr>
        <w:t xml:space="preserve">If the Swap </w:t>
      </w:r>
      <w:r w:rsidRPr="00A72A10" w:rsidR="00355DE9">
        <w:rPr>
          <w:b w:val="0"/>
          <w:sz w:val="20"/>
        </w:rPr>
        <w:t>Period commences on a</w:t>
      </w:r>
      <w:r w:rsidRPr="00A72A10">
        <w:rPr>
          <w:b w:val="0"/>
          <w:sz w:val="20"/>
        </w:rPr>
        <w:t xml:space="preserve"> Requested Date</w:t>
      </w:r>
      <w:r w:rsidRPr="00A72A10" w:rsidR="00A72A10">
        <w:rPr>
          <w:b w:val="0"/>
          <w:sz w:val="20"/>
        </w:rPr>
        <w:t xml:space="preserve"> as a result of LTES Operator’s request under clause </w:t>
      </w:r>
      <w:r w:rsidR="00A72A10">
        <w:rPr>
          <w:b w:val="0"/>
          <w:sz w:val="20"/>
        </w:rPr>
        <w:fldChar w:fldCharType="begin"/>
      </w:r>
      <w:r w:rsidR="00A72A10">
        <w:rPr>
          <w:b w:val="0"/>
          <w:sz w:val="20"/>
        </w:rPr>
        <w:instrText xml:space="preserve"> REF _Ref105509445 \w \h  \* MERGEFORMAT </w:instrText>
      </w:r>
      <w:r w:rsidR="00A72A10">
        <w:rPr>
          <w:b w:val="0"/>
          <w:sz w:val="20"/>
        </w:rPr>
        <w:fldChar w:fldCharType="separate"/>
      </w:r>
      <w:r w:rsidR="00E457B4">
        <w:rPr>
          <w:b w:val="0"/>
          <w:sz w:val="20"/>
        </w:rPr>
        <w:t>2.2(b)</w:t>
      </w:r>
      <w:r w:rsidR="00A72A10">
        <w:rPr>
          <w:b w:val="0"/>
          <w:sz w:val="20"/>
        </w:rPr>
        <w:fldChar w:fldCharType="end"/>
      </w:r>
      <w:r w:rsidR="00A72A10">
        <w:rPr>
          <w:b w:val="0"/>
          <w:sz w:val="20"/>
        </w:rPr>
        <w:t xml:space="preserve"> “(</w:t>
      </w:r>
      <w:r w:rsidR="00A72A10">
        <w:rPr>
          <w:b w:val="0"/>
          <w:sz w:val="20"/>
        </w:rPr>
        <w:fldChar w:fldCharType="begin"/>
      </w:r>
      <w:r w:rsidR="00A72A10">
        <w:rPr>
          <w:b w:val="0"/>
          <w:sz w:val="20"/>
        </w:rPr>
        <w:instrText xml:space="preserve"> REF _Ref103246836 \h  \* MERGEFORMAT </w:instrText>
      </w:r>
      <w:r w:rsidR="00A72A10">
        <w:rPr>
          <w:b w:val="0"/>
          <w:sz w:val="20"/>
        </w:rPr>
        <w:fldChar w:fldCharType="separate"/>
      </w:r>
      <w:r w:rsidRPr="00E457B4" w:rsidR="00E457B4">
        <w:rPr>
          <w:b w:val="0"/>
          <w:sz w:val="20"/>
        </w:rPr>
        <w:t>First Option Date</w:t>
      </w:r>
      <w:r w:rsidR="00A72A10">
        <w:rPr>
          <w:b w:val="0"/>
          <w:sz w:val="20"/>
        </w:rPr>
        <w:fldChar w:fldCharType="end"/>
      </w:r>
      <w:r w:rsidR="00A72A10">
        <w:rPr>
          <w:b w:val="0"/>
          <w:sz w:val="20"/>
        </w:rPr>
        <w:t>”)</w:t>
      </w:r>
      <w:r w:rsidRPr="00A72A10">
        <w:rPr>
          <w:b w:val="0"/>
          <w:sz w:val="20"/>
        </w:rPr>
        <w:t>, then:</w:t>
      </w:r>
    </w:p>
    <w:p w:rsidR="005D0555" w:rsidP="00144641" w14:paraId="4DBCA1BE" w14:textId="77777777">
      <w:pPr>
        <w:pStyle w:val="SchedH3"/>
        <w:tabs>
          <w:tab w:val="clear" w:pos="737"/>
        </w:tabs>
        <w:ind w:left="1474"/>
      </w:pPr>
      <w:r>
        <w:t xml:space="preserve">the Notional Quantity will be taken to be zero for all </w:t>
      </w:r>
      <w:r>
        <w:t xml:space="preserve">Trading Intervals </w:t>
      </w:r>
      <w:r w:rsidR="00355DE9">
        <w:t xml:space="preserve">in that Swap Period that occur </w:t>
      </w:r>
      <w:r>
        <w:t xml:space="preserve">prior to the </w:t>
      </w:r>
      <w:r w:rsidR="004E31CB">
        <w:t xml:space="preserve">first day of a calendar month occurring after the </w:t>
      </w:r>
      <w:r>
        <w:t>Commercial Operations Date;</w:t>
      </w:r>
    </w:p>
    <w:p w:rsidR="00234DC0" w:rsidP="00144641" w14:paraId="5895CD9D" w14:textId="77777777">
      <w:pPr>
        <w:pStyle w:val="SchedH3"/>
        <w:tabs>
          <w:tab w:val="clear" w:pos="737"/>
        </w:tabs>
        <w:ind w:left="1474"/>
      </w:pPr>
      <w:r>
        <w:t xml:space="preserve">the Capacity Product Entitlement </w:t>
      </w:r>
      <w:r w:rsidR="00355DE9">
        <w:t xml:space="preserve">for that Swap Period </w:t>
      </w:r>
      <w:r>
        <w:t>will exclude all Nominated</w:t>
      </w:r>
      <w:r w:rsidRPr="001209BE">
        <w:t xml:space="preserve"> </w:t>
      </w:r>
      <w:r>
        <w:t>Capacity Product</w:t>
      </w:r>
      <w:r w:rsidRPr="001209BE">
        <w:t>s created by</w:t>
      </w:r>
      <w:r>
        <w:t>,</w:t>
      </w:r>
      <w:r w:rsidRPr="001209BE">
        <w:t xml:space="preserve"> or able to be created by</w:t>
      </w:r>
      <w:r>
        <w:t>,</w:t>
      </w:r>
      <w:r w:rsidRPr="001209BE">
        <w:t xml:space="preserve"> </w:t>
      </w:r>
      <w:r>
        <w:t xml:space="preserve">LTES Operator in respect of the Project in relation to the period prior to </w:t>
      </w:r>
      <w:r w:rsidR="004E31CB">
        <w:t xml:space="preserve">the first day of a calendar month occurring after the </w:t>
      </w:r>
      <w:r>
        <w:t>Commercial Operations Date;</w:t>
      </w:r>
      <w:r w:rsidR="00A72A10">
        <w:t xml:space="preserve"> and</w:t>
      </w:r>
    </w:p>
    <w:p w:rsidR="005D0555" w:rsidP="00144641" w14:paraId="05FDE6D7" w14:textId="77777777">
      <w:pPr>
        <w:pStyle w:val="SchedH3"/>
        <w:tabs>
          <w:tab w:val="clear" w:pos="737"/>
        </w:tabs>
        <w:ind w:left="1474"/>
      </w:pPr>
      <w:r>
        <w:t xml:space="preserve">the Minimum Generation for </w:t>
      </w:r>
      <w:r w:rsidR="00355DE9">
        <w:t xml:space="preserve">that </w:t>
      </w:r>
      <w:r>
        <w:t xml:space="preserve">Swap Period </w:t>
      </w:r>
      <w:r w:rsidR="00355DE9">
        <w:t xml:space="preserve">will be pro-rated to reflect the portion of the Swap Period that occurs </w:t>
      </w:r>
      <w:r w:rsidR="004E31CB">
        <w:t xml:space="preserve">on or </w:t>
      </w:r>
      <w:r w:rsidR="00355DE9">
        <w:t xml:space="preserve">after </w:t>
      </w:r>
      <w:r w:rsidR="004E31CB">
        <w:t xml:space="preserve">the first day of a calendar month occurring after the </w:t>
      </w:r>
      <w:r w:rsidR="00355DE9">
        <w:t>Commercial Operations Date.</w:t>
      </w:r>
    </w:p>
    <w:p w:rsidR="00234DC0" w:rsidP="00234DC0" w14:paraId="788D81AC" w14:textId="77777777">
      <w:pPr>
        <w:pStyle w:val="SchedH2"/>
        <w:numPr>
          <w:ilvl w:val="0"/>
          <w:numId w:val="0"/>
        </w:numPr>
        <w:ind w:left="737"/>
      </w:pPr>
    </w:p>
    <w:p w:rsidR="00234DC0" w:rsidRPr="00234DC0" w:rsidP="00234DC0" w14:paraId="5863C79E" w14:textId="77777777">
      <w:pPr>
        <w:pStyle w:val="Indent2"/>
        <w:sectPr w:rsidSect="00E538BB">
          <w:footerReference w:type="first" r:id="rId21"/>
          <w:pgSz w:w="11907" w:h="16840" w:code="9"/>
          <w:pgMar w:top="1134" w:right="1134" w:bottom="1418" w:left="2835" w:header="425" w:footer="567" w:gutter="0"/>
          <w:cols w:space="720"/>
          <w:titlePg/>
          <w:docGrid w:linePitch="313"/>
        </w:sectPr>
      </w:pPr>
    </w:p>
    <w:p w:rsidR="00D573DB" w:rsidP="00D573DB" w14:paraId="06EDF036" w14:textId="77777777">
      <w:pPr>
        <w:pStyle w:val="SchedulePageHeading"/>
        <w:numPr>
          <w:ilvl w:val="0"/>
          <w:numId w:val="43"/>
        </w:numPr>
      </w:pPr>
      <w:bookmarkStart w:id="4401" w:name="_Ref108020757"/>
      <w:bookmarkStart w:id="4402" w:name="_Toc229740612"/>
      <w:r>
        <w:t>Knowledge sharing plan</w:t>
      </w:r>
      <w:bookmarkEnd w:id="4401"/>
      <w:bookmarkEnd w:id="4402"/>
    </w:p>
    <w:p w:rsidR="00D573DB" w:rsidP="00D573DB" w14:paraId="71250C19" w14:textId="77777777">
      <w:pPr>
        <w:pStyle w:val="SchedH1"/>
      </w:pPr>
      <w:r>
        <w:t xml:space="preserve">Knowledge sharing context </w:t>
      </w:r>
    </w:p>
    <w:p w:rsidR="00D573DB" w:rsidP="00D573DB" w14:paraId="354E1C09" w14:textId="77777777">
      <w:pPr>
        <w:pStyle w:val="SchedH2"/>
      </w:pPr>
      <w:r>
        <w:t>Objects</w:t>
      </w:r>
    </w:p>
    <w:p w:rsidR="00D573DB" w:rsidP="00D573DB" w14:paraId="10964FFA" w14:textId="77777777">
      <w:pPr>
        <w:pStyle w:val="Indent2"/>
      </w:pPr>
      <w:r>
        <w:t xml:space="preserve">Under the EII Act, SFV must exercise its functions in a way that is consistent with the objects of the EII Act, including </w:t>
      </w:r>
      <w:r>
        <w:rPr>
          <w:color w:val="000000"/>
          <w:shd w:val="clear" w:color="auto" w:fill="FFFFFF"/>
        </w:rPr>
        <w:t>to co-ordinate investment in new generation, storage, network and related infrastructure</w:t>
      </w:r>
      <w:r>
        <w:t>.</w:t>
      </w:r>
    </w:p>
    <w:p w:rsidR="00D573DB" w:rsidP="00D573DB" w14:paraId="7186E0F7" w14:textId="77777777">
      <w:pPr>
        <w:pStyle w:val="SchedH2"/>
      </w:pPr>
      <w:r>
        <w:t>Use of Knowledge Sharing Deliverables</w:t>
      </w:r>
    </w:p>
    <w:p w:rsidR="00D573DB" w:rsidP="00D573DB" w14:paraId="5E7157F1" w14:textId="77777777">
      <w:pPr>
        <w:pStyle w:val="Indent2"/>
      </w:pPr>
      <w:r>
        <w:t>SFV will use the Knowledge Sharing Deliverables for the purposes of:</w:t>
      </w:r>
    </w:p>
    <w:p w:rsidR="00D573DB" w:rsidP="00BF3899" w14:paraId="3D47AE43" w14:textId="77777777">
      <w:pPr>
        <w:pStyle w:val="SchedH3"/>
        <w:tabs>
          <w:tab w:val="clear" w:pos="737"/>
        </w:tabs>
        <w:ind w:left="1474"/>
      </w:pPr>
      <w:r>
        <w:t>performing SFV’s obligations under the LTESA and the EII Act; and/or</w:t>
      </w:r>
    </w:p>
    <w:p w:rsidR="00D573DB" w:rsidRPr="00DF22D6" w:rsidP="00BF3899" w14:paraId="01F527E5" w14:textId="77777777">
      <w:pPr>
        <w:pStyle w:val="SchedH3"/>
        <w:tabs>
          <w:tab w:val="clear" w:pos="737"/>
        </w:tabs>
        <w:ind w:left="1474"/>
      </w:pPr>
      <w:r w:rsidRPr="0020576B">
        <w:t>monitor</w:t>
      </w:r>
      <w:r>
        <w:t>ing</w:t>
      </w:r>
      <w:r w:rsidRPr="0020576B">
        <w:t xml:space="preserve"> and evaluat</w:t>
      </w:r>
      <w:r>
        <w:t>ing</w:t>
      </w:r>
      <w:r w:rsidRPr="0020576B">
        <w:t xml:space="preserve"> the LTESA program</w:t>
      </w:r>
      <w:r>
        <w:t xml:space="preserve"> against the objectives of the EII Act</w:t>
      </w:r>
      <w:r w:rsidRPr="0020576B">
        <w:t>.</w:t>
      </w:r>
    </w:p>
    <w:p w:rsidR="00D573DB" w:rsidP="00D573DB" w14:paraId="350830B8" w14:textId="77777777">
      <w:pPr>
        <w:pStyle w:val="SchedH1"/>
      </w:pPr>
      <w:r w:rsidRPr="00DF22D6">
        <w:t>Knowledge Sharing Deliverables</w:t>
      </w:r>
    </w:p>
    <w:p w:rsidR="00D573DB" w:rsidRPr="0052074F" w:rsidP="0052074F" w14:paraId="1641C2FD" w14:textId="77777777">
      <w:pPr>
        <w:pStyle w:val="Indent2"/>
      </w:pPr>
      <w:r>
        <w:t>All deliverables are to be prepared to a standard acceptable to SFV and, where relevant, reflect any guidelines provided by SFV relating to the preparation and delivery of Knowledge Sharing Deliverables.</w:t>
      </w:r>
    </w:p>
    <w:tbl>
      <w:tblPr>
        <w:tblStyle w:val="TableGrid"/>
        <w:tblW w:w="14298" w:type="dxa"/>
        <w:tblInd w:w="-5" w:type="dxa"/>
        <w:tblLook w:val="04A0"/>
      </w:tblPr>
      <w:tblGrid>
        <w:gridCol w:w="567"/>
        <w:gridCol w:w="1616"/>
        <w:gridCol w:w="3538"/>
        <w:gridCol w:w="1786"/>
        <w:gridCol w:w="3101"/>
        <w:gridCol w:w="1740"/>
        <w:gridCol w:w="1950"/>
      </w:tblGrid>
      <w:tr w14:paraId="113BF421" w14:textId="77777777" w:rsidTr="000C4CBC">
        <w:tblPrEx>
          <w:tblW w:w="14298" w:type="dxa"/>
          <w:tblInd w:w="-5" w:type="dxa"/>
          <w:tblLook w:val="04A0"/>
        </w:tblPrEx>
        <w:trPr>
          <w:trHeight w:val="402"/>
          <w:tblHeader/>
        </w:trPr>
        <w:tc>
          <w:tcPr>
            <w:tcW w:w="567" w:type="dxa"/>
            <w:tcBorders>
              <w:top w:val="single" w:sz="4" w:space="0" w:color="auto"/>
              <w:left w:val="single" w:sz="4" w:space="0" w:color="auto"/>
            </w:tcBorders>
            <w:shd w:val="clear" w:color="auto" w:fill="D9D9D9" w:themeFill="background1" w:themeFillShade="D9"/>
          </w:tcPr>
          <w:p w:rsidR="00D573DB" w:rsidP="005673CB" w14:paraId="73E21A9B" w14:textId="77777777">
            <w:pPr>
              <w:pStyle w:val="BodyText"/>
              <w:spacing w:before="120" w:after="120"/>
              <w:rPr>
                <w:b/>
                <w:bCs/>
              </w:rPr>
            </w:pPr>
            <w:r>
              <w:rPr>
                <w:b/>
                <w:bCs/>
              </w:rPr>
              <w:t>No.</w:t>
            </w:r>
          </w:p>
        </w:tc>
        <w:tc>
          <w:tcPr>
            <w:tcW w:w="1616" w:type="dxa"/>
            <w:tcBorders>
              <w:top w:val="single" w:sz="4" w:space="0" w:color="auto"/>
              <w:left w:val="single" w:sz="4" w:space="0" w:color="auto"/>
            </w:tcBorders>
            <w:shd w:val="clear" w:color="auto" w:fill="D9D9D9" w:themeFill="background1" w:themeFillShade="D9"/>
          </w:tcPr>
          <w:p w:rsidR="00D573DB" w:rsidRPr="008E0B91" w:rsidP="005673CB" w14:paraId="44239D13" w14:textId="77777777">
            <w:pPr>
              <w:pStyle w:val="BodyText"/>
              <w:spacing w:before="120" w:after="120"/>
              <w:rPr>
                <w:b/>
                <w:bCs/>
              </w:rPr>
            </w:pPr>
            <w:r>
              <w:rPr>
                <w:b/>
                <w:bCs/>
              </w:rPr>
              <w:t>Knowledge Sharing Deliverable</w:t>
            </w:r>
          </w:p>
        </w:tc>
        <w:tc>
          <w:tcPr>
            <w:tcW w:w="3538" w:type="dxa"/>
            <w:shd w:val="clear" w:color="auto" w:fill="D9D9D9" w:themeFill="background1" w:themeFillShade="D9"/>
          </w:tcPr>
          <w:p w:rsidR="00D573DB" w:rsidRPr="008E0B91" w:rsidP="005673CB" w14:paraId="254DC9FB" w14:textId="77777777">
            <w:pPr>
              <w:pStyle w:val="BodyText"/>
              <w:spacing w:before="120" w:after="120"/>
              <w:rPr>
                <w:b/>
                <w:bCs/>
              </w:rPr>
            </w:pPr>
            <w:r>
              <w:rPr>
                <w:b/>
                <w:bCs/>
              </w:rPr>
              <w:t>Purpose</w:t>
            </w:r>
          </w:p>
        </w:tc>
        <w:tc>
          <w:tcPr>
            <w:tcW w:w="1786" w:type="dxa"/>
            <w:shd w:val="clear" w:color="auto" w:fill="D9D9D9" w:themeFill="background1" w:themeFillShade="D9"/>
          </w:tcPr>
          <w:p w:rsidR="00D573DB" w:rsidRPr="008E0B91" w:rsidP="005673CB" w14:paraId="344A6120" w14:textId="77777777">
            <w:pPr>
              <w:pStyle w:val="BodyText"/>
              <w:spacing w:before="120" w:after="120"/>
              <w:rPr>
                <w:b/>
                <w:bCs/>
              </w:rPr>
            </w:pPr>
            <w:r>
              <w:rPr>
                <w:b/>
                <w:bCs/>
              </w:rPr>
              <w:t>Frequency</w:t>
            </w:r>
          </w:p>
        </w:tc>
        <w:tc>
          <w:tcPr>
            <w:tcW w:w="3101" w:type="dxa"/>
            <w:shd w:val="clear" w:color="auto" w:fill="D9D9D9" w:themeFill="background1" w:themeFillShade="D9"/>
          </w:tcPr>
          <w:p w:rsidR="00D573DB" w:rsidRPr="008E0B91" w:rsidP="005673CB" w14:paraId="247CD248" w14:textId="77777777">
            <w:pPr>
              <w:pStyle w:val="BodyText"/>
              <w:spacing w:before="120" w:after="120"/>
              <w:rPr>
                <w:b/>
                <w:bCs/>
              </w:rPr>
            </w:pPr>
            <w:r>
              <w:rPr>
                <w:b/>
                <w:bCs/>
              </w:rPr>
              <w:t>When?</w:t>
            </w:r>
          </w:p>
        </w:tc>
        <w:tc>
          <w:tcPr>
            <w:tcW w:w="1740" w:type="dxa"/>
            <w:shd w:val="clear" w:color="auto" w:fill="D9D9D9" w:themeFill="background1" w:themeFillShade="D9"/>
          </w:tcPr>
          <w:p w:rsidR="00D573DB" w:rsidRPr="008E0B91" w:rsidP="005673CB" w14:paraId="639BDCD6" w14:textId="77777777">
            <w:pPr>
              <w:pStyle w:val="BodyText"/>
              <w:spacing w:before="120" w:after="120"/>
              <w:rPr>
                <w:b/>
                <w:bCs/>
              </w:rPr>
            </w:pPr>
            <w:r>
              <w:rPr>
                <w:b/>
                <w:bCs/>
              </w:rPr>
              <w:t>Accessibility (public information or confidential information)</w:t>
            </w:r>
          </w:p>
        </w:tc>
        <w:tc>
          <w:tcPr>
            <w:tcW w:w="1950" w:type="dxa"/>
            <w:shd w:val="clear" w:color="auto" w:fill="D9D9D9" w:themeFill="background1" w:themeFillShade="D9"/>
          </w:tcPr>
          <w:p w:rsidR="00D573DB" w:rsidRPr="008E0B91" w:rsidP="005673CB" w14:paraId="6D73DEEC" w14:textId="77777777">
            <w:pPr>
              <w:pStyle w:val="BodyText"/>
              <w:spacing w:before="120" w:after="120"/>
              <w:rPr>
                <w:b/>
                <w:bCs/>
              </w:rPr>
            </w:pPr>
            <w:r>
              <w:rPr>
                <w:b/>
                <w:bCs/>
              </w:rPr>
              <w:t>Content and delivery</w:t>
            </w:r>
          </w:p>
        </w:tc>
      </w:tr>
      <w:tr w14:paraId="41FA5718" w14:textId="77777777" w:rsidTr="000C4CBC">
        <w:tblPrEx>
          <w:tblW w:w="14298" w:type="dxa"/>
          <w:tblInd w:w="-5" w:type="dxa"/>
          <w:tblLook w:val="04A0"/>
        </w:tblPrEx>
        <w:trPr>
          <w:trHeight w:val="275"/>
        </w:trPr>
        <w:tc>
          <w:tcPr>
            <w:tcW w:w="567" w:type="dxa"/>
          </w:tcPr>
          <w:p w:rsidR="00D573DB" w:rsidRPr="00791182" w:rsidP="00874291" w14:paraId="44115B26" w14:textId="77777777">
            <w:pPr>
              <w:pStyle w:val="BodyText"/>
              <w:numPr>
                <w:ilvl w:val="0"/>
                <w:numId w:val="66"/>
              </w:numPr>
              <w:spacing w:before="120" w:after="120"/>
              <w:rPr>
                <w:bCs/>
              </w:rPr>
            </w:pPr>
          </w:p>
        </w:tc>
        <w:tc>
          <w:tcPr>
            <w:tcW w:w="1616" w:type="dxa"/>
          </w:tcPr>
          <w:p w:rsidR="00D573DB" w:rsidRPr="00791182" w:rsidP="005673CB" w14:paraId="68E28D61" w14:textId="77777777">
            <w:pPr>
              <w:pStyle w:val="BodyText"/>
              <w:spacing w:before="120" w:after="120"/>
              <w:rPr>
                <w:bCs/>
              </w:rPr>
            </w:pPr>
            <w:r>
              <w:rPr>
                <w:bCs/>
              </w:rPr>
              <w:t>15-minute Project survey</w:t>
            </w:r>
          </w:p>
        </w:tc>
        <w:tc>
          <w:tcPr>
            <w:tcW w:w="3538" w:type="dxa"/>
          </w:tcPr>
          <w:p w:rsidR="00D573DB" w:rsidP="005673CB" w14:paraId="5656B481" w14:textId="77777777">
            <w:pPr>
              <w:pStyle w:val="BodyText"/>
              <w:spacing w:before="120" w:after="120"/>
            </w:pPr>
            <w:r>
              <w:t xml:space="preserve">Efficient qualitative and quantitative data gathering. </w:t>
            </w:r>
            <w:r w:rsidR="008951EF">
              <w:t xml:space="preserve"> </w:t>
            </w:r>
            <w:r>
              <w:t>SFV may use this information in anonymised portfolio analysis and reporting.</w:t>
            </w:r>
          </w:p>
        </w:tc>
        <w:tc>
          <w:tcPr>
            <w:tcW w:w="1786" w:type="dxa"/>
          </w:tcPr>
          <w:p w:rsidR="00D573DB" w:rsidP="005673CB" w14:paraId="575792C7" w14:textId="77777777">
            <w:pPr>
              <w:pStyle w:val="BodyText"/>
              <w:spacing w:before="120" w:after="120"/>
            </w:pPr>
            <w:r>
              <w:t>Yearly</w:t>
            </w:r>
          </w:p>
        </w:tc>
        <w:tc>
          <w:tcPr>
            <w:tcW w:w="3101" w:type="dxa"/>
          </w:tcPr>
          <w:p w:rsidR="00D573DB" w:rsidP="005673CB" w14:paraId="55A6B4EF" w14:textId="77777777">
            <w:pPr>
              <w:pStyle w:val="BodyText"/>
              <w:spacing w:before="120" w:after="120"/>
            </w:pPr>
            <w:r>
              <w:t xml:space="preserve">From the Signing Date to 12 months following the </w:t>
            </w:r>
            <w:r w:rsidR="00891475">
              <w:t xml:space="preserve">Final Swap </w:t>
            </w:r>
            <w:r>
              <w:t>End Date</w:t>
            </w:r>
          </w:p>
        </w:tc>
        <w:tc>
          <w:tcPr>
            <w:tcW w:w="1740" w:type="dxa"/>
          </w:tcPr>
          <w:p w:rsidR="00D573DB" w:rsidP="005673CB" w14:paraId="77780A17" w14:textId="77777777">
            <w:pPr>
              <w:pStyle w:val="BodyText"/>
              <w:spacing w:before="120" w:after="120"/>
            </w:pPr>
            <w:r>
              <w:t>Confidential Information</w:t>
            </w:r>
          </w:p>
        </w:tc>
        <w:tc>
          <w:tcPr>
            <w:tcW w:w="1950" w:type="dxa"/>
          </w:tcPr>
          <w:p w:rsidR="00D573DB" w:rsidP="005673CB" w14:paraId="53280951" w14:textId="77777777">
            <w:pPr>
              <w:pStyle w:val="BodyText"/>
              <w:spacing w:before="120" w:after="120"/>
            </w:pPr>
            <w:r>
              <w:t xml:space="preserve">SFV to provide a link to the survey each </w:t>
            </w:r>
            <w:r w:rsidR="008541D0">
              <w:t>year</w:t>
            </w:r>
            <w:r>
              <w:t>.</w:t>
            </w:r>
          </w:p>
        </w:tc>
      </w:tr>
      <w:tr w14:paraId="5C1F0BB9" w14:textId="77777777" w:rsidTr="000C4CBC">
        <w:tblPrEx>
          <w:tblW w:w="14298" w:type="dxa"/>
          <w:tblInd w:w="-5" w:type="dxa"/>
          <w:tblLook w:val="04A0"/>
        </w:tblPrEx>
        <w:trPr>
          <w:trHeight w:val="275"/>
        </w:trPr>
        <w:tc>
          <w:tcPr>
            <w:tcW w:w="567" w:type="dxa"/>
          </w:tcPr>
          <w:p w:rsidR="00C35210" w:rsidRPr="00791182" w:rsidP="00874291" w14:paraId="3BEC186C" w14:textId="77777777">
            <w:pPr>
              <w:pStyle w:val="BodyText"/>
              <w:numPr>
                <w:ilvl w:val="0"/>
                <w:numId w:val="66"/>
              </w:numPr>
              <w:spacing w:before="120" w:after="120"/>
              <w:rPr>
                <w:bCs/>
              </w:rPr>
            </w:pPr>
          </w:p>
        </w:tc>
        <w:tc>
          <w:tcPr>
            <w:tcW w:w="1616" w:type="dxa"/>
          </w:tcPr>
          <w:p w:rsidR="00C35210" w:rsidP="00C35210" w14:paraId="6B71C5DE" w14:textId="77777777">
            <w:pPr>
              <w:pStyle w:val="BodyText"/>
              <w:spacing w:before="120" w:after="120"/>
              <w:rPr>
                <w:bCs/>
              </w:rPr>
            </w:pPr>
            <w:r>
              <w:rPr>
                <w:bCs/>
              </w:rPr>
              <w:t>Requirements of EII Act</w:t>
            </w:r>
          </w:p>
        </w:tc>
        <w:tc>
          <w:tcPr>
            <w:tcW w:w="3538" w:type="dxa"/>
          </w:tcPr>
          <w:p w:rsidR="00C35210" w:rsidP="00C35210" w14:paraId="06C0BF4D" w14:textId="77777777">
            <w:pPr>
              <w:pStyle w:val="BodyText"/>
              <w:spacing w:before="120" w:after="120"/>
            </w:pPr>
            <w:r>
              <w:t>Compliance with requirements of the EII Act and any regulations under it</w:t>
            </w:r>
            <w:r w:rsidR="005F23C4">
              <w:t xml:space="preserve">, including requirements under section 50(2) of the EII Act and clause </w:t>
            </w:r>
            <w:r w:rsidR="00574740">
              <w:t>[</w:t>
            </w:r>
            <w:r w:rsidR="005F23C4">
              <w:t>31A</w:t>
            </w:r>
            <w:r w:rsidR="00574740">
              <w:t>]</w:t>
            </w:r>
            <w:r w:rsidR="005F23C4">
              <w:t xml:space="preserve"> of </w:t>
            </w:r>
            <w:r w:rsidRPr="005F23C4" w:rsidR="005F23C4">
              <w:t>Electricity Infrastructure Investment Regulation 2021</w:t>
            </w:r>
            <w:r>
              <w:t>.</w:t>
            </w:r>
          </w:p>
        </w:tc>
        <w:tc>
          <w:tcPr>
            <w:tcW w:w="1786" w:type="dxa"/>
          </w:tcPr>
          <w:p w:rsidR="00C35210" w:rsidP="00C35210" w14:paraId="2B77A4F2" w14:textId="77777777">
            <w:pPr>
              <w:pStyle w:val="BodyText"/>
              <w:spacing w:before="120" w:after="120"/>
            </w:pPr>
            <w:r>
              <w:t>As reasonably required by SFV</w:t>
            </w:r>
          </w:p>
        </w:tc>
        <w:tc>
          <w:tcPr>
            <w:tcW w:w="3101" w:type="dxa"/>
          </w:tcPr>
          <w:p w:rsidR="00C35210" w:rsidP="00C35210" w14:paraId="27FFA5B1" w14:textId="77777777">
            <w:pPr>
              <w:pStyle w:val="BodyText"/>
              <w:spacing w:before="120" w:after="120"/>
            </w:pPr>
            <w:r>
              <w:t xml:space="preserve">From the Signing Date to 12 months following the </w:t>
            </w:r>
            <w:r w:rsidR="00891475">
              <w:t xml:space="preserve">Final Swap </w:t>
            </w:r>
            <w:r>
              <w:t>End Date</w:t>
            </w:r>
          </w:p>
        </w:tc>
        <w:tc>
          <w:tcPr>
            <w:tcW w:w="1740" w:type="dxa"/>
          </w:tcPr>
          <w:p w:rsidR="00C35210" w:rsidP="00C35210" w14:paraId="15843F9C" w14:textId="77777777">
            <w:pPr>
              <w:pStyle w:val="BodyText"/>
              <w:spacing w:before="120" w:after="120"/>
            </w:pPr>
            <w:r>
              <w:t>As reasonably required by SFV</w:t>
            </w:r>
          </w:p>
        </w:tc>
        <w:tc>
          <w:tcPr>
            <w:tcW w:w="1950" w:type="dxa"/>
          </w:tcPr>
          <w:p w:rsidR="00C35210" w:rsidP="00C35210" w14:paraId="0D890204" w14:textId="77777777">
            <w:pPr>
              <w:pStyle w:val="BodyText"/>
              <w:spacing w:before="120" w:after="120"/>
            </w:pPr>
            <w:r>
              <w:t>As reasonably required by SFV</w:t>
            </w:r>
          </w:p>
        </w:tc>
      </w:tr>
      <w:tr w14:paraId="5D5E632A" w14:textId="77777777" w:rsidTr="000C4CBC">
        <w:tblPrEx>
          <w:tblW w:w="14298" w:type="dxa"/>
          <w:tblInd w:w="-5" w:type="dxa"/>
          <w:tblLook w:val="04A0"/>
        </w:tblPrEx>
        <w:trPr>
          <w:trHeight w:val="275"/>
        </w:trPr>
        <w:tc>
          <w:tcPr>
            <w:tcW w:w="567" w:type="dxa"/>
          </w:tcPr>
          <w:p w:rsidR="00C35210" w:rsidRPr="00D727D5" w:rsidP="00874291" w14:paraId="2E11A1DB" w14:textId="77777777">
            <w:pPr>
              <w:pStyle w:val="BodyText"/>
              <w:numPr>
                <w:ilvl w:val="0"/>
                <w:numId w:val="66"/>
              </w:numPr>
              <w:spacing w:before="120" w:after="120"/>
              <w:rPr>
                <w:bCs/>
              </w:rPr>
            </w:pPr>
          </w:p>
        </w:tc>
        <w:tc>
          <w:tcPr>
            <w:tcW w:w="1616" w:type="dxa"/>
          </w:tcPr>
          <w:p w:rsidR="00C35210" w:rsidRPr="0006608D" w:rsidP="00C35210" w14:paraId="757B2CBE" w14:textId="77777777">
            <w:pPr>
              <w:pStyle w:val="BodyText"/>
              <w:spacing w:before="120" w:after="120"/>
            </w:pPr>
            <w:r>
              <w:t>Site visit by SFV or its nominee</w:t>
            </w:r>
          </w:p>
        </w:tc>
        <w:tc>
          <w:tcPr>
            <w:tcW w:w="3538" w:type="dxa"/>
          </w:tcPr>
          <w:p w:rsidR="00C35210" w:rsidP="00C35210" w14:paraId="11705B3B" w14:textId="77777777">
            <w:pPr>
              <w:pStyle w:val="BodyText"/>
              <w:spacing w:before="120" w:after="120"/>
            </w:pPr>
            <w:r>
              <w:t>On ground experience with key stakeholders and demonstration of facilities.</w:t>
            </w:r>
          </w:p>
        </w:tc>
        <w:tc>
          <w:tcPr>
            <w:tcW w:w="1786" w:type="dxa"/>
          </w:tcPr>
          <w:p w:rsidR="00C35210" w:rsidP="00C35210" w14:paraId="1E68909F" w14:textId="77777777">
            <w:pPr>
              <w:pStyle w:val="BodyText"/>
              <w:spacing w:before="120" w:after="120"/>
            </w:pPr>
            <w:r>
              <w:t>Once</w:t>
            </w:r>
          </w:p>
        </w:tc>
        <w:tc>
          <w:tcPr>
            <w:tcW w:w="3101" w:type="dxa"/>
          </w:tcPr>
          <w:p w:rsidR="00C35210" w:rsidP="00C35210" w14:paraId="2C80E15B" w14:textId="77777777">
            <w:pPr>
              <w:pStyle w:val="BodyText"/>
              <w:spacing w:before="120" w:after="120"/>
            </w:pPr>
            <w:r>
              <w:t>As agreed with SFV</w:t>
            </w:r>
          </w:p>
        </w:tc>
        <w:tc>
          <w:tcPr>
            <w:tcW w:w="1740" w:type="dxa"/>
          </w:tcPr>
          <w:p w:rsidR="00C35210" w:rsidP="00C35210" w14:paraId="67521F5F" w14:textId="77777777">
            <w:pPr>
              <w:pStyle w:val="BodyText"/>
              <w:spacing w:before="120" w:after="120"/>
            </w:pPr>
            <w:r>
              <w:t>Agreed at time of visit</w:t>
            </w:r>
          </w:p>
        </w:tc>
        <w:tc>
          <w:tcPr>
            <w:tcW w:w="1950" w:type="dxa"/>
          </w:tcPr>
          <w:p w:rsidR="00C35210" w:rsidP="00C35210" w14:paraId="548A6C02" w14:textId="77777777">
            <w:pPr>
              <w:pStyle w:val="BodyText"/>
              <w:spacing w:before="120" w:after="120"/>
            </w:pPr>
            <w:r>
              <w:t>Site visit to Project location or a virtual tour delivered online as agreed by SFV.</w:t>
            </w:r>
          </w:p>
        </w:tc>
      </w:tr>
    </w:tbl>
    <w:p w:rsidR="00D573DB" w:rsidRPr="00573B34" w:rsidP="00D573DB" w14:paraId="090F2551" w14:textId="77777777">
      <w:pPr>
        <w:pStyle w:val="SchedH2"/>
        <w:numPr>
          <w:ilvl w:val="0"/>
          <w:numId w:val="0"/>
        </w:numPr>
        <w:ind w:left="737" w:hanging="737"/>
      </w:pPr>
    </w:p>
    <w:p w:rsidR="00D573DB" w:rsidP="00A80D25" w14:paraId="0F9EA3AC" w14:textId="77777777">
      <w:pPr>
        <w:pStyle w:val="Indent2"/>
        <w:ind w:left="0"/>
        <w:sectPr w:rsidSect="00D573DB">
          <w:footerReference w:type="default" r:id="rId22"/>
          <w:footerReference w:type="first" r:id="rId23"/>
          <w:pgSz w:w="16840" w:h="11907" w:orient="landscape" w:code="9"/>
          <w:pgMar w:top="1135" w:right="1134" w:bottom="1134" w:left="1417" w:header="425" w:footer="567" w:gutter="0"/>
          <w:cols w:space="720"/>
          <w:titlePg/>
          <w:docGrid w:linePitch="313"/>
        </w:sectPr>
      </w:pPr>
    </w:p>
    <w:p w:rsidR="003B3F37" w:rsidRPr="007217B9" w:rsidP="00116E34" w14:paraId="02ABCC2A" w14:textId="77777777">
      <w:pPr>
        <w:pStyle w:val="SchedulePageHeading"/>
        <w:numPr>
          <w:ilvl w:val="0"/>
          <w:numId w:val="0"/>
        </w:numPr>
      </w:pPr>
      <w:bookmarkStart w:id="4403" w:name="_Toc94798415"/>
      <w:bookmarkStart w:id="4404" w:name="_Toc94872341"/>
      <w:bookmarkStart w:id="4405" w:name="_Toc94885640"/>
      <w:bookmarkStart w:id="4406" w:name="_Toc94886075"/>
      <w:bookmarkStart w:id="4407" w:name="_Toc94886520"/>
      <w:bookmarkStart w:id="4408" w:name="_Toc99723655"/>
      <w:bookmarkStart w:id="4409" w:name="Execution"/>
      <w:bookmarkStart w:id="4410" w:name="_Toc492504908"/>
      <w:bookmarkStart w:id="4411" w:name="_Toc515359165"/>
      <w:bookmarkStart w:id="4412" w:name="_Toc527410062"/>
      <w:bookmarkEnd w:id="4403"/>
      <w:bookmarkEnd w:id="4404"/>
      <w:bookmarkEnd w:id="4405"/>
      <w:bookmarkEnd w:id="4406"/>
      <w:bookmarkEnd w:id="4407"/>
      <w:bookmarkEnd w:id="4408"/>
      <w:bookmarkEnd w:id="4409"/>
      <w:r>
        <w:br w:type="column"/>
      </w:r>
      <w:bookmarkStart w:id="4413" w:name="_Toc229740613"/>
      <w:r w:rsidRPr="007217B9">
        <w:t>Signing page</w:t>
      </w:r>
      <w:bookmarkEnd w:id="4410"/>
      <w:bookmarkEnd w:id="4411"/>
      <w:bookmarkEnd w:id="4412"/>
      <w:bookmarkEnd w:id="4413"/>
    </w:p>
    <w:p w:rsidR="003B3F37" w:rsidRPr="007217B9" w14:paraId="13C42886" w14:textId="77777777">
      <w:r w:rsidRPr="007217B9">
        <w:rPr>
          <w:b/>
        </w:rPr>
        <w:t>DATED:______________________</w:t>
      </w:r>
      <w:r w:rsidRPr="007217B9">
        <w:t xml:space="preserve"> </w:t>
      </w:r>
    </w:p>
    <w:p w:rsidR="003B3F37" w14:paraId="6753582C" w14:textId="77777777"/>
    <w:p w:rsidR="006177CD" w14:paraId="036A895F" w14:textId="77777777"/>
    <w:p w:rsidR="000E134A" w:rsidP="000E134A" w14:paraId="2924BEE1" w14:textId="77777777">
      <w:pPr>
        <w:pStyle w:val="BodyText"/>
      </w:pPr>
    </w:p>
    <w:p w:rsidR="007132C0" w:rsidRPr="00602E3C" w:rsidP="007132C0" w14:paraId="13570A17" w14:textId="77777777">
      <w:pPr>
        <w:pStyle w:val="BodyText"/>
        <w:rPr>
          <w:b/>
          <w:bCs/>
        </w:rPr>
      </w:pPr>
      <w:bookmarkStart w:id="4414" w:name="Annexures"/>
      <w:bookmarkStart w:id="4415" w:name="Annexures2"/>
      <w:bookmarkEnd w:id="0"/>
      <w:bookmarkEnd w:id="4414"/>
      <w:bookmarkEnd w:id="4415"/>
      <w:r>
        <w:rPr>
          <w:b/>
          <w:bCs/>
        </w:rPr>
        <w:t>SFV</w:t>
      </w:r>
    </w:p>
    <w:tbl>
      <w:tblPr>
        <w:tblW w:w="0" w:type="auto"/>
        <w:tblCellMar>
          <w:left w:w="107" w:type="dxa"/>
          <w:right w:w="107" w:type="dxa"/>
        </w:tblCellMar>
        <w:tblLook w:val="04A0"/>
      </w:tblPr>
      <w:tblGrid>
        <w:gridCol w:w="3742"/>
        <w:gridCol w:w="454"/>
        <w:gridCol w:w="3742"/>
      </w:tblGrid>
      <w:tr w14:paraId="472003B0" w14:textId="77777777" w:rsidTr="009C25DC">
        <w:tblPrEx>
          <w:tblW w:w="0" w:type="auto"/>
          <w:tblLook w:val="04A0"/>
        </w:tblPrEx>
        <w:trPr>
          <w:cantSplit/>
        </w:trPr>
        <w:tc>
          <w:tcPr>
            <w:tcW w:w="3742" w:type="dxa"/>
          </w:tcPr>
          <w:p w:rsidR="007132C0" w:rsidP="009C25DC" w14:paraId="0D2AC750" w14:textId="77777777">
            <w:r>
              <w:rPr>
                <w:b/>
              </w:rPr>
              <w:t xml:space="preserve">EXECUTED </w:t>
            </w:r>
            <w:r>
              <w:t xml:space="preserve">by </w:t>
            </w:r>
            <w:r w:rsidRPr="00BE48E6" w:rsidR="00BE48E6">
              <w:rPr>
                <w:b/>
                <w:bCs/>
              </w:rPr>
              <w:t>SCHEME FINANCIAL VEHICLE PTY LTD</w:t>
            </w:r>
            <w:r>
              <w:rPr>
                <w:b/>
              </w:rPr>
              <w:t xml:space="preserve"> </w:t>
            </w:r>
            <w:r>
              <w:t xml:space="preserve">in accordance with section 127(1) of the </w:t>
            </w:r>
            <w:r>
              <w:rPr>
                <w:i/>
              </w:rPr>
              <w:t xml:space="preserve">Corporations Act 2001 </w:t>
            </w:r>
            <w:r>
              <w:t>(Cth) by authority of its directors:</w:t>
            </w:r>
          </w:p>
          <w:p w:rsidR="007132C0" w:rsidP="009C25DC" w14:paraId="3D2CFFF6" w14:textId="77777777"/>
          <w:p w:rsidR="007132C0" w:rsidP="009C25DC" w14:paraId="0264472E" w14:textId="77777777"/>
          <w:p w:rsidR="007132C0" w:rsidP="009C25DC" w14:paraId="5C0B55C6" w14:textId="77777777">
            <w:pPr>
              <w:tabs>
                <w:tab w:val="right" w:leader="dot" w:pos="3528"/>
              </w:tabs>
            </w:pPr>
            <w:r>
              <w:tab/>
            </w:r>
          </w:p>
          <w:p w:rsidR="007132C0" w:rsidP="009C25DC" w14:paraId="39E67143" w14:textId="77777777">
            <w:r>
              <w:t>Signature of director</w:t>
            </w:r>
          </w:p>
          <w:p w:rsidR="007132C0" w:rsidP="009C25DC" w14:paraId="5893EA22" w14:textId="77777777"/>
          <w:p w:rsidR="007132C0" w:rsidP="009C25DC" w14:paraId="3D8A0F8A" w14:textId="77777777"/>
          <w:p w:rsidR="007132C0" w:rsidP="009C25DC" w14:paraId="7482FE44" w14:textId="77777777">
            <w:pPr>
              <w:tabs>
                <w:tab w:val="right" w:leader="dot" w:pos="3528"/>
              </w:tabs>
            </w:pPr>
            <w:r>
              <w:tab/>
            </w:r>
          </w:p>
          <w:p w:rsidR="007132C0" w:rsidP="009C25DC" w14:paraId="60616E70" w14:textId="77777777">
            <w:r>
              <w:t>Name of director (block letters)</w:t>
            </w:r>
          </w:p>
        </w:tc>
        <w:tc>
          <w:tcPr>
            <w:tcW w:w="567" w:type="dxa"/>
            <w:hideMark/>
          </w:tcPr>
          <w:p w:rsidR="007132C0" w:rsidP="009C25DC" w14:paraId="14D6A2B8" w14:textId="77777777">
            <w:r>
              <w:t>)</w:t>
            </w:r>
          </w:p>
          <w:p w:rsidR="007132C0" w:rsidP="009C25DC" w14:paraId="092D3321" w14:textId="77777777">
            <w:r>
              <w:t>)</w:t>
            </w:r>
          </w:p>
          <w:p w:rsidR="007132C0" w:rsidP="009C25DC" w14:paraId="260F3B01" w14:textId="77777777">
            <w:r>
              <w:t>)</w:t>
            </w:r>
          </w:p>
          <w:p w:rsidR="007132C0" w:rsidP="009C25DC" w14:paraId="315749D0" w14:textId="77777777">
            <w:r>
              <w:t>)</w:t>
            </w:r>
          </w:p>
          <w:p w:rsidR="007132C0" w:rsidP="009C25DC" w14:paraId="7CB79018" w14:textId="77777777">
            <w:r>
              <w:t>)</w:t>
            </w:r>
          </w:p>
          <w:p w:rsidR="007132C0" w:rsidP="009C25DC" w14:paraId="291FD943" w14:textId="77777777">
            <w:r>
              <w:t>)</w:t>
            </w:r>
          </w:p>
          <w:p w:rsidR="007132C0" w:rsidP="009C25DC" w14:paraId="45DEB296" w14:textId="77777777">
            <w:r>
              <w:t>)</w:t>
            </w:r>
          </w:p>
          <w:p w:rsidR="007132C0" w:rsidP="009C25DC" w14:paraId="0B75F6C4" w14:textId="77777777">
            <w:r>
              <w:t>)</w:t>
            </w:r>
          </w:p>
          <w:p w:rsidR="007132C0" w:rsidP="009C25DC" w14:paraId="4788819D" w14:textId="77777777">
            <w:r>
              <w:t>)</w:t>
            </w:r>
          </w:p>
          <w:p w:rsidR="007132C0" w:rsidP="009C25DC" w14:paraId="5AE137A7" w14:textId="77777777">
            <w:r>
              <w:t>)</w:t>
            </w:r>
          </w:p>
          <w:p w:rsidR="007132C0" w:rsidP="009C25DC" w14:paraId="0D20F6C9" w14:textId="77777777">
            <w:r>
              <w:t>)</w:t>
            </w:r>
          </w:p>
          <w:p w:rsidR="007132C0" w:rsidP="009C25DC" w14:paraId="44A82CD3" w14:textId="77777777">
            <w:r>
              <w:t>)</w:t>
            </w:r>
          </w:p>
          <w:p w:rsidR="007132C0" w:rsidP="009C25DC" w14:paraId="02CC7026" w14:textId="77777777">
            <w:r>
              <w:t>)</w:t>
            </w:r>
          </w:p>
          <w:p w:rsidR="007132C0" w:rsidP="009C25DC" w14:paraId="77F71EF1" w14:textId="77777777">
            <w:r>
              <w:t>)</w:t>
            </w:r>
          </w:p>
        </w:tc>
        <w:tc>
          <w:tcPr>
            <w:tcW w:w="3742" w:type="dxa"/>
          </w:tcPr>
          <w:p w:rsidR="007132C0" w:rsidP="009C25DC" w14:paraId="5E6B0C25" w14:textId="77777777"/>
          <w:p w:rsidR="007132C0" w:rsidP="009C25DC" w14:paraId="4BBDDD4E" w14:textId="77777777"/>
          <w:p w:rsidR="007132C0" w:rsidP="009C25DC" w14:paraId="4DDFC876" w14:textId="77777777"/>
          <w:p w:rsidR="007132C0" w:rsidP="009C25DC" w14:paraId="1D1A2984" w14:textId="77777777"/>
          <w:p w:rsidR="007132C0" w:rsidP="009C25DC" w14:paraId="0FB76DD8" w14:textId="77777777"/>
          <w:p w:rsidR="007132C0" w:rsidP="009C25DC" w14:paraId="0AFDB67D" w14:textId="77777777"/>
          <w:p w:rsidR="007132C0" w:rsidP="009C25DC" w14:paraId="424E83AB" w14:textId="77777777">
            <w:pPr>
              <w:tabs>
                <w:tab w:val="right" w:leader="dot" w:pos="3528"/>
              </w:tabs>
            </w:pPr>
            <w:r>
              <w:tab/>
            </w:r>
          </w:p>
          <w:p w:rsidR="007132C0" w:rsidP="009C25DC" w14:paraId="591E220B" w14:textId="77777777">
            <w:r>
              <w:t>Signature of director/company secretary*</w:t>
            </w:r>
          </w:p>
          <w:p w:rsidR="007132C0" w:rsidP="009C25DC" w14:paraId="740CE18D" w14:textId="77777777">
            <w:r>
              <w:rPr>
                <w:sz w:val="16"/>
              </w:rPr>
              <w:t>*delete whichever is not applicable</w:t>
            </w:r>
          </w:p>
          <w:p w:rsidR="007132C0" w:rsidP="009C25DC" w14:paraId="2D35CB18" w14:textId="77777777"/>
          <w:p w:rsidR="007132C0" w:rsidP="009C25DC" w14:paraId="03BD2EB7" w14:textId="77777777">
            <w:pPr>
              <w:tabs>
                <w:tab w:val="right" w:leader="dot" w:pos="3528"/>
              </w:tabs>
            </w:pPr>
            <w:r>
              <w:tab/>
            </w:r>
          </w:p>
          <w:p w:rsidR="007132C0" w:rsidP="009C25DC" w14:paraId="0BB5D18A" w14:textId="77777777">
            <w:pPr>
              <w:tabs>
                <w:tab w:val="right" w:leader="dot" w:pos="6521"/>
              </w:tabs>
            </w:pPr>
            <w:r>
              <w:t>Name of director/company secretary* (block letters)</w:t>
            </w:r>
          </w:p>
          <w:p w:rsidR="007132C0" w:rsidP="009C25DC" w14:paraId="5934514E" w14:textId="77777777">
            <w:pPr>
              <w:tabs>
                <w:tab w:val="right" w:leader="dot" w:pos="6521"/>
              </w:tabs>
            </w:pPr>
            <w:r>
              <w:rPr>
                <w:sz w:val="16"/>
              </w:rPr>
              <w:t>*delete whichever is not applicable</w:t>
            </w:r>
          </w:p>
        </w:tc>
      </w:tr>
    </w:tbl>
    <w:p w:rsidR="007132C0" w:rsidP="007132C0" w14:paraId="323A556C" w14:textId="77777777">
      <w:pPr>
        <w:pStyle w:val="BodyText"/>
      </w:pPr>
    </w:p>
    <w:p w:rsidR="007132C0" w:rsidRPr="00602E3C" w:rsidP="007132C0" w14:paraId="02EBEBF3" w14:textId="77777777">
      <w:pPr>
        <w:pStyle w:val="BodyText"/>
        <w:rPr>
          <w:b/>
          <w:bCs/>
        </w:rPr>
      </w:pPr>
      <w:r>
        <w:rPr>
          <w:b/>
          <w:bCs/>
        </w:rPr>
        <w:t>LTES OPERATOR</w:t>
      </w:r>
    </w:p>
    <w:tbl>
      <w:tblPr>
        <w:tblW w:w="0" w:type="auto"/>
        <w:tblCellMar>
          <w:left w:w="107" w:type="dxa"/>
          <w:right w:w="107" w:type="dxa"/>
        </w:tblCellMar>
        <w:tblLook w:val="04A0"/>
      </w:tblPr>
      <w:tblGrid>
        <w:gridCol w:w="3742"/>
        <w:gridCol w:w="454"/>
        <w:gridCol w:w="3742"/>
      </w:tblGrid>
      <w:tr w14:paraId="16C36020" w14:textId="77777777" w:rsidTr="009C25DC">
        <w:tblPrEx>
          <w:tblW w:w="0" w:type="auto"/>
          <w:tblLook w:val="04A0"/>
        </w:tblPrEx>
        <w:trPr>
          <w:cantSplit/>
        </w:trPr>
        <w:tc>
          <w:tcPr>
            <w:tcW w:w="3742" w:type="dxa"/>
          </w:tcPr>
          <w:p w:rsidR="007132C0" w:rsidP="009C25DC" w14:paraId="2FC78958" w14:textId="77777777">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(Cth) by authority of its directors:</w:t>
            </w:r>
          </w:p>
          <w:p w:rsidR="007132C0" w:rsidP="009C25DC" w14:paraId="14ECB410" w14:textId="77777777"/>
          <w:p w:rsidR="007132C0" w:rsidP="009C25DC" w14:paraId="57C4920B" w14:textId="77777777"/>
          <w:p w:rsidR="007132C0" w:rsidP="009C25DC" w14:paraId="2B238DBC" w14:textId="77777777">
            <w:pPr>
              <w:tabs>
                <w:tab w:val="right" w:leader="dot" w:pos="3528"/>
              </w:tabs>
            </w:pPr>
            <w:r>
              <w:tab/>
            </w:r>
          </w:p>
          <w:p w:rsidR="007132C0" w:rsidP="009C25DC" w14:paraId="0E0121B1" w14:textId="77777777">
            <w:r>
              <w:t>Signature of director</w:t>
            </w:r>
          </w:p>
          <w:p w:rsidR="007132C0" w:rsidP="009C25DC" w14:paraId="5C764636" w14:textId="77777777"/>
          <w:p w:rsidR="007132C0" w:rsidP="009C25DC" w14:paraId="40706753" w14:textId="77777777"/>
          <w:p w:rsidR="007132C0" w:rsidP="009C25DC" w14:paraId="3338AF99" w14:textId="77777777">
            <w:pPr>
              <w:tabs>
                <w:tab w:val="right" w:leader="dot" w:pos="3528"/>
              </w:tabs>
            </w:pPr>
            <w:r>
              <w:tab/>
            </w:r>
          </w:p>
          <w:p w:rsidR="007132C0" w:rsidP="009C25DC" w14:paraId="20B54F42" w14:textId="77777777">
            <w:r>
              <w:t>Name of director (block letters)</w:t>
            </w:r>
          </w:p>
        </w:tc>
        <w:tc>
          <w:tcPr>
            <w:tcW w:w="567" w:type="dxa"/>
            <w:hideMark/>
          </w:tcPr>
          <w:p w:rsidR="007132C0" w:rsidP="009C25DC" w14:paraId="66AE662C" w14:textId="77777777">
            <w:r>
              <w:t>)</w:t>
            </w:r>
          </w:p>
          <w:p w:rsidR="007132C0" w:rsidP="009C25DC" w14:paraId="4B92A5F6" w14:textId="77777777">
            <w:r>
              <w:t>)</w:t>
            </w:r>
          </w:p>
          <w:p w:rsidR="007132C0" w:rsidP="009C25DC" w14:paraId="53F5B17F" w14:textId="77777777">
            <w:r>
              <w:t>)</w:t>
            </w:r>
          </w:p>
          <w:p w:rsidR="007132C0" w:rsidP="009C25DC" w14:paraId="13A73AE4" w14:textId="77777777">
            <w:r>
              <w:t>)</w:t>
            </w:r>
          </w:p>
          <w:p w:rsidR="007132C0" w:rsidP="009C25DC" w14:paraId="118B09EF" w14:textId="77777777">
            <w:r>
              <w:t>)</w:t>
            </w:r>
          </w:p>
          <w:p w:rsidR="007132C0" w:rsidP="009C25DC" w14:paraId="1E08C5C8" w14:textId="77777777">
            <w:r>
              <w:t>)</w:t>
            </w:r>
          </w:p>
          <w:p w:rsidR="007132C0" w:rsidP="009C25DC" w14:paraId="519846B9" w14:textId="77777777">
            <w:r>
              <w:t>)</w:t>
            </w:r>
          </w:p>
          <w:p w:rsidR="007132C0" w:rsidP="009C25DC" w14:paraId="59DE0278" w14:textId="77777777">
            <w:r>
              <w:t>)</w:t>
            </w:r>
          </w:p>
          <w:p w:rsidR="007132C0" w:rsidP="009C25DC" w14:paraId="35119893" w14:textId="77777777">
            <w:r>
              <w:t>)</w:t>
            </w:r>
          </w:p>
          <w:p w:rsidR="007132C0" w:rsidP="009C25DC" w14:paraId="7F171737" w14:textId="77777777">
            <w:r>
              <w:t>)</w:t>
            </w:r>
          </w:p>
          <w:p w:rsidR="007132C0" w:rsidP="009C25DC" w14:paraId="33E294B0" w14:textId="77777777">
            <w:r>
              <w:t>)</w:t>
            </w:r>
          </w:p>
          <w:p w:rsidR="007132C0" w:rsidP="009C25DC" w14:paraId="166EF995" w14:textId="77777777">
            <w:r>
              <w:t>)</w:t>
            </w:r>
          </w:p>
          <w:p w:rsidR="007132C0" w:rsidP="009C25DC" w14:paraId="3A699435" w14:textId="77777777">
            <w:r>
              <w:t>)</w:t>
            </w:r>
          </w:p>
          <w:p w:rsidR="007132C0" w:rsidP="009C25DC" w14:paraId="7F678F3D" w14:textId="77777777">
            <w:r>
              <w:t>)</w:t>
            </w:r>
          </w:p>
        </w:tc>
        <w:tc>
          <w:tcPr>
            <w:tcW w:w="3742" w:type="dxa"/>
          </w:tcPr>
          <w:p w:rsidR="007132C0" w:rsidP="009C25DC" w14:paraId="42EF1D22" w14:textId="77777777"/>
          <w:p w:rsidR="007132C0" w:rsidP="009C25DC" w14:paraId="6A3D727F" w14:textId="77777777"/>
          <w:p w:rsidR="007132C0" w:rsidP="009C25DC" w14:paraId="525E6779" w14:textId="77777777"/>
          <w:p w:rsidR="007132C0" w:rsidP="009C25DC" w14:paraId="0AB47808" w14:textId="77777777"/>
          <w:p w:rsidR="007132C0" w:rsidP="009C25DC" w14:paraId="486D9409" w14:textId="77777777"/>
          <w:p w:rsidR="007132C0" w:rsidP="009C25DC" w14:paraId="2ED501E6" w14:textId="77777777"/>
          <w:p w:rsidR="007132C0" w:rsidP="009C25DC" w14:paraId="3CB6AC39" w14:textId="77777777">
            <w:pPr>
              <w:tabs>
                <w:tab w:val="right" w:leader="dot" w:pos="3528"/>
              </w:tabs>
            </w:pPr>
            <w:r>
              <w:tab/>
            </w:r>
          </w:p>
          <w:p w:rsidR="007132C0" w:rsidP="009C25DC" w14:paraId="46F9CE1D" w14:textId="77777777">
            <w:r>
              <w:t>Signature of director/company secretary*</w:t>
            </w:r>
          </w:p>
          <w:p w:rsidR="007132C0" w:rsidP="009C25DC" w14:paraId="78650C58" w14:textId="77777777">
            <w:r>
              <w:rPr>
                <w:sz w:val="16"/>
              </w:rPr>
              <w:t>*delete whichever is not applicable</w:t>
            </w:r>
          </w:p>
          <w:p w:rsidR="007132C0" w:rsidP="009C25DC" w14:paraId="579775B1" w14:textId="77777777"/>
          <w:p w:rsidR="007132C0" w:rsidP="009C25DC" w14:paraId="688AEC87" w14:textId="77777777">
            <w:pPr>
              <w:tabs>
                <w:tab w:val="right" w:leader="dot" w:pos="3528"/>
              </w:tabs>
            </w:pPr>
            <w:r>
              <w:tab/>
            </w:r>
          </w:p>
          <w:p w:rsidR="007132C0" w:rsidP="009C25DC" w14:paraId="34A0E018" w14:textId="77777777">
            <w:pPr>
              <w:tabs>
                <w:tab w:val="right" w:leader="dot" w:pos="6521"/>
              </w:tabs>
            </w:pPr>
            <w:r>
              <w:t>Name of director/company secretary* (block letters)</w:t>
            </w:r>
          </w:p>
          <w:p w:rsidR="007132C0" w:rsidP="009C25DC" w14:paraId="1AC1C586" w14:textId="77777777">
            <w:pPr>
              <w:tabs>
                <w:tab w:val="right" w:leader="dot" w:pos="6521"/>
              </w:tabs>
            </w:pPr>
            <w:r>
              <w:rPr>
                <w:sz w:val="16"/>
              </w:rPr>
              <w:t>*delete whichever is not applicable</w:t>
            </w:r>
          </w:p>
        </w:tc>
      </w:tr>
    </w:tbl>
    <w:p w:rsidR="003D756B" w:rsidRPr="003D756B" w:rsidP="00E44379" w14:paraId="604B792D" w14:textId="77777777"/>
    <w:bookmarkEnd w:id="1"/>
    <w:p w:rsidR="00481240" w:rsidP="000C1CD1" w14:paraId="76761714" w14:textId="77777777">
      <w:pPr>
        <w:pStyle w:val="BodyText"/>
        <w:sectPr w:rsidSect="00D573DB">
          <w:footerReference w:type="default" r:id="rId24"/>
          <w:headerReference w:type="first" r:id="rId25"/>
          <w:footerReference w:type="first" r:id="rId26"/>
          <w:pgSz w:w="11907" w:h="16840" w:code="9"/>
          <w:pgMar w:top="1134" w:right="1134" w:bottom="1417" w:left="2835" w:header="425" w:footer="567" w:gutter="0"/>
          <w:cols w:space="720"/>
          <w:titlePg/>
          <w:docGrid w:linePitch="313"/>
        </w:sectPr>
      </w:pPr>
    </w:p>
    <w:p w:rsidR="00481240" w:rsidP="00481240" w14:paraId="2B605334" w14:textId="77777777">
      <w:pPr>
        <w:pStyle w:val="AnnexurePageHeading"/>
      </w:pPr>
      <w:bookmarkStart w:id="4416" w:name="_Ref100152700"/>
      <w:bookmarkStart w:id="4417" w:name="_Toc100220648"/>
      <w:bookmarkStart w:id="4418" w:name="_Ref101534647"/>
      <w:bookmarkStart w:id="4419" w:name="_Toc229740614"/>
      <w:r>
        <w:t>Form of Tripartite</w:t>
      </w:r>
      <w:bookmarkEnd w:id="4416"/>
      <w:bookmarkEnd w:id="4417"/>
      <w:bookmarkEnd w:id="4418"/>
      <w:bookmarkEnd w:id="4419"/>
    </w:p>
    <w:p w:rsidR="000C1CD1" w:rsidRPr="00481240" w:rsidP="00DF05AE" w14:paraId="2964ABF6" w14:textId="4D813220">
      <w:pPr>
        <w:pStyle w:val="BodyText"/>
      </w:pPr>
      <w:r>
        <w:t>[</w:t>
      </w:r>
      <w:r w:rsidR="006E00D7">
        <w:rPr>
          <w:b/>
          <w:bCs/>
          <w:i/>
          <w:iCs/>
          <w:highlight w:val="lightGray"/>
        </w:rPr>
        <w:t>N</w:t>
      </w:r>
      <w:r w:rsidRPr="00012D30">
        <w:rPr>
          <w:b/>
          <w:bCs/>
          <w:i/>
          <w:iCs/>
          <w:highlight w:val="lightGray"/>
        </w:rPr>
        <w:t xml:space="preserve">ote: </w:t>
      </w:r>
      <w:r w:rsidR="00336AB6">
        <w:rPr>
          <w:b/>
          <w:bCs/>
          <w:i/>
          <w:iCs/>
          <w:highlight w:val="lightGray"/>
        </w:rPr>
        <w:t>t</w:t>
      </w:r>
      <w:r w:rsidRPr="00012D30">
        <w:rPr>
          <w:b/>
          <w:bCs/>
          <w:i/>
          <w:iCs/>
          <w:highlight w:val="lightGray"/>
        </w:rPr>
        <w:t>o be inserted.</w:t>
      </w:r>
      <w:r>
        <w:t>]</w:t>
      </w:r>
      <w:bookmarkEnd w:id="2"/>
    </w:p>
    <w:sectPr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95490" w14:paraId="087019A5" w14:textId="50044383">
      <w:r>
        <w:separator/>
      </w:r>
    </w:p>
  </w:endnote>
  <w:endnote w:type="continuationSeparator" w:id="1">
    <w:p w:rsidR="00895490" w14:paraId="1222149A" w14:textId="0E0171F7">
      <w:r>
        <w:continuationSeparator/>
      </w:r>
    </w:p>
  </w:endnote>
  <w:endnote w:type="continuationNotice" w:id="2">
    <w:p w:rsidR="00895490" w14:paraId="1AC9C1C7" w14:textId="0F394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panose1 w:val="020B07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Kaiti">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C28" w14:paraId="358003C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12BA7B0" w14:textId="77777777" w:rsidTr="005673CB">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D573DB" w:rsidRPr="007217B9" w:rsidP="00D573DB" w14:paraId="74565C3C" w14:textId="3AA41664">
          <w:pPr>
            <w:pStyle w:val="Footer"/>
            <w:spacing w:before="60"/>
          </w:pPr>
          <w:r w:rsidRPr="007217B9">
            <w:rPr>
              <w:rFonts w:ascii="Symbol" w:eastAsia="Symbol" w:hAnsi="Symbol" w:cs="Symbol"/>
            </w:rPr>
            <w:t>ã</w:t>
          </w:r>
          <w:r w:rsidRPr="007217B9">
            <w:t xml:space="preserve"> </w:t>
          </w:r>
          <w:r>
            <w:t>Mallesons</w:t>
          </w:r>
        </w:p>
        <w:p w:rsidR="00D573DB" w:rsidRPr="007217B9" w:rsidP="00D573DB" w14:paraId="301D6DAC" w14:textId="77777777">
          <w:pPr>
            <w:pStyle w:val="Footer"/>
          </w:pPr>
        </w:p>
      </w:tc>
      <w:tc>
        <w:tcPr>
          <w:tcW w:w="7371" w:type="dxa"/>
          <w:tcBorders>
            <w:left w:val="nil"/>
          </w:tcBorders>
        </w:tcPr>
        <w:p w:rsidR="00D573DB" w:rsidRPr="007217B9" w:rsidP="00D573DB" w14:paraId="74052D55" w14:textId="77777777">
          <w:pPr>
            <w:pStyle w:val="Footer"/>
            <w:ind w:left="113"/>
          </w:pPr>
        </w:p>
      </w:tc>
      <w:tc>
        <w:tcPr>
          <w:tcW w:w="567" w:type="dxa"/>
        </w:tcPr>
        <w:p w:rsidR="00D573DB" w:rsidRPr="007217B9" w:rsidP="00D573DB" w14:paraId="05A90B8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95</w:t>
          </w:r>
          <w:r w:rsidRPr="007217B9">
            <w:fldChar w:fldCharType="end"/>
          </w:r>
        </w:p>
      </w:tc>
    </w:tr>
  </w:tbl>
  <w:p w:rsidR="00D573DB" w:rsidRPr="007217B9" w14:paraId="42CCD185" w14:textId="77777777">
    <w:pPr>
      <w:pStyle w:val="Footer"/>
      <w:rPr>
        <w:sz w:val="2"/>
      </w:rPr>
    </w:pPr>
  </w:p>
  <w:p w:rsidR="00D573DB" w:rsidRPr="007217B9" w14:paraId="468EB934" w14:textId="77777777">
    <w:pPr>
      <w:pStyle w:val="Footer"/>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58B2EA4" w14:textId="77777777" w:rsidTr="005673CB">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D573DB" w:rsidRPr="007217B9" w:rsidP="00D573DB" w14:paraId="04A99A28" w14:textId="7D62347D">
          <w:pPr>
            <w:pStyle w:val="Footer"/>
            <w:spacing w:before="60"/>
          </w:pPr>
          <w:r w:rsidRPr="007217B9">
            <w:rPr>
              <w:rFonts w:ascii="Symbol" w:eastAsia="Symbol" w:hAnsi="Symbol" w:cs="Symbol"/>
            </w:rPr>
            <w:t>ã</w:t>
          </w:r>
          <w:r w:rsidRPr="007217B9">
            <w:t xml:space="preserve"> </w:t>
          </w:r>
          <w:r>
            <w:t>Mallesons</w:t>
          </w:r>
        </w:p>
        <w:p w:rsidR="00D573DB" w:rsidRPr="007217B9" w:rsidP="00D573DB" w14:paraId="798B91DF" w14:textId="77777777">
          <w:pPr>
            <w:pStyle w:val="Footer"/>
          </w:pPr>
        </w:p>
      </w:tc>
      <w:tc>
        <w:tcPr>
          <w:tcW w:w="7371" w:type="dxa"/>
          <w:tcBorders>
            <w:left w:val="nil"/>
          </w:tcBorders>
        </w:tcPr>
        <w:p w:rsidR="00D573DB" w:rsidRPr="007217B9" w:rsidP="00D573DB" w14:paraId="7A6811B1" w14:textId="77777777">
          <w:pPr>
            <w:pStyle w:val="Footer"/>
            <w:ind w:left="113"/>
          </w:pPr>
        </w:p>
      </w:tc>
      <w:tc>
        <w:tcPr>
          <w:tcW w:w="567" w:type="dxa"/>
        </w:tcPr>
        <w:p w:rsidR="00D573DB" w:rsidRPr="007217B9" w:rsidP="00D573DB" w14:paraId="057BB2E8"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96</w:t>
          </w:r>
          <w:r w:rsidRPr="007217B9">
            <w:fldChar w:fldCharType="end"/>
          </w:r>
        </w:p>
      </w:tc>
    </w:tr>
  </w:tbl>
  <w:p w:rsidR="00D573DB" w:rsidRPr="007217B9" w14:paraId="77894AE7" w14:textId="77777777">
    <w:pPr>
      <w:pStyle w:val="Footer"/>
      <w:rPr>
        <w:sz w:val="2"/>
      </w:rPr>
    </w:pPr>
  </w:p>
  <w:p w:rsidR="00D573DB" w14:paraId="690B6D89"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C28" w14:paraId="79DD3DF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C28" w14:paraId="0825CEB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06F1A44"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14:paraId="2ADB00DA" w14:textId="7686DEFC">
          <w:pPr>
            <w:pStyle w:val="Footer"/>
            <w:spacing w:before="60"/>
          </w:pPr>
          <w:r w:rsidRPr="007217B9">
            <w:rPr>
              <w:rFonts w:ascii="Symbol" w:eastAsia="Symbol" w:hAnsi="Symbol" w:cs="Symbol"/>
            </w:rPr>
            <w:t>ã</w:t>
          </w:r>
          <w:r w:rsidRPr="007217B9">
            <w:t xml:space="preserve"> </w:t>
          </w:r>
          <w:r>
            <w:t>Mallesons</w:t>
          </w:r>
        </w:p>
        <w:p w:rsidR="0033665F" w:rsidRPr="007217B9" w:rsidP="00781D5E" w14:paraId="2EBC6C76" w14:textId="77777777">
          <w:pPr>
            <w:pStyle w:val="Footer"/>
          </w:pPr>
          <w:bookmarkStart w:id="8" w:name="Filename2"/>
          <w:bookmarkEnd w:id="8"/>
        </w:p>
      </w:tc>
      <w:tc>
        <w:tcPr>
          <w:tcW w:w="7371" w:type="dxa"/>
          <w:tcBorders>
            <w:left w:val="nil"/>
          </w:tcBorders>
        </w:tcPr>
        <w:p w:rsidR="0033665F" w:rsidRPr="007217B9" w:rsidP="005249C1" w14:paraId="0D99A65D" w14:textId="37774645">
          <w:pPr>
            <w:pStyle w:val="Footer"/>
            <w:ind w:left="113"/>
          </w:pPr>
        </w:p>
      </w:tc>
      <w:tc>
        <w:tcPr>
          <w:tcW w:w="567" w:type="dxa"/>
        </w:tcPr>
        <w:p w:rsidR="0033665F" w:rsidRPr="007217B9" w14:paraId="5A8FF9CD" w14:textId="77777777">
          <w:pPr>
            <w:pStyle w:val="Footer"/>
            <w:spacing w:before="60"/>
            <w:jc w:val="right"/>
          </w:pPr>
          <w:r w:rsidRPr="007217B9">
            <w:fldChar w:fldCharType="begin"/>
          </w:r>
          <w:r w:rsidRPr="007217B9">
            <w:instrText xml:space="preserve"> PAGE \* roman \* MERGEFORMAT </w:instrText>
          </w:r>
          <w:r w:rsidRPr="007217B9">
            <w:fldChar w:fldCharType="separate"/>
          </w:r>
          <w:r>
            <w:rPr>
              <w:rFonts w:ascii="Arial" w:hAnsi="Arial" w:cs="Arial"/>
              <w:noProof/>
              <w:sz w:val="16"/>
              <w:lang w:val="en-AU" w:eastAsia="en-US" w:bidi="ar-SA"/>
            </w:rPr>
            <w:t>v</w:t>
          </w:r>
          <w:r w:rsidRPr="007217B9">
            <w:fldChar w:fldCharType="end"/>
          </w:r>
        </w:p>
      </w:tc>
    </w:tr>
  </w:tbl>
  <w:p w:rsidR="0033665F" w:rsidRPr="007217B9" w14:paraId="214F9904"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Layout w:type="fixed"/>
      <w:tblCellMar>
        <w:left w:w="0" w:type="dxa"/>
        <w:right w:w="0" w:type="dxa"/>
      </w:tblCellMar>
      <w:tblLook w:val="0000"/>
    </w:tblPr>
    <w:tblGrid>
      <w:gridCol w:w="2211"/>
      <w:gridCol w:w="7371"/>
      <w:gridCol w:w="567"/>
    </w:tblGrid>
    <w:tr w14:paraId="51CE2DA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14:paraId="7CADA622" w14:textId="55803FF9">
          <w:pPr>
            <w:pStyle w:val="Footer"/>
            <w:spacing w:before="60"/>
          </w:pPr>
          <w:bookmarkStart w:id="10" w:name="FooterFirstPage" w:colFirst="0" w:colLast="3"/>
          <w:r w:rsidRPr="007217B9">
            <w:rPr>
              <w:rFonts w:ascii="Symbol" w:eastAsia="Symbol" w:hAnsi="Symbol" w:cs="Symbol"/>
            </w:rPr>
            <w:t>ã</w:t>
          </w:r>
          <w:r w:rsidRPr="007217B9">
            <w:t xml:space="preserve"> </w:t>
          </w:r>
          <w:r>
            <w:t>Mallesons</w:t>
          </w:r>
        </w:p>
        <w:p w:rsidR="0033665F" w:rsidRPr="007217B9" w14:paraId="2CCB5C84" w14:textId="77777777">
          <w:pPr>
            <w:pStyle w:val="Footer"/>
          </w:pPr>
          <w:bookmarkStart w:id="11" w:name="Filename"/>
          <w:bookmarkEnd w:id="11"/>
        </w:p>
      </w:tc>
      <w:tc>
        <w:tcPr>
          <w:tcW w:w="7371" w:type="dxa"/>
          <w:tcBorders>
            <w:top w:val="single" w:sz="2" w:space="0" w:color="auto"/>
            <w:left w:val="nil"/>
          </w:tcBorders>
        </w:tcPr>
        <w:p w:rsidR="0033665F" w:rsidRPr="007217B9" w14:paraId="10A90F98" w14:textId="1EC8D0DA">
          <w:pPr>
            <w:pStyle w:val="Footer"/>
            <w:ind w:left="113"/>
            <w:rPr>
              <w:noProof/>
            </w:rPr>
          </w:pPr>
        </w:p>
      </w:tc>
      <w:tc>
        <w:tcPr>
          <w:tcW w:w="567" w:type="dxa"/>
          <w:tcBorders>
            <w:top w:val="single" w:sz="2" w:space="0" w:color="auto"/>
          </w:tcBorders>
        </w:tcPr>
        <w:p w:rsidR="0033665F" w:rsidRPr="007217B9" w14:paraId="40C7F350" w14:textId="77777777">
          <w:pPr>
            <w:pStyle w:val="Footer"/>
            <w:spacing w:before="60"/>
            <w:jc w:val="right"/>
          </w:pPr>
        </w:p>
      </w:tc>
    </w:tr>
    <w:bookmarkEnd w:id="10"/>
  </w:tbl>
  <w:p w:rsidR="0033665F" w:rsidRPr="007217B9" w14:paraId="6DB99D6E"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3B77444F"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33665F" w:rsidRPr="007217B9" w14:paraId="018878F5" w14:textId="2351EDEA">
          <w:pPr>
            <w:pStyle w:val="Footer"/>
            <w:spacing w:before="60"/>
          </w:pPr>
          <w:r w:rsidRPr="007217B9">
            <w:rPr>
              <w:rFonts w:ascii="Symbol" w:eastAsia="Symbol" w:hAnsi="Symbol" w:cs="Symbol"/>
            </w:rPr>
            <w:t>ã</w:t>
          </w:r>
          <w:r w:rsidRPr="007217B9">
            <w:t xml:space="preserve"> </w:t>
          </w:r>
          <w:r>
            <w:t>Mallesons</w:t>
          </w:r>
        </w:p>
        <w:p w:rsidR="0033665F" w:rsidRPr="007217B9" w14:paraId="6B951163" w14:textId="77777777">
          <w:pPr>
            <w:pStyle w:val="Footer"/>
          </w:pPr>
        </w:p>
      </w:tc>
      <w:tc>
        <w:tcPr>
          <w:tcW w:w="7371" w:type="dxa"/>
          <w:tcBorders>
            <w:left w:val="nil"/>
          </w:tcBorders>
        </w:tcPr>
        <w:p w:rsidR="0033665F" w:rsidRPr="007217B9" w14:paraId="50C9009F" w14:textId="77777777">
          <w:pPr>
            <w:pStyle w:val="Footer"/>
            <w:ind w:left="113"/>
          </w:pPr>
        </w:p>
      </w:tc>
      <w:tc>
        <w:tcPr>
          <w:tcW w:w="567" w:type="dxa"/>
        </w:tcPr>
        <w:p w:rsidR="0033665F" w:rsidRPr="007217B9" w14:paraId="4A29AA4E"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91</w:t>
          </w:r>
          <w:r w:rsidRPr="007217B9">
            <w:fldChar w:fldCharType="end"/>
          </w:r>
        </w:p>
      </w:tc>
    </w:tr>
  </w:tbl>
  <w:p w:rsidR="0033665F" w:rsidRPr="007217B9" w14:paraId="69845999" w14:textId="77777777">
    <w:pPr>
      <w:pStyle w:val="Footer"/>
      <w:rPr>
        <w:sz w:val="2"/>
      </w:rPr>
    </w:pPr>
  </w:p>
  <w:p w:rsidR="0033665F" w:rsidRPr="007217B9" w14:paraId="156E26B0"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4D8B737"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5C4F4B" w:rsidRPr="007217B9" w14:paraId="148BB035" w14:textId="7A3B7195">
          <w:pPr>
            <w:pStyle w:val="Footer"/>
            <w:spacing w:before="60"/>
          </w:pPr>
          <w:r w:rsidRPr="007217B9">
            <w:rPr>
              <w:rFonts w:ascii="Symbol" w:eastAsia="Symbol" w:hAnsi="Symbol" w:cs="Symbol"/>
            </w:rPr>
            <w:t>ã</w:t>
          </w:r>
          <w:r w:rsidRPr="007217B9">
            <w:t xml:space="preserve"> </w:t>
          </w:r>
          <w:r>
            <w:t>Mallesons</w:t>
          </w:r>
        </w:p>
        <w:p w:rsidR="005C4F4B" w:rsidRPr="007217B9" w14:paraId="4DF39926" w14:textId="77777777">
          <w:pPr>
            <w:pStyle w:val="Footer"/>
          </w:pPr>
        </w:p>
      </w:tc>
      <w:tc>
        <w:tcPr>
          <w:tcW w:w="7371" w:type="dxa"/>
          <w:tcBorders>
            <w:left w:val="nil"/>
          </w:tcBorders>
        </w:tcPr>
        <w:p w:rsidR="005C4F4B" w:rsidRPr="007217B9" w14:paraId="154733FA" w14:textId="77777777">
          <w:pPr>
            <w:pStyle w:val="Footer"/>
            <w:ind w:left="113"/>
          </w:pPr>
        </w:p>
      </w:tc>
      <w:tc>
        <w:tcPr>
          <w:tcW w:w="567" w:type="dxa"/>
        </w:tcPr>
        <w:p w:rsidR="005C4F4B" w:rsidRPr="007217B9" w14:paraId="67A1CA3F"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7</w:t>
          </w:r>
          <w:r w:rsidRPr="007217B9">
            <w:fldChar w:fldCharType="end"/>
          </w:r>
        </w:p>
      </w:tc>
    </w:tr>
  </w:tbl>
  <w:p w:rsidR="005C4F4B" w:rsidRPr="007217B9" w14:paraId="48F99B23" w14:textId="77777777">
    <w:pPr>
      <w:pStyle w:val="Footer"/>
      <w:rPr>
        <w:sz w:val="2"/>
      </w:rPr>
    </w:pPr>
  </w:p>
  <w:p w:rsidR="005C4F4B" w14:paraId="2AC1659B"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4310" w:type="dxa"/>
      <w:tblBorders>
        <w:top w:val="single" w:sz="2" w:space="0" w:color="auto"/>
      </w:tblBorders>
      <w:tblLayout w:type="fixed"/>
      <w:tblCellMar>
        <w:left w:w="0" w:type="dxa"/>
        <w:right w:w="0" w:type="dxa"/>
      </w:tblCellMar>
      <w:tblLook w:val="0000"/>
    </w:tblPr>
    <w:tblGrid>
      <w:gridCol w:w="3117"/>
      <w:gridCol w:w="10394"/>
      <w:gridCol w:w="799"/>
    </w:tblGrid>
    <w:tr w14:paraId="7D1669AF" w14:textId="77777777" w:rsidTr="00D573DB">
      <w:tblPrEx>
        <w:tblW w:w="14310" w:type="dxa"/>
        <w:tblLayout w:type="fixed"/>
        <w:tblLook w:val="0000"/>
      </w:tblPrEx>
      <w:trPr>
        <w:trHeight w:hRule="exact" w:val="567"/>
      </w:trPr>
      <w:tc>
        <w:tcPr>
          <w:tcW w:w="3117" w:type="dxa"/>
          <w:tcBorders>
            <w:top w:val="single" w:sz="2" w:space="0" w:color="auto"/>
            <w:right w:val="single" w:sz="2" w:space="0" w:color="auto"/>
          </w:tcBorders>
        </w:tcPr>
        <w:p w:rsidR="00D573DB" w:rsidRPr="007217B9" w14:paraId="09EBF20F" w14:textId="364F7D25">
          <w:pPr>
            <w:pStyle w:val="Footer"/>
            <w:spacing w:before="60"/>
          </w:pPr>
          <w:r w:rsidRPr="007217B9">
            <w:rPr>
              <w:rFonts w:ascii="Symbol" w:eastAsia="Symbol" w:hAnsi="Symbol" w:cs="Symbol"/>
            </w:rPr>
            <w:t>ã</w:t>
          </w:r>
          <w:r w:rsidRPr="007217B9">
            <w:t xml:space="preserve"> </w:t>
          </w:r>
          <w:r>
            <w:t>Mallesons</w:t>
          </w:r>
        </w:p>
        <w:p w:rsidR="00D573DB" w:rsidRPr="007217B9" w14:paraId="3BB1D907" w14:textId="77777777">
          <w:pPr>
            <w:pStyle w:val="Footer"/>
          </w:pPr>
        </w:p>
      </w:tc>
      <w:tc>
        <w:tcPr>
          <w:tcW w:w="10394" w:type="dxa"/>
          <w:tcBorders>
            <w:left w:val="nil"/>
          </w:tcBorders>
        </w:tcPr>
        <w:p w:rsidR="00D573DB" w:rsidRPr="007217B9" w14:paraId="30DFC87F" w14:textId="77777777">
          <w:pPr>
            <w:pStyle w:val="Footer"/>
            <w:ind w:left="113"/>
          </w:pPr>
        </w:p>
      </w:tc>
      <w:tc>
        <w:tcPr>
          <w:tcW w:w="799" w:type="dxa"/>
        </w:tcPr>
        <w:p w:rsidR="00D573DB" w:rsidRPr="007217B9" w14:paraId="141B79A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93</w:t>
          </w:r>
          <w:r w:rsidRPr="007217B9">
            <w:fldChar w:fldCharType="end"/>
          </w:r>
        </w:p>
      </w:tc>
    </w:tr>
  </w:tbl>
  <w:p w:rsidR="00D573DB" w:rsidRPr="007217B9" w14:paraId="5FE147FF" w14:textId="77777777">
    <w:pPr>
      <w:pStyle w:val="Footer"/>
      <w:rPr>
        <w:sz w:val="2"/>
      </w:rPr>
    </w:pPr>
  </w:p>
  <w:p w:rsidR="00D573DB" w:rsidRPr="007217B9" w14:paraId="6093F15A" w14:textId="77777777">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4310" w:type="dxa"/>
      <w:tblBorders>
        <w:top w:val="single" w:sz="2" w:space="0" w:color="auto"/>
      </w:tblBorders>
      <w:tblLayout w:type="fixed"/>
      <w:tblCellMar>
        <w:left w:w="0" w:type="dxa"/>
        <w:right w:w="0" w:type="dxa"/>
      </w:tblCellMar>
      <w:tblLook w:val="0000"/>
    </w:tblPr>
    <w:tblGrid>
      <w:gridCol w:w="3117"/>
      <w:gridCol w:w="10394"/>
      <w:gridCol w:w="799"/>
    </w:tblGrid>
    <w:tr w14:paraId="4BAD11F6" w14:textId="77777777" w:rsidTr="00D573DB">
      <w:tblPrEx>
        <w:tblW w:w="14310" w:type="dxa"/>
        <w:tblLayout w:type="fixed"/>
        <w:tblLook w:val="0000"/>
      </w:tblPrEx>
      <w:trPr>
        <w:trHeight w:hRule="exact" w:val="575"/>
      </w:trPr>
      <w:tc>
        <w:tcPr>
          <w:tcW w:w="3117" w:type="dxa"/>
          <w:tcBorders>
            <w:top w:val="single" w:sz="2" w:space="0" w:color="auto"/>
            <w:right w:val="single" w:sz="2" w:space="0" w:color="auto"/>
          </w:tcBorders>
        </w:tcPr>
        <w:p w:rsidR="00D573DB" w:rsidRPr="007217B9" w14:paraId="3D4BB9BD" w14:textId="0FD5F1EF">
          <w:pPr>
            <w:pStyle w:val="Footer"/>
            <w:spacing w:before="60"/>
          </w:pPr>
          <w:r w:rsidRPr="007217B9">
            <w:rPr>
              <w:rFonts w:ascii="Symbol" w:eastAsia="Symbol" w:hAnsi="Symbol" w:cs="Symbol"/>
            </w:rPr>
            <w:t>ã</w:t>
          </w:r>
          <w:r w:rsidRPr="007217B9">
            <w:t xml:space="preserve"> </w:t>
          </w:r>
          <w:r>
            <w:t>Mallesons</w:t>
          </w:r>
        </w:p>
        <w:p w:rsidR="00D573DB" w:rsidRPr="007217B9" w14:paraId="1D215031" w14:textId="77777777">
          <w:pPr>
            <w:pStyle w:val="Footer"/>
          </w:pPr>
        </w:p>
      </w:tc>
      <w:tc>
        <w:tcPr>
          <w:tcW w:w="10394" w:type="dxa"/>
          <w:tcBorders>
            <w:left w:val="nil"/>
          </w:tcBorders>
        </w:tcPr>
        <w:p w:rsidR="00D573DB" w:rsidRPr="007217B9" w14:paraId="220E3B0C" w14:textId="77777777">
          <w:pPr>
            <w:pStyle w:val="Footer"/>
            <w:spacing w:before="60"/>
            <w:ind w:left="113"/>
          </w:pPr>
        </w:p>
        <w:p w:rsidR="00D573DB" w:rsidRPr="007217B9" w14:paraId="16FC0DA2" w14:textId="77777777">
          <w:pPr>
            <w:pStyle w:val="Footer"/>
            <w:ind w:left="113"/>
          </w:pPr>
        </w:p>
      </w:tc>
      <w:tc>
        <w:tcPr>
          <w:tcW w:w="799" w:type="dxa"/>
        </w:tcPr>
        <w:p w:rsidR="00D573DB" w:rsidRPr="007217B9" w14:paraId="5EA3C442"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noProof/>
              <w:sz w:val="16"/>
              <w:lang w:val="en-AU" w:eastAsia="en-US" w:bidi="ar-SA"/>
            </w:rPr>
            <w:t>92</w:t>
          </w:r>
          <w:r w:rsidRPr="007217B9">
            <w:fldChar w:fldCharType="end"/>
          </w:r>
        </w:p>
      </w:tc>
    </w:tr>
  </w:tbl>
  <w:p w:rsidR="00D573DB" w:rsidRPr="007217B9" w14:paraId="4996D91E" w14:textId="77777777">
    <w:pPr>
      <w:pStyle w:val="Footer"/>
      <w:rPr>
        <w:sz w:val="2"/>
      </w:rPr>
    </w:pPr>
  </w:p>
  <w:p w:rsidR="00D573DB" w14:paraId="3B142A11"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720FD5A"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63898863"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2E42181B" w14:textId="716E8C1C">
            <w:pPr>
              <w:pStyle w:val="Footer"/>
            </w:pPr>
            <w:r>
              <w:rPr>
                <w:noProof/>
              </w:rPr>
              <w:fldChar w:fldCharType="begin"/>
            </w:r>
            <w:r>
              <w:rPr>
                <w:noProof/>
              </w:rPr>
              <w:instrText xml:space="preserve"> FILENAME  \* Lower \ \* MERGEFORMAT </w:instrText>
            </w:r>
            <w:r>
              <w:rPr>
                <w:noProof/>
              </w:rPr>
              <w:fldChar w:fldCharType="separate"/>
            </w:r>
            <w:r w:rsidR="00A8116C">
              <w:rPr>
                <w:noProof/>
              </w:rPr>
              <w:t>tender round 8 - generation ltesa (publication version 18 may(177022800.15)</w:t>
            </w:r>
            <w:r>
              <w:rPr>
                <w:noProof/>
              </w:rPr>
              <w:fldChar w:fldCharType="end"/>
            </w:r>
          </w:p>
        </w:tc>
        <w:tc>
          <w:tcPr>
            <w:tcW w:w="7371" w:type="dxa"/>
            <w:tcBorders>
              <w:left w:val="nil"/>
            </w:tcBorders>
          </w:tcPr>
          <w:p w:rsidR="00895490" w:rsidRPr="007217B9" w14:paraId="38A38AFE" w14:textId="1D927A5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7517FB2D" w14:textId="2A8FA5FC">
            <w:pPr>
              <w:pStyle w:val="Footer"/>
              <w:ind w:left="113"/>
            </w:pPr>
            <w:r w:rsidRPr="007217B9">
              <w:fldChar w:fldCharType="begin"/>
            </w:r>
            <w:r w:rsidRPr="007217B9">
              <w:instrText xml:space="preserve"> SAVEDATE \@ “d MMMM yyyy” </w:instrText>
            </w:r>
            <w:r w:rsidRPr="007217B9">
              <w:fldChar w:fldCharType="separate"/>
            </w:r>
            <w:r w:rsidR="00F11C28">
              <w:rPr>
                <w:noProof/>
              </w:rPr>
              <w:t>14 May 2026</w:t>
            </w:r>
            <w:r w:rsidRPr="007217B9">
              <w:fldChar w:fldCharType="end"/>
            </w:r>
          </w:p>
        </w:tc>
        <w:tc>
          <w:tcPr>
            <w:tcW w:w="567" w:type="dxa"/>
          </w:tcPr>
          <w:p w:rsidR="00895490" w:rsidRPr="007217B9" w14:paraId="340BE370"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57A45257" w14:textId="77777777">
      <w:pPr>
        <w:pStyle w:val="Footer"/>
        <w:rPr>
          <w:sz w:val="2"/>
        </w:rPr>
      </w:pPr>
    </w:p>
    <w:p w:rsidR="00895490" w14:paraId="55F7BBFB" w14:textId="77777777">
      <w:pPr>
        <w:pStyle w:val="Footer"/>
      </w:pPr>
    </w:p>
    <w:p w:rsidR="00895490" w14:paraId="1BF36700" w14:textId="77777777"/>
    <w:p w:rsidR="00895490" w:rsidRPr="007217B9" w14:paraId="63C3242B" w14:textId="409E7F9F">
      <w:pPr>
        <w:pStyle w:val="Header"/>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14:paraId="504F762A" w14:textId="77777777">
      <w:pPr>
        <w:pStyle w:val="Header"/>
      </w:pPr>
    </w:p>
    <w:p w:rsidR="00895490" w14:paraId="1374FC5B"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677617C9"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0A01F366"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07E33659" w14:textId="6612210F">
            <w:pPr>
              <w:pStyle w:val="Footer"/>
            </w:pPr>
            <w:r>
              <w:rPr>
                <w:noProof/>
              </w:rPr>
              <w:fldChar w:fldCharType="begin"/>
            </w:r>
            <w:r>
              <w:rPr>
                <w:noProof/>
              </w:rPr>
              <w:instrText xml:space="preserve"> FILENAME  \* Lower \ \* MERGEFORMAT </w:instrText>
            </w:r>
            <w:r>
              <w:rPr>
                <w:noProof/>
              </w:rPr>
              <w:fldChar w:fldCharType="separate"/>
            </w:r>
            <w:r w:rsidR="00A8116C">
              <w:rPr>
                <w:noProof/>
              </w:rPr>
              <w:t>tender round 8 - generation ltesa (publication version 18 may(177022800.15)</w:t>
            </w:r>
            <w:r>
              <w:rPr>
                <w:noProof/>
              </w:rPr>
              <w:fldChar w:fldCharType="end"/>
            </w:r>
          </w:p>
        </w:tc>
        <w:tc>
          <w:tcPr>
            <w:tcW w:w="7371" w:type="dxa"/>
            <w:tcBorders>
              <w:left w:val="nil"/>
            </w:tcBorders>
          </w:tcPr>
          <w:p w:rsidR="00895490" w:rsidRPr="007217B9" w14:paraId="32A8A0D7" w14:textId="547DF40F">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0A2F2DE7" w14:textId="61464040">
            <w:pPr>
              <w:pStyle w:val="Footer"/>
              <w:ind w:left="113"/>
            </w:pPr>
            <w:r w:rsidRPr="007217B9">
              <w:fldChar w:fldCharType="begin"/>
            </w:r>
            <w:r w:rsidRPr="007217B9">
              <w:instrText xml:space="preserve"> SAVEDATE \@ “d MMMM yyyy” </w:instrText>
            </w:r>
            <w:r w:rsidRPr="007217B9">
              <w:fldChar w:fldCharType="separate"/>
            </w:r>
            <w:r w:rsidR="00F11C28">
              <w:rPr>
                <w:noProof/>
              </w:rPr>
              <w:t>14 May 2026</w:t>
            </w:r>
            <w:r w:rsidRPr="007217B9">
              <w:fldChar w:fldCharType="end"/>
            </w:r>
          </w:p>
        </w:tc>
        <w:tc>
          <w:tcPr>
            <w:tcW w:w="567" w:type="dxa"/>
          </w:tcPr>
          <w:p w:rsidR="00895490" w:rsidRPr="007217B9" w14:paraId="4F00A992"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387B5A61" w14:textId="77777777">
      <w:pPr>
        <w:pStyle w:val="Footer"/>
        <w:rPr>
          <w:sz w:val="2"/>
        </w:rPr>
      </w:pPr>
    </w:p>
    <w:p w:rsidR="00895490" w14:paraId="6F470557" w14:textId="77777777">
      <w:pPr>
        <w:pStyle w:val="Footer"/>
      </w:pPr>
    </w:p>
    <w:p w:rsidR="00895490" w14:paraId="12A4CD19"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56A3A33"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575D0089"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25EA7A69" w14:textId="4BEC4927">
            <w:pPr>
              <w:pStyle w:val="Footer"/>
            </w:pPr>
            <w:r>
              <w:rPr>
                <w:noProof/>
              </w:rPr>
              <w:fldChar w:fldCharType="begin"/>
            </w:r>
            <w:r>
              <w:rPr>
                <w:noProof/>
              </w:rPr>
              <w:instrText xml:space="preserve"> FILENAME  \* Lower \ \* MERGEFORMAT </w:instrText>
            </w:r>
            <w:r>
              <w:rPr>
                <w:noProof/>
              </w:rPr>
              <w:fldChar w:fldCharType="separate"/>
            </w:r>
            <w:r w:rsidR="00A8116C">
              <w:rPr>
                <w:noProof/>
              </w:rPr>
              <w:t>tender round 8 - generation ltesa (publication version 18 may(177022800.15)</w:t>
            </w:r>
            <w:r>
              <w:rPr>
                <w:noProof/>
              </w:rPr>
              <w:fldChar w:fldCharType="end"/>
            </w:r>
          </w:p>
        </w:tc>
        <w:tc>
          <w:tcPr>
            <w:tcW w:w="7371" w:type="dxa"/>
            <w:tcBorders>
              <w:left w:val="nil"/>
            </w:tcBorders>
          </w:tcPr>
          <w:p w:rsidR="00895490" w:rsidRPr="007217B9" w14:paraId="2F66E48A" w14:textId="3B386A36">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195A462C" w14:textId="0F6E93B3">
            <w:pPr>
              <w:pStyle w:val="Footer"/>
              <w:ind w:left="113"/>
            </w:pPr>
            <w:r w:rsidRPr="007217B9">
              <w:fldChar w:fldCharType="begin"/>
            </w:r>
            <w:r w:rsidRPr="007217B9">
              <w:instrText xml:space="preserve"> SAVEDATE \@ “d MMMM yyyy” </w:instrText>
            </w:r>
            <w:r w:rsidRPr="007217B9">
              <w:fldChar w:fldCharType="separate"/>
            </w:r>
            <w:r w:rsidR="00F11C28">
              <w:rPr>
                <w:noProof/>
              </w:rPr>
              <w:t>14 May 2026</w:t>
            </w:r>
            <w:r w:rsidRPr="007217B9">
              <w:fldChar w:fldCharType="end"/>
            </w:r>
          </w:p>
        </w:tc>
        <w:tc>
          <w:tcPr>
            <w:tcW w:w="567" w:type="dxa"/>
          </w:tcPr>
          <w:p w:rsidR="00895490" w:rsidRPr="007217B9" w14:paraId="3742B6C3"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27476476" w14:textId="77777777">
      <w:pPr>
        <w:pStyle w:val="Footer"/>
        <w:rPr>
          <w:sz w:val="2"/>
        </w:rPr>
      </w:pPr>
    </w:p>
    <w:p w:rsidR="00895490" w14:paraId="78E5C39A" w14:textId="77777777">
      <w:pPr>
        <w:pStyle w:val="Footer"/>
      </w:pPr>
    </w:p>
    <w:p w:rsidR="00895490" w14:paraId="218DE8C1" w14:textId="77777777"/>
    <w:p w:rsidR="00895490" w:rsidRPr="007217B9" w14:paraId="5C26E6B0" w14:textId="39EA10AA">
      <w:pPr>
        <w:pStyle w:val="Header"/>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14:paraId="5B6CDF14" w14:textId="77777777">
      <w:pPr>
        <w:pStyle w:val="Header"/>
      </w:pPr>
    </w:p>
    <w:p w:rsidR="00895490" w14:paraId="7AB6E6BE" w14:textId="77777777"/>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E0E0CD0" w14:textId="77777777">
        <w:tblPrEx>
          <w:tblW w:w="0" w:type="auto"/>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14:paraId="55BEF71D"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14:paraId="1A1B098D" w14:textId="279CDB99">
            <w:pPr>
              <w:pStyle w:val="Footer"/>
            </w:pPr>
            <w:r>
              <w:rPr>
                <w:noProof/>
              </w:rPr>
              <w:fldChar w:fldCharType="begin"/>
            </w:r>
            <w:r>
              <w:rPr>
                <w:noProof/>
              </w:rPr>
              <w:instrText xml:space="preserve"> FILENAME  \* Lower \ \* MERGEFORMAT </w:instrText>
            </w:r>
            <w:r>
              <w:rPr>
                <w:noProof/>
              </w:rPr>
              <w:fldChar w:fldCharType="separate"/>
            </w:r>
            <w:r w:rsidR="00A8116C">
              <w:rPr>
                <w:noProof/>
              </w:rPr>
              <w:t>tender round 8 - generation ltesa (publication version 18 may(177022800.15)</w:t>
            </w:r>
            <w:r>
              <w:rPr>
                <w:noProof/>
              </w:rPr>
              <w:fldChar w:fldCharType="end"/>
            </w:r>
          </w:p>
        </w:tc>
        <w:tc>
          <w:tcPr>
            <w:tcW w:w="7371" w:type="dxa"/>
            <w:tcBorders>
              <w:left w:val="nil"/>
            </w:tcBorders>
          </w:tcPr>
          <w:p w:rsidR="00895490" w:rsidRPr="007217B9" w14:paraId="1A4A1CEC" w14:textId="12D6866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14:paraId="28445424" w14:textId="39A29943">
            <w:pPr>
              <w:pStyle w:val="Footer"/>
              <w:ind w:left="113"/>
            </w:pPr>
            <w:r w:rsidRPr="007217B9">
              <w:fldChar w:fldCharType="begin"/>
            </w:r>
            <w:r w:rsidRPr="007217B9">
              <w:instrText xml:space="preserve"> SAVEDATE \@ “d MMMM yyyy” </w:instrText>
            </w:r>
            <w:r w:rsidRPr="007217B9">
              <w:fldChar w:fldCharType="separate"/>
            </w:r>
            <w:r w:rsidR="00F11C28">
              <w:rPr>
                <w:noProof/>
              </w:rPr>
              <w:t>14 May 2026</w:t>
            </w:r>
            <w:r w:rsidRPr="007217B9">
              <w:fldChar w:fldCharType="end"/>
            </w:r>
          </w:p>
        </w:tc>
        <w:tc>
          <w:tcPr>
            <w:tcW w:w="567" w:type="dxa"/>
          </w:tcPr>
          <w:p w:rsidR="00895490" w:rsidRPr="007217B9" w14:paraId="605CAAB7"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7217B9" w14:paraId="5C0E7BB3" w14:textId="77777777">
      <w:pPr>
        <w:pStyle w:val="Footer"/>
        <w:rPr>
          <w:sz w:val="2"/>
        </w:rPr>
      </w:pPr>
    </w:p>
    <w:p w:rsidR="00895490" w14:paraId="32AC70B3" w14:textId="77777777">
      <w:pPr>
        <w:pStyle w:val="Footer"/>
      </w:pPr>
    </w:p>
    <w:p w:rsidR="00895490" w14:paraId="1C6C415F" w14:textId="77777777"/>
    <w:tbl>
      <w:tblPr>
        <w:tblW w:w="10149" w:type="dxa"/>
        <w:tblInd w:w="-2203" w:type="dxa"/>
        <w:tblBorders>
          <w:top w:val="single" w:sz="2" w:space="0" w:color="auto"/>
        </w:tblBorders>
        <w:tblLayout w:type="fixed"/>
        <w:tblCellMar>
          <w:left w:w="0" w:type="dxa"/>
          <w:right w:w="0" w:type="dxa"/>
        </w:tblCellMar>
        <w:tblLook w:val="0000"/>
      </w:tblPr>
      <w:tblGrid>
        <w:gridCol w:w="2211"/>
        <w:gridCol w:w="7371"/>
        <w:gridCol w:w="567"/>
      </w:tblGrid>
      <w:tr w14:paraId="18824958" w14:textId="77777777" w:rsidTr="00D00429">
        <w:tblPrEx>
          <w:tblW w:w="10149" w:type="dxa"/>
          <w:tblInd w:w="-2203" w:type="dxa"/>
          <w:tblLayout w:type="fixed"/>
          <w:tblLook w:val="0000"/>
        </w:tblPrEx>
        <w:trPr>
          <w:trHeight w:hRule="exact" w:val="440"/>
        </w:trPr>
        <w:tc>
          <w:tcPr>
            <w:tcW w:w="2211" w:type="dxa"/>
            <w:tcBorders>
              <w:top w:val="single" w:sz="2" w:space="0" w:color="auto"/>
              <w:right w:val="single" w:sz="2" w:space="0" w:color="auto"/>
            </w:tcBorders>
          </w:tcPr>
          <w:p w:rsidR="00895490" w:rsidRPr="007217B9" w:rsidP="00D00429" w14:paraId="001491C9" w14:textId="77777777">
            <w:pPr>
              <w:pStyle w:val="Footer"/>
              <w:spacing w:before="60"/>
            </w:pPr>
            <w:r w:rsidRPr="007217B9">
              <w:rPr>
                <w:rFonts w:ascii="Symbol" w:eastAsia="Symbol" w:hAnsi="Symbol" w:cs="Symbol"/>
              </w:rPr>
              <w:t>ã</w:t>
            </w:r>
            <w:r w:rsidRPr="007217B9">
              <w:t xml:space="preserve"> </w:t>
            </w:r>
            <w:r>
              <w:t>King &amp; Wood Mallesons</w:t>
            </w:r>
          </w:p>
          <w:p w:rsidR="00895490" w:rsidRPr="007217B9" w:rsidP="00D00429" w14:paraId="30298F4E" w14:textId="59557FED">
            <w:pPr>
              <w:pStyle w:val="Footer"/>
            </w:pPr>
            <w:r>
              <w:rPr>
                <w:noProof/>
              </w:rPr>
              <w:fldChar w:fldCharType="begin"/>
            </w:r>
            <w:r>
              <w:rPr>
                <w:noProof/>
              </w:rPr>
              <w:instrText xml:space="preserve"> FILENAME  \* Lower \ \* MERGEFORMAT </w:instrText>
            </w:r>
            <w:r>
              <w:rPr>
                <w:noProof/>
              </w:rPr>
              <w:fldChar w:fldCharType="separate"/>
            </w:r>
            <w:r w:rsidR="00A8116C">
              <w:rPr>
                <w:noProof/>
              </w:rPr>
              <w:t>tender round 8 - generation ltesa (publication version 18 may(177022800.15)</w:t>
            </w:r>
            <w:r>
              <w:rPr>
                <w:noProof/>
              </w:rPr>
              <w:fldChar w:fldCharType="end"/>
            </w:r>
          </w:p>
        </w:tc>
        <w:tc>
          <w:tcPr>
            <w:tcW w:w="7371" w:type="dxa"/>
            <w:tcBorders>
              <w:left w:val="nil"/>
            </w:tcBorders>
          </w:tcPr>
          <w:p w:rsidR="00895490" w:rsidRPr="007217B9" w:rsidP="00D00429" w14:paraId="456B8186" w14:textId="2FF54C05">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fldChar w:fldCharType="end"/>
            </w:r>
          </w:p>
          <w:p w:rsidR="00895490" w:rsidRPr="007217B9" w:rsidP="00D00429" w14:paraId="4854BF28" w14:textId="298F9637">
            <w:pPr>
              <w:pStyle w:val="Footer"/>
              <w:ind w:left="113"/>
            </w:pPr>
            <w:r w:rsidRPr="007217B9">
              <w:fldChar w:fldCharType="begin"/>
            </w:r>
            <w:r w:rsidRPr="007217B9">
              <w:instrText xml:space="preserve"> SAVEDATE \@ “d MMMM yyyy” </w:instrText>
            </w:r>
            <w:r w:rsidRPr="007217B9">
              <w:fldChar w:fldCharType="separate"/>
            </w:r>
            <w:r w:rsidR="00F11C28">
              <w:rPr>
                <w:noProof/>
              </w:rPr>
              <w:t>14 May 2026</w:t>
            </w:r>
            <w:r w:rsidRPr="007217B9">
              <w:fldChar w:fldCharType="end"/>
            </w:r>
          </w:p>
        </w:tc>
        <w:tc>
          <w:tcPr>
            <w:tcW w:w="567" w:type="dxa"/>
          </w:tcPr>
          <w:p w:rsidR="00895490" w:rsidRPr="007217B9" w:rsidP="00D00429" w14:paraId="76363453" w14:textId="77777777">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rsidR="00895490" w:rsidRPr="005A0A6F" w:rsidP="005A0A6F" w14:paraId="59446BBD" w14:textId="77777777">
      <w:pPr>
        <w:pStyle w:val="Footer"/>
        <w:rPr>
          <w:sz w:val="2"/>
        </w:rPr>
      </w:pPr>
    </w:p>
    <w:p w:rsidR="00895490" w14:paraId="30E62966" w14:textId="77777777">
      <w:pPr>
        <w:pStyle w:val="Footer"/>
      </w:pPr>
    </w:p>
    <w:p w:rsidR="00895490" w14:paraId="08CEEB93" w14:textId="77777777"/>
    <w:p w:rsidR="00895490" w14:paraId="05301EC1" w14:textId="524E2AC9">
      <w:pPr>
        <w:pStyle w:val="Header"/>
      </w:pPr>
      <w:r>
        <w:rPr>
          <w:noProof/>
        </w:rPr>
        <w:fldChar w:fldCharType="begin"/>
      </w:r>
      <w:r>
        <w:rPr>
          <w:noProof/>
        </w:rPr>
        <w:instrText xml:space="preserve"> STYLEREF PrecNameCover \* MERGEFORMAT </w:instrText>
      </w:r>
      <w:r>
        <w:rPr>
          <w:noProof/>
        </w:rPr>
        <w:fldChar w:fldCharType="separate"/>
      </w:r>
      <w:r>
        <w:rPr>
          <w:noProof/>
        </w:rPr>
        <w:fldChar w:fldCharType="end"/>
      </w:r>
    </w:p>
    <w:p w:rsidR="00895490" w14:paraId="22187602" w14:textId="77777777">
      <w:pPr>
        <w:pStyle w:val="Header"/>
      </w:pPr>
    </w:p>
    <w:p w:rsidR="00895490" w14:paraId="1F73DE6E" w14:textId="77777777"/>
    <w:p w:rsidR="00895490" w14:paraId="3B28E22D" w14:textId="77777777"/>
    <w:p w:rsidR="00895490" w14:paraId="2A79A560" w14:textId="77777777"/>
    <w:p w:rsidR="00895490" w14:paraId="17CA233A" w14:textId="77777777"/>
  </w:footnote>
  <w:footnote w:type="continuationSeparator" w:id="1">
    <w:p w:rsidR="00895490" w14:paraId="2759A3DE" w14:textId="2A455ADD">
      <w:r>
        <w:continuationSeparator/>
      </w:r>
    </w:p>
  </w:footnote>
  <w:footnote w:type="continuationNotice" w:id="2">
    <w:p w:rsidR="00895490" w14:paraId="7F327A70" w14:textId="4DBF5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C28" w14:paraId="1EE3002C"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73DB" w:rsidRPr="007217B9" w14:paraId="4B51A760" w14:textId="3DDFBC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C28" w14:paraId="28F8D7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61B9321D" w14:textId="00F2AC96">
    <w:pPr>
      <w:pStyle w:val="Header"/>
      <w:spacing w:after="1985"/>
    </w:pPr>
    <w:r>
      <w:rPr>
        <w:rFonts w:ascii="Times New Roman" w:hAnsi="Times New Roman"/>
        <w:b w:val="0"/>
        <w:noProof/>
        <w:lang w:eastAsia="en-AU"/>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3665F" w14:textId="77777777">
                          <w:pPr>
                            <w:jc w:val="right"/>
                            <w:rPr>
                              <w:sz w:val="18"/>
                            </w:rPr>
                          </w:pPr>
                          <w:r>
                            <w:rPr>
                              <w:sz w:val="18"/>
                            </w:rPr>
                            <w:t>DRAFT [NO.]: [Date]</w:t>
                          </w:r>
                        </w:p>
                        <w:p w:rsidR="0033665F"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33665F" w14:paraId="1EA415A0" w14:textId="77777777">
                    <w:pPr>
                      <w:jc w:val="right"/>
                      <w:rPr>
                        <w:sz w:val="18"/>
                      </w:rPr>
                    </w:pPr>
                    <w:r>
                      <w:rPr>
                        <w:sz w:val="18"/>
                      </w:rPr>
                      <w:t>DRAFT [NO.]: [Date]</w:t>
                    </w:r>
                  </w:p>
                  <w:p w:rsidR="0033665F" w14:paraId="17DE5D11" w14:textId="77777777">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514B043" w14:textId="04A170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okmarkStart w:id="9" w:name="HeaderFirstPage"/>
  <w:p w:rsidR="0033665F" w:rsidRPr="007217B9" w14:paraId="7F6A2376" w14:textId="2A0AA7AF">
    <w:pPr>
      <w:pStyle w:val="Header"/>
    </w:pPr>
    <w:r>
      <w:fldChar w:fldCharType="begin"/>
    </w:r>
    <w:r>
      <w:instrText>STYLEREF  PrecNameCover  \* MERGEFORMAT  \* MERGEFORMAT</w:instrText>
    </w:r>
    <w:r>
      <w:fldChar w:fldCharType="separate"/>
    </w:r>
    <w:r w:rsidR="00E33C34">
      <w:rPr>
        <w:noProof/>
      </w:rPr>
      <w:t>Long-Term Energy Service Agreement</w:t>
    </w:r>
    <w:r>
      <w:rPr>
        <w:noProof/>
      </w:rPr>
      <w:fldChar w:fldCharType="end"/>
    </w:r>
  </w:p>
  <w:p w:rsidR="0033665F" w:rsidRPr="007217B9" w14:paraId="25DF4F5E" w14:textId="77777777">
    <w:pPr>
      <w:pStyle w:val="Header"/>
      <w:spacing w:after="1240"/>
    </w:pPr>
    <w:r w:rsidRPr="007217B9">
      <w:rPr>
        <w:b w:val="0"/>
      </w:rPr>
      <w:t>Contents</w:t>
    </w:r>
    <w:bookmarkEnd w:id="9"/>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7F0AC115" w14:textId="1A849B2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65F" w:rsidRPr="007217B9" w14:paraId="488744B1" w14:textId="00AC7A86">
    <w:pPr>
      <w:pStyle w:val="Header"/>
    </w:pPr>
    <w:r>
      <w:rPr>
        <w:noProof/>
      </w:rPr>
      <w:fldChar w:fldCharType="begin"/>
    </w:r>
    <w:r>
      <w:rPr>
        <w:noProof/>
      </w:rPr>
      <w:instrText xml:space="preserve">  STYLEREF  PrecNameCover  \* MERGEFORMAT  \* MERGEFORMAT </w:instrText>
    </w:r>
    <w:r>
      <w:rPr>
        <w:noProof/>
      </w:rPr>
      <w:fldChar w:fldCharType="separate"/>
    </w:r>
    <w:r w:rsidR="00F11C28">
      <w:rPr>
        <w:noProof/>
      </w:rPr>
      <w:t>Long-Term Energy Service Agreement</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66FD" w:rsidRPr="007217B9" w:rsidP="00D366FD" w14:paraId="260ABB41" w14:textId="1B7C82A5">
    <w:pPr>
      <w:pStyle w:val="Header"/>
    </w:pPr>
  </w:p>
  <w:p w:rsidR="0033665F" w:rsidRPr="007217B9" w14:paraId="3A94AEA2" w14:textId="3D907D0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2AB" w:rsidRPr="007217B9" w:rsidP="001742AB" w14:paraId="207DB476" w14:textId="5C77EAC3">
    <w:pPr>
      <w:pStyle w:val="Header"/>
    </w:pPr>
    <w:r>
      <w:rPr>
        <w:noProof/>
      </w:rPr>
      <w:fldChar w:fldCharType="begin"/>
    </w:r>
    <w:r>
      <w:rPr>
        <w:noProof/>
      </w:rPr>
      <w:instrText xml:space="preserve">  STYLEREF  PrecNameCover  \* MERGEFORMAT  \* MERGEFORMAT </w:instrText>
    </w:r>
    <w:r>
      <w:rPr>
        <w:noProof/>
      </w:rPr>
      <w:fldChar w:fldCharType="separate"/>
    </w:r>
    <w:r w:rsidR="00F11C28">
      <w:rPr>
        <w:noProof/>
      </w:rPr>
      <w:t>Long-Term Energy Service Agreement</w:t>
    </w:r>
    <w:r>
      <w:rPr>
        <w:noProof/>
      </w:rPr>
      <w:fldChar w:fldCharType="end"/>
    </w:r>
  </w:p>
  <w:p w:rsidR="0033665F" w:rsidRPr="007217B9" w14:paraId="0F011C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lvl w:ilvl="0">
      <w:start w:val="1"/>
      <w:numFmt w:val="decimal"/>
      <w:pStyle w:val="ListNumber5"/>
      <w:lvlText w:val="%1."/>
      <w:lvlJc w:val="left"/>
      <w:pPr>
        <w:tabs>
          <w:tab w:val="num" w:pos="1274"/>
        </w:tabs>
        <w:ind w:left="1274"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4DE1B14"/>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C046C21"/>
    <w:multiLevelType w:val="multilevel"/>
    <w:tmpl w:val="A3D8FE26"/>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737"/>
        </w:tabs>
        <w:ind w:left="737" w:hanging="737"/>
      </w:pPr>
      <w:rPr>
        <w:rFonts w:hint="default"/>
      </w:rPr>
    </w:lvl>
    <w:lvl w:ilvl="4">
      <w:start w:val="1"/>
      <w:numFmt w:val="lowerRoman"/>
      <w:pStyle w:val="SchedH4"/>
      <w:lvlText w:val="(%5)"/>
      <w:lvlJc w:val="left"/>
      <w:pPr>
        <w:tabs>
          <w:tab w:val="num" w:pos="1447"/>
        </w:tabs>
        <w:ind w:left="1447"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abstractNum>
  <w:abstractNum w:abstractNumId="17" w15:restartNumberingAfterBreak="0">
    <w:nsid w:val="24131CDA"/>
    <w:multiLevelType w:val="hybridMultilevel"/>
    <w:tmpl w:val="E5AEEE9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0"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3"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4"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25"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26"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4C1D4F"/>
    <w:multiLevelType w:val="hybridMultilevel"/>
    <w:tmpl w:val="726AEF16"/>
    <w:lvl w:ilvl="0">
      <w:start w:val="1"/>
      <w:numFmt w:val="bullet"/>
      <w:pStyle w:val="Tablebullet"/>
      <w:lvlText w:val=""/>
      <w:lvlJc w:val="left"/>
      <w:pPr>
        <w:ind w:left="720" w:hanging="360"/>
      </w:pPr>
      <w:rPr>
        <w:rFonts w:ascii="Symbol" w:hAnsi="Symbol" w:hint="default"/>
      </w:rPr>
    </w:lvl>
    <w:lvl w:ilvl="1">
      <w:start w:val="1"/>
      <w:numFmt w:val="bullet"/>
      <w:pStyle w:val="Tablebullet2"/>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0" w15:restartNumberingAfterBreak="0">
    <w:nsid w:val="4EAB3652"/>
    <w:multiLevelType w:val="hybridMultilevel"/>
    <w:tmpl w:val="D6B47A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Jc w:val="left"/>
      <w:pPr>
        <w:ind w:left="0" w:firstLine="0"/>
      </w:pPr>
      <w:rPr>
        <w:rFonts w:hint="default"/>
      </w:rPr>
    </w:lvl>
  </w:abstractNum>
  <w:abstractNum w:abstractNumId="33" w15:restartNumberingAfterBreak="0">
    <w:nsid w:val="5DA00D99"/>
    <w:multiLevelType w:val="hybridMultilevel"/>
    <w:tmpl w:val="08563CEE"/>
    <w:lvl w:ilvl="0">
      <w:start w:val="1"/>
      <w:numFmt w:val="bullet"/>
      <w:pStyle w:val="Bullets"/>
      <w:lvlText w:val="▪"/>
      <w:lvlJc w:val="left"/>
      <w:pPr>
        <w:ind w:left="1134" w:hanging="567"/>
      </w:pPr>
      <w:rPr>
        <w:rFonts w:ascii="Arial" w:hAnsi="Arial" w:cs="Times New Roman" w:hint="default"/>
        <w:color w:val="00AEE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024435"/>
    <w:multiLevelType w:val="multilevel"/>
    <w:tmpl w:val="D354F8D6"/>
    <w:styleLink w:val="Definitions"/>
    <w:lvl w:ilvl="0">
      <w:start w:val="0"/>
      <w:numFmt w:val="none"/>
      <w:pStyle w:val="Definition"/>
      <w:suff w:val="nothing"/>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Jc w:val="left"/>
      <w:pPr>
        <w:ind w:left="0" w:firstLine="0"/>
      </w:pPr>
      <w:rPr>
        <w:rFonts w:hint="default"/>
      </w:rPr>
    </w:lvl>
  </w:abstractNum>
  <w:abstractNum w:abstractNumId="35" w15:restartNumberingAfterBreak="0">
    <w:nsid w:val="602A7760"/>
    <w:multiLevelType w:val="hybridMultilevel"/>
    <w:tmpl w:val="9894FDAE"/>
    <w:lvl w:ilvl="0">
      <w:start w:val="1"/>
      <w:numFmt w:val="lowerLetter"/>
      <w:lvlText w:val="(%1)"/>
      <w:lvlJc w:val="left"/>
      <w:pPr>
        <w:ind w:left="388" w:hanging="360"/>
      </w:pPr>
      <w:rPr>
        <w:rFonts w:hint="default"/>
      </w:rPr>
    </w:lvl>
    <w:lvl w:ilvl="1">
      <w:start w:val="1"/>
      <w:numFmt w:val="lowerLetter"/>
      <w:lvlText w:val="%2."/>
      <w:lvlJc w:val="left"/>
      <w:pPr>
        <w:ind w:left="1108" w:hanging="360"/>
      </w:pPr>
    </w:lvl>
    <w:lvl w:ilvl="2" w:tentative="1">
      <w:start w:val="1"/>
      <w:numFmt w:val="lowerRoman"/>
      <w:lvlText w:val="%3."/>
      <w:lvlJc w:val="right"/>
      <w:pPr>
        <w:ind w:left="1828" w:hanging="180"/>
      </w:pPr>
    </w:lvl>
    <w:lvl w:ilvl="3" w:tentative="1">
      <w:start w:val="1"/>
      <w:numFmt w:val="decimal"/>
      <w:lvlText w:val="%4."/>
      <w:lvlJc w:val="left"/>
      <w:pPr>
        <w:ind w:left="2548" w:hanging="360"/>
      </w:pPr>
    </w:lvl>
    <w:lvl w:ilvl="4" w:tentative="1">
      <w:start w:val="1"/>
      <w:numFmt w:val="lowerLetter"/>
      <w:lvlText w:val="%5."/>
      <w:lvlJc w:val="left"/>
      <w:pPr>
        <w:ind w:left="3268" w:hanging="360"/>
      </w:pPr>
    </w:lvl>
    <w:lvl w:ilvl="5" w:tentative="1">
      <w:start w:val="1"/>
      <w:numFmt w:val="lowerRoman"/>
      <w:lvlText w:val="%6."/>
      <w:lvlJc w:val="right"/>
      <w:pPr>
        <w:ind w:left="3988" w:hanging="180"/>
      </w:pPr>
    </w:lvl>
    <w:lvl w:ilvl="6" w:tentative="1">
      <w:start w:val="1"/>
      <w:numFmt w:val="decimal"/>
      <w:lvlText w:val="%7."/>
      <w:lvlJc w:val="left"/>
      <w:pPr>
        <w:ind w:left="4708" w:hanging="360"/>
      </w:pPr>
    </w:lvl>
    <w:lvl w:ilvl="7" w:tentative="1">
      <w:start w:val="1"/>
      <w:numFmt w:val="lowerLetter"/>
      <w:lvlText w:val="%8."/>
      <w:lvlJc w:val="left"/>
      <w:pPr>
        <w:ind w:left="5428" w:hanging="360"/>
      </w:pPr>
    </w:lvl>
    <w:lvl w:ilvl="8" w:tentative="1">
      <w:start w:val="1"/>
      <w:numFmt w:val="lowerRoman"/>
      <w:lvlText w:val="%9."/>
      <w:lvlJc w:val="right"/>
      <w:pPr>
        <w:ind w:left="6148" w:hanging="180"/>
      </w:pPr>
    </w:lvl>
  </w:abstractNum>
  <w:abstractNum w:abstractNumId="36" w15:restartNumberingAfterBreak="0">
    <w:nsid w:val="605C71D4"/>
    <w:multiLevelType w:val="hybridMultilevel"/>
    <w:tmpl w:val="D6B47A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1764796"/>
    <w:multiLevelType w:val="multilevel"/>
    <w:tmpl w:val="0CF451A4"/>
    <w:lvl w:ilvl="0">
      <w:start w:val="1"/>
      <w:numFmt w:val="none"/>
      <w:pStyle w:val="sch1"/>
      <w:suff w:val="nothing"/>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Jc w:val="left"/>
      <w:pPr>
        <w:ind w:left="0" w:firstLine="0"/>
      </w:pPr>
      <w:rPr>
        <w:rFonts w:hint="default"/>
      </w:rPr>
    </w:lvl>
    <w:lvl w:ilvl="8">
      <w:start w:val="1"/>
      <w:numFmt w:val="none"/>
      <w:suff w:val="nothing"/>
      <w:lvlJc w:val="left"/>
      <w:pPr>
        <w:ind w:left="0" w:firstLine="0"/>
      </w:pPr>
      <w:rPr>
        <w:rFonts w:hint="default"/>
      </w:rPr>
    </w:lvl>
  </w:abstractNum>
  <w:abstractNum w:abstractNumId="39"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start w:val="0"/>
      <w:numFmt w:val="decimal"/>
      <w:lvlJc w:val="left"/>
      <w:pPr>
        <w:ind w:left="0" w:firstLine="0"/>
      </w:pPr>
      <w:rPr>
        <w:rFonts w:hint="default"/>
      </w:rPr>
    </w:lvl>
    <w:lvl w:ilvl="6">
      <w:start w:val="0"/>
      <w:numFmt w:val="decimal"/>
      <w:lvlJc w:val="left"/>
      <w:pPr>
        <w:ind w:left="0" w:firstLine="0"/>
      </w:pPr>
      <w:rPr>
        <w:rFonts w:hint="default"/>
      </w:rPr>
    </w:lvl>
    <w:lvl w:ilvl="7">
      <w:start w:val="0"/>
      <w:numFmt w:val="decimal"/>
      <w:lvlJc w:val="left"/>
      <w:pPr>
        <w:ind w:left="0" w:firstLine="0"/>
      </w:pPr>
      <w:rPr>
        <w:rFonts w:hint="default"/>
      </w:rPr>
    </w:lvl>
    <w:lvl w:ilvl="8">
      <w:start w:val="0"/>
      <w:numFmt w:val="decimal"/>
      <w:lvlJc w:val="left"/>
      <w:pPr>
        <w:ind w:left="0" w:firstLine="0"/>
      </w:pPr>
      <w:rPr>
        <w:rFonts w:hint="default"/>
      </w:rPr>
    </w:lvl>
  </w:abstractNum>
  <w:abstractNum w:abstractNumId="41" w15:restartNumberingAfterBreak="0">
    <w:nsid w:val="67C54A45"/>
    <w:multiLevelType w:val="multilevel"/>
    <w:tmpl w:val="AFC840E0"/>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6ABB51F8"/>
    <w:multiLevelType w:val="hybridMultilevel"/>
    <w:tmpl w:val="CF2EC91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B47B1F"/>
    <w:multiLevelType w:val="hybridMultilevel"/>
    <w:tmpl w:val="3C6A3256"/>
    <w:lvl w:ilvl="0">
      <w:start w:val="1"/>
      <w:numFmt w:val="bullet"/>
      <w:lvlText w:val=""/>
      <w:lvlJc w:val="left"/>
      <w:pPr>
        <w:tabs>
          <w:tab w:val="num" w:pos="720"/>
        </w:tabs>
        <w:ind w:left="720" w:hanging="360"/>
      </w:pPr>
      <w:rPr>
        <w:rFonts w:ascii="Symbol" w:hAnsi="Symbol" w:hint="default"/>
      </w:rPr>
    </w:lvl>
    <w:lvl w:ilvl="1">
      <w:start w:val="1"/>
      <w:numFmt w:val="bullet"/>
      <w:pStyle w:val="level2"/>
      <w:lvlText w:val="o"/>
      <w:lvlJc w:val="left"/>
      <w:pPr>
        <w:tabs>
          <w:tab w:val="num" w:pos="1440"/>
        </w:tabs>
        <w:ind w:left="1440" w:hanging="360"/>
      </w:pPr>
      <w:rPr>
        <w:rFonts w:ascii="Courier New" w:hAnsi="Courier New" w:cs="Courier New" w:hint="default"/>
      </w:rPr>
    </w:lvl>
    <w:lvl w:ilvl="2">
      <w:start w:val="1"/>
      <w:numFmt w:val="bullet"/>
      <w:pStyle w:val="level3"/>
      <w:lvlText w:val=""/>
      <w:lvlJc w:val="left"/>
      <w:pPr>
        <w:tabs>
          <w:tab w:val="num" w:pos="2160"/>
        </w:tabs>
        <w:ind w:left="2160" w:hanging="360"/>
      </w:pPr>
      <w:rPr>
        <w:rFonts w:ascii="Wingdings" w:hAnsi="Wingdings" w:hint="default"/>
      </w:rPr>
    </w:lvl>
    <w:lvl w:ilvl="3">
      <w:start w:val="1"/>
      <w:numFmt w:val="bullet"/>
      <w:pStyle w:val="level4"/>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52B4A17"/>
    <w:multiLevelType w:val="multilevel"/>
    <w:tmpl w:val="D354F8D6"/>
    <w:numStyleLink w:val="Definitions"/>
  </w:abstractNum>
  <w:abstractNum w:abstractNumId="46"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7"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Jc w:val="left"/>
      <w:pPr>
        <w:tabs>
          <w:tab w:val="num" w:pos="720"/>
        </w:tabs>
        <w:ind w:left="720" w:hanging="360"/>
      </w:pPr>
      <w:rPr>
        <w:rFonts w:hint="default"/>
      </w:rPr>
    </w:lvl>
    <w:lvl w:ilvl="2">
      <w:start w:val="1"/>
      <w:numFmt w:val="none"/>
      <w:lvlJc w:val="left"/>
      <w:pPr>
        <w:tabs>
          <w:tab w:val="num" w:pos="1080"/>
        </w:tabs>
        <w:ind w:left="1080" w:hanging="360"/>
      </w:pPr>
      <w:rPr>
        <w:rFonts w:hint="default"/>
      </w:rPr>
    </w:lvl>
    <w:lvl w:ilvl="3">
      <w:start w:val="1"/>
      <w:numFmt w:val="none"/>
      <w:lvlJc w:val="left"/>
      <w:pPr>
        <w:tabs>
          <w:tab w:val="num" w:pos="1440"/>
        </w:tabs>
        <w:ind w:left="1440" w:hanging="360"/>
      </w:pPr>
      <w:rPr>
        <w:rFonts w:hint="default"/>
      </w:rPr>
    </w:lvl>
    <w:lvl w:ilvl="4">
      <w:start w:val="1"/>
      <w:numFmt w:val="none"/>
      <w:lvlJc w:val="left"/>
      <w:pPr>
        <w:tabs>
          <w:tab w:val="num" w:pos="1800"/>
        </w:tabs>
        <w:ind w:left="1800" w:hanging="360"/>
      </w:pPr>
      <w:rPr>
        <w:rFonts w:hint="default"/>
      </w:rPr>
    </w:lvl>
    <w:lvl w:ilvl="5">
      <w:start w:val="1"/>
      <w:numFmt w:val="none"/>
      <w:lvlJc w:val="left"/>
      <w:pPr>
        <w:tabs>
          <w:tab w:val="num" w:pos="2160"/>
        </w:tabs>
        <w:ind w:left="2160" w:hanging="360"/>
      </w:pPr>
      <w:rPr>
        <w:rFonts w:hint="default"/>
      </w:rPr>
    </w:lvl>
    <w:lvl w:ilvl="6">
      <w:start w:val="1"/>
      <w:numFmt w:val="none"/>
      <w:lvlJc w:val="left"/>
      <w:pPr>
        <w:tabs>
          <w:tab w:val="num" w:pos="2520"/>
        </w:tabs>
        <w:ind w:left="2520" w:hanging="360"/>
      </w:pPr>
      <w:rPr>
        <w:rFonts w:hint="default"/>
      </w:rPr>
    </w:lvl>
    <w:lvl w:ilvl="7">
      <w:start w:val="1"/>
      <w:numFmt w:val="none"/>
      <w:lvlJc w:val="left"/>
      <w:pPr>
        <w:tabs>
          <w:tab w:val="num" w:pos="2880"/>
        </w:tabs>
        <w:ind w:left="2880" w:hanging="360"/>
      </w:pPr>
      <w:rPr>
        <w:rFonts w:hint="default"/>
      </w:rPr>
    </w:lvl>
    <w:lvl w:ilvl="8">
      <w:start w:val="1"/>
      <w:numFmt w:val="none"/>
      <w:lvlJc w:val="left"/>
      <w:pPr>
        <w:tabs>
          <w:tab w:val="num" w:pos="3240"/>
        </w:tabs>
        <w:ind w:left="3240" w:hanging="360"/>
      </w:pPr>
      <w:rPr>
        <w:rFonts w:hint="default"/>
      </w:rPr>
    </w:lvl>
  </w:abstractNum>
  <w:abstractNum w:abstractNumId="48" w15:restartNumberingAfterBreak="0">
    <w:nsid w:val="7DAA3041"/>
    <w:multiLevelType w:val="hybridMultilevel"/>
    <w:tmpl w:val="3CAE501E"/>
    <w:lvl w:ilvl="0">
      <w:start w:val="1"/>
      <w:numFmt w:val="lowerLetter"/>
      <w:lvlText w:val="(%1)"/>
      <w:lvlJc w:val="left"/>
      <w:pPr>
        <w:ind w:left="1095" w:hanging="7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1178388">
    <w:abstractNumId w:val="43"/>
  </w:num>
  <w:num w:numId="2" w16cid:durableId="1498770917">
    <w:abstractNumId w:val="37"/>
  </w:num>
  <w:num w:numId="3" w16cid:durableId="1632981332">
    <w:abstractNumId w:val="20"/>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39"/>
  </w:num>
  <w:num w:numId="15" w16cid:durableId="2136944932">
    <w:abstractNumId w:val="46"/>
  </w:num>
  <w:num w:numId="16" w16cid:durableId="264004913">
    <w:abstractNumId w:val="41"/>
    <w:lvlOverride w:ilvl="0">
      <w:lvl w:ilvl="0">
        <w:start w:val="1"/>
        <w:numFmt w:val="decimal"/>
        <w:pStyle w:val="PartHeading"/>
        <w:suff w:val="space"/>
        <w:lvlText w:val="Part %1"/>
        <w:lvlJc w:val="left"/>
        <w:pPr>
          <w:ind w:left="0" w:firstLine="0"/>
        </w:pPr>
        <w:rPr>
          <w:rFonts w:ascii="Arial" w:hAnsi="Arial" w:hint="default"/>
          <w:b/>
          <w:bCs/>
          <w:i w:val="0"/>
          <w:sz w:val="28"/>
        </w:rPr>
      </w:lvl>
    </w:lvlOverride>
  </w:num>
  <w:num w:numId="17" w16cid:durableId="1975284725">
    <w:abstractNumId w:val="18"/>
  </w:num>
  <w:num w:numId="18" w16cid:durableId="1951619827">
    <w:abstractNumId w:val="13"/>
  </w:num>
  <w:num w:numId="19" w16cid:durableId="453982759">
    <w:abstractNumId w:val="47"/>
  </w:num>
  <w:num w:numId="20" w16cid:durableId="1993437495">
    <w:abstractNumId w:val="32"/>
  </w:num>
  <w:num w:numId="21" w16cid:durableId="271717006">
    <w:abstractNumId w:val="16"/>
  </w:num>
  <w:num w:numId="22" w16cid:durableId="191236281">
    <w:abstractNumId w:val="40"/>
  </w:num>
  <w:num w:numId="23" w16cid:durableId="1909655411">
    <w:abstractNumId w:val="29"/>
    <w:lvlOverride w:ilvl="0">
      <w:startOverride w:val="1"/>
    </w:lvlOverride>
  </w:num>
  <w:num w:numId="24" w16cid:durableId="2018340820">
    <w:abstractNumId w:val="34"/>
  </w:num>
  <w:num w:numId="25" w16cid:durableId="501431845">
    <w:abstractNumId w:val="45"/>
  </w:num>
  <w:num w:numId="26" w16cid:durableId="395280228">
    <w:abstractNumId w:val="25"/>
    <w:lvlOverride w:ilvl="0">
      <w:lvl w:ilvl="0">
        <w:start w:val="0"/>
        <w:numFmt w:val="decimal"/>
        <w:pStyle w:val="GHdg1"/>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05018679">
    <w:abstractNumId w:val="25"/>
  </w:num>
  <w:num w:numId="28" w16cid:durableId="1041590776">
    <w:abstractNumId w:val="23"/>
  </w:num>
  <w:num w:numId="29" w16cid:durableId="121504917">
    <w:abstractNumId w:val="11"/>
  </w:num>
  <w:num w:numId="30" w16cid:durableId="1609655602">
    <w:abstractNumId w:val="22"/>
  </w:num>
  <w:num w:numId="31" w16cid:durableId="666518528">
    <w:abstractNumId w:val="31"/>
  </w:num>
  <w:num w:numId="32" w16cid:durableId="310334157">
    <w:abstractNumId w:val="26"/>
  </w:num>
  <w:num w:numId="33" w16cid:durableId="690572221">
    <w:abstractNumId w:val="14"/>
  </w:num>
  <w:num w:numId="34" w16cid:durableId="774446731">
    <w:abstractNumId w:val="28"/>
  </w:num>
  <w:num w:numId="35" w16cid:durableId="1947420662">
    <w:abstractNumId w:val="12"/>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964117475">
    <w:abstractNumId w:val="21"/>
  </w:num>
  <w:num w:numId="37" w16cid:durableId="587009292">
    <w:abstractNumId w:val="44"/>
  </w:num>
  <w:num w:numId="38" w16cid:durableId="2121292956">
    <w:abstractNumId w:val="12"/>
  </w:num>
  <w:num w:numId="39" w16cid:durableId="1620648995">
    <w:abstractNumId w:val="27"/>
  </w:num>
  <w:num w:numId="40" w16cid:durableId="1003818376">
    <w:abstractNumId w:val="33"/>
  </w:num>
  <w:num w:numId="41" w16cid:durableId="2102875419">
    <w:abstractNumId w:val="19"/>
  </w:num>
  <w:num w:numId="42" w16cid:durableId="563664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74634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62625066">
    <w:abstractNumId w:val="15"/>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b w:val="0"/>
          <w:bCs/>
        </w:rPr>
      </w:lvl>
    </w:lvlOverride>
    <w:lvlOverride w:ilvl="4">
      <w:lvl w:ilvl="4">
        <w:start w:val="1"/>
        <w:numFmt w:val="lowerRoman"/>
        <w:pStyle w:val="SchedH4"/>
        <w:lvlText w:val="(%5)"/>
        <w:lvlJc w:val="left"/>
        <w:pPr>
          <w:tabs>
            <w:tab w:val="num" w:pos="1447"/>
          </w:tabs>
          <w:ind w:left="1447" w:hanging="737"/>
        </w:pPr>
        <w:rPr>
          <w:rFonts w:hint="default"/>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452210424">
    <w:abstractNumId w:val="35"/>
  </w:num>
  <w:num w:numId="46" w16cid:durableId="88764404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7" w16cid:durableId="112388285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8" w16cid:durableId="54487103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9" w16cid:durableId="19841880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0" w16cid:durableId="89227712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1" w16cid:durableId="196707970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2" w16cid:durableId="97468235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3"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1215236600">
    <w:abstractNumId w:val="42"/>
  </w:num>
  <w:num w:numId="55"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6" w16cid:durableId="91405446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7"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8"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9" w16cid:durableId="1548444585">
    <w:abstractNumId w:val="10"/>
  </w:num>
  <w:num w:numId="60" w16cid:durableId="836386753">
    <w:abstractNumId w:val="10"/>
  </w:num>
  <w:num w:numId="61" w16cid:durableId="93116700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2" w16cid:durableId="331689555">
    <w:abstractNumId w:val="24"/>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63" w16cid:durableId="732702880">
    <w:abstractNumId w:val="24"/>
  </w:num>
  <w:num w:numId="64" w16cid:durableId="9120073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94783091">
    <w:abstractNumId w:val="41"/>
  </w:num>
  <w:num w:numId="66" w16cid:durableId="455564309">
    <w:abstractNumId w:val="17"/>
  </w:num>
  <w:num w:numId="67" w16cid:durableId="782576992">
    <w:abstractNumId w:val="15"/>
  </w:num>
  <w:num w:numId="68" w16cid:durableId="170652196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9" w16cid:durableId="6131718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48731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747516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6618298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59617016">
    <w:abstractNumId w:val="48"/>
  </w:num>
  <w:num w:numId="74" w16cid:durableId="1259296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7421685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0125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614708571">
    <w:abstractNumId w:val="15"/>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8" w16cid:durableId="2125490468">
    <w:abstractNumId w:val="15"/>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9" w16cid:durableId="81140637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0" w16cid:durableId="3902773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1" w16cid:durableId="94542431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2" w16cid:durableId="13350362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140675610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4" w16cid:durableId="6822455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5" w16cid:durableId="165028504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6" w16cid:durableId="121361292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7" w16cid:durableId="1579974006">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8" w16cid:durableId="92487380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9" w16cid:durableId="17934804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1" w16cid:durableId="88891737">
    <w:abstractNumId w:val="36"/>
  </w:num>
  <w:num w:numId="92" w16cid:durableId="869220832">
    <w:abstractNumId w:val="30"/>
  </w:num>
  <w:num w:numId="93" w16cid:durableId="10951265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4" w16cid:durableId="40746209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5" w16cid:durableId="73598085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6" w16cid:durableId="1741635123">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7" w16cid:durableId="166477342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8" w16cid:durableId="85442390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6391877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0" w16cid:durableId="207462353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footnotePr>
    <w:footnote w:id="0"/>
    <w:footnote w:id="1"/>
    <w:footnote w:id="2"/>
  </w:footnotePr>
  <w:endnotePr>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C3"/>
    <w:rsid w:val="00000265"/>
    <w:rsid w:val="000002DC"/>
    <w:rsid w:val="000004E5"/>
    <w:rsid w:val="00000845"/>
    <w:rsid w:val="000008CC"/>
    <w:rsid w:val="00000A34"/>
    <w:rsid w:val="00000F1C"/>
    <w:rsid w:val="00001178"/>
    <w:rsid w:val="00001188"/>
    <w:rsid w:val="000012CF"/>
    <w:rsid w:val="0000165C"/>
    <w:rsid w:val="000017ED"/>
    <w:rsid w:val="0000192A"/>
    <w:rsid w:val="00001A31"/>
    <w:rsid w:val="00001D94"/>
    <w:rsid w:val="00001FBF"/>
    <w:rsid w:val="00001FE1"/>
    <w:rsid w:val="00002075"/>
    <w:rsid w:val="00002259"/>
    <w:rsid w:val="00002292"/>
    <w:rsid w:val="0000268A"/>
    <w:rsid w:val="00002BAA"/>
    <w:rsid w:val="00002D0A"/>
    <w:rsid w:val="00002D75"/>
    <w:rsid w:val="00002FE7"/>
    <w:rsid w:val="00003500"/>
    <w:rsid w:val="00003678"/>
    <w:rsid w:val="00003878"/>
    <w:rsid w:val="00003A6F"/>
    <w:rsid w:val="00003C26"/>
    <w:rsid w:val="00003EC5"/>
    <w:rsid w:val="00003F04"/>
    <w:rsid w:val="00004326"/>
    <w:rsid w:val="00004377"/>
    <w:rsid w:val="00004468"/>
    <w:rsid w:val="00004655"/>
    <w:rsid w:val="000046FF"/>
    <w:rsid w:val="00004CE8"/>
    <w:rsid w:val="00004DA9"/>
    <w:rsid w:val="00004DC4"/>
    <w:rsid w:val="00004E7A"/>
    <w:rsid w:val="0000509F"/>
    <w:rsid w:val="000050B9"/>
    <w:rsid w:val="000052BD"/>
    <w:rsid w:val="000056E8"/>
    <w:rsid w:val="0000586B"/>
    <w:rsid w:val="00005C13"/>
    <w:rsid w:val="00005CA6"/>
    <w:rsid w:val="000060E4"/>
    <w:rsid w:val="0000627E"/>
    <w:rsid w:val="00006598"/>
    <w:rsid w:val="00006DAF"/>
    <w:rsid w:val="00006E75"/>
    <w:rsid w:val="00006FAD"/>
    <w:rsid w:val="0000795C"/>
    <w:rsid w:val="00007E27"/>
    <w:rsid w:val="00007F24"/>
    <w:rsid w:val="00010142"/>
    <w:rsid w:val="0001072A"/>
    <w:rsid w:val="000109AF"/>
    <w:rsid w:val="00010A0A"/>
    <w:rsid w:val="00010EF9"/>
    <w:rsid w:val="0001120A"/>
    <w:rsid w:val="000114E5"/>
    <w:rsid w:val="0001160B"/>
    <w:rsid w:val="00011C9F"/>
    <w:rsid w:val="00011E91"/>
    <w:rsid w:val="00011F67"/>
    <w:rsid w:val="000126AB"/>
    <w:rsid w:val="000127D8"/>
    <w:rsid w:val="00012988"/>
    <w:rsid w:val="00012B22"/>
    <w:rsid w:val="00012C96"/>
    <w:rsid w:val="00012D30"/>
    <w:rsid w:val="00012E43"/>
    <w:rsid w:val="00012FE4"/>
    <w:rsid w:val="00013377"/>
    <w:rsid w:val="000133F5"/>
    <w:rsid w:val="0001352D"/>
    <w:rsid w:val="00013924"/>
    <w:rsid w:val="00013EF9"/>
    <w:rsid w:val="000141DE"/>
    <w:rsid w:val="0001422E"/>
    <w:rsid w:val="00014324"/>
    <w:rsid w:val="00014819"/>
    <w:rsid w:val="000149AE"/>
    <w:rsid w:val="00014CDD"/>
    <w:rsid w:val="000159A7"/>
    <w:rsid w:val="00015A9F"/>
    <w:rsid w:val="00015B18"/>
    <w:rsid w:val="00015CC3"/>
    <w:rsid w:val="00016458"/>
    <w:rsid w:val="0001648A"/>
    <w:rsid w:val="00016531"/>
    <w:rsid w:val="000165C4"/>
    <w:rsid w:val="000165F2"/>
    <w:rsid w:val="00016E8A"/>
    <w:rsid w:val="00017158"/>
    <w:rsid w:val="00017429"/>
    <w:rsid w:val="00017E4C"/>
    <w:rsid w:val="00017EDA"/>
    <w:rsid w:val="000202B6"/>
    <w:rsid w:val="000204ED"/>
    <w:rsid w:val="00020AE4"/>
    <w:rsid w:val="0002130B"/>
    <w:rsid w:val="0002145B"/>
    <w:rsid w:val="0002145F"/>
    <w:rsid w:val="0002209B"/>
    <w:rsid w:val="000222C0"/>
    <w:rsid w:val="0002253A"/>
    <w:rsid w:val="00022547"/>
    <w:rsid w:val="000226F8"/>
    <w:rsid w:val="000228D7"/>
    <w:rsid w:val="000228F9"/>
    <w:rsid w:val="0002294E"/>
    <w:rsid w:val="00022993"/>
    <w:rsid w:val="000230C9"/>
    <w:rsid w:val="00023348"/>
    <w:rsid w:val="00023482"/>
    <w:rsid w:val="0002353A"/>
    <w:rsid w:val="00023EAC"/>
    <w:rsid w:val="00024367"/>
    <w:rsid w:val="000244EE"/>
    <w:rsid w:val="000248C6"/>
    <w:rsid w:val="00025194"/>
    <w:rsid w:val="00025208"/>
    <w:rsid w:val="00025633"/>
    <w:rsid w:val="000256E6"/>
    <w:rsid w:val="0002574C"/>
    <w:rsid w:val="00025769"/>
    <w:rsid w:val="00025B24"/>
    <w:rsid w:val="00025DAF"/>
    <w:rsid w:val="00026156"/>
    <w:rsid w:val="000271C7"/>
    <w:rsid w:val="000278A1"/>
    <w:rsid w:val="00027BDA"/>
    <w:rsid w:val="00027F6B"/>
    <w:rsid w:val="00030153"/>
    <w:rsid w:val="000301D3"/>
    <w:rsid w:val="0003026D"/>
    <w:rsid w:val="0003051F"/>
    <w:rsid w:val="00030607"/>
    <w:rsid w:val="000307EF"/>
    <w:rsid w:val="00030A92"/>
    <w:rsid w:val="00030E48"/>
    <w:rsid w:val="000318DC"/>
    <w:rsid w:val="00031C59"/>
    <w:rsid w:val="00031D79"/>
    <w:rsid w:val="00031E0E"/>
    <w:rsid w:val="0003205A"/>
    <w:rsid w:val="00032122"/>
    <w:rsid w:val="000326CB"/>
    <w:rsid w:val="00032807"/>
    <w:rsid w:val="0003302B"/>
    <w:rsid w:val="0003323C"/>
    <w:rsid w:val="0003327A"/>
    <w:rsid w:val="000338A0"/>
    <w:rsid w:val="00033B79"/>
    <w:rsid w:val="00033C64"/>
    <w:rsid w:val="00033EB9"/>
    <w:rsid w:val="00034194"/>
    <w:rsid w:val="000346D4"/>
    <w:rsid w:val="000349B2"/>
    <w:rsid w:val="00034BEF"/>
    <w:rsid w:val="00034D96"/>
    <w:rsid w:val="00034FCF"/>
    <w:rsid w:val="00035543"/>
    <w:rsid w:val="000355F8"/>
    <w:rsid w:val="000357AD"/>
    <w:rsid w:val="00035A10"/>
    <w:rsid w:val="00035D9F"/>
    <w:rsid w:val="00035F1F"/>
    <w:rsid w:val="00035F2A"/>
    <w:rsid w:val="00036181"/>
    <w:rsid w:val="0003622F"/>
    <w:rsid w:val="00036351"/>
    <w:rsid w:val="00036496"/>
    <w:rsid w:val="000366F9"/>
    <w:rsid w:val="00036B4C"/>
    <w:rsid w:val="00036C1D"/>
    <w:rsid w:val="00036E96"/>
    <w:rsid w:val="00036EDC"/>
    <w:rsid w:val="00036FE1"/>
    <w:rsid w:val="000370E6"/>
    <w:rsid w:val="0003766E"/>
    <w:rsid w:val="00037C5E"/>
    <w:rsid w:val="00037E1A"/>
    <w:rsid w:val="00037EEE"/>
    <w:rsid w:val="00037F49"/>
    <w:rsid w:val="0004015E"/>
    <w:rsid w:val="000404E7"/>
    <w:rsid w:val="00040A76"/>
    <w:rsid w:val="00040AE3"/>
    <w:rsid w:val="00040F90"/>
    <w:rsid w:val="00041233"/>
    <w:rsid w:val="00041FDC"/>
    <w:rsid w:val="000421F7"/>
    <w:rsid w:val="0004224E"/>
    <w:rsid w:val="00042278"/>
    <w:rsid w:val="00042A2C"/>
    <w:rsid w:val="00042AAD"/>
    <w:rsid w:val="00042AD5"/>
    <w:rsid w:val="00042BDE"/>
    <w:rsid w:val="000432D0"/>
    <w:rsid w:val="00043BB8"/>
    <w:rsid w:val="0004426B"/>
    <w:rsid w:val="00044548"/>
    <w:rsid w:val="000446D7"/>
    <w:rsid w:val="00044852"/>
    <w:rsid w:val="000448C0"/>
    <w:rsid w:val="0004497B"/>
    <w:rsid w:val="00044BFB"/>
    <w:rsid w:val="00044C3C"/>
    <w:rsid w:val="00044DB4"/>
    <w:rsid w:val="00045201"/>
    <w:rsid w:val="0004553B"/>
    <w:rsid w:val="00045B43"/>
    <w:rsid w:val="00045B9A"/>
    <w:rsid w:val="00045EB8"/>
    <w:rsid w:val="00045ED0"/>
    <w:rsid w:val="00045F16"/>
    <w:rsid w:val="000461A5"/>
    <w:rsid w:val="000461AC"/>
    <w:rsid w:val="000465B4"/>
    <w:rsid w:val="00046ACF"/>
    <w:rsid w:val="000476DA"/>
    <w:rsid w:val="000478A4"/>
    <w:rsid w:val="00047C08"/>
    <w:rsid w:val="00047D2F"/>
    <w:rsid w:val="00047E09"/>
    <w:rsid w:val="00050094"/>
    <w:rsid w:val="0005023B"/>
    <w:rsid w:val="000502DF"/>
    <w:rsid w:val="00050803"/>
    <w:rsid w:val="00050892"/>
    <w:rsid w:val="00050B9A"/>
    <w:rsid w:val="00050E01"/>
    <w:rsid w:val="00051832"/>
    <w:rsid w:val="00051923"/>
    <w:rsid w:val="00051B05"/>
    <w:rsid w:val="00051F06"/>
    <w:rsid w:val="00051FEA"/>
    <w:rsid w:val="00052464"/>
    <w:rsid w:val="00052CD3"/>
    <w:rsid w:val="000535B4"/>
    <w:rsid w:val="00053D48"/>
    <w:rsid w:val="0005410D"/>
    <w:rsid w:val="000545C2"/>
    <w:rsid w:val="00054F7F"/>
    <w:rsid w:val="00055248"/>
    <w:rsid w:val="0005556A"/>
    <w:rsid w:val="00055629"/>
    <w:rsid w:val="00055669"/>
    <w:rsid w:val="00055728"/>
    <w:rsid w:val="0005581D"/>
    <w:rsid w:val="000559A0"/>
    <w:rsid w:val="00055A52"/>
    <w:rsid w:val="00055A91"/>
    <w:rsid w:val="00055ADD"/>
    <w:rsid w:val="00055DFF"/>
    <w:rsid w:val="00056483"/>
    <w:rsid w:val="000564BF"/>
    <w:rsid w:val="00056AAF"/>
    <w:rsid w:val="0005700B"/>
    <w:rsid w:val="0005704C"/>
    <w:rsid w:val="00057223"/>
    <w:rsid w:val="00057480"/>
    <w:rsid w:val="00057970"/>
    <w:rsid w:val="00057A52"/>
    <w:rsid w:val="00057A73"/>
    <w:rsid w:val="00057C72"/>
    <w:rsid w:val="00057F54"/>
    <w:rsid w:val="00057FBA"/>
    <w:rsid w:val="0006012F"/>
    <w:rsid w:val="00060976"/>
    <w:rsid w:val="00060CAC"/>
    <w:rsid w:val="00060D5D"/>
    <w:rsid w:val="00060EA4"/>
    <w:rsid w:val="00061B31"/>
    <w:rsid w:val="0006240E"/>
    <w:rsid w:val="000624E4"/>
    <w:rsid w:val="000626F7"/>
    <w:rsid w:val="00062B48"/>
    <w:rsid w:val="00062C5B"/>
    <w:rsid w:val="00062D25"/>
    <w:rsid w:val="00062D7B"/>
    <w:rsid w:val="00062FBE"/>
    <w:rsid w:val="0006316A"/>
    <w:rsid w:val="0006355C"/>
    <w:rsid w:val="00063C27"/>
    <w:rsid w:val="0006401E"/>
    <w:rsid w:val="00064604"/>
    <w:rsid w:val="0006466F"/>
    <w:rsid w:val="00064781"/>
    <w:rsid w:val="000648C1"/>
    <w:rsid w:val="000649F1"/>
    <w:rsid w:val="00064B77"/>
    <w:rsid w:val="00064C72"/>
    <w:rsid w:val="00065994"/>
    <w:rsid w:val="00065B4C"/>
    <w:rsid w:val="00065BC6"/>
    <w:rsid w:val="00065BEA"/>
    <w:rsid w:val="0006608D"/>
    <w:rsid w:val="00066210"/>
    <w:rsid w:val="00066573"/>
    <w:rsid w:val="000666AA"/>
    <w:rsid w:val="00067145"/>
    <w:rsid w:val="00067460"/>
    <w:rsid w:val="00067799"/>
    <w:rsid w:val="00067BC4"/>
    <w:rsid w:val="00067C64"/>
    <w:rsid w:val="00067CE2"/>
    <w:rsid w:val="00067E84"/>
    <w:rsid w:val="00070759"/>
    <w:rsid w:val="00070EC8"/>
    <w:rsid w:val="00070FC8"/>
    <w:rsid w:val="00071041"/>
    <w:rsid w:val="00071908"/>
    <w:rsid w:val="00071AC1"/>
    <w:rsid w:val="00071FBB"/>
    <w:rsid w:val="00072238"/>
    <w:rsid w:val="0007248C"/>
    <w:rsid w:val="00072618"/>
    <w:rsid w:val="00072A24"/>
    <w:rsid w:val="00072BBB"/>
    <w:rsid w:val="00072C51"/>
    <w:rsid w:val="00072E62"/>
    <w:rsid w:val="000730FA"/>
    <w:rsid w:val="000731C6"/>
    <w:rsid w:val="00073312"/>
    <w:rsid w:val="000739D9"/>
    <w:rsid w:val="00073C8F"/>
    <w:rsid w:val="00074414"/>
    <w:rsid w:val="00074746"/>
    <w:rsid w:val="00074BF0"/>
    <w:rsid w:val="0007504F"/>
    <w:rsid w:val="00075429"/>
    <w:rsid w:val="000755C1"/>
    <w:rsid w:val="000759E9"/>
    <w:rsid w:val="00075B91"/>
    <w:rsid w:val="00075EEA"/>
    <w:rsid w:val="00075FBB"/>
    <w:rsid w:val="00075FE9"/>
    <w:rsid w:val="00076A13"/>
    <w:rsid w:val="00076C79"/>
    <w:rsid w:val="00076E99"/>
    <w:rsid w:val="00077116"/>
    <w:rsid w:val="000773F7"/>
    <w:rsid w:val="00077405"/>
    <w:rsid w:val="0007794A"/>
    <w:rsid w:val="00080119"/>
    <w:rsid w:val="00080AC8"/>
    <w:rsid w:val="00080B0F"/>
    <w:rsid w:val="00081282"/>
    <w:rsid w:val="00081491"/>
    <w:rsid w:val="00081591"/>
    <w:rsid w:val="000817B7"/>
    <w:rsid w:val="00081F04"/>
    <w:rsid w:val="000820BF"/>
    <w:rsid w:val="00082C59"/>
    <w:rsid w:val="00082D35"/>
    <w:rsid w:val="000831EC"/>
    <w:rsid w:val="0008321E"/>
    <w:rsid w:val="00083C34"/>
    <w:rsid w:val="00083E99"/>
    <w:rsid w:val="00084318"/>
    <w:rsid w:val="000844DB"/>
    <w:rsid w:val="0008455A"/>
    <w:rsid w:val="000845E7"/>
    <w:rsid w:val="00084966"/>
    <w:rsid w:val="00084D7D"/>
    <w:rsid w:val="00085290"/>
    <w:rsid w:val="0008591C"/>
    <w:rsid w:val="00085A43"/>
    <w:rsid w:val="0008611C"/>
    <w:rsid w:val="000861C6"/>
    <w:rsid w:val="000862E6"/>
    <w:rsid w:val="00086457"/>
    <w:rsid w:val="00086758"/>
    <w:rsid w:val="00086827"/>
    <w:rsid w:val="000868E1"/>
    <w:rsid w:val="00086948"/>
    <w:rsid w:val="00086BF4"/>
    <w:rsid w:val="00086F1B"/>
    <w:rsid w:val="000871D1"/>
    <w:rsid w:val="00087534"/>
    <w:rsid w:val="000876D9"/>
    <w:rsid w:val="00087D6F"/>
    <w:rsid w:val="00090251"/>
    <w:rsid w:val="000902F4"/>
    <w:rsid w:val="0009038A"/>
    <w:rsid w:val="000905ED"/>
    <w:rsid w:val="000908C9"/>
    <w:rsid w:val="000912AE"/>
    <w:rsid w:val="000916F8"/>
    <w:rsid w:val="00091FCC"/>
    <w:rsid w:val="000920DC"/>
    <w:rsid w:val="0009262A"/>
    <w:rsid w:val="00092B12"/>
    <w:rsid w:val="00092C32"/>
    <w:rsid w:val="000931EB"/>
    <w:rsid w:val="000932F9"/>
    <w:rsid w:val="00093733"/>
    <w:rsid w:val="00093BFB"/>
    <w:rsid w:val="00093CC0"/>
    <w:rsid w:val="00093E4E"/>
    <w:rsid w:val="000942C7"/>
    <w:rsid w:val="00094536"/>
    <w:rsid w:val="00094621"/>
    <w:rsid w:val="000948C0"/>
    <w:rsid w:val="00095F74"/>
    <w:rsid w:val="00096004"/>
    <w:rsid w:val="000961EE"/>
    <w:rsid w:val="000964EE"/>
    <w:rsid w:val="000965A2"/>
    <w:rsid w:val="000965D3"/>
    <w:rsid w:val="0009668E"/>
    <w:rsid w:val="00096712"/>
    <w:rsid w:val="00096FDD"/>
    <w:rsid w:val="00097511"/>
    <w:rsid w:val="000975E3"/>
    <w:rsid w:val="000978A7"/>
    <w:rsid w:val="00097E94"/>
    <w:rsid w:val="000A027B"/>
    <w:rsid w:val="000A03F2"/>
    <w:rsid w:val="000A04EE"/>
    <w:rsid w:val="000A05CD"/>
    <w:rsid w:val="000A092F"/>
    <w:rsid w:val="000A09FC"/>
    <w:rsid w:val="000A0C36"/>
    <w:rsid w:val="000A0E17"/>
    <w:rsid w:val="000A1059"/>
    <w:rsid w:val="000A12FB"/>
    <w:rsid w:val="000A16D1"/>
    <w:rsid w:val="000A17A1"/>
    <w:rsid w:val="000A17B8"/>
    <w:rsid w:val="000A1D2B"/>
    <w:rsid w:val="000A2567"/>
    <w:rsid w:val="000A27AB"/>
    <w:rsid w:val="000A2D34"/>
    <w:rsid w:val="000A2EC9"/>
    <w:rsid w:val="000A3201"/>
    <w:rsid w:val="000A34FF"/>
    <w:rsid w:val="000A3687"/>
    <w:rsid w:val="000A38F6"/>
    <w:rsid w:val="000A3DA7"/>
    <w:rsid w:val="000A3E99"/>
    <w:rsid w:val="000A44F0"/>
    <w:rsid w:val="000A4652"/>
    <w:rsid w:val="000A4885"/>
    <w:rsid w:val="000A48A0"/>
    <w:rsid w:val="000A4943"/>
    <w:rsid w:val="000A4BC3"/>
    <w:rsid w:val="000A4F03"/>
    <w:rsid w:val="000A4F71"/>
    <w:rsid w:val="000A51F3"/>
    <w:rsid w:val="000A5AED"/>
    <w:rsid w:val="000A5B4D"/>
    <w:rsid w:val="000A5CD2"/>
    <w:rsid w:val="000A5CE3"/>
    <w:rsid w:val="000A5F2A"/>
    <w:rsid w:val="000A6316"/>
    <w:rsid w:val="000A6566"/>
    <w:rsid w:val="000A65FB"/>
    <w:rsid w:val="000A661B"/>
    <w:rsid w:val="000A6B0A"/>
    <w:rsid w:val="000A6B22"/>
    <w:rsid w:val="000A6CDB"/>
    <w:rsid w:val="000A7156"/>
    <w:rsid w:val="000A7260"/>
    <w:rsid w:val="000A75FE"/>
    <w:rsid w:val="000A77C8"/>
    <w:rsid w:val="000A7A2B"/>
    <w:rsid w:val="000B01F4"/>
    <w:rsid w:val="000B0261"/>
    <w:rsid w:val="000B051E"/>
    <w:rsid w:val="000B1489"/>
    <w:rsid w:val="000B16FD"/>
    <w:rsid w:val="000B173E"/>
    <w:rsid w:val="000B1A1A"/>
    <w:rsid w:val="000B1C33"/>
    <w:rsid w:val="000B1EAC"/>
    <w:rsid w:val="000B1F8F"/>
    <w:rsid w:val="000B249E"/>
    <w:rsid w:val="000B2500"/>
    <w:rsid w:val="000B2601"/>
    <w:rsid w:val="000B262B"/>
    <w:rsid w:val="000B2902"/>
    <w:rsid w:val="000B2A05"/>
    <w:rsid w:val="000B3443"/>
    <w:rsid w:val="000B36CB"/>
    <w:rsid w:val="000B3A1C"/>
    <w:rsid w:val="000B3CCF"/>
    <w:rsid w:val="000B3DDF"/>
    <w:rsid w:val="000B421E"/>
    <w:rsid w:val="000B4826"/>
    <w:rsid w:val="000B486D"/>
    <w:rsid w:val="000B4968"/>
    <w:rsid w:val="000B4A9F"/>
    <w:rsid w:val="000B4B01"/>
    <w:rsid w:val="000B4B08"/>
    <w:rsid w:val="000B4C4C"/>
    <w:rsid w:val="000B526A"/>
    <w:rsid w:val="000B5520"/>
    <w:rsid w:val="000B57E1"/>
    <w:rsid w:val="000B616F"/>
    <w:rsid w:val="000B6361"/>
    <w:rsid w:val="000B63AA"/>
    <w:rsid w:val="000B63B7"/>
    <w:rsid w:val="000B6402"/>
    <w:rsid w:val="000B697E"/>
    <w:rsid w:val="000B6DA2"/>
    <w:rsid w:val="000B7060"/>
    <w:rsid w:val="000B79E7"/>
    <w:rsid w:val="000B7A77"/>
    <w:rsid w:val="000B7ADF"/>
    <w:rsid w:val="000B7B61"/>
    <w:rsid w:val="000B7E78"/>
    <w:rsid w:val="000C072E"/>
    <w:rsid w:val="000C079D"/>
    <w:rsid w:val="000C07FE"/>
    <w:rsid w:val="000C0AD8"/>
    <w:rsid w:val="000C0B46"/>
    <w:rsid w:val="000C0B53"/>
    <w:rsid w:val="000C11A0"/>
    <w:rsid w:val="000C1467"/>
    <w:rsid w:val="000C1A46"/>
    <w:rsid w:val="000C1CD1"/>
    <w:rsid w:val="000C2015"/>
    <w:rsid w:val="000C2148"/>
    <w:rsid w:val="000C2543"/>
    <w:rsid w:val="000C25FA"/>
    <w:rsid w:val="000C2884"/>
    <w:rsid w:val="000C28B5"/>
    <w:rsid w:val="000C2A7D"/>
    <w:rsid w:val="000C2B6A"/>
    <w:rsid w:val="000C319B"/>
    <w:rsid w:val="000C32A8"/>
    <w:rsid w:val="000C3656"/>
    <w:rsid w:val="000C36D3"/>
    <w:rsid w:val="000C36EE"/>
    <w:rsid w:val="000C39D3"/>
    <w:rsid w:val="000C3A24"/>
    <w:rsid w:val="000C3CF1"/>
    <w:rsid w:val="000C4752"/>
    <w:rsid w:val="000C48C7"/>
    <w:rsid w:val="000C4CBC"/>
    <w:rsid w:val="000C4D54"/>
    <w:rsid w:val="000C4E74"/>
    <w:rsid w:val="000C51DC"/>
    <w:rsid w:val="000C5227"/>
    <w:rsid w:val="000C53DE"/>
    <w:rsid w:val="000C584D"/>
    <w:rsid w:val="000C5EC7"/>
    <w:rsid w:val="000C644F"/>
    <w:rsid w:val="000C65A6"/>
    <w:rsid w:val="000C6698"/>
    <w:rsid w:val="000C6D02"/>
    <w:rsid w:val="000C6FA7"/>
    <w:rsid w:val="000C7A6B"/>
    <w:rsid w:val="000C7BBB"/>
    <w:rsid w:val="000C7C24"/>
    <w:rsid w:val="000C7D41"/>
    <w:rsid w:val="000C7EF4"/>
    <w:rsid w:val="000C7F6C"/>
    <w:rsid w:val="000D0089"/>
    <w:rsid w:val="000D026D"/>
    <w:rsid w:val="000D046C"/>
    <w:rsid w:val="000D0895"/>
    <w:rsid w:val="000D0A5E"/>
    <w:rsid w:val="000D1026"/>
    <w:rsid w:val="000D1C41"/>
    <w:rsid w:val="000D1F90"/>
    <w:rsid w:val="000D2331"/>
    <w:rsid w:val="000D2336"/>
    <w:rsid w:val="000D2ABB"/>
    <w:rsid w:val="000D2D2F"/>
    <w:rsid w:val="000D311A"/>
    <w:rsid w:val="000D3518"/>
    <w:rsid w:val="000D374D"/>
    <w:rsid w:val="000D4271"/>
    <w:rsid w:val="000D4384"/>
    <w:rsid w:val="000D4775"/>
    <w:rsid w:val="000D4A55"/>
    <w:rsid w:val="000D4E56"/>
    <w:rsid w:val="000D4F1C"/>
    <w:rsid w:val="000D5078"/>
    <w:rsid w:val="000D5195"/>
    <w:rsid w:val="000D52D6"/>
    <w:rsid w:val="000D54EA"/>
    <w:rsid w:val="000D5549"/>
    <w:rsid w:val="000D559F"/>
    <w:rsid w:val="000D59F7"/>
    <w:rsid w:val="000D5B48"/>
    <w:rsid w:val="000D5DC9"/>
    <w:rsid w:val="000D60A1"/>
    <w:rsid w:val="000D6216"/>
    <w:rsid w:val="000D6231"/>
    <w:rsid w:val="000D6453"/>
    <w:rsid w:val="000D648E"/>
    <w:rsid w:val="000D6A76"/>
    <w:rsid w:val="000D6D2B"/>
    <w:rsid w:val="000D6E75"/>
    <w:rsid w:val="000D6FB2"/>
    <w:rsid w:val="000D7009"/>
    <w:rsid w:val="000D72B5"/>
    <w:rsid w:val="000D77B2"/>
    <w:rsid w:val="000D785C"/>
    <w:rsid w:val="000D7914"/>
    <w:rsid w:val="000D7918"/>
    <w:rsid w:val="000D7BCC"/>
    <w:rsid w:val="000D7DDB"/>
    <w:rsid w:val="000D7E7F"/>
    <w:rsid w:val="000D7FC0"/>
    <w:rsid w:val="000E0196"/>
    <w:rsid w:val="000E01BF"/>
    <w:rsid w:val="000E0C0B"/>
    <w:rsid w:val="000E0E03"/>
    <w:rsid w:val="000E12DA"/>
    <w:rsid w:val="000E134A"/>
    <w:rsid w:val="000E1610"/>
    <w:rsid w:val="000E162E"/>
    <w:rsid w:val="000E18AD"/>
    <w:rsid w:val="000E1A8B"/>
    <w:rsid w:val="000E1B68"/>
    <w:rsid w:val="000E1B79"/>
    <w:rsid w:val="000E1C39"/>
    <w:rsid w:val="000E1FCF"/>
    <w:rsid w:val="000E20EC"/>
    <w:rsid w:val="000E24CF"/>
    <w:rsid w:val="000E25F6"/>
    <w:rsid w:val="000E282C"/>
    <w:rsid w:val="000E2889"/>
    <w:rsid w:val="000E2A51"/>
    <w:rsid w:val="000E2BFC"/>
    <w:rsid w:val="000E2C07"/>
    <w:rsid w:val="000E2EAA"/>
    <w:rsid w:val="000E3148"/>
    <w:rsid w:val="000E3666"/>
    <w:rsid w:val="000E370D"/>
    <w:rsid w:val="000E3C67"/>
    <w:rsid w:val="000E3D17"/>
    <w:rsid w:val="000E3F8B"/>
    <w:rsid w:val="000E41FD"/>
    <w:rsid w:val="000E4358"/>
    <w:rsid w:val="000E4513"/>
    <w:rsid w:val="000E45D4"/>
    <w:rsid w:val="000E46F2"/>
    <w:rsid w:val="000E4BEB"/>
    <w:rsid w:val="000E4C14"/>
    <w:rsid w:val="000E4EC5"/>
    <w:rsid w:val="000E5122"/>
    <w:rsid w:val="000E531C"/>
    <w:rsid w:val="000E5A4A"/>
    <w:rsid w:val="000E5EA5"/>
    <w:rsid w:val="000E626B"/>
    <w:rsid w:val="000E687C"/>
    <w:rsid w:val="000E6EB4"/>
    <w:rsid w:val="000E6F28"/>
    <w:rsid w:val="000E7125"/>
    <w:rsid w:val="000E72B9"/>
    <w:rsid w:val="000E74E8"/>
    <w:rsid w:val="000E7730"/>
    <w:rsid w:val="000E790D"/>
    <w:rsid w:val="000E7D22"/>
    <w:rsid w:val="000E7EEA"/>
    <w:rsid w:val="000E7FF5"/>
    <w:rsid w:val="000F00AB"/>
    <w:rsid w:val="000F00D4"/>
    <w:rsid w:val="000F0365"/>
    <w:rsid w:val="000F100F"/>
    <w:rsid w:val="000F1125"/>
    <w:rsid w:val="000F1314"/>
    <w:rsid w:val="000F1C4E"/>
    <w:rsid w:val="000F2620"/>
    <w:rsid w:val="000F2690"/>
    <w:rsid w:val="000F3066"/>
    <w:rsid w:val="000F312A"/>
    <w:rsid w:val="000F3323"/>
    <w:rsid w:val="000F3381"/>
    <w:rsid w:val="000F35EE"/>
    <w:rsid w:val="000F38B9"/>
    <w:rsid w:val="000F3D7D"/>
    <w:rsid w:val="000F3EA1"/>
    <w:rsid w:val="000F417D"/>
    <w:rsid w:val="000F41B0"/>
    <w:rsid w:val="000F44F0"/>
    <w:rsid w:val="000F456C"/>
    <w:rsid w:val="000F4901"/>
    <w:rsid w:val="000F4A54"/>
    <w:rsid w:val="000F4B70"/>
    <w:rsid w:val="000F4C95"/>
    <w:rsid w:val="000F50AB"/>
    <w:rsid w:val="000F5149"/>
    <w:rsid w:val="000F527F"/>
    <w:rsid w:val="000F5415"/>
    <w:rsid w:val="000F5456"/>
    <w:rsid w:val="000F56CA"/>
    <w:rsid w:val="000F5A2E"/>
    <w:rsid w:val="000F5C8E"/>
    <w:rsid w:val="000F5ED8"/>
    <w:rsid w:val="000F603C"/>
    <w:rsid w:val="000F61C4"/>
    <w:rsid w:val="000F6BEE"/>
    <w:rsid w:val="000F6F8A"/>
    <w:rsid w:val="000F707E"/>
    <w:rsid w:val="000F78FA"/>
    <w:rsid w:val="000F7C22"/>
    <w:rsid w:val="000F7C97"/>
    <w:rsid w:val="000F7DE3"/>
    <w:rsid w:val="0010058D"/>
    <w:rsid w:val="0010064D"/>
    <w:rsid w:val="001009D7"/>
    <w:rsid w:val="00100A57"/>
    <w:rsid w:val="00100A60"/>
    <w:rsid w:val="00100AE9"/>
    <w:rsid w:val="00100D13"/>
    <w:rsid w:val="00100DE6"/>
    <w:rsid w:val="00100FC3"/>
    <w:rsid w:val="00101271"/>
    <w:rsid w:val="001017E1"/>
    <w:rsid w:val="001019CC"/>
    <w:rsid w:val="00101A30"/>
    <w:rsid w:val="00101A56"/>
    <w:rsid w:val="0010228B"/>
    <w:rsid w:val="00102668"/>
    <w:rsid w:val="001026D0"/>
    <w:rsid w:val="00102EB4"/>
    <w:rsid w:val="00102FBB"/>
    <w:rsid w:val="001033D1"/>
    <w:rsid w:val="0010362B"/>
    <w:rsid w:val="0010373F"/>
    <w:rsid w:val="00103745"/>
    <w:rsid w:val="001037B2"/>
    <w:rsid w:val="0010384B"/>
    <w:rsid w:val="00103B6D"/>
    <w:rsid w:val="00103FF9"/>
    <w:rsid w:val="001051A0"/>
    <w:rsid w:val="001051B1"/>
    <w:rsid w:val="0010539A"/>
    <w:rsid w:val="00105995"/>
    <w:rsid w:val="00105B57"/>
    <w:rsid w:val="00105B7D"/>
    <w:rsid w:val="00105BF4"/>
    <w:rsid w:val="00106236"/>
    <w:rsid w:val="001062BC"/>
    <w:rsid w:val="00106320"/>
    <w:rsid w:val="0010635D"/>
    <w:rsid w:val="00106B8D"/>
    <w:rsid w:val="00106C98"/>
    <w:rsid w:val="00106F86"/>
    <w:rsid w:val="001070D5"/>
    <w:rsid w:val="00107738"/>
    <w:rsid w:val="001078A7"/>
    <w:rsid w:val="00107AA2"/>
    <w:rsid w:val="00107B9F"/>
    <w:rsid w:val="00107BA0"/>
    <w:rsid w:val="00107BB7"/>
    <w:rsid w:val="00107DC0"/>
    <w:rsid w:val="00107EC8"/>
    <w:rsid w:val="0011096F"/>
    <w:rsid w:val="00110C50"/>
    <w:rsid w:val="00110F91"/>
    <w:rsid w:val="00111162"/>
    <w:rsid w:val="00111315"/>
    <w:rsid w:val="0011137F"/>
    <w:rsid w:val="0011173A"/>
    <w:rsid w:val="00111878"/>
    <w:rsid w:val="00112193"/>
    <w:rsid w:val="00112828"/>
    <w:rsid w:val="001129E4"/>
    <w:rsid w:val="00112C90"/>
    <w:rsid w:val="00112F3A"/>
    <w:rsid w:val="0011323A"/>
    <w:rsid w:val="00113347"/>
    <w:rsid w:val="001133B4"/>
    <w:rsid w:val="00113697"/>
    <w:rsid w:val="00113742"/>
    <w:rsid w:val="00113C09"/>
    <w:rsid w:val="00113F3F"/>
    <w:rsid w:val="001141C3"/>
    <w:rsid w:val="001142F2"/>
    <w:rsid w:val="00114401"/>
    <w:rsid w:val="00114A06"/>
    <w:rsid w:val="00114E0A"/>
    <w:rsid w:val="00115012"/>
    <w:rsid w:val="0011512A"/>
    <w:rsid w:val="001151FD"/>
    <w:rsid w:val="00115202"/>
    <w:rsid w:val="001153B2"/>
    <w:rsid w:val="001153FA"/>
    <w:rsid w:val="001154FC"/>
    <w:rsid w:val="0011556F"/>
    <w:rsid w:val="00115E7A"/>
    <w:rsid w:val="0011611D"/>
    <w:rsid w:val="0011640B"/>
    <w:rsid w:val="001166E2"/>
    <w:rsid w:val="00116D55"/>
    <w:rsid w:val="00116E34"/>
    <w:rsid w:val="00116E3D"/>
    <w:rsid w:val="00116FA6"/>
    <w:rsid w:val="00117092"/>
    <w:rsid w:val="0011716E"/>
    <w:rsid w:val="00117211"/>
    <w:rsid w:val="00117398"/>
    <w:rsid w:val="0011748A"/>
    <w:rsid w:val="0011795F"/>
    <w:rsid w:val="00117AF5"/>
    <w:rsid w:val="001209BE"/>
    <w:rsid w:val="00120A94"/>
    <w:rsid w:val="0012108F"/>
    <w:rsid w:val="001212C6"/>
    <w:rsid w:val="00121AFD"/>
    <w:rsid w:val="0012209F"/>
    <w:rsid w:val="001222E8"/>
    <w:rsid w:val="00122343"/>
    <w:rsid w:val="00122A0B"/>
    <w:rsid w:val="00122B7A"/>
    <w:rsid w:val="00122C1D"/>
    <w:rsid w:val="00122D52"/>
    <w:rsid w:val="00122E4E"/>
    <w:rsid w:val="00122F28"/>
    <w:rsid w:val="001231F5"/>
    <w:rsid w:val="00123A32"/>
    <w:rsid w:val="001242A9"/>
    <w:rsid w:val="00124775"/>
    <w:rsid w:val="0012480A"/>
    <w:rsid w:val="00124938"/>
    <w:rsid w:val="00124AB0"/>
    <w:rsid w:val="00124DEF"/>
    <w:rsid w:val="00124FD3"/>
    <w:rsid w:val="00125025"/>
    <w:rsid w:val="001255FC"/>
    <w:rsid w:val="00125833"/>
    <w:rsid w:val="001263FC"/>
    <w:rsid w:val="001264EA"/>
    <w:rsid w:val="00126BB8"/>
    <w:rsid w:val="0012717A"/>
    <w:rsid w:val="0012724D"/>
    <w:rsid w:val="0012738E"/>
    <w:rsid w:val="00127E80"/>
    <w:rsid w:val="00127FF2"/>
    <w:rsid w:val="00130374"/>
    <w:rsid w:val="001308F9"/>
    <w:rsid w:val="00130CAA"/>
    <w:rsid w:val="00130E8D"/>
    <w:rsid w:val="0013175B"/>
    <w:rsid w:val="00131BC1"/>
    <w:rsid w:val="00132300"/>
    <w:rsid w:val="00132CA7"/>
    <w:rsid w:val="00132E64"/>
    <w:rsid w:val="00133059"/>
    <w:rsid w:val="00133CC0"/>
    <w:rsid w:val="00133CE7"/>
    <w:rsid w:val="00133EC8"/>
    <w:rsid w:val="001343EA"/>
    <w:rsid w:val="00134603"/>
    <w:rsid w:val="00134613"/>
    <w:rsid w:val="00134622"/>
    <w:rsid w:val="00134E60"/>
    <w:rsid w:val="00135170"/>
    <w:rsid w:val="001352C8"/>
    <w:rsid w:val="00135A91"/>
    <w:rsid w:val="00135B26"/>
    <w:rsid w:val="00135CD1"/>
    <w:rsid w:val="001361A8"/>
    <w:rsid w:val="00136307"/>
    <w:rsid w:val="00136403"/>
    <w:rsid w:val="00136812"/>
    <w:rsid w:val="001369C3"/>
    <w:rsid w:val="00136A4E"/>
    <w:rsid w:val="00136E45"/>
    <w:rsid w:val="0013728F"/>
    <w:rsid w:val="001372F7"/>
    <w:rsid w:val="001377C9"/>
    <w:rsid w:val="001378B4"/>
    <w:rsid w:val="00137ABE"/>
    <w:rsid w:val="00137D37"/>
    <w:rsid w:val="00137EA9"/>
    <w:rsid w:val="00137F9C"/>
    <w:rsid w:val="001405E4"/>
    <w:rsid w:val="0014067C"/>
    <w:rsid w:val="00140A20"/>
    <w:rsid w:val="00140B55"/>
    <w:rsid w:val="00140E88"/>
    <w:rsid w:val="00141110"/>
    <w:rsid w:val="00141261"/>
    <w:rsid w:val="00141609"/>
    <w:rsid w:val="00141CCD"/>
    <w:rsid w:val="00141E8F"/>
    <w:rsid w:val="00142199"/>
    <w:rsid w:val="0014253A"/>
    <w:rsid w:val="001425D4"/>
    <w:rsid w:val="00142754"/>
    <w:rsid w:val="00142B07"/>
    <w:rsid w:val="00142B2B"/>
    <w:rsid w:val="00142B48"/>
    <w:rsid w:val="00142B87"/>
    <w:rsid w:val="00142D4D"/>
    <w:rsid w:val="001431D5"/>
    <w:rsid w:val="001435D2"/>
    <w:rsid w:val="00143824"/>
    <w:rsid w:val="0014426D"/>
    <w:rsid w:val="00144641"/>
    <w:rsid w:val="00144756"/>
    <w:rsid w:val="001447B1"/>
    <w:rsid w:val="001448EB"/>
    <w:rsid w:val="00144FF8"/>
    <w:rsid w:val="001452FA"/>
    <w:rsid w:val="001453D6"/>
    <w:rsid w:val="00145AAE"/>
    <w:rsid w:val="00145E3E"/>
    <w:rsid w:val="001463A0"/>
    <w:rsid w:val="001465D1"/>
    <w:rsid w:val="0014675D"/>
    <w:rsid w:val="0014695F"/>
    <w:rsid w:val="00146C5B"/>
    <w:rsid w:val="00146D9A"/>
    <w:rsid w:val="00146DC6"/>
    <w:rsid w:val="00146E24"/>
    <w:rsid w:val="00147665"/>
    <w:rsid w:val="001477E5"/>
    <w:rsid w:val="00147846"/>
    <w:rsid w:val="001478BD"/>
    <w:rsid w:val="00147902"/>
    <w:rsid w:val="001479C4"/>
    <w:rsid w:val="001479E5"/>
    <w:rsid w:val="00147DC3"/>
    <w:rsid w:val="001504DC"/>
    <w:rsid w:val="001506F6"/>
    <w:rsid w:val="0015077A"/>
    <w:rsid w:val="00150882"/>
    <w:rsid w:val="00150FEE"/>
    <w:rsid w:val="0015132D"/>
    <w:rsid w:val="00151641"/>
    <w:rsid w:val="00151C1B"/>
    <w:rsid w:val="00151DD9"/>
    <w:rsid w:val="00151E36"/>
    <w:rsid w:val="00152C54"/>
    <w:rsid w:val="00152ED2"/>
    <w:rsid w:val="001531F1"/>
    <w:rsid w:val="0015333A"/>
    <w:rsid w:val="00153549"/>
    <w:rsid w:val="00153914"/>
    <w:rsid w:val="00153BF3"/>
    <w:rsid w:val="00153C34"/>
    <w:rsid w:val="00153F3D"/>
    <w:rsid w:val="001540CC"/>
    <w:rsid w:val="00154129"/>
    <w:rsid w:val="00154150"/>
    <w:rsid w:val="00154305"/>
    <w:rsid w:val="00154491"/>
    <w:rsid w:val="00154555"/>
    <w:rsid w:val="00154B70"/>
    <w:rsid w:val="00154B79"/>
    <w:rsid w:val="00154BD5"/>
    <w:rsid w:val="00154E25"/>
    <w:rsid w:val="001558BE"/>
    <w:rsid w:val="00156056"/>
    <w:rsid w:val="001561A2"/>
    <w:rsid w:val="00156386"/>
    <w:rsid w:val="0015679A"/>
    <w:rsid w:val="00156A1E"/>
    <w:rsid w:val="00156B71"/>
    <w:rsid w:val="00156E9F"/>
    <w:rsid w:val="00156F1A"/>
    <w:rsid w:val="00156FDB"/>
    <w:rsid w:val="001571F7"/>
    <w:rsid w:val="001574ED"/>
    <w:rsid w:val="00157A00"/>
    <w:rsid w:val="00157AFF"/>
    <w:rsid w:val="00157B35"/>
    <w:rsid w:val="001608DB"/>
    <w:rsid w:val="00160A1A"/>
    <w:rsid w:val="00160B6F"/>
    <w:rsid w:val="00161294"/>
    <w:rsid w:val="001613D0"/>
    <w:rsid w:val="001613FB"/>
    <w:rsid w:val="0016195B"/>
    <w:rsid w:val="00161971"/>
    <w:rsid w:val="001624A8"/>
    <w:rsid w:val="001625F6"/>
    <w:rsid w:val="0016277A"/>
    <w:rsid w:val="00162981"/>
    <w:rsid w:val="00162B03"/>
    <w:rsid w:val="00162E2E"/>
    <w:rsid w:val="00162FBA"/>
    <w:rsid w:val="0016303D"/>
    <w:rsid w:val="001639E2"/>
    <w:rsid w:val="00163A06"/>
    <w:rsid w:val="00163ABA"/>
    <w:rsid w:val="00163D8B"/>
    <w:rsid w:val="00163FA2"/>
    <w:rsid w:val="00163FBB"/>
    <w:rsid w:val="001644B8"/>
    <w:rsid w:val="0016468B"/>
    <w:rsid w:val="00165213"/>
    <w:rsid w:val="0016573A"/>
    <w:rsid w:val="00165A21"/>
    <w:rsid w:val="00166667"/>
    <w:rsid w:val="001669DC"/>
    <w:rsid w:val="00166C15"/>
    <w:rsid w:val="00166D16"/>
    <w:rsid w:val="00166F50"/>
    <w:rsid w:val="00167406"/>
    <w:rsid w:val="00167DDE"/>
    <w:rsid w:val="00170537"/>
    <w:rsid w:val="00170756"/>
    <w:rsid w:val="001708C9"/>
    <w:rsid w:val="001709A8"/>
    <w:rsid w:val="00170C1B"/>
    <w:rsid w:val="00170C49"/>
    <w:rsid w:val="00170F88"/>
    <w:rsid w:val="00171183"/>
    <w:rsid w:val="00171782"/>
    <w:rsid w:val="001717B6"/>
    <w:rsid w:val="001718CB"/>
    <w:rsid w:val="001718F9"/>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77C"/>
    <w:rsid w:val="001747F4"/>
    <w:rsid w:val="00174FD6"/>
    <w:rsid w:val="0017508E"/>
    <w:rsid w:val="001750B1"/>
    <w:rsid w:val="001755AA"/>
    <w:rsid w:val="0017575A"/>
    <w:rsid w:val="00175CCF"/>
    <w:rsid w:val="00176C1D"/>
    <w:rsid w:val="00176CB3"/>
    <w:rsid w:val="00177083"/>
    <w:rsid w:val="0017726F"/>
    <w:rsid w:val="0017754C"/>
    <w:rsid w:val="00177917"/>
    <w:rsid w:val="00177C4D"/>
    <w:rsid w:val="0018016A"/>
    <w:rsid w:val="001804F0"/>
    <w:rsid w:val="001805F6"/>
    <w:rsid w:val="00180BC4"/>
    <w:rsid w:val="00180E43"/>
    <w:rsid w:val="0018111C"/>
    <w:rsid w:val="00181213"/>
    <w:rsid w:val="001812CA"/>
    <w:rsid w:val="00181317"/>
    <w:rsid w:val="001813CA"/>
    <w:rsid w:val="00181D0D"/>
    <w:rsid w:val="00181DE1"/>
    <w:rsid w:val="0018243A"/>
    <w:rsid w:val="0018283E"/>
    <w:rsid w:val="0018292C"/>
    <w:rsid w:val="001829F2"/>
    <w:rsid w:val="00182C85"/>
    <w:rsid w:val="00182D35"/>
    <w:rsid w:val="00183100"/>
    <w:rsid w:val="001833B1"/>
    <w:rsid w:val="00183928"/>
    <w:rsid w:val="00183939"/>
    <w:rsid w:val="00183E96"/>
    <w:rsid w:val="00184173"/>
    <w:rsid w:val="00184591"/>
    <w:rsid w:val="001848A6"/>
    <w:rsid w:val="00184B4A"/>
    <w:rsid w:val="00184E72"/>
    <w:rsid w:val="0018528C"/>
    <w:rsid w:val="001855F0"/>
    <w:rsid w:val="0018571C"/>
    <w:rsid w:val="001860CA"/>
    <w:rsid w:val="00186397"/>
    <w:rsid w:val="00186CF1"/>
    <w:rsid w:val="00186D67"/>
    <w:rsid w:val="00187136"/>
    <w:rsid w:val="00187290"/>
    <w:rsid w:val="001874AA"/>
    <w:rsid w:val="001876B4"/>
    <w:rsid w:val="001877F0"/>
    <w:rsid w:val="0019016E"/>
    <w:rsid w:val="00190303"/>
    <w:rsid w:val="0019045A"/>
    <w:rsid w:val="0019063F"/>
    <w:rsid w:val="00190857"/>
    <w:rsid w:val="00190A0C"/>
    <w:rsid w:val="00190A5D"/>
    <w:rsid w:val="00190D50"/>
    <w:rsid w:val="00190DAD"/>
    <w:rsid w:val="001912A9"/>
    <w:rsid w:val="00191339"/>
    <w:rsid w:val="001915B6"/>
    <w:rsid w:val="001915EF"/>
    <w:rsid w:val="0019170E"/>
    <w:rsid w:val="00191B56"/>
    <w:rsid w:val="00191E51"/>
    <w:rsid w:val="001922D1"/>
    <w:rsid w:val="00192360"/>
    <w:rsid w:val="001923F6"/>
    <w:rsid w:val="001925D9"/>
    <w:rsid w:val="001927CB"/>
    <w:rsid w:val="00192A19"/>
    <w:rsid w:val="00192A88"/>
    <w:rsid w:val="00192EEE"/>
    <w:rsid w:val="00193000"/>
    <w:rsid w:val="00193016"/>
    <w:rsid w:val="001933FC"/>
    <w:rsid w:val="00193774"/>
    <w:rsid w:val="00193C40"/>
    <w:rsid w:val="00193D97"/>
    <w:rsid w:val="00193F01"/>
    <w:rsid w:val="00193FC2"/>
    <w:rsid w:val="00194129"/>
    <w:rsid w:val="001942C0"/>
    <w:rsid w:val="00194699"/>
    <w:rsid w:val="00194800"/>
    <w:rsid w:val="001950A7"/>
    <w:rsid w:val="0019514A"/>
    <w:rsid w:val="0019563B"/>
    <w:rsid w:val="00195CFB"/>
    <w:rsid w:val="00195DD7"/>
    <w:rsid w:val="00196060"/>
    <w:rsid w:val="0019684D"/>
    <w:rsid w:val="001969F7"/>
    <w:rsid w:val="00196B66"/>
    <w:rsid w:val="00196C00"/>
    <w:rsid w:val="0019720C"/>
    <w:rsid w:val="00197442"/>
    <w:rsid w:val="00197A20"/>
    <w:rsid w:val="00197E06"/>
    <w:rsid w:val="00197FEC"/>
    <w:rsid w:val="001A0009"/>
    <w:rsid w:val="001A00A7"/>
    <w:rsid w:val="001A0126"/>
    <w:rsid w:val="001A04A7"/>
    <w:rsid w:val="001A05C5"/>
    <w:rsid w:val="001A0E00"/>
    <w:rsid w:val="001A1006"/>
    <w:rsid w:val="001A1282"/>
    <w:rsid w:val="001A13F7"/>
    <w:rsid w:val="001A16DF"/>
    <w:rsid w:val="001A19ED"/>
    <w:rsid w:val="001A1ABB"/>
    <w:rsid w:val="001A1CF1"/>
    <w:rsid w:val="001A1F29"/>
    <w:rsid w:val="001A2434"/>
    <w:rsid w:val="001A26E2"/>
    <w:rsid w:val="001A2742"/>
    <w:rsid w:val="001A27BC"/>
    <w:rsid w:val="001A2805"/>
    <w:rsid w:val="001A2A53"/>
    <w:rsid w:val="001A2BC0"/>
    <w:rsid w:val="001A2BD7"/>
    <w:rsid w:val="001A2C74"/>
    <w:rsid w:val="001A32DC"/>
    <w:rsid w:val="001A38C1"/>
    <w:rsid w:val="001A3C85"/>
    <w:rsid w:val="001A3EAC"/>
    <w:rsid w:val="001A4141"/>
    <w:rsid w:val="001A4160"/>
    <w:rsid w:val="001A4184"/>
    <w:rsid w:val="001A4279"/>
    <w:rsid w:val="001A47BC"/>
    <w:rsid w:val="001A4833"/>
    <w:rsid w:val="001A48A6"/>
    <w:rsid w:val="001A4B08"/>
    <w:rsid w:val="001A4BDF"/>
    <w:rsid w:val="001A4CCD"/>
    <w:rsid w:val="001A4EBD"/>
    <w:rsid w:val="001A501C"/>
    <w:rsid w:val="001A5072"/>
    <w:rsid w:val="001A522F"/>
    <w:rsid w:val="001A587A"/>
    <w:rsid w:val="001A5B74"/>
    <w:rsid w:val="001A5C85"/>
    <w:rsid w:val="001A5DDC"/>
    <w:rsid w:val="001A62C9"/>
    <w:rsid w:val="001A6504"/>
    <w:rsid w:val="001A6660"/>
    <w:rsid w:val="001A696A"/>
    <w:rsid w:val="001A7045"/>
    <w:rsid w:val="001A708F"/>
    <w:rsid w:val="001A729F"/>
    <w:rsid w:val="001A7348"/>
    <w:rsid w:val="001A73B0"/>
    <w:rsid w:val="001A73BC"/>
    <w:rsid w:val="001A758F"/>
    <w:rsid w:val="001A759E"/>
    <w:rsid w:val="001A7747"/>
    <w:rsid w:val="001A7B01"/>
    <w:rsid w:val="001B0099"/>
    <w:rsid w:val="001B00B1"/>
    <w:rsid w:val="001B0D13"/>
    <w:rsid w:val="001B0F50"/>
    <w:rsid w:val="001B117B"/>
    <w:rsid w:val="001B1634"/>
    <w:rsid w:val="001B16A5"/>
    <w:rsid w:val="001B1B69"/>
    <w:rsid w:val="001B2641"/>
    <w:rsid w:val="001B27CA"/>
    <w:rsid w:val="001B2A3C"/>
    <w:rsid w:val="001B2CD9"/>
    <w:rsid w:val="001B2F84"/>
    <w:rsid w:val="001B2FAD"/>
    <w:rsid w:val="001B3323"/>
    <w:rsid w:val="001B35C3"/>
    <w:rsid w:val="001B39D3"/>
    <w:rsid w:val="001B39E0"/>
    <w:rsid w:val="001B3D1D"/>
    <w:rsid w:val="001B4144"/>
    <w:rsid w:val="001B415D"/>
    <w:rsid w:val="001B432E"/>
    <w:rsid w:val="001B4F74"/>
    <w:rsid w:val="001B5016"/>
    <w:rsid w:val="001B519E"/>
    <w:rsid w:val="001B52F1"/>
    <w:rsid w:val="001B532A"/>
    <w:rsid w:val="001B5518"/>
    <w:rsid w:val="001B584A"/>
    <w:rsid w:val="001B58C0"/>
    <w:rsid w:val="001B619B"/>
    <w:rsid w:val="001B61D9"/>
    <w:rsid w:val="001B62F0"/>
    <w:rsid w:val="001B6457"/>
    <w:rsid w:val="001B667D"/>
    <w:rsid w:val="001B681F"/>
    <w:rsid w:val="001B702C"/>
    <w:rsid w:val="001B7056"/>
    <w:rsid w:val="001B71C2"/>
    <w:rsid w:val="001B75B0"/>
    <w:rsid w:val="001B7772"/>
    <w:rsid w:val="001B77E1"/>
    <w:rsid w:val="001B788D"/>
    <w:rsid w:val="001B796C"/>
    <w:rsid w:val="001B79E3"/>
    <w:rsid w:val="001B7B45"/>
    <w:rsid w:val="001B7BC7"/>
    <w:rsid w:val="001B7C25"/>
    <w:rsid w:val="001C0507"/>
    <w:rsid w:val="001C0528"/>
    <w:rsid w:val="001C0660"/>
    <w:rsid w:val="001C0788"/>
    <w:rsid w:val="001C0F64"/>
    <w:rsid w:val="001C0F79"/>
    <w:rsid w:val="001C1652"/>
    <w:rsid w:val="001C18EF"/>
    <w:rsid w:val="001C191F"/>
    <w:rsid w:val="001C1946"/>
    <w:rsid w:val="001C1B8F"/>
    <w:rsid w:val="001C202A"/>
    <w:rsid w:val="001C2981"/>
    <w:rsid w:val="001C29A2"/>
    <w:rsid w:val="001C2AB1"/>
    <w:rsid w:val="001C2E15"/>
    <w:rsid w:val="001C3527"/>
    <w:rsid w:val="001C386A"/>
    <w:rsid w:val="001C3A42"/>
    <w:rsid w:val="001C3AB5"/>
    <w:rsid w:val="001C3B1F"/>
    <w:rsid w:val="001C3C18"/>
    <w:rsid w:val="001C3C90"/>
    <w:rsid w:val="001C41C5"/>
    <w:rsid w:val="001C4B78"/>
    <w:rsid w:val="001C50D6"/>
    <w:rsid w:val="001C5505"/>
    <w:rsid w:val="001C5A0B"/>
    <w:rsid w:val="001C5A3C"/>
    <w:rsid w:val="001C5C89"/>
    <w:rsid w:val="001C5EEB"/>
    <w:rsid w:val="001C5F2D"/>
    <w:rsid w:val="001C60B9"/>
    <w:rsid w:val="001C653C"/>
    <w:rsid w:val="001C65B3"/>
    <w:rsid w:val="001C6798"/>
    <w:rsid w:val="001C68C4"/>
    <w:rsid w:val="001C692E"/>
    <w:rsid w:val="001C69AC"/>
    <w:rsid w:val="001C6EBF"/>
    <w:rsid w:val="001C72E7"/>
    <w:rsid w:val="001C73DC"/>
    <w:rsid w:val="001C74BC"/>
    <w:rsid w:val="001C7AAB"/>
    <w:rsid w:val="001C7FD3"/>
    <w:rsid w:val="001D0226"/>
    <w:rsid w:val="001D0401"/>
    <w:rsid w:val="001D0623"/>
    <w:rsid w:val="001D0724"/>
    <w:rsid w:val="001D0C73"/>
    <w:rsid w:val="001D1405"/>
    <w:rsid w:val="001D19C7"/>
    <w:rsid w:val="001D1A85"/>
    <w:rsid w:val="001D2848"/>
    <w:rsid w:val="001D30F0"/>
    <w:rsid w:val="001D30FE"/>
    <w:rsid w:val="001D33EA"/>
    <w:rsid w:val="001D361D"/>
    <w:rsid w:val="001D3670"/>
    <w:rsid w:val="001D3901"/>
    <w:rsid w:val="001D3B7B"/>
    <w:rsid w:val="001D3BFE"/>
    <w:rsid w:val="001D43AB"/>
    <w:rsid w:val="001D4444"/>
    <w:rsid w:val="001D4768"/>
    <w:rsid w:val="001D479E"/>
    <w:rsid w:val="001D4899"/>
    <w:rsid w:val="001D4B12"/>
    <w:rsid w:val="001D4DE4"/>
    <w:rsid w:val="001D50C9"/>
    <w:rsid w:val="001D52C7"/>
    <w:rsid w:val="001D58C0"/>
    <w:rsid w:val="001D5B72"/>
    <w:rsid w:val="001D5CC9"/>
    <w:rsid w:val="001D6008"/>
    <w:rsid w:val="001D6763"/>
    <w:rsid w:val="001D69AD"/>
    <w:rsid w:val="001D69CC"/>
    <w:rsid w:val="001D6C16"/>
    <w:rsid w:val="001D6D7C"/>
    <w:rsid w:val="001D789C"/>
    <w:rsid w:val="001D7BBA"/>
    <w:rsid w:val="001D7D94"/>
    <w:rsid w:val="001D7E32"/>
    <w:rsid w:val="001D7E91"/>
    <w:rsid w:val="001D7EEE"/>
    <w:rsid w:val="001E02AB"/>
    <w:rsid w:val="001E042C"/>
    <w:rsid w:val="001E048B"/>
    <w:rsid w:val="001E048F"/>
    <w:rsid w:val="001E04E3"/>
    <w:rsid w:val="001E0ACB"/>
    <w:rsid w:val="001E0CFC"/>
    <w:rsid w:val="001E0EA0"/>
    <w:rsid w:val="001E1079"/>
    <w:rsid w:val="001E10C7"/>
    <w:rsid w:val="001E16B5"/>
    <w:rsid w:val="001E1C89"/>
    <w:rsid w:val="001E1EE3"/>
    <w:rsid w:val="001E1F1B"/>
    <w:rsid w:val="001E20D2"/>
    <w:rsid w:val="001E2332"/>
    <w:rsid w:val="001E25A6"/>
    <w:rsid w:val="001E2ADF"/>
    <w:rsid w:val="001E2B96"/>
    <w:rsid w:val="001E2EF4"/>
    <w:rsid w:val="001E2F03"/>
    <w:rsid w:val="001E3C0E"/>
    <w:rsid w:val="001E4288"/>
    <w:rsid w:val="001E4A70"/>
    <w:rsid w:val="001E4AAB"/>
    <w:rsid w:val="001E5083"/>
    <w:rsid w:val="001E52EA"/>
    <w:rsid w:val="001E5339"/>
    <w:rsid w:val="001E53DA"/>
    <w:rsid w:val="001E570A"/>
    <w:rsid w:val="001E57DF"/>
    <w:rsid w:val="001E5831"/>
    <w:rsid w:val="001E60B0"/>
    <w:rsid w:val="001E65D0"/>
    <w:rsid w:val="001E6708"/>
    <w:rsid w:val="001E6CFC"/>
    <w:rsid w:val="001E726F"/>
    <w:rsid w:val="001E7337"/>
    <w:rsid w:val="001E7884"/>
    <w:rsid w:val="001E7972"/>
    <w:rsid w:val="001E7AD9"/>
    <w:rsid w:val="001E7B6C"/>
    <w:rsid w:val="001F0038"/>
    <w:rsid w:val="001F00F4"/>
    <w:rsid w:val="001F012E"/>
    <w:rsid w:val="001F0208"/>
    <w:rsid w:val="001F05E6"/>
    <w:rsid w:val="001F097D"/>
    <w:rsid w:val="001F0BE2"/>
    <w:rsid w:val="001F0CE1"/>
    <w:rsid w:val="001F0F91"/>
    <w:rsid w:val="001F0FFF"/>
    <w:rsid w:val="001F1175"/>
    <w:rsid w:val="001F13BA"/>
    <w:rsid w:val="001F153F"/>
    <w:rsid w:val="001F1627"/>
    <w:rsid w:val="001F1B64"/>
    <w:rsid w:val="001F1C6E"/>
    <w:rsid w:val="001F1DA5"/>
    <w:rsid w:val="001F1E0E"/>
    <w:rsid w:val="001F22D5"/>
    <w:rsid w:val="001F2461"/>
    <w:rsid w:val="001F26B7"/>
    <w:rsid w:val="001F2A1B"/>
    <w:rsid w:val="001F2D7D"/>
    <w:rsid w:val="001F37CC"/>
    <w:rsid w:val="001F3C09"/>
    <w:rsid w:val="001F442B"/>
    <w:rsid w:val="001F44A0"/>
    <w:rsid w:val="001F450B"/>
    <w:rsid w:val="001F4531"/>
    <w:rsid w:val="001F45DD"/>
    <w:rsid w:val="001F4887"/>
    <w:rsid w:val="001F4E59"/>
    <w:rsid w:val="001F5221"/>
    <w:rsid w:val="001F5483"/>
    <w:rsid w:val="001F555A"/>
    <w:rsid w:val="001F5C05"/>
    <w:rsid w:val="001F5E2C"/>
    <w:rsid w:val="001F60DE"/>
    <w:rsid w:val="001F634B"/>
    <w:rsid w:val="001F6650"/>
    <w:rsid w:val="001F67BC"/>
    <w:rsid w:val="001F69AE"/>
    <w:rsid w:val="001F6F6D"/>
    <w:rsid w:val="001F7023"/>
    <w:rsid w:val="001F7223"/>
    <w:rsid w:val="001F76BF"/>
    <w:rsid w:val="001F79E5"/>
    <w:rsid w:val="001F7A5B"/>
    <w:rsid w:val="001F7B60"/>
    <w:rsid w:val="0020046E"/>
    <w:rsid w:val="00200544"/>
    <w:rsid w:val="00200615"/>
    <w:rsid w:val="00200675"/>
    <w:rsid w:val="00200BC2"/>
    <w:rsid w:val="00200D3B"/>
    <w:rsid w:val="00200ED6"/>
    <w:rsid w:val="002013D2"/>
    <w:rsid w:val="0020183F"/>
    <w:rsid w:val="00201899"/>
    <w:rsid w:val="002028C4"/>
    <w:rsid w:val="00202A8B"/>
    <w:rsid w:val="00202B0A"/>
    <w:rsid w:val="00202B7E"/>
    <w:rsid w:val="00202F3D"/>
    <w:rsid w:val="00203013"/>
    <w:rsid w:val="00203B43"/>
    <w:rsid w:val="00203B86"/>
    <w:rsid w:val="00203BC2"/>
    <w:rsid w:val="00203CAC"/>
    <w:rsid w:val="00203DA3"/>
    <w:rsid w:val="00203E13"/>
    <w:rsid w:val="00203F7C"/>
    <w:rsid w:val="0020421E"/>
    <w:rsid w:val="002043BF"/>
    <w:rsid w:val="00204437"/>
    <w:rsid w:val="00204739"/>
    <w:rsid w:val="0020477A"/>
    <w:rsid w:val="00204BC6"/>
    <w:rsid w:val="00204CD8"/>
    <w:rsid w:val="00204EE7"/>
    <w:rsid w:val="00205145"/>
    <w:rsid w:val="002053E2"/>
    <w:rsid w:val="002053FC"/>
    <w:rsid w:val="00205429"/>
    <w:rsid w:val="002055F8"/>
    <w:rsid w:val="0020576B"/>
    <w:rsid w:val="002061DC"/>
    <w:rsid w:val="00206578"/>
    <w:rsid w:val="002065A6"/>
    <w:rsid w:val="0020674E"/>
    <w:rsid w:val="00206D39"/>
    <w:rsid w:val="0020704C"/>
    <w:rsid w:val="0020721B"/>
    <w:rsid w:val="00207FD9"/>
    <w:rsid w:val="00210192"/>
    <w:rsid w:val="00210B33"/>
    <w:rsid w:val="00210DE7"/>
    <w:rsid w:val="00210E2E"/>
    <w:rsid w:val="00210E9C"/>
    <w:rsid w:val="00210FAB"/>
    <w:rsid w:val="002114C4"/>
    <w:rsid w:val="00211538"/>
    <w:rsid w:val="00211A48"/>
    <w:rsid w:val="00211FE5"/>
    <w:rsid w:val="00212030"/>
    <w:rsid w:val="00212334"/>
    <w:rsid w:val="002124E1"/>
    <w:rsid w:val="00212A7D"/>
    <w:rsid w:val="00212DAD"/>
    <w:rsid w:val="00212DE5"/>
    <w:rsid w:val="00212E2C"/>
    <w:rsid w:val="00212EE2"/>
    <w:rsid w:val="00213538"/>
    <w:rsid w:val="00213548"/>
    <w:rsid w:val="0021385A"/>
    <w:rsid w:val="002138F4"/>
    <w:rsid w:val="0021391A"/>
    <w:rsid w:val="00213C93"/>
    <w:rsid w:val="00213DD6"/>
    <w:rsid w:val="00213ED3"/>
    <w:rsid w:val="00213F03"/>
    <w:rsid w:val="00213F9F"/>
    <w:rsid w:val="00214225"/>
    <w:rsid w:val="00214439"/>
    <w:rsid w:val="00214DB9"/>
    <w:rsid w:val="00214EEC"/>
    <w:rsid w:val="00214F92"/>
    <w:rsid w:val="00215291"/>
    <w:rsid w:val="00215361"/>
    <w:rsid w:val="00215451"/>
    <w:rsid w:val="0021589F"/>
    <w:rsid w:val="00215DE9"/>
    <w:rsid w:val="00215FE4"/>
    <w:rsid w:val="00216D91"/>
    <w:rsid w:val="00216DE2"/>
    <w:rsid w:val="002171AD"/>
    <w:rsid w:val="002174C1"/>
    <w:rsid w:val="0021780C"/>
    <w:rsid w:val="00217A1D"/>
    <w:rsid w:val="00217D29"/>
    <w:rsid w:val="00217E59"/>
    <w:rsid w:val="00217FAA"/>
    <w:rsid w:val="00217FF0"/>
    <w:rsid w:val="00220552"/>
    <w:rsid w:val="002205F6"/>
    <w:rsid w:val="002208EB"/>
    <w:rsid w:val="00220F4C"/>
    <w:rsid w:val="002211DD"/>
    <w:rsid w:val="00221734"/>
    <w:rsid w:val="00221894"/>
    <w:rsid w:val="002219F0"/>
    <w:rsid w:val="00221C5D"/>
    <w:rsid w:val="0022201E"/>
    <w:rsid w:val="00222857"/>
    <w:rsid w:val="00223613"/>
    <w:rsid w:val="00223B09"/>
    <w:rsid w:val="00223BB2"/>
    <w:rsid w:val="00223D45"/>
    <w:rsid w:val="00224292"/>
    <w:rsid w:val="00224446"/>
    <w:rsid w:val="00224491"/>
    <w:rsid w:val="00224766"/>
    <w:rsid w:val="00224956"/>
    <w:rsid w:val="00224B0E"/>
    <w:rsid w:val="00224D3E"/>
    <w:rsid w:val="002252DD"/>
    <w:rsid w:val="002253A6"/>
    <w:rsid w:val="002257E1"/>
    <w:rsid w:val="00225BD5"/>
    <w:rsid w:val="00225DDA"/>
    <w:rsid w:val="00226201"/>
    <w:rsid w:val="002265C8"/>
    <w:rsid w:val="002268A5"/>
    <w:rsid w:val="00226A7B"/>
    <w:rsid w:val="00226AC7"/>
    <w:rsid w:val="00226B9E"/>
    <w:rsid w:val="00226F51"/>
    <w:rsid w:val="00227091"/>
    <w:rsid w:val="00227B91"/>
    <w:rsid w:val="00230101"/>
    <w:rsid w:val="00230527"/>
    <w:rsid w:val="002307AE"/>
    <w:rsid w:val="00230D6C"/>
    <w:rsid w:val="00230E39"/>
    <w:rsid w:val="00230F07"/>
    <w:rsid w:val="00230FCF"/>
    <w:rsid w:val="002315B9"/>
    <w:rsid w:val="002315C5"/>
    <w:rsid w:val="0023178C"/>
    <w:rsid w:val="00231892"/>
    <w:rsid w:val="002319DF"/>
    <w:rsid w:val="00231DE9"/>
    <w:rsid w:val="00232508"/>
    <w:rsid w:val="00232540"/>
    <w:rsid w:val="00232685"/>
    <w:rsid w:val="0023286E"/>
    <w:rsid w:val="00232B94"/>
    <w:rsid w:val="00232C0F"/>
    <w:rsid w:val="00232D4C"/>
    <w:rsid w:val="0023313B"/>
    <w:rsid w:val="002331FD"/>
    <w:rsid w:val="0023356F"/>
    <w:rsid w:val="00233628"/>
    <w:rsid w:val="00233877"/>
    <w:rsid w:val="00233AE4"/>
    <w:rsid w:val="00233C0A"/>
    <w:rsid w:val="0023429F"/>
    <w:rsid w:val="00234910"/>
    <w:rsid w:val="00234C75"/>
    <w:rsid w:val="00234DC0"/>
    <w:rsid w:val="00234FBB"/>
    <w:rsid w:val="0023525E"/>
    <w:rsid w:val="00235647"/>
    <w:rsid w:val="002359BE"/>
    <w:rsid w:val="00236390"/>
    <w:rsid w:val="00236797"/>
    <w:rsid w:val="00236EE2"/>
    <w:rsid w:val="002372CA"/>
    <w:rsid w:val="002372E6"/>
    <w:rsid w:val="0023737A"/>
    <w:rsid w:val="00237707"/>
    <w:rsid w:val="00237ADD"/>
    <w:rsid w:val="00240DA6"/>
    <w:rsid w:val="00240F33"/>
    <w:rsid w:val="00241519"/>
    <w:rsid w:val="00241748"/>
    <w:rsid w:val="00241A26"/>
    <w:rsid w:val="00241F7B"/>
    <w:rsid w:val="0024206E"/>
    <w:rsid w:val="00242130"/>
    <w:rsid w:val="002424C2"/>
    <w:rsid w:val="00242719"/>
    <w:rsid w:val="00242ADF"/>
    <w:rsid w:val="00243244"/>
    <w:rsid w:val="0024336D"/>
    <w:rsid w:val="002436C9"/>
    <w:rsid w:val="002437BE"/>
    <w:rsid w:val="00243969"/>
    <w:rsid w:val="002439A0"/>
    <w:rsid w:val="00243B1C"/>
    <w:rsid w:val="00243BA0"/>
    <w:rsid w:val="00243F59"/>
    <w:rsid w:val="0024409A"/>
    <w:rsid w:val="0024487C"/>
    <w:rsid w:val="00244951"/>
    <w:rsid w:val="002449C5"/>
    <w:rsid w:val="00244B5F"/>
    <w:rsid w:val="00244BC2"/>
    <w:rsid w:val="00245700"/>
    <w:rsid w:val="00245A07"/>
    <w:rsid w:val="00245C19"/>
    <w:rsid w:val="00246143"/>
    <w:rsid w:val="002463FD"/>
    <w:rsid w:val="0024650A"/>
    <w:rsid w:val="002467DA"/>
    <w:rsid w:val="00246967"/>
    <w:rsid w:val="00246E35"/>
    <w:rsid w:val="00246ED9"/>
    <w:rsid w:val="00247329"/>
    <w:rsid w:val="002473D0"/>
    <w:rsid w:val="002474FC"/>
    <w:rsid w:val="0024758E"/>
    <w:rsid w:val="00247AA0"/>
    <w:rsid w:val="00247C93"/>
    <w:rsid w:val="00247E54"/>
    <w:rsid w:val="00247F62"/>
    <w:rsid w:val="00250B23"/>
    <w:rsid w:val="002516F3"/>
    <w:rsid w:val="00251845"/>
    <w:rsid w:val="0025190C"/>
    <w:rsid w:val="0025194A"/>
    <w:rsid w:val="00251BD8"/>
    <w:rsid w:val="00251D53"/>
    <w:rsid w:val="00252507"/>
    <w:rsid w:val="00252558"/>
    <w:rsid w:val="00252578"/>
    <w:rsid w:val="00252814"/>
    <w:rsid w:val="00252945"/>
    <w:rsid w:val="00252EFD"/>
    <w:rsid w:val="00253545"/>
    <w:rsid w:val="00253868"/>
    <w:rsid w:val="002538F9"/>
    <w:rsid w:val="002542FE"/>
    <w:rsid w:val="002544D3"/>
    <w:rsid w:val="00254695"/>
    <w:rsid w:val="0025471F"/>
    <w:rsid w:val="00254A48"/>
    <w:rsid w:val="00254C30"/>
    <w:rsid w:val="00254C4C"/>
    <w:rsid w:val="00254D0D"/>
    <w:rsid w:val="00255073"/>
    <w:rsid w:val="00255818"/>
    <w:rsid w:val="002558CF"/>
    <w:rsid w:val="0025591B"/>
    <w:rsid w:val="002559D4"/>
    <w:rsid w:val="00255BFA"/>
    <w:rsid w:val="00255C07"/>
    <w:rsid w:val="00255F83"/>
    <w:rsid w:val="0025615D"/>
    <w:rsid w:val="0025620E"/>
    <w:rsid w:val="00256236"/>
    <w:rsid w:val="00256314"/>
    <w:rsid w:val="00256417"/>
    <w:rsid w:val="002565EA"/>
    <w:rsid w:val="00256607"/>
    <w:rsid w:val="002566D0"/>
    <w:rsid w:val="002567D4"/>
    <w:rsid w:val="002567EB"/>
    <w:rsid w:val="00256B17"/>
    <w:rsid w:val="00256EDD"/>
    <w:rsid w:val="00257041"/>
    <w:rsid w:val="00257279"/>
    <w:rsid w:val="00260138"/>
    <w:rsid w:val="00260489"/>
    <w:rsid w:val="002608A6"/>
    <w:rsid w:val="002612F3"/>
    <w:rsid w:val="0026165A"/>
    <w:rsid w:val="00261B3C"/>
    <w:rsid w:val="00261BCE"/>
    <w:rsid w:val="00261C38"/>
    <w:rsid w:val="00261DBE"/>
    <w:rsid w:val="00261DF8"/>
    <w:rsid w:val="00262015"/>
    <w:rsid w:val="00262467"/>
    <w:rsid w:val="00262744"/>
    <w:rsid w:val="0026280F"/>
    <w:rsid w:val="00262925"/>
    <w:rsid w:val="00262B48"/>
    <w:rsid w:val="00262B6D"/>
    <w:rsid w:val="00262DE8"/>
    <w:rsid w:val="002632EE"/>
    <w:rsid w:val="00263308"/>
    <w:rsid w:val="002643CA"/>
    <w:rsid w:val="00264524"/>
    <w:rsid w:val="002647CF"/>
    <w:rsid w:val="00264827"/>
    <w:rsid w:val="00264AC4"/>
    <w:rsid w:val="00264FC9"/>
    <w:rsid w:val="002650AC"/>
    <w:rsid w:val="002658F0"/>
    <w:rsid w:val="00265B59"/>
    <w:rsid w:val="00265E1F"/>
    <w:rsid w:val="00265F7D"/>
    <w:rsid w:val="00266351"/>
    <w:rsid w:val="00266356"/>
    <w:rsid w:val="0026636C"/>
    <w:rsid w:val="00266A2F"/>
    <w:rsid w:val="00266FFD"/>
    <w:rsid w:val="002670AD"/>
    <w:rsid w:val="002670D0"/>
    <w:rsid w:val="00267534"/>
    <w:rsid w:val="002679BD"/>
    <w:rsid w:val="00267ACE"/>
    <w:rsid w:val="00267D52"/>
    <w:rsid w:val="00267D73"/>
    <w:rsid w:val="00267E9B"/>
    <w:rsid w:val="00270065"/>
    <w:rsid w:val="00270071"/>
    <w:rsid w:val="002701F1"/>
    <w:rsid w:val="0027050E"/>
    <w:rsid w:val="00270B86"/>
    <w:rsid w:val="00270C79"/>
    <w:rsid w:val="00270E1B"/>
    <w:rsid w:val="002710A8"/>
    <w:rsid w:val="002712F2"/>
    <w:rsid w:val="002714E7"/>
    <w:rsid w:val="002715B9"/>
    <w:rsid w:val="00271968"/>
    <w:rsid w:val="00271E4C"/>
    <w:rsid w:val="00272262"/>
    <w:rsid w:val="00272396"/>
    <w:rsid w:val="00272966"/>
    <w:rsid w:val="0027308E"/>
    <w:rsid w:val="00273257"/>
    <w:rsid w:val="002736DC"/>
    <w:rsid w:val="00273822"/>
    <w:rsid w:val="00273DAB"/>
    <w:rsid w:val="00273F1F"/>
    <w:rsid w:val="002741A6"/>
    <w:rsid w:val="00274980"/>
    <w:rsid w:val="00274BB3"/>
    <w:rsid w:val="00274BFF"/>
    <w:rsid w:val="00275111"/>
    <w:rsid w:val="00275207"/>
    <w:rsid w:val="002758EB"/>
    <w:rsid w:val="0027656F"/>
    <w:rsid w:val="00276960"/>
    <w:rsid w:val="00276A64"/>
    <w:rsid w:val="00276A66"/>
    <w:rsid w:val="00276B58"/>
    <w:rsid w:val="00277192"/>
    <w:rsid w:val="00277233"/>
    <w:rsid w:val="00277495"/>
    <w:rsid w:val="0027767B"/>
    <w:rsid w:val="002778F0"/>
    <w:rsid w:val="00277A95"/>
    <w:rsid w:val="002803E7"/>
    <w:rsid w:val="00280958"/>
    <w:rsid w:val="00280959"/>
    <w:rsid w:val="002809C9"/>
    <w:rsid w:val="00281186"/>
    <w:rsid w:val="002811DD"/>
    <w:rsid w:val="0028152B"/>
    <w:rsid w:val="00281B7B"/>
    <w:rsid w:val="00281EA8"/>
    <w:rsid w:val="00282173"/>
    <w:rsid w:val="00282508"/>
    <w:rsid w:val="00282633"/>
    <w:rsid w:val="0028293A"/>
    <w:rsid w:val="00282DEA"/>
    <w:rsid w:val="00282F33"/>
    <w:rsid w:val="00282F7E"/>
    <w:rsid w:val="00282F88"/>
    <w:rsid w:val="002832BA"/>
    <w:rsid w:val="00283C64"/>
    <w:rsid w:val="00283DAB"/>
    <w:rsid w:val="00283F2E"/>
    <w:rsid w:val="00284050"/>
    <w:rsid w:val="002842E1"/>
    <w:rsid w:val="00284B63"/>
    <w:rsid w:val="00285203"/>
    <w:rsid w:val="0028535E"/>
    <w:rsid w:val="002855E0"/>
    <w:rsid w:val="00285773"/>
    <w:rsid w:val="00285D4D"/>
    <w:rsid w:val="00285FF8"/>
    <w:rsid w:val="00286612"/>
    <w:rsid w:val="002867A3"/>
    <w:rsid w:val="002869E7"/>
    <w:rsid w:val="00286AF9"/>
    <w:rsid w:val="00286EE7"/>
    <w:rsid w:val="00287C3F"/>
    <w:rsid w:val="002901EA"/>
    <w:rsid w:val="0029022F"/>
    <w:rsid w:val="002907BC"/>
    <w:rsid w:val="0029085E"/>
    <w:rsid w:val="002908E3"/>
    <w:rsid w:val="00290B30"/>
    <w:rsid w:val="00290CFD"/>
    <w:rsid w:val="002912D9"/>
    <w:rsid w:val="00291392"/>
    <w:rsid w:val="0029154F"/>
    <w:rsid w:val="00291601"/>
    <w:rsid w:val="002917C2"/>
    <w:rsid w:val="0029194F"/>
    <w:rsid w:val="0029197E"/>
    <w:rsid w:val="00291A30"/>
    <w:rsid w:val="00291C97"/>
    <w:rsid w:val="00292088"/>
    <w:rsid w:val="002920FB"/>
    <w:rsid w:val="00292875"/>
    <w:rsid w:val="0029292A"/>
    <w:rsid w:val="00293234"/>
    <w:rsid w:val="00293774"/>
    <w:rsid w:val="002939F3"/>
    <w:rsid w:val="00293EE0"/>
    <w:rsid w:val="00294027"/>
    <w:rsid w:val="00294031"/>
    <w:rsid w:val="00294384"/>
    <w:rsid w:val="00294387"/>
    <w:rsid w:val="00294983"/>
    <w:rsid w:val="00294A39"/>
    <w:rsid w:val="002957E8"/>
    <w:rsid w:val="00295AFD"/>
    <w:rsid w:val="00295B36"/>
    <w:rsid w:val="00295E67"/>
    <w:rsid w:val="00296025"/>
    <w:rsid w:val="00296340"/>
    <w:rsid w:val="0029634D"/>
    <w:rsid w:val="00296672"/>
    <w:rsid w:val="00296878"/>
    <w:rsid w:val="002969FD"/>
    <w:rsid w:val="00296A14"/>
    <w:rsid w:val="00296AC9"/>
    <w:rsid w:val="00296C0A"/>
    <w:rsid w:val="00296F55"/>
    <w:rsid w:val="00297A6D"/>
    <w:rsid w:val="00297CFF"/>
    <w:rsid w:val="00297D2E"/>
    <w:rsid w:val="002A0252"/>
    <w:rsid w:val="002A0313"/>
    <w:rsid w:val="002A0374"/>
    <w:rsid w:val="002A03BF"/>
    <w:rsid w:val="002A0D92"/>
    <w:rsid w:val="002A1179"/>
    <w:rsid w:val="002A16E0"/>
    <w:rsid w:val="002A1FC8"/>
    <w:rsid w:val="002A2020"/>
    <w:rsid w:val="002A2200"/>
    <w:rsid w:val="002A2351"/>
    <w:rsid w:val="002A27EB"/>
    <w:rsid w:val="002A30E9"/>
    <w:rsid w:val="002A337A"/>
    <w:rsid w:val="002A3731"/>
    <w:rsid w:val="002A3960"/>
    <w:rsid w:val="002A3C5A"/>
    <w:rsid w:val="002A410E"/>
    <w:rsid w:val="002A4516"/>
    <w:rsid w:val="002A47E2"/>
    <w:rsid w:val="002A4AD6"/>
    <w:rsid w:val="002A4B19"/>
    <w:rsid w:val="002A4BD5"/>
    <w:rsid w:val="002A52B7"/>
    <w:rsid w:val="002A58B2"/>
    <w:rsid w:val="002A5971"/>
    <w:rsid w:val="002A5B9A"/>
    <w:rsid w:val="002A5BB4"/>
    <w:rsid w:val="002A6887"/>
    <w:rsid w:val="002A688C"/>
    <w:rsid w:val="002A6C7A"/>
    <w:rsid w:val="002A6E19"/>
    <w:rsid w:val="002A770B"/>
    <w:rsid w:val="002A7716"/>
    <w:rsid w:val="002B0189"/>
    <w:rsid w:val="002B0728"/>
    <w:rsid w:val="002B073A"/>
    <w:rsid w:val="002B087A"/>
    <w:rsid w:val="002B09E5"/>
    <w:rsid w:val="002B0B8A"/>
    <w:rsid w:val="002B0F45"/>
    <w:rsid w:val="002B10A6"/>
    <w:rsid w:val="002B139F"/>
    <w:rsid w:val="002B1442"/>
    <w:rsid w:val="002B185E"/>
    <w:rsid w:val="002B1992"/>
    <w:rsid w:val="002B1B7B"/>
    <w:rsid w:val="002B21BE"/>
    <w:rsid w:val="002B21FB"/>
    <w:rsid w:val="002B2284"/>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786"/>
    <w:rsid w:val="002B5B15"/>
    <w:rsid w:val="002B5B2B"/>
    <w:rsid w:val="002B5C85"/>
    <w:rsid w:val="002B5CDF"/>
    <w:rsid w:val="002B5FB0"/>
    <w:rsid w:val="002B6D9F"/>
    <w:rsid w:val="002B6DF1"/>
    <w:rsid w:val="002B70BE"/>
    <w:rsid w:val="002B70C3"/>
    <w:rsid w:val="002C0152"/>
    <w:rsid w:val="002C0771"/>
    <w:rsid w:val="002C07DC"/>
    <w:rsid w:val="002C0A2F"/>
    <w:rsid w:val="002C0BFB"/>
    <w:rsid w:val="002C0CDD"/>
    <w:rsid w:val="002C0DB5"/>
    <w:rsid w:val="002C0E6C"/>
    <w:rsid w:val="002C0ED1"/>
    <w:rsid w:val="002C1565"/>
    <w:rsid w:val="002C15C6"/>
    <w:rsid w:val="002C163C"/>
    <w:rsid w:val="002C17E0"/>
    <w:rsid w:val="002C1AB0"/>
    <w:rsid w:val="002C1B53"/>
    <w:rsid w:val="002C1FD6"/>
    <w:rsid w:val="002C1FD8"/>
    <w:rsid w:val="002C20DF"/>
    <w:rsid w:val="002C2157"/>
    <w:rsid w:val="002C22BB"/>
    <w:rsid w:val="002C27BD"/>
    <w:rsid w:val="002C2D60"/>
    <w:rsid w:val="002C2E7C"/>
    <w:rsid w:val="002C307A"/>
    <w:rsid w:val="002C30D4"/>
    <w:rsid w:val="002C3515"/>
    <w:rsid w:val="002C37F0"/>
    <w:rsid w:val="002C3AFF"/>
    <w:rsid w:val="002C418B"/>
    <w:rsid w:val="002C4C9A"/>
    <w:rsid w:val="002C4D13"/>
    <w:rsid w:val="002C4FB1"/>
    <w:rsid w:val="002C57C0"/>
    <w:rsid w:val="002C59B4"/>
    <w:rsid w:val="002C6B4B"/>
    <w:rsid w:val="002C6CFC"/>
    <w:rsid w:val="002C6F01"/>
    <w:rsid w:val="002C7577"/>
    <w:rsid w:val="002C7607"/>
    <w:rsid w:val="002C78E5"/>
    <w:rsid w:val="002C7952"/>
    <w:rsid w:val="002D01C4"/>
    <w:rsid w:val="002D02C7"/>
    <w:rsid w:val="002D07FD"/>
    <w:rsid w:val="002D0F81"/>
    <w:rsid w:val="002D10A8"/>
    <w:rsid w:val="002D16A1"/>
    <w:rsid w:val="002D1876"/>
    <w:rsid w:val="002D1922"/>
    <w:rsid w:val="002D19BC"/>
    <w:rsid w:val="002D21DE"/>
    <w:rsid w:val="002D231F"/>
    <w:rsid w:val="002D2F5A"/>
    <w:rsid w:val="002D315F"/>
    <w:rsid w:val="002D3305"/>
    <w:rsid w:val="002D338E"/>
    <w:rsid w:val="002D40BD"/>
    <w:rsid w:val="002D43B3"/>
    <w:rsid w:val="002D45BF"/>
    <w:rsid w:val="002D493E"/>
    <w:rsid w:val="002D4F58"/>
    <w:rsid w:val="002D4FDB"/>
    <w:rsid w:val="002D51C5"/>
    <w:rsid w:val="002D5513"/>
    <w:rsid w:val="002D579C"/>
    <w:rsid w:val="002D57E6"/>
    <w:rsid w:val="002D5D0C"/>
    <w:rsid w:val="002D5DE3"/>
    <w:rsid w:val="002D5FF4"/>
    <w:rsid w:val="002D6121"/>
    <w:rsid w:val="002D62BB"/>
    <w:rsid w:val="002D65A7"/>
    <w:rsid w:val="002D6634"/>
    <w:rsid w:val="002D68BD"/>
    <w:rsid w:val="002D6D66"/>
    <w:rsid w:val="002D6FD1"/>
    <w:rsid w:val="002D74F3"/>
    <w:rsid w:val="002D757D"/>
    <w:rsid w:val="002D7B29"/>
    <w:rsid w:val="002D7FE4"/>
    <w:rsid w:val="002E01F1"/>
    <w:rsid w:val="002E072D"/>
    <w:rsid w:val="002E0EE2"/>
    <w:rsid w:val="002E124F"/>
    <w:rsid w:val="002E1546"/>
    <w:rsid w:val="002E1735"/>
    <w:rsid w:val="002E1978"/>
    <w:rsid w:val="002E1A81"/>
    <w:rsid w:val="002E1B57"/>
    <w:rsid w:val="002E1FA9"/>
    <w:rsid w:val="002E1FC1"/>
    <w:rsid w:val="002E2065"/>
    <w:rsid w:val="002E2782"/>
    <w:rsid w:val="002E2813"/>
    <w:rsid w:val="002E2E24"/>
    <w:rsid w:val="002E2EF5"/>
    <w:rsid w:val="002E33FF"/>
    <w:rsid w:val="002E365E"/>
    <w:rsid w:val="002E36D7"/>
    <w:rsid w:val="002E37AC"/>
    <w:rsid w:val="002E3A1E"/>
    <w:rsid w:val="002E3B6E"/>
    <w:rsid w:val="002E3D1B"/>
    <w:rsid w:val="002E4412"/>
    <w:rsid w:val="002E4A26"/>
    <w:rsid w:val="002E4D87"/>
    <w:rsid w:val="002E4E15"/>
    <w:rsid w:val="002E4E47"/>
    <w:rsid w:val="002E4EED"/>
    <w:rsid w:val="002E510E"/>
    <w:rsid w:val="002E58A6"/>
    <w:rsid w:val="002E5F68"/>
    <w:rsid w:val="002E6032"/>
    <w:rsid w:val="002E6501"/>
    <w:rsid w:val="002E6638"/>
    <w:rsid w:val="002E72AD"/>
    <w:rsid w:val="002E7512"/>
    <w:rsid w:val="002E7544"/>
    <w:rsid w:val="002E7671"/>
    <w:rsid w:val="002E77B6"/>
    <w:rsid w:val="002E798D"/>
    <w:rsid w:val="002E7BB4"/>
    <w:rsid w:val="002E7D9F"/>
    <w:rsid w:val="002E7E18"/>
    <w:rsid w:val="002E7E7C"/>
    <w:rsid w:val="002F083B"/>
    <w:rsid w:val="002F098E"/>
    <w:rsid w:val="002F0C27"/>
    <w:rsid w:val="002F0FE6"/>
    <w:rsid w:val="002F10DE"/>
    <w:rsid w:val="002F155B"/>
    <w:rsid w:val="002F184E"/>
    <w:rsid w:val="002F190E"/>
    <w:rsid w:val="002F1ECE"/>
    <w:rsid w:val="002F220D"/>
    <w:rsid w:val="002F2355"/>
    <w:rsid w:val="002F27CF"/>
    <w:rsid w:val="002F2B03"/>
    <w:rsid w:val="002F2FA5"/>
    <w:rsid w:val="002F342D"/>
    <w:rsid w:val="002F3614"/>
    <w:rsid w:val="002F3742"/>
    <w:rsid w:val="002F3923"/>
    <w:rsid w:val="002F4044"/>
    <w:rsid w:val="002F430A"/>
    <w:rsid w:val="002F4BD9"/>
    <w:rsid w:val="002F4DE3"/>
    <w:rsid w:val="002F509B"/>
    <w:rsid w:val="002F5149"/>
    <w:rsid w:val="002F52B7"/>
    <w:rsid w:val="002F5320"/>
    <w:rsid w:val="002F5586"/>
    <w:rsid w:val="002F57DD"/>
    <w:rsid w:val="002F5ACB"/>
    <w:rsid w:val="002F5B06"/>
    <w:rsid w:val="002F5B67"/>
    <w:rsid w:val="002F6168"/>
    <w:rsid w:val="002F6801"/>
    <w:rsid w:val="002F68E6"/>
    <w:rsid w:val="002F6B30"/>
    <w:rsid w:val="002F6B92"/>
    <w:rsid w:val="002F6CE4"/>
    <w:rsid w:val="002F6D92"/>
    <w:rsid w:val="002F78BB"/>
    <w:rsid w:val="002F7F1E"/>
    <w:rsid w:val="0030010A"/>
    <w:rsid w:val="00300569"/>
    <w:rsid w:val="0030058F"/>
    <w:rsid w:val="003005F5"/>
    <w:rsid w:val="00300737"/>
    <w:rsid w:val="00300F53"/>
    <w:rsid w:val="00301173"/>
    <w:rsid w:val="0030144B"/>
    <w:rsid w:val="00301D0B"/>
    <w:rsid w:val="003021CD"/>
    <w:rsid w:val="0030236C"/>
    <w:rsid w:val="00302942"/>
    <w:rsid w:val="00302A59"/>
    <w:rsid w:val="00302A68"/>
    <w:rsid w:val="0030301D"/>
    <w:rsid w:val="00303239"/>
    <w:rsid w:val="00303A30"/>
    <w:rsid w:val="00303DD2"/>
    <w:rsid w:val="00303EAE"/>
    <w:rsid w:val="003040B0"/>
    <w:rsid w:val="00304ADA"/>
    <w:rsid w:val="00304AFC"/>
    <w:rsid w:val="00304BC4"/>
    <w:rsid w:val="0030501F"/>
    <w:rsid w:val="00305353"/>
    <w:rsid w:val="00305764"/>
    <w:rsid w:val="003058D3"/>
    <w:rsid w:val="00305C76"/>
    <w:rsid w:val="00305ED5"/>
    <w:rsid w:val="00306888"/>
    <w:rsid w:val="00306E04"/>
    <w:rsid w:val="00307A93"/>
    <w:rsid w:val="0031030E"/>
    <w:rsid w:val="0031049D"/>
    <w:rsid w:val="003109F0"/>
    <w:rsid w:val="00310CFC"/>
    <w:rsid w:val="00310F20"/>
    <w:rsid w:val="00310F36"/>
    <w:rsid w:val="0031120D"/>
    <w:rsid w:val="00311AFA"/>
    <w:rsid w:val="00311B14"/>
    <w:rsid w:val="00312196"/>
    <w:rsid w:val="00312C16"/>
    <w:rsid w:val="00312E83"/>
    <w:rsid w:val="00313139"/>
    <w:rsid w:val="00313874"/>
    <w:rsid w:val="003139BC"/>
    <w:rsid w:val="003146C2"/>
    <w:rsid w:val="003146CC"/>
    <w:rsid w:val="00314992"/>
    <w:rsid w:val="003151B1"/>
    <w:rsid w:val="00315450"/>
    <w:rsid w:val="00315455"/>
    <w:rsid w:val="00315C41"/>
    <w:rsid w:val="00315EEF"/>
    <w:rsid w:val="00315F85"/>
    <w:rsid w:val="0031611C"/>
    <w:rsid w:val="003165C0"/>
    <w:rsid w:val="00316829"/>
    <w:rsid w:val="003169DC"/>
    <w:rsid w:val="00316A12"/>
    <w:rsid w:val="00316CE8"/>
    <w:rsid w:val="00316E2F"/>
    <w:rsid w:val="00316ECB"/>
    <w:rsid w:val="00316FB7"/>
    <w:rsid w:val="003171FE"/>
    <w:rsid w:val="00317226"/>
    <w:rsid w:val="00317392"/>
    <w:rsid w:val="003174C5"/>
    <w:rsid w:val="003178F0"/>
    <w:rsid w:val="003204E8"/>
    <w:rsid w:val="003206E6"/>
    <w:rsid w:val="00320B32"/>
    <w:rsid w:val="0032176D"/>
    <w:rsid w:val="00321917"/>
    <w:rsid w:val="0032191E"/>
    <w:rsid w:val="00321971"/>
    <w:rsid w:val="00322024"/>
    <w:rsid w:val="003220DF"/>
    <w:rsid w:val="00322184"/>
    <w:rsid w:val="00322329"/>
    <w:rsid w:val="0032233B"/>
    <w:rsid w:val="00322453"/>
    <w:rsid w:val="0032258C"/>
    <w:rsid w:val="00322875"/>
    <w:rsid w:val="00322A60"/>
    <w:rsid w:val="00322BCE"/>
    <w:rsid w:val="003230C4"/>
    <w:rsid w:val="00323461"/>
    <w:rsid w:val="00323695"/>
    <w:rsid w:val="00323BAC"/>
    <w:rsid w:val="00323D12"/>
    <w:rsid w:val="00323D40"/>
    <w:rsid w:val="0032451A"/>
    <w:rsid w:val="00324B37"/>
    <w:rsid w:val="00324DCC"/>
    <w:rsid w:val="00324FC2"/>
    <w:rsid w:val="003252EE"/>
    <w:rsid w:val="003255BC"/>
    <w:rsid w:val="00325701"/>
    <w:rsid w:val="00325D91"/>
    <w:rsid w:val="00325E7C"/>
    <w:rsid w:val="00326273"/>
    <w:rsid w:val="00326591"/>
    <w:rsid w:val="003267CE"/>
    <w:rsid w:val="00326B66"/>
    <w:rsid w:val="00326E19"/>
    <w:rsid w:val="003273DB"/>
    <w:rsid w:val="00327C78"/>
    <w:rsid w:val="00327DB1"/>
    <w:rsid w:val="00330906"/>
    <w:rsid w:val="003309A3"/>
    <w:rsid w:val="00330A79"/>
    <w:rsid w:val="00330B45"/>
    <w:rsid w:val="00330DAD"/>
    <w:rsid w:val="00331001"/>
    <w:rsid w:val="0033150E"/>
    <w:rsid w:val="00331851"/>
    <w:rsid w:val="0033194D"/>
    <w:rsid w:val="00331990"/>
    <w:rsid w:val="00331EF6"/>
    <w:rsid w:val="0033214C"/>
    <w:rsid w:val="0033274D"/>
    <w:rsid w:val="00332A69"/>
    <w:rsid w:val="00332A97"/>
    <w:rsid w:val="00332B47"/>
    <w:rsid w:val="00332B79"/>
    <w:rsid w:val="00332E16"/>
    <w:rsid w:val="00332F9C"/>
    <w:rsid w:val="003330F7"/>
    <w:rsid w:val="0033326E"/>
    <w:rsid w:val="00333303"/>
    <w:rsid w:val="00333F40"/>
    <w:rsid w:val="00334021"/>
    <w:rsid w:val="003344CC"/>
    <w:rsid w:val="00334634"/>
    <w:rsid w:val="00334C6A"/>
    <w:rsid w:val="00334D69"/>
    <w:rsid w:val="00335081"/>
    <w:rsid w:val="003350D6"/>
    <w:rsid w:val="00335685"/>
    <w:rsid w:val="00335D77"/>
    <w:rsid w:val="0033613F"/>
    <w:rsid w:val="003361C9"/>
    <w:rsid w:val="00336235"/>
    <w:rsid w:val="00336453"/>
    <w:rsid w:val="003365ED"/>
    <w:rsid w:val="0033664E"/>
    <w:rsid w:val="0033665F"/>
    <w:rsid w:val="0033695D"/>
    <w:rsid w:val="00336AB6"/>
    <w:rsid w:val="00336B92"/>
    <w:rsid w:val="00336E0A"/>
    <w:rsid w:val="00336F5F"/>
    <w:rsid w:val="003370D1"/>
    <w:rsid w:val="00337888"/>
    <w:rsid w:val="00337A44"/>
    <w:rsid w:val="00337B36"/>
    <w:rsid w:val="00337E0A"/>
    <w:rsid w:val="00340011"/>
    <w:rsid w:val="00340118"/>
    <w:rsid w:val="0034020B"/>
    <w:rsid w:val="00340871"/>
    <w:rsid w:val="003412D6"/>
    <w:rsid w:val="003413C0"/>
    <w:rsid w:val="003415B6"/>
    <w:rsid w:val="0034160F"/>
    <w:rsid w:val="00341DBF"/>
    <w:rsid w:val="00341E93"/>
    <w:rsid w:val="00342758"/>
    <w:rsid w:val="003427D6"/>
    <w:rsid w:val="00342EA4"/>
    <w:rsid w:val="00342F82"/>
    <w:rsid w:val="0034300A"/>
    <w:rsid w:val="0034319A"/>
    <w:rsid w:val="003433E1"/>
    <w:rsid w:val="003433E5"/>
    <w:rsid w:val="003434C4"/>
    <w:rsid w:val="00343BA4"/>
    <w:rsid w:val="00343E14"/>
    <w:rsid w:val="00343EBC"/>
    <w:rsid w:val="00343F9D"/>
    <w:rsid w:val="00344301"/>
    <w:rsid w:val="00344AAC"/>
    <w:rsid w:val="00344BEC"/>
    <w:rsid w:val="00344C13"/>
    <w:rsid w:val="003450C7"/>
    <w:rsid w:val="003458CD"/>
    <w:rsid w:val="003458D0"/>
    <w:rsid w:val="00345B59"/>
    <w:rsid w:val="00345BB0"/>
    <w:rsid w:val="00345EB1"/>
    <w:rsid w:val="003460CC"/>
    <w:rsid w:val="00346448"/>
    <w:rsid w:val="00346771"/>
    <w:rsid w:val="003467AB"/>
    <w:rsid w:val="00346A33"/>
    <w:rsid w:val="00346BE1"/>
    <w:rsid w:val="0034718D"/>
    <w:rsid w:val="0034777E"/>
    <w:rsid w:val="0035012F"/>
    <w:rsid w:val="00350551"/>
    <w:rsid w:val="00350ADD"/>
    <w:rsid w:val="00351061"/>
    <w:rsid w:val="0035110D"/>
    <w:rsid w:val="003512C4"/>
    <w:rsid w:val="0035168A"/>
    <w:rsid w:val="003520CC"/>
    <w:rsid w:val="00352590"/>
    <w:rsid w:val="003527C7"/>
    <w:rsid w:val="003529CF"/>
    <w:rsid w:val="003534B1"/>
    <w:rsid w:val="003534CA"/>
    <w:rsid w:val="00353A48"/>
    <w:rsid w:val="00353C8E"/>
    <w:rsid w:val="00353D4C"/>
    <w:rsid w:val="00353EFC"/>
    <w:rsid w:val="0035420B"/>
    <w:rsid w:val="0035460E"/>
    <w:rsid w:val="0035470B"/>
    <w:rsid w:val="00354E1C"/>
    <w:rsid w:val="00355438"/>
    <w:rsid w:val="0035546E"/>
    <w:rsid w:val="00355561"/>
    <w:rsid w:val="0035574F"/>
    <w:rsid w:val="00355832"/>
    <w:rsid w:val="00355A1F"/>
    <w:rsid w:val="00355C16"/>
    <w:rsid w:val="00355DE9"/>
    <w:rsid w:val="003563B9"/>
    <w:rsid w:val="00356819"/>
    <w:rsid w:val="00356F81"/>
    <w:rsid w:val="00357772"/>
    <w:rsid w:val="0035796B"/>
    <w:rsid w:val="00357982"/>
    <w:rsid w:val="00357A28"/>
    <w:rsid w:val="00357D8E"/>
    <w:rsid w:val="00357ED5"/>
    <w:rsid w:val="00360F2B"/>
    <w:rsid w:val="00361020"/>
    <w:rsid w:val="00361070"/>
    <w:rsid w:val="00361320"/>
    <w:rsid w:val="00361509"/>
    <w:rsid w:val="00361774"/>
    <w:rsid w:val="003619FE"/>
    <w:rsid w:val="00361C4C"/>
    <w:rsid w:val="00361C50"/>
    <w:rsid w:val="00361E3B"/>
    <w:rsid w:val="003621D1"/>
    <w:rsid w:val="003621DB"/>
    <w:rsid w:val="00362614"/>
    <w:rsid w:val="00363173"/>
    <w:rsid w:val="003634EB"/>
    <w:rsid w:val="00363627"/>
    <w:rsid w:val="003636A7"/>
    <w:rsid w:val="0036383B"/>
    <w:rsid w:val="00363CF7"/>
    <w:rsid w:val="00364665"/>
    <w:rsid w:val="003648BF"/>
    <w:rsid w:val="003649F6"/>
    <w:rsid w:val="0036523C"/>
    <w:rsid w:val="0036525C"/>
    <w:rsid w:val="00365E9F"/>
    <w:rsid w:val="00365FDA"/>
    <w:rsid w:val="003661F9"/>
    <w:rsid w:val="003664B1"/>
    <w:rsid w:val="003667F5"/>
    <w:rsid w:val="003669D0"/>
    <w:rsid w:val="00366B11"/>
    <w:rsid w:val="00366B60"/>
    <w:rsid w:val="00366EDA"/>
    <w:rsid w:val="00367585"/>
    <w:rsid w:val="0036767C"/>
    <w:rsid w:val="003677F2"/>
    <w:rsid w:val="00367A1C"/>
    <w:rsid w:val="00367B00"/>
    <w:rsid w:val="00367BD6"/>
    <w:rsid w:val="00367D2A"/>
    <w:rsid w:val="00370338"/>
    <w:rsid w:val="003703AA"/>
    <w:rsid w:val="0037093C"/>
    <w:rsid w:val="00370B15"/>
    <w:rsid w:val="00370B43"/>
    <w:rsid w:val="00370C99"/>
    <w:rsid w:val="00371E3A"/>
    <w:rsid w:val="00371FF8"/>
    <w:rsid w:val="003723C3"/>
    <w:rsid w:val="0037251C"/>
    <w:rsid w:val="0037254B"/>
    <w:rsid w:val="00372612"/>
    <w:rsid w:val="003728E8"/>
    <w:rsid w:val="00372AFD"/>
    <w:rsid w:val="00372B78"/>
    <w:rsid w:val="00372FB7"/>
    <w:rsid w:val="0037380D"/>
    <w:rsid w:val="0037397B"/>
    <w:rsid w:val="003742E4"/>
    <w:rsid w:val="0037433C"/>
    <w:rsid w:val="003743E0"/>
    <w:rsid w:val="003749E3"/>
    <w:rsid w:val="00374A4A"/>
    <w:rsid w:val="00374C89"/>
    <w:rsid w:val="00374D0F"/>
    <w:rsid w:val="0037508A"/>
    <w:rsid w:val="003750E4"/>
    <w:rsid w:val="00375242"/>
    <w:rsid w:val="003752F9"/>
    <w:rsid w:val="00375409"/>
    <w:rsid w:val="00375CEB"/>
    <w:rsid w:val="003761CC"/>
    <w:rsid w:val="00376783"/>
    <w:rsid w:val="003767A6"/>
    <w:rsid w:val="00377193"/>
    <w:rsid w:val="00377872"/>
    <w:rsid w:val="003779B5"/>
    <w:rsid w:val="00377AC3"/>
    <w:rsid w:val="00377F42"/>
    <w:rsid w:val="00380028"/>
    <w:rsid w:val="003801CD"/>
    <w:rsid w:val="0038023C"/>
    <w:rsid w:val="003802B9"/>
    <w:rsid w:val="00380764"/>
    <w:rsid w:val="00381026"/>
    <w:rsid w:val="00381405"/>
    <w:rsid w:val="00381949"/>
    <w:rsid w:val="00381A08"/>
    <w:rsid w:val="00381AE4"/>
    <w:rsid w:val="00381C1B"/>
    <w:rsid w:val="00381CA0"/>
    <w:rsid w:val="00381FC1"/>
    <w:rsid w:val="003821CC"/>
    <w:rsid w:val="00382357"/>
    <w:rsid w:val="0038283F"/>
    <w:rsid w:val="003830A1"/>
    <w:rsid w:val="0038349A"/>
    <w:rsid w:val="003836A6"/>
    <w:rsid w:val="003837C9"/>
    <w:rsid w:val="00383BC0"/>
    <w:rsid w:val="00383F62"/>
    <w:rsid w:val="003845DC"/>
    <w:rsid w:val="00384830"/>
    <w:rsid w:val="00384866"/>
    <w:rsid w:val="00384E2E"/>
    <w:rsid w:val="00384F84"/>
    <w:rsid w:val="00385382"/>
    <w:rsid w:val="0038547F"/>
    <w:rsid w:val="003855C8"/>
    <w:rsid w:val="00385725"/>
    <w:rsid w:val="0038591B"/>
    <w:rsid w:val="00385999"/>
    <w:rsid w:val="00386022"/>
    <w:rsid w:val="0038635F"/>
    <w:rsid w:val="00386619"/>
    <w:rsid w:val="00386775"/>
    <w:rsid w:val="00386E67"/>
    <w:rsid w:val="00386FBF"/>
    <w:rsid w:val="003872C3"/>
    <w:rsid w:val="003872E4"/>
    <w:rsid w:val="003873E3"/>
    <w:rsid w:val="00387AC4"/>
    <w:rsid w:val="00387C82"/>
    <w:rsid w:val="00387CC5"/>
    <w:rsid w:val="003901AE"/>
    <w:rsid w:val="00390214"/>
    <w:rsid w:val="00390249"/>
    <w:rsid w:val="003905ED"/>
    <w:rsid w:val="00390947"/>
    <w:rsid w:val="00392336"/>
    <w:rsid w:val="0039263B"/>
    <w:rsid w:val="0039292C"/>
    <w:rsid w:val="00392C13"/>
    <w:rsid w:val="00392D74"/>
    <w:rsid w:val="003930A1"/>
    <w:rsid w:val="003930AE"/>
    <w:rsid w:val="003931CE"/>
    <w:rsid w:val="00393413"/>
    <w:rsid w:val="0039346B"/>
    <w:rsid w:val="003938B8"/>
    <w:rsid w:val="003938F9"/>
    <w:rsid w:val="003939DF"/>
    <w:rsid w:val="00393A38"/>
    <w:rsid w:val="00393AE6"/>
    <w:rsid w:val="00393C4B"/>
    <w:rsid w:val="00394232"/>
    <w:rsid w:val="003942F2"/>
    <w:rsid w:val="0039459A"/>
    <w:rsid w:val="00394656"/>
    <w:rsid w:val="0039486E"/>
    <w:rsid w:val="00394C36"/>
    <w:rsid w:val="00394C4B"/>
    <w:rsid w:val="003951B2"/>
    <w:rsid w:val="003951FE"/>
    <w:rsid w:val="003959EB"/>
    <w:rsid w:val="00395F51"/>
    <w:rsid w:val="00396178"/>
    <w:rsid w:val="003968DB"/>
    <w:rsid w:val="00397027"/>
    <w:rsid w:val="00397307"/>
    <w:rsid w:val="00397320"/>
    <w:rsid w:val="00397493"/>
    <w:rsid w:val="003974C6"/>
    <w:rsid w:val="00397DC1"/>
    <w:rsid w:val="00397DDC"/>
    <w:rsid w:val="00397F66"/>
    <w:rsid w:val="003A02FE"/>
    <w:rsid w:val="003A0552"/>
    <w:rsid w:val="003A061C"/>
    <w:rsid w:val="003A084B"/>
    <w:rsid w:val="003A0A1B"/>
    <w:rsid w:val="003A0AC2"/>
    <w:rsid w:val="003A0BCC"/>
    <w:rsid w:val="003A0F20"/>
    <w:rsid w:val="003A149E"/>
    <w:rsid w:val="003A1670"/>
    <w:rsid w:val="003A1C85"/>
    <w:rsid w:val="003A1D22"/>
    <w:rsid w:val="003A1D75"/>
    <w:rsid w:val="003A241C"/>
    <w:rsid w:val="003A253F"/>
    <w:rsid w:val="003A2D1F"/>
    <w:rsid w:val="003A2EAA"/>
    <w:rsid w:val="003A2FD0"/>
    <w:rsid w:val="003A3507"/>
    <w:rsid w:val="003A3563"/>
    <w:rsid w:val="003A36CE"/>
    <w:rsid w:val="003A3B5E"/>
    <w:rsid w:val="003A3E62"/>
    <w:rsid w:val="003A3FF4"/>
    <w:rsid w:val="003A462D"/>
    <w:rsid w:val="003A4FB4"/>
    <w:rsid w:val="003A5939"/>
    <w:rsid w:val="003A5F5F"/>
    <w:rsid w:val="003A5F93"/>
    <w:rsid w:val="003A6384"/>
    <w:rsid w:val="003A6513"/>
    <w:rsid w:val="003A70DE"/>
    <w:rsid w:val="003A73B7"/>
    <w:rsid w:val="003A767C"/>
    <w:rsid w:val="003A786D"/>
    <w:rsid w:val="003A7879"/>
    <w:rsid w:val="003A7C73"/>
    <w:rsid w:val="003A7CB6"/>
    <w:rsid w:val="003A7E4D"/>
    <w:rsid w:val="003B03C4"/>
    <w:rsid w:val="003B067E"/>
    <w:rsid w:val="003B0DFF"/>
    <w:rsid w:val="003B0E63"/>
    <w:rsid w:val="003B12A4"/>
    <w:rsid w:val="003B13C2"/>
    <w:rsid w:val="003B1466"/>
    <w:rsid w:val="003B14BE"/>
    <w:rsid w:val="003B1F97"/>
    <w:rsid w:val="003B20F2"/>
    <w:rsid w:val="003B2255"/>
    <w:rsid w:val="003B22DE"/>
    <w:rsid w:val="003B23EB"/>
    <w:rsid w:val="003B2456"/>
    <w:rsid w:val="003B2B73"/>
    <w:rsid w:val="003B2F6C"/>
    <w:rsid w:val="003B3014"/>
    <w:rsid w:val="003B3097"/>
    <w:rsid w:val="003B37EE"/>
    <w:rsid w:val="003B38E8"/>
    <w:rsid w:val="003B3980"/>
    <w:rsid w:val="003B3E32"/>
    <w:rsid w:val="003B3F37"/>
    <w:rsid w:val="003B41BD"/>
    <w:rsid w:val="003B4329"/>
    <w:rsid w:val="003B4621"/>
    <w:rsid w:val="003B46B9"/>
    <w:rsid w:val="003B47B8"/>
    <w:rsid w:val="003B4F2B"/>
    <w:rsid w:val="003B4F77"/>
    <w:rsid w:val="003B52C8"/>
    <w:rsid w:val="003B5392"/>
    <w:rsid w:val="003B5E7F"/>
    <w:rsid w:val="003B5F27"/>
    <w:rsid w:val="003B603D"/>
    <w:rsid w:val="003B60E9"/>
    <w:rsid w:val="003B64F6"/>
    <w:rsid w:val="003B66F7"/>
    <w:rsid w:val="003B69A0"/>
    <w:rsid w:val="003B6BE1"/>
    <w:rsid w:val="003B6C7B"/>
    <w:rsid w:val="003B701D"/>
    <w:rsid w:val="003B71D1"/>
    <w:rsid w:val="003B794D"/>
    <w:rsid w:val="003B7CB4"/>
    <w:rsid w:val="003B7D82"/>
    <w:rsid w:val="003C020B"/>
    <w:rsid w:val="003C02DF"/>
    <w:rsid w:val="003C0305"/>
    <w:rsid w:val="003C0556"/>
    <w:rsid w:val="003C092D"/>
    <w:rsid w:val="003C096C"/>
    <w:rsid w:val="003C0C91"/>
    <w:rsid w:val="003C0CCC"/>
    <w:rsid w:val="003C115F"/>
    <w:rsid w:val="003C1275"/>
    <w:rsid w:val="003C16B8"/>
    <w:rsid w:val="003C1A46"/>
    <w:rsid w:val="003C2BB7"/>
    <w:rsid w:val="003C306C"/>
    <w:rsid w:val="003C30A3"/>
    <w:rsid w:val="003C37D4"/>
    <w:rsid w:val="003C3DA7"/>
    <w:rsid w:val="003C3DE4"/>
    <w:rsid w:val="003C4682"/>
    <w:rsid w:val="003C483B"/>
    <w:rsid w:val="003C4C70"/>
    <w:rsid w:val="003C4CFA"/>
    <w:rsid w:val="003C4EB6"/>
    <w:rsid w:val="003C547A"/>
    <w:rsid w:val="003C57EE"/>
    <w:rsid w:val="003C5957"/>
    <w:rsid w:val="003C5A78"/>
    <w:rsid w:val="003C5AEC"/>
    <w:rsid w:val="003C5B4B"/>
    <w:rsid w:val="003C5C5F"/>
    <w:rsid w:val="003C5CF7"/>
    <w:rsid w:val="003C5D38"/>
    <w:rsid w:val="003C5DDF"/>
    <w:rsid w:val="003C63E7"/>
    <w:rsid w:val="003C6447"/>
    <w:rsid w:val="003C67D5"/>
    <w:rsid w:val="003C6A35"/>
    <w:rsid w:val="003C6A8E"/>
    <w:rsid w:val="003C6DA1"/>
    <w:rsid w:val="003C7021"/>
    <w:rsid w:val="003C7068"/>
    <w:rsid w:val="003C706A"/>
    <w:rsid w:val="003C72FC"/>
    <w:rsid w:val="003C73FB"/>
    <w:rsid w:val="003C785B"/>
    <w:rsid w:val="003C7A38"/>
    <w:rsid w:val="003C7B58"/>
    <w:rsid w:val="003C7C36"/>
    <w:rsid w:val="003C7E7C"/>
    <w:rsid w:val="003D0D5D"/>
    <w:rsid w:val="003D0E6F"/>
    <w:rsid w:val="003D0F4D"/>
    <w:rsid w:val="003D12BD"/>
    <w:rsid w:val="003D1474"/>
    <w:rsid w:val="003D177C"/>
    <w:rsid w:val="003D1C61"/>
    <w:rsid w:val="003D1CC9"/>
    <w:rsid w:val="003D1E43"/>
    <w:rsid w:val="003D2499"/>
    <w:rsid w:val="003D25C8"/>
    <w:rsid w:val="003D2880"/>
    <w:rsid w:val="003D28B0"/>
    <w:rsid w:val="003D2F4F"/>
    <w:rsid w:val="003D2FB7"/>
    <w:rsid w:val="003D390C"/>
    <w:rsid w:val="003D39C3"/>
    <w:rsid w:val="003D4E99"/>
    <w:rsid w:val="003D4F8D"/>
    <w:rsid w:val="003D5257"/>
    <w:rsid w:val="003D5E83"/>
    <w:rsid w:val="003D6008"/>
    <w:rsid w:val="003D6489"/>
    <w:rsid w:val="003D66AF"/>
    <w:rsid w:val="003D6830"/>
    <w:rsid w:val="003D6ECF"/>
    <w:rsid w:val="003D7036"/>
    <w:rsid w:val="003D754B"/>
    <w:rsid w:val="003D756B"/>
    <w:rsid w:val="003D7B72"/>
    <w:rsid w:val="003D7EBA"/>
    <w:rsid w:val="003E012F"/>
    <w:rsid w:val="003E05A4"/>
    <w:rsid w:val="003E0C13"/>
    <w:rsid w:val="003E0C8A"/>
    <w:rsid w:val="003E1095"/>
    <w:rsid w:val="003E1213"/>
    <w:rsid w:val="003E127D"/>
    <w:rsid w:val="003E1582"/>
    <w:rsid w:val="003E16BF"/>
    <w:rsid w:val="003E198B"/>
    <w:rsid w:val="003E19E5"/>
    <w:rsid w:val="003E1BA4"/>
    <w:rsid w:val="003E1BE4"/>
    <w:rsid w:val="003E2333"/>
    <w:rsid w:val="003E23DF"/>
    <w:rsid w:val="003E243B"/>
    <w:rsid w:val="003E27F8"/>
    <w:rsid w:val="003E2858"/>
    <w:rsid w:val="003E2C9E"/>
    <w:rsid w:val="003E339C"/>
    <w:rsid w:val="003E3523"/>
    <w:rsid w:val="003E38F8"/>
    <w:rsid w:val="003E391C"/>
    <w:rsid w:val="003E3AD7"/>
    <w:rsid w:val="003E41DA"/>
    <w:rsid w:val="003E4A5C"/>
    <w:rsid w:val="003E4DE7"/>
    <w:rsid w:val="003E4F0A"/>
    <w:rsid w:val="003E501C"/>
    <w:rsid w:val="003E5BDD"/>
    <w:rsid w:val="003E68A7"/>
    <w:rsid w:val="003E6B8A"/>
    <w:rsid w:val="003E6BE6"/>
    <w:rsid w:val="003E6E49"/>
    <w:rsid w:val="003E73A3"/>
    <w:rsid w:val="003E759F"/>
    <w:rsid w:val="003E75A4"/>
    <w:rsid w:val="003E75AF"/>
    <w:rsid w:val="003E75FA"/>
    <w:rsid w:val="003F0417"/>
    <w:rsid w:val="003F042A"/>
    <w:rsid w:val="003F1260"/>
    <w:rsid w:val="003F130A"/>
    <w:rsid w:val="003F13A5"/>
    <w:rsid w:val="003F16A8"/>
    <w:rsid w:val="003F1A0B"/>
    <w:rsid w:val="003F1E38"/>
    <w:rsid w:val="003F1F8E"/>
    <w:rsid w:val="003F2283"/>
    <w:rsid w:val="003F2A02"/>
    <w:rsid w:val="003F2C88"/>
    <w:rsid w:val="003F2D04"/>
    <w:rsid w:val="003F2D8D"/>
    <w:rsid w:val="003F308A"/>
    <w:rsid w:val="003F3436"/>
    <w:rsid w:val="003F3732"/>
    <w:rsid w:val="003F3A56"/>
    <w:rsid w:val="003F3AD2"/>
    <w:rsid w:val="003F3C0E"/>
    <w:rsid w:val="003F40DE"/>
    <w:rsid w:val="003F41CA"/>
    <w:rsid w:val="003F47A0"/>
    <w:rsid w:val="003F487F"/>
    <w:rsid w:val="003F56F4"/>
    <w:rsid w:val="003F5759"/>
    <w:rsid w:val="003F57A0"/>
    <w:rsid w:val="003F6602"/>
    <w:rsid w:val="003F66A6"/>
    <w:rsid w:val="003F6B94"/>
    <w:rsid w:val="003F6C8D"/>
    <w:rsid w:val="003F6F84"/>
    <w:rsid w:val="003F718F"/>
    <w:rsid w:val="003F722B"/>
    <w:rsid w:val="003F74FA"/>
    <w:rsid w:val="003F7EFA"/>
    <w:rsid w:val="003F7F8C"/>
    <w:rsid w:val="003F7FD9"/>
    <w:rsid w:val="0040000E"/>
    <w:rsid w:val="004004F5"/>
    <w:rsid w:val="00400626"/>
    <w:rsid w:val="00400685"/>
    <w:rsid w:val="00400CB9"/>
    <w:rsid w:val="004015C5"/>
    <w:rsid w:val="0040177A"/>
    <w:rsid w:val="00401E75"/>
    <w:rsid w:val="00401FC9"/>
    <w:rsid w:val="00402923"/>
    <w:rsid w:val="00402C4A"/>
    <w:rsid w:val="00402DD7"/>
    <w:rsid w:val="00402F48"/>
    <w:rsid w:val="00403BC3"/>
    <w:rsid w:val="004044D7"/>
    <w:rsid w:val="0040487C"/>
    <w:rsid w:val="00404BE6"/>
    <w:rsid w:val="00404EF1"/>
    <w:rsid w:val="00405073"/>
    <w:rsid w:val="00405754"/>
    <w:rsid w:val="004057E7"/>
    <w:rsid w:val="004061E1"/>
    <w:rsid w:val="0040665B"/>
    <w:rsid w:val="00406C65"/>
    <w:rsid w:val="00406DE6"/>
    <w:rsid w:val="00406E25"/>
    <w:rsid w:val="00407048"/>
    <w:rsid w:val="004076B1"/>
    <w:rsid w:val="00407789"/>
    <w:rsid w:val="00407C0D"/>
    <w:rsid w:val="00407D58"/>
    <w:rsid w:val="00407E65"/>
    <w:rsid w:val="00407FF3"/>
    <w:rsid w:val="004102A3"/>
    <w:rsid w:val="0041058E"/>
    <w:rsid w:val="0041073E"/>
    <w:rsid w:val="00411009"/>
    <w:rsid w:val="004111CC"/>
    <w:rsid w:val="00411617"/>
    <w:rsid w:val="0041194C"/>
    <w:rsid w:val="00411B52"/>
    <w:rsid w:val="00412116"/>
    <w:rsid w:val="00412C4A"/>
    <w:rsid w:val="00413338"/>
    <w:rsid w:val="0041345C"/>
    <w:rsid w:val="00413617"/>
    <w:rsid w:val="004139A5"/>
    <w:rsid w:val="00413BA7"/>
    <w:rsid w:val="00413C53"/>
    <w:rsid w:val="00413D37"/>
    <w:rsid w:val="00414071"/>
    <w:rsid w:val="0041420D"/>
    <w:rsid w:val="00414368"/>
    <w:rsid w:val="0041477D"/>
    <w:rsid w:val="0041492A"/>
    <w:rsid w:val="00414AE2"/>
    <w:rsid w:val="00414C95"/>
    <w:rsid w:val="00414EC6"/>
    <w:rsid w:val="00415047"/>
    <w:rsid w:val="004151FF"/>
    <w:rsid w:val="004152F5"/>
    <w:rsid w:val="00415789"/>
    <w:rsid w:val="00415967"/>
    <w:rsid w:val="00415AC8"/>
    <w:rsid w:val="00415B8D"/>
    <w:rsid w:val="00415C24"/>
    <w:rsid w:val="00415DB2"/>
    <w:rsid w:val="00416932"/>
    <w:rsid w:val="00416B14"/>
    <w:rsid w:val="00416BC5"/>
    <w:rsid w:val="00416BE1"/>
    <w:rsid w:val="00416DF4"/>
    <w:rsid w:val="00416DF5"/>
    <w:rsid w:val="0041749D"/>
    <w:rsid w:val="004177FD"/>
    <w:rsid w:val="00417BCB"/>
    <w:rsid w:val="00417EB7"/>
    <w:rsid w:val="00417ED9"/>
    <w:rsid w:val="00420052"/>
    <w:rsid w:val="004200F7"/>
    <w:rsid w:val="0042027B"/>
    <w:rsid w:val="0042030C"/>
    <w:rsid w:val="004208E5"/>
    <w:rsid w:val="00420920"/>
    <w:rsid w:val="00420A06"/>
    <w:rsid w:val="00420A4E"/>
    <w:rsid w:val="00420BAE"/>
    <w:rsid w:val="00420F60"/>
    <w:rsid w:val="0042160B"/>
    <w:rsid w:val="00421930"/>
    <w:rsid w:val="004223BF"/>
    <w:rsid w:val="00422DC5"/>
    <w:rsid w:val="0042377B"/>
    <w:rsid w:val="00423974"/>
    <w:rsid w:val="0042441A"/>
    <w:rsid w:val="0042480D"/>
    <w:rsid w:val="00424D4E"/>
    <w:rsid w:val="00424E04"/>
    <w:rsid w:val="00424EE6"/>
    <w:rsid w:val="004254B6"/>
    <w:rsid w:val="00425B13"/>
    <w:rsid w:val="00425FAB"/>
    <w:rsid w:val="00426129"/>
    <w:rsid w:val="00426677"/>
    <w:rsid w:val="00426765"/>
    <w:rsid w:val="00426958"/>
    <w:rsid w:val="00426A50"/>
    <w:rsid w:val="00426D38"/>
    <w:rsid w:val="00426E40"/>
    <w:rsid w:val="00426FD6"/>
    <w:rsid w:val="004271A6"/>
    <w:rsid w:val="00427469"/>
    <w:rsid w:val="00427999"/>
    <w:rsid w:val="00427C20"/>
    <w:rsid w:val="0043024D"/>
    <w:rsid w:val="00430503"/>
    <w:rsid w:val="00430923"/>
    <w:rsid w:val="00430D6A"/>
    <w:rsid w:val="00430F74"/>
    <w:rsid w:val="00431860"/>
    <w:rsid w:val="00431D51"/>
    <w:rsid w:val="00432231"/>
    <w:rsid w:val="00432250"/>
    <w:rsid w:val="004322C6"/>
    <w:rsid w:val="004322D8"/>
    <w:rsid w:val="00432524"/>
    <w:rsid w:val="004325B7"/>
    <w:rsid w:val="004326BA"/>
    <w:rsid w:val="00432AF9"/>
    <w:rsid w:val="00432F83"/>
    <w:rsid w:val="004330B6"/>
    <w:rsid w:val="00433499"/>
    <w:rsid w:val="004334E7"/>
    <w:rsid w:val="0043371F"/>
    <w:rsid w:val="0043374C"/>
    <w:rsid w:val="004339D9"/>
    <w:rsid w:val="00433A95"/>
    <w:rsid w:val="00433AD2"/>
    <w:rsid w:val="004343D5"/>
    <w:rsid w:val="004346AB"/>
    <w:rsid w:val="00434DD2"/>
    <w:rsid w:val="00435064"/>
    <w:rsid w:val="00435449"/>
    <w:rsid w:val="00435714"/>
    <w:rsid w:val="00435E68"/>
    <w:rsid w:val="00435F04"/>
    <w:rsid w:val="00435FB3"/>
    <w:rsid w:val="0043616A"/>
    <w:rsid w:val="00436184"/>
    <w:rsid w:val="0043630D"/>
    <w:rsid w:val="004364BD"/>
    <w:rsid w:val="0043699C"/>
    <w:rsid w:val="00436AEF"/>
    <w:rsid w:val="00436E74"/>
    <w:rsid w:val="004370BE"/>
    <w:rsid w:val="004373A5"/>
    <w:rsid w:val="00437A0A"/>
    <w:rsid w:val="00437A51"/>
    <w:rsid w:val="00437BC1"/>
    <w:rsid w:val="00437EED"/>
    <w:rsid w:val="00440768"/>
    <w:rsid w:val="00440ADD"/>
    <w:rsid w:val="004410B6"/>
    <w:rsid w:val="0044152E"/>
    <w:rsid w:val="00441882"/>
    <w:rsid w:val="0044194E"/>
    <w:rsid w:val="00442075"/>
    <w:rsid w:val="004422B6"/>
    <w:rsid w:val="00442309"/>
    <w:rsid w:val="00442495"/>
    <w:rsid w:val="0044256C"/>
    <w:rsid w:val="004426D6"/>
    <w:rsid w:val="00442AFD"/>
    <w:rsid w:val="00442C75"/>
    <w:rsid w:val="00442DE1"/>
    <w:rsid w:val="00442FA7"/>
    <w:rsid w:val="00443285"/>
    <w:rsid w:val="004433DB"/>
    <w:rsid w:val="00443614"/>
    <w:rsid w:val="0044369D"/>
    <w:rsid w:val="004440F2"/>
    <w:rsid w:val="00444215"/>
    <w:rsid w:val="004442BD"/>
    <w:rsid w:val="004444CB"/>
    <w:rsid w:val="004445A6"/>
    <w:rsid w:val="00444753"/>
    <w:rsid w:val="0044485C"/>
    <w:rsid w:val="00444B30"/>
    <w:rsid w:val="00444B80"/>
    <w:rsid w:val="00444D28"/>
    <w:rsid w:val="00445074"/>
    <w:rsid w:val="0044530C"/>
    <w:rsid w:val="00445421"/>
    <w:rsid w:val="004458C2"/>
    <w:rsid w:val="004458D0"/>
    <w:rsid w:val="00445BF3"/>
    <w:rsid w:val="0044649B"/>
    <w:rsid w:val="004464FC"/>
    <w:rsid w:val="0044661C"/>
    <w:rsid w:val="00446C68"/>
    <w:rsid w:val="00446E69"/>
    <w:rsid w:val="00446EE9"/>
    <w:rsid w:val="0044717B"/>
    <w:rsid w:val="00447517"/>
    <w:rsid w:val="004475D4"/>
    <w:rsid w:val="00447756"/>
    <w:rsid w:val="004477A1"/>
    <w:rsid w:val="004477AB"/>
    <w:rsid w:val="0044781B"/>
    <w:rsid w:val="004478BD"/>
    <w:rsid w:val="004478DF"/>
    <w:rsid w:val="00447CB0"/>
    <w:rsid w:val="00447E53"/>
    <w:rsid w:val="00450372"/>
    <w:rsid w:val="00450475"/>
    <w:rsid w:val="004504D3"/>
    <w:rsid w:val="00450B64"/>
    <w:rsid w:val="00451083"/>
    <w:rsid w:val="004514AF"/>
    <w:rsid w:val="0045198E"/>
    <w:rsid w:val="004521C8"/>
    <w:rsid w:val="00453641"/>
    <w:rsid w:val="004539AC"/>
    <w:rsid w:val="00453A8C"/>
    <w:rsid w:val="00453BBC"/>
    <w:rsid w:val="00453BC3"/>
    <w:rsid w:val="004543F3"/>
    <w:rsid w:val="00454855"/>
    <w:rsid w:val="0045494F"/>
    <w:rsid w:val="00454BE7"/>
    <w:rsid w:val="00454DA3"/>
    <w:rsid w:val="00454F0A"/>
    <w:rsid w:val="00454F7C"/>
    <w:rsid w:val="004551FC"/>
    <w:rsid w:val="00455217"/>
    <w:rsid w:val="00455232"/>
    <w:rsid w:val="00455B30"/>
    <w:rsid w:val="00456154"/>
    <w:rsid w:val="0045620A"/>
    <w:rsid w:val="00456ED3"/>
    <w:rsid w:val="00457086"/>
    <w:rsid w:val="004570A8"/>
    <w:rsid w:val="004575D6"/>
    <w:rsid w:val="00457638"/>
    <w:rsid w:val="00457BF8"/>
    <w:rsid w:val="004603D0"/>
    <w:rsid w:val="004611DD"/>
    <w:rsid w:val="004612E0"/>
    <w:rsid w:val="00461429"/>
    <w:rsid w:val="004619BE"/>
    <w:rsid w:val="00461B2A"/>
    <w:rsid w:val="00461CE7"/>
    <w:rsid w:val="00461F3F"/>
    <w:rsid w:val="00461FD2"/>
    <w:rsid w:val="00461FF4"/>
    <w:rsid w:val="00462082"/>
    <w:rsid w:val="00462968"/>
    <w:rsid w:val="00463709"/>
    <w:rsid w:val="00463D4A"/>
    <w:rsid w:val="00463E48"/>
    <w:rsid w:val="00464197"/>
    <w:rsid w:val="00464237"/>
    <w:rsid w:val="00464261"/>
    <w:rsid w:val="00464582"/>
    <w:rsid w:val="00464805"/>
    <w:rsid w:val="004648EC"/>
    <w:rsid w:val="00464943"/>
    <w:rsid w:val="00464A2D"/>
    <w:rsid w:val="00465288"/>
    <w:rsid w:val="004652FB"/>
    <w:rsid w:val="0046540D"/>
    <w:rsid w:val="0046543A"/>
    <w:rsid w:val="004657B3"/>
    <w:rsid w:val="00465DC4"/>
    <w:rsid w:val="00465EB9"/>
    <w:rsid w:val="00466046"/>
    <w:rsid w:val="00466323"/>
    <w:rsid w:val="0046638F"/>
    <w:rsid w:val="00466434"/>
    <w:rsid w:val="00466892"/>
    <w:rsid w:val="00466951"/>
    <w:rsid w:val="00466CB2"/>
    <w:rsid w:val="00466CB3"/>
    <w:rsid w:val="00466DBA"/>
    <w:rsid w:val="00467120"/>
    <w:rsid w:val="00467538"/>
    <w:rsid w:val="00467A89"/>
    <w:rsid w:val="00467AE4"/>
    <w:rsid w:val="00467B09"/>
    <w:rsid w:val="00467C4B"/>
    <w:rsid w:val="00467E24"/>
    <w:rsid w:val="00467E8A"/>
    <w:rsid w:val="004709D8"/>
    <w:rsid w:val="00470B56"/>
    <w:rsid w:val="00470CFC"/>
    <w:rsid w:val="0047101F"/>
    <w:rsid w:val="00471949"/>
    <w:rsid w:val="00471C82"/>
    <w:rsid w:val="00472382"/>
    <w:rsid w:val="00472453"/>
    <w:rsid w:val="0047255D"/>
    <w:rsid w:val="00472918"/>
    <w:rsid w:val="00472C12"/>
    <w:rsid w:val="00472EE2"/>
    <w:rsid w:val="00472F93"/>
    <w:rsid w:val="004732F3"/>
    <w:rsid w:val="00473610"/>
    <w:rsid w:val="004736C0"/>
    <w:rsid w:val="00473704"/>
    <w:rsid w:val="0047387C"/>
    <w:rsid w:val="00473A53"/>
    <w:rsid w:val="00473B81"/>
    <w:rsid w:val="00473D10"/>
    <w:rsid w:val="00473E9F"/>
    <w:rsid w:val="0047450F"/>
    <w:rsid w:val="00474524"/>
    <w:rsid w:val="00474589"/>
    <w:rsid w:val="00474652"/>
    <w:rsid w:val="00474965"/>
    <w:rsid w:val="00474B1D"/>
    <w:rsid w:val="00474C04"/>
    <w:rsid w:val="00474DBA"/>
    <w:rsid w:val="00474DE5"/>
    <w:rsid w:val="00475318"/>
    <w:rsid w:val="00475A8B"/>
    <w:rsid w:val="00475B84"/>
    <w:rsid w:val="00475E4A"/>
    <w:rsid w:val="00476083"/>
    <w:rsid w:val="00476321"/>
    <w:rsid w:val="004764D9"/>
    <w:rsid w:val="004769B9"/>
    <w:rsid w:val="004769BB"/>
    <w:rsid w:val="00476E61"/>
    <w:rsid w:val="00477081"/>
    <w:rsid w:val="0047734C"/>
    <w:rsid w:val="0047743B"/>
    <w:rsid w:val="004774C0"/>
    <w:rsid w:val="00477674"/>
    <w:rsid w:val="00477930"/>
    <w:rsid w:val="00477A71"/>
    <w:rsid w:val="00477A82"/>
    <w:rsid w:val="00477A9C"/>
    <w:rsid w:val="00477B62"/>
    <w:rsid w:val="00477C2E"/>
    <w:rsid w:val="00480297"/>
    <w:rsid w:val="00480520"/>
    <w:rsid w:val="00480583"/>
    <w:rsid w:val="004806C9"/>
    <w:rsid w:val="00480882"/>
    <w:rsid w:val="004808A2"/>
    <w:rsid w:val="00480A7B"/>
    <w:rsid w:val="00480CDD"/>
    <w:rsid w:val="00480EBE"/>
    <w:rsid w:val="00481240"/>
    <w:rsid w:val="0048153B"/>
    <w:rsid w:val="00481862"/>
    <w:rsid w:val="004818B1"/>
    <w:rsid w:val="00481C18"/>
    <w:rsid w:val="00481C95"/>
    <w:rsid w:val="00481F01"/>
    <w:rsid w:val="00482B66"/>
    <w:rsid w:val="00482E4B"/>
    <w:rsid w:val="004830D5"/>
    <w:rsid w:val="004833E2"/>
    <w:rsid w:val="00483610"/>
    <w:rsid w:val="0048385A"/>
    <w:rsid w:val="0048393A"/>
    <w:rsid w:val="00483A8E"/>
    <w:rsid w:val="00484112"/>
    <w:rsid w:val="00484203"/>
    <w:rsid w:val="004845B1"/>
    <w:rsid w:val="0048473C"/>
    <w:rsid w:val="0048488D"/>
    <w:rsid w:val="004849CE"/>
    <w:rsid w:val="00484B3D"/>
    <w:rsid w:val="00484CF8"/>
    <w:rsid w:val="00484ECE"/>
    <w:rsid w:val="00485052"/>
    <w:rsid w:val="00485079"/>
    <w:rsid w:val="00485149"/>
    <w:rsid w:val="004851E6"/>
    <w:rsid w:val="00485349"/>
    <w:rsid w:val="00485C08"/>
    <w:rsid w:val="00485E9B"/>
    <w:rsid w:val="004860ED"/>
    <w:rsid w:val="004862BF"/>
    <w:rsid w:val="00486410"/>
    <w:rsid w:val="00486448"/>
    <w:rsid w:val="00486827"/>
    <w:rsid w:val="00486ACF"/>
    <w:rsid w:val="00486DDE"/>
    <w:rsid w:val="00486ED4"/>
    <w:rsid w:val="00486FDD"/>
    <w:rsid w:val="00487197"/>
    <w:rsid w:val="004871A6"/>
    <w:rsid w:val="00487534"/>
    <w:rsid w:val="0048784D"/>
    <w:rsid w:val="00487B3A"/>
    <w:rsid w:val="00487B8C"/>
    <w:rsid w:val="00490442"/>
    <w:rsid w:val="00490779"/>
    <w:rsid w:val="00490C89"/>
    <w:rsid w:val="00490C96"/>
    <w:rsid w:val="00490D8D"/>
    <w:rsid w:val="00491136"/>
    <w:rsid w:val="004913A3"/>
    <w:rsid w:val="00491942"/>
    <w:rsid w:val="00491FFE"/>
    <w:rsid w:val="004922B8"/>
    <w:rsid w:val="004927BD"/>
    <w:rsid w:val="00492936"/>
    <w:rsid w:val="00492B3D"/>
    <w:rsid w:val="00492F0D"/>
    <w:rsid w:val="004934CC"/>
    <w:rsid w:val="004939CE"/>
    <w:rsid w:val="00493B39"/>
    <w:rsid w:val="00493CDA"/>
    <w:rsid w:val="00493E40"/>
    <w:rsid w:val="00493EF2"/>
    <w:rsid w:val="00493F02"/>
    <w:rsid w:val="0049478A"/>
    <w:rsid w:val="00494DFC"/>
    <w:rsid w:val="00494E22"/>
    <w:rsid w:val="00495230"/>
    <w:rsid w:val="00495C48"/>
    <w:rsid w:val="00495FFC"/>
    <w:rsid w:val="0049600D"/>
    <w:rsid w:val="00496237"/>
    <w:rsid w:val="00496447"/>
    <w:rsid w:val="00496835"/>
    <w:rsid w:val="00496CD0"/>
    <w:rsid w:val="0049733F"/>
    <w:rsid w:val="0049772B"/>
    <w:rsid w:val="00497CDC"/>
    <w:rsid w:val="00497FA8"/>
    <w:rsid w:val="004A0A8B"/>
    <w:rsid w:val="004A0D2D"/>
    <w:rsid w:val="004A11BB"/>
    <w:rsid w:val="004A142F"/>
    <w:rsid w:val="004A1857"/>
    <w:rsid w:val="004A1B79"/>
    <w:rsid w:val="004A1DDB"/>
    <w:rsid w:val="004A22B2"/>
    <w:rsid w:val="004A248B"/>
    <w:rsid w:val="004A2528"/>
    <w:rsid w:val="004A2537"/>
    <w:rsid w:val="004A2959"/>
    <w:rsid w:val="004A2EC7"/>
    <w:rsid w:val="004A30E9"/>
    <w:rsid w:val="004A3586"/>
    <w:rsid w:val="004A397E"/>
    <w:rsid w:val="004A3C4F"/>
    <w:rsid w:val="004A3F11"/>
    <w:rsid w:val="004A3F20"/>
    <w:rsid w:val="004A435C"/>
    <w:rsid w:val="004A452E"/>
    <w:rsid w:val="004A46C8"/>
    <w:rsid w:val="004A49E7"/>
    <w:rsid w:val="004A4D1D"/>
    <w:rsid w:val="004A4D9C"/>
    <w:rsid w:val="004A5000"/>
    <w:rsid w:val="004A52D8"/>
    <w:rsid w:val="004A5A4A"/>
    <w:rsid w:val="004A5B36"/>
    <w:rsid w:val="004A5C35"/>
    <w:rsid w:val="004A5C73"/>
    <w:rsid w:val="004A5EB6"/>
    <w:rsid w:val="004A65B6"/>
    <w:rsid w:val="004A6631"/>
    <w:rsid w:val="004A70B5"/>
    <w:rsid w:val="004A72C6"/>
    <w:rsid w:val="004A73AB"/>
    <w:rsid w:val="004A750A"/>
    <w:rsid w:val="004A7584"/>
    <w:rsid w:val="004A780F"/>
    <w:rsid w:val="004A7986"/>
    <w:rsid w:val="004B01CB"/>
    <w:rsid w:val="004B024F"/>
    <w:rsid w:val="004B02A7"/>
    <w:rsid w:val="004B067A"/>
    <w:rsid w:val="004B0730"/>
    <w:rsid w:val="004B0944"/>
    <w:rsid w:val="004B0B5C"/>
    <w:rsid w:val="004B0CFB"/>
    <w:rsid w:val="004B101E"/>
    <w:rsid w:val="004B1945"/>
    <w:rsid w:val="004B1972"/>
    <w:rsid w:val="004B1AAC"/>
    <w:rsid w:val="004B1C78"/>
    <w:rsid w:val="004B20D1"/>
    <w:rsid w:val="004B20D8"/>
    <w:rsid w:val="004B225C"/>
    <w:rsid w:val="004B2272"/>
    <w:rsid w:val="004B24CC"/>
    <w:rsid w:val="004B284B"/>
    <w:rsid w:val="004B2DBD"/>
    <w:rsid w:val="004B3554"/>
    <w:rsid w:val="004B3592"/>
    <w:rsid w:val="004B391C"/>
    <w:rsid w:val="004B4487"/>
    <w:rsid w:val="004B4BC5"/>
    <w:rsid w:val="004B4D55"/>
    <w:rsid w:val="004B4DAD"/>
    <w:rsid w:val="004B52BC"/>
    <w:rsid w:val="004B552D"/>
    <w:rsid w:val="004B57E2"/>
    <w:rsid w:val="004B59AF"/>
    <w:rsid w:val="004B5A53"/>
    <w:rsid w:val="004B6142"/>
    <w:rsid w:val="004B684D"/>
    <w:rsid w:val="004B6922"/>
    <w:rsid w:val="004B6F47"/>
    <w:rsid w:val="004B751E"/>
    <w:rsid w:val="004B766D"/>
    <w:rsid w:val="004B7ACA"/>
    <w:rsid w:val="004B7D0B"/>
    <w:rsid w:val="004B7F56"/>
    <w:rsid w:val="004C004D"/>
    <w:rsid w:val="004C01AB"/>
    <w:rsid w:val="004C03AC"/>
    <w:rsid w:val="004C03F7"/>
    <w:rsid w:val="004C06CD"/>
    <w:rsid w:val="004C07F1"/>
    <w:rsid w:val="004C07FF"/>
    <w:rsid w:val="004C1001"/>
    <w:rsid w:val="004C1207"/>
    <w:rsid w:val="004C132A"/>
    <w:rsid w:val="004C17E9"/>
    <w:rsid w:val="004C1EF3"/>
    <w:rsid w:val="004C1F56"/>
    <w:rsid w:val="004C23CB"/>
    <w:rsid w:val="004C2502"/>
    <w:rsid w:val="004C2668"/>
    <w:rsid w:val="004C2B25"/>
    <w:rsid w:val="004C3228"/>
    <w:rsid w:val="004C3264"/>
    <w:rsid w:val="004C34AC"/>
    <w:rsid w:val="004C3C15"/>
    <w:rsid w:val="004C3DFA"/>
    <w:rsid w:val="004C3F70"/>
    <w:rsid w:val="004C42B7"/>
    <w:rsid w:val="004C4365"/>
    <w:rsid w:val="004C460D"/>
    <w:rsid w:val="004C462D"/>
    <w:rsid w:val="004C4880"/>
    <w:rsid w:val="004C493D"/>
    <w:rsid w:val="004C4D71"/>
    <w:rsid w:val="004C53BC"/>
    <w:rsid w:val="004C5C4D"/>
    <w:rsid w:val="004C5FE3"/>
    <w:rsid w:val="004C6B4B"/>
    <w:rsid w:val="004C7386"/>
    <w:rsid w:val="004C7543"/>
    <w:rsid w:val="004C7585"/>
    <w:rsid w:val="004C7808"/>
    <w:rsid w:val="004C7901"/>
    <w:rsid w:val="004C79A5"/>
    <w:rsid w:val="004C7D14"/>
    <w:rsid w:val="004D0126"/>
    <w:rsid w:val="004D017B"/>
    <w:rsid w:val="004D040F"/>
    <w:rsid w:val="004D04B8"/>
    <w:rsid w:val="004D0696"/>
    <w:rsid w:val="004D159E"/>
    <w:rsid w:val="004D15AF"/>
    <w:rsid w:val="004D1C27"/>
    <w:rsid w:val="004D20C8"/>
    <w:rsid w:val="004D2128"/>
    <w:rsid w:val="004D2189"/>
    <w:rsid w:val="004D234D"/>
    <w:rsid w:val="004D2474"/>
    <w:rsid w:val="004D27CB"/>
    <w:rsid w:val="004D2B40"/>
    <w:rsid w:val="004D380A"/>
    <w:rsid w:val="004D39BE"/>
    <w:rsid w:val="004D3DA8"/>
    <w:rsid w:val="004D3E03"/>
    <w:rsid w:val="004D412E"/>
    <w:rsid w:val="004D4362"/>
    <w:rsid w:val="004D4565"/>
    <w:rsid w:val="004D496F"/>
    <w:rsid w:val="004D573B"/>
    <w:rsid w:val="004D5B73"/>
    <w:rsid w:val="004D5E3C"/>
    <w:rsid w:val="004D5FF4"/>
    <w:rsid w:val="004D6062"/>
    <w:rsid w:val="004D6313"/>
    <w:rsid w:val="004D699B"/>
    <w:rsid w:val="004D6AF4"/>
    <w:rsid w:val="004D7104"/>
    <w:rsid w:val="004D7245"/>
    <w:rsid w:val="004D7C0C"/>
    <w:rsid w:val="004D7CE2"/>
    <w:rsid w:val="004E00AE"/>
    <w:rsid w:val="004E02E5"/>
    <w:rsid w:val="004E0AA8"/>
    <w:rsid w:val="004E0B90"/>
    <w:rsid w:val="004E1041"/>
    <w:rsid w:val="004E1367"/>
    <w:rsid w:val="004E17CF"/>
    <w:rsid w:val="004E190F"/>
    <w:rsid w:val="004E1BC8"/>
    <w:rsid w:val="004E1BF2"/>
    <w:rsid w:val="004E1D64"/>
    <w:rsid w:val="004E2134"/>
    <w:rsid w:val="004E2326"/>
    <w:rsid w:val="004E31CB"/>
    <w:rsid w:val="004E324B"/>
    <w:rsid w:val="004E340D"/>
    <w:rsid w:val="004E34CB"/>
    <w:rsid w:val="004E3655"/>
    <w:rsid w:val="004E3BC6"/>
    <w:rsid w:val="004E43AF"/>
    <w:rsid w:val="004E47E1"/>
    <w:rsid w:val="004E47ED"/>
    <w:rsid w:val="004E4891"/>
    <w:rsid w:val="004E48B8"/>
    <w:rsid w:val="004E4A6F"/>
    <w:rsid w:val="004E5102"/>
    <w:rsid w:val="004E5141"/>
    <w:rsid w:val="004E5171"/>
    <w:rsid w:val="004E5588"/>
    <w:rsid w:val="004E55F1"/>
    <w:rsid w:val="004E574C"/>
    <w:rsid w:val="004E57C3"/>
    <w:rsid w:val="004E5912"/>
    <w:rsid w:val="004E59D6"/>
    <w:rsid w:val="004E5A95"/>
    <w:rsid w:val="004E5AF3"/>
    <w:rsid w:val="004E5C37"/>
    <w:rsid w:val="004E5D92"/>
    <w:rsid w:val="004E6011"/>
    <w:rsid w:val="004E647D"/>
    <w:rsid w:val="004E660B"/>
    <w:rsid w:val="004E6824"/>
    <w:rsid w:val="004E69A9"/>
    <w:rsid w:val="004E6B2D"/>
    <w:rsid w:val="004E6B36"/>
    <w:rsid w:val="004E7178"/>
    <w:rsid w:val="004E7721"/>
    <w:rsid w:val="004E77E8"/>
    <w:rsid w:val="004E78E7"/>
    <w:rsid w:val="004E7FB0"/>
    <w:rsid w:val="004F02B3"/>
    <w:rsid w:val="004F0368"/>
    <w:rsid w:val="004F0831"/>
    <w:rsid w:val="004F092A"/>
    <w:rsid w:val="004F0A5B"/>
    <w:rsid w:val="004F131F"/>
    <w:rsid w:val="004F16BA"/>
    <w:rsid w:val="004F16D2"/>
    <w:rsid w:val="004F171F"/>
    <w:rsid w:val="004F1AB8"/>
    <w:rsid w:val="004F231F"/>
    <w:rsid w:val="004F23C9"/>
    <w:rsid w:val="004F2617"/>
    <w:rsid w:val="004F2A17"/>
    <w:rsid w:val="004F2A1E"/>
    <w:rsid w:val="004F2AB1"/>
    <w:rsid w:val="004F3005"/>
    <w:rsid w:val="004F34A6"/>
    <w:rsid w:val="004F364D"/>
    <w:rsid w:val="004F3908"/>
    <w:rsid w:val="004F3D04"/>
    <w:rsid w:val="004F3F7A"/>
    <w:rsid w:val="004F4408"/>
    <w:rsid w:val="004F5218"/>
    <w:rsid w:val="004F545F"/>
    <w:rsid w:val="004F5568"/>
    <w:rsid w:val="004F5A31"/>
    <w:rsid w:val="004F62BB"/>
    <w:rsid w:val="004F6393"/>
    <w:rsid w:val="004F65C2"/>
    <w:rsid w:val="004F6681"/>
    <w:rsid w:val="004F6713"/>
    <w:rsid w:val="004F6D8E"/>
    <w:rsid w:val="004F760F"/>
    <w:rsid w:val="004F762A"/>
    <w:rsid w:val="004F7941"/>
    <w:rsid w:val="004F7AA6"/>
    <w:rsid w:val="004F7DF7"/>
    <w:rsid w:val="0050003D"/>
    <w:rsid w:val="0050004D"/>
    <w:rsid w:val="0050046B"/>
    <w:rsid w:val="005005B6"/>
    <w:rsid w:val="0050069B"/>
    <w:rsid w:val="005006A4"/>
    <w:rsid w:val="00500905"/>
    <w:rsid w:val="0050094A"/>
    <w:rsid w:val="00500A2E"/>
    <w:rsid w:val="00500DBE"/>
    <w:rsid w:val="00500DE7"/>
    <w:rsid w:val="00500E05"/>
    <w:rsid w:val="005015BE"/>
    <w:rsid w:val="005017B4"/>
    <w:rsid w:val="00501922"/>
    <w:rsid w:val="00501E49"/>
    <w:rsid w:val="00501F1F"/>
    <w:rsid w:val="00502177"/>
    <w:rsid w:val="005021D4"/>
    <w:rsid w:val="005023C0"/>
    <w:rsid w:val="005026D7"/>
    <w:rsid w:val="00502902"/>
    <w:rsid w:val="00502B49"/>
    <w:rsid w:val="00502C92"/>
    <w:rsid w:val="00502E65"/>
    <w:rsid w:val="00503412"/>
    <w:rsid w:val="00503566"/>
    <w:rsid w:val="005037C5"/>
    <w:rsid w:val="00503A69"/>
    <w:rsid w:val="00503CC0"/>
    <w:rsid w:val="00503E0B"/>
    <w:rsid w:val="00504070"/>
    <w:rsid w:val="005047DE"/>
    <w:rsid w:val="00505188"/>
    <w:rsid w:val="00505268"/>
    <w:rsid w:val="0050583E"/>
    <w:rsid w:val="005059DD"/>
    <w:rsid w:val="00505C51"/>
    <w:rsid w:val="00505E61"/>
    <w:rsid w:val="005061AD"/>
    <w:rsid w:val="00506483"/>
    <w:rsid w:val="00507575"/>
    <w:rsid w:val="005079EA"/>
    <w:rsid w:val="00507BC1"/>
    <w:rsid w:val="00507C50"/>
    <w:rsid w:val="00510278"/>
    <w:rsid w:val="00510679"/>
    <w:rsid w:val="005106D1"/>
    <w:rsid w:val="0051079E"/>
    <w:rsid w:val="005108CF"/>
    <w:rsid w:val="0051096D"/>
    <w:rsid w:val="00510A02"/>
    <w:rsid w:val="00510BB1"/>
    <w:rsid w:val="00510EE9"/>
    <w:rsid w:val="00510FD2"/>
    <w:rsid w:val="005110E3"/>
    <w:rsid w:val="005115F3"/>
    <w:rsid w:val="0051168F"/>
    <w:rsid w:val="00511D90"/>
    <w:rsid w:val="00511E93"/>
    <w:rsid w:val="00512008"/>
    <w:rsid w:val="00512040"/>
    <w:rsid w:val="00512046"/>
    <w:rsid w:val="005123A0"/>
    <w:rsid w:val="0051259C"/>
    <w:rsid w:val="005128EA"/>
    <w:rsid w:val="005129B0"/>
    <w:rsid w:val="00512A7E"/>
    <w:rsid w:val="00512E8F"/>
    <w:rsid w:val="00513102"/>
    <w:rsid w:val="005135F4"/>
    <w:rsid w:val="00513632"/>
    <w:rsid w:val="0051375C"/>
    <w:rsid w:val="005139A6"/>
    <w:rsid w:val="005139A9"/>
    <w:rsid w:val="00513CEF"/>
    <w:rsid w:val="005145F4"/>
    <w:rsid w:val="00514B0B"/>
    <w:rsid w:val="00514DFA"/>
    <w:rsid w:val="005154CA"/>
    <w:rsid w:val="00515A4A"/>
    <w:rsid w:val="00515EDC"/>
    <w:rsid w:val="00516498"/>
    <w:rsid w:val="005164C8"/>
    <w:rsid w:val="00516734"/>
    <w:rsid w:val="0051726E"/>
    <w:rsid w:val="0051728F"/>
    <w:rsid w:val="00520463"/>
    <w:rsid w:val="0052074F"/>
    <w:rsid w:val="005209D5"/>
    <w:rsid w:val="00520E41"/>
    <w:rsid w:val="005212DA"/>
    <w:rsid w:val="0052144C"/>
    <w:rsid w:val="005214BC"/>
    <w:rsid w:val="005215E5"/>
    <w:rsid w:val="0052179B"/>
    <w:rsid w:val="00521B05"/>
    <w:rsid w:val="00521DB0"/>
    <w:rsid w:val="00522203"/>
    <w:rsid w:val="005223E8"/>
    <w:rsid w:val="0052263E"/>
    <w:rsid w:val="00522A83"/>
    <w:rsid w:val="00522B79"/>
    <w:rsid w:val="00522E2D"/>
    <w:rsid w:val="00523004"/>
    <w:rsid w:val="00523051"/>
    <w:rsid w:val="005234CD"/>
    <w:rsid w:val="00523743"/>
    <w:rsid w:val="005238C5"/>
    <w:rsid w:val="0052393F"/>
    <w:rsid w:val="00523A2D"/>
    <w:rsid w:val="00523B01"/>
    <w:rsid w:val="00523C9B"/>
    <w:rsid w:val="00524331"/>
    <w:rsid w:val="0052445D"/>
    <w:rsid w:val="00524951"/>
    <w:rsid w:val="00524981"/>
    <w:rsid w:val="005249C1"/>
    <w:rsid w:val="00524A53"/>
    <w:rsid w:val="00524DE4"/>
    <w:rsid w:val="00524E65"/>
    <w:rsid w:val="005252BD"/>
    <w:rsid w:val="0052585A"/>
    <w:rsid w:val="00525E66"/>
    <w:rsid w:val="00526127"/>
    <w:rsid w:val="0052670F"/>
    <w:rsid w:val="0052688F"/>
    <w:rsid w:val="00526D42"/>
    <w:rsid w:val="00526DB7"/>
    <w:rsid w:val="00526F80"/>
    <w:rsid w:val="00527289"/>
    <w:rsid w:val="005273FB"/>
    <w:rsid w:val="00527869"/>
    <w:rsid w:val="005304AD"/>
    <w:rsid w:val="00530DB0"/>
    <w:rsid w:val="00530F67"/>
    <w:rsid w:val="00531147"/>
    <w:rsid w:val="005317BE"/>
    <w:rsid w:val="00531A00"/>
    <w:rsid w:val="00531AB8"/>
    <w:rsid w:val="00531BCF"/>
    <w:rsid w:val="00532324"/>
    <w:rsid w:val="005324A0"/>
    <w:rsid w:val="00532D2A"/>
    <w:rsid w:val="00532F4E"/>
    <w:rsid w:val="00532FCE"/>
    <w:rsid w:val="00533435"/>
    <w:rsid w:val="00533646"/>
    <w:rsid w:val="00533934"/>
    <w:rsid w:val="00533964"/>
    <w:rsid w:val="00533A1E"/>
    <w:rsid w:val="00534121"/>
    <w:rsid w:val="005346E5"/>
    <w:rsid w:val="00534C3A"/>
    <w:rsid w:val="0053534D"/>
    <w:rsid w:val="005358C9"/>
    <w:rsid w:val="00535B31"/>
    <w:rsid w:val="00535B5A"/>
    <w:rsid w:val="00535B64"/>
    <w:rsid w:val="00535C28"/>
    <w:rsid w:val="00536271"/>
    <w:rsid w:val="005365A8"/>
    <w:rsid w:val="005365AF"/>
    <w:rsid w:val="00536660"/>
    <w:rsid w:val="00536B34"/>
    <w:rsid w:val="00536BB1"/>
    <w:rsid w:val="00536C56"/>
    <w:rsid w:val="00536D0B"/>
    <w:rsid w:val="005371CB"/>
    <w:rsid w:val="005376DA"/>
    <w:rsid w:val="0053774C"/>
    <w:rsid w:val="005378CA"/>
    <w:rsid w:val="00537A46"/>
    <w:rsid w:val="0054030E"/>
    <w:rsid w:val="00540A10"/>
    <w:rsid w:val="00540D1A"/>
    <w:rsid w:val="005415B2"/>
    <w:rsid w:val="005416B9"/>
    <w:rsid w:val="00541983"/>
    <w:rsid w:val="00541A9E"/>
    <w:rsid w:val="00541F9E"/>
    <w:rsid w:val="00542023"/>
    <w:rsid w:val="00542A4E"/>
    <w:rsid w:val="005432BB"/>
    <w:rsid w:val="00543479"/>
    <w:rsid w:val="00543504"/>
    <w:rsid w:val="0054360B"/>
    <w:rsid w:val="00544142"/>
    <w:rsid w:val="005441E8"/>
    <w:rsid w:val="005447E9"/>
    <w:rsid w:val="005449A7"/>
    <w:rsid w:val="00544AD0"/>
    <w:rsid w:val="00544DFB"/>
    <w:rsid w:val="00545CE5"/>
    <w:rsid w:val="00545D32"/>
    <w:rsid w:val="0054606E"/>
    <w:rsid w:val="00546176"/>
    <w:rsid w:val="0054640F"/>
    <w:rsid w:val="0054653C"/>
    <w:rsid w:val="00546AAE"/>
    <w:rsid w:val="00546CA6"/>
    <w:rsid w:val="00546CCE"/>
    <w:rsid w:val="005472D1"/>
    <w:rsid w:val="00547420"/>
    <w:rsid w:val="00547489"/>
    <w:rsid w:val="0054795F"/>
    <w:rsid w:val="00547CD0"/>
    <w:rsid w:val="00547EA0"/>
    <w:rsid w:val="00547EA1"/>
    <w:rsid w:val="005509C4"/>
    <w:rsid w:val="00550A0F"/>
    <w:rsid w:val="00550A30"/>
    <w:rsid w:val="00550A77"/>
    <w:rsid w:val="00550D94"/>
    <w:rsid w:val="00551081"/>
    <w:rsid w:val="00551086"/>
    <w:rsid w:val="00551159"/>
    <w:rsid w:val="005512AD"/>
    <w:rsid w:val="005516EB"/>
    <w:rsid w:val="00551789"/>
    <w:rsid w:val="00551A08"/>
    <w:rsid w:val="00551B5F"/>
    <w:rsid w:val="00551E0D"/>
    <w:rsid w:val="005520AF"/>
    <w:rsid w:val="005521A5"/>
    <w:rsid w:val="00552282"/>
    <w:rsid w:val="00552391"/>
    <w:rsid w:val="005527F1"/>
    <w:rsid w:val="00552912"/>
    <w:rsid w:val="00552A50"/>
    <w:rsid w:val="00552A6D"/>
    <w:rsid w:val="00552AF2"/>
    <w:rsid w:val="00552BCC"/>
    <w:rsid w:val="00552C3B"/>
    <w:rsid w:val="0055356D"/>
    <w:rsid w:val="005535CF"/>
    <w:rsid w:val="00553854"/>
    <w:rsid w:val="00553963"/>
    <w:rsid w:val="0055410E"/>
    <w:rsid w:val="0055447E"/>
    <w:rsid w:val="0055480B"/>
    <w:rsid w:val="00554BC6"/>
    <w:rsid w:val="00554CE9"/>
    <w:rsid w:val="0055506E"/>
    <w:rsid w:val="00555242"/>
    <w:rsid w:val="005555AF"/>
    <w:rsid w:val="00555747"/>
    <w:rsid w:val="00555771"/>
    <w:rsid w:val="0055666F"/>
    <w:rsid w:val="00556787"/>
    <w:rsid w:val="00556818"/>
    <w:rsid w:val="00556B34"/>
    <w:rsid w:val="00556CAC"/>
    <w:rsid w:val="00556E05"/>
    <w:rsid w:val="005572B4"/>
    <w:rsid w:val="00557494"/>
    <w:rsid w:val="005574BB"/>
    <w:rsid w:val="005600C8"/>
    <w:rsid w:val="0056092B"/>
    <w:rsid w:val="00560DF8"/>
    <w:rsid w:val="005614A0"/>
    <w:rsid w:val="00561786"/>
    <w:rsid w:val="005619CD"/>
    <w:rsid w:val="00561AAA"/>
    <w:rsid w:val="00561B67"/>
    <w:rsid w:val="00561D4D"/>
    <w:rsid w:val="00561D96"/>
    <w:rsid w:val="005627A8"/>
    <w:rsid w:val="0056284F"/>
    <w:rsid w:val="005629E9"/>
    <w:rsid w:val="00562AB3"/>
    <w:rsid w:val="00562BD2"/>
    <w:rsid w:val="00562C55"/>
    <w:rsid w:val="00563698"/>
    <w:rsid w:val="005638A8"/>
    <w:rsid w:val="00563A5E"/>
    <w:rsid w:val="00563DFC"/>
    <w:rsid w:val="005643C4"/>
    <w:rsid w:val="00564552"/>
    <w:rsid w:val="00564A1E"/>
    <w:rsid w:val="00564DA3"/>
    <w:rsid w:val="0056581E"/>
    <w:rsid w:val="00566590"/>
    <w:rsid w:val="005665D1"/>
    <w:rsid w:val="005669A5"/>
    <w:rsid w:val="005669EC"/>
    <w:rsid w:val="005671A0"/>
    <w:rsid w:val="005673CB"/>
    <w:rsid w:val="005675E0"/>
    <w:rsid w:val="00567691"/>
    <w:rsid w:val="00567711"/>
    <w:rsid w:val="00567835"/>
    <w:rsid w:val="005678F4"/>
    <w:rsid w:val="00567A3D"/>
    <w:rsid w:val="00567D8A"/>
    <w:rsid w:val="005703EF"/>
    <w:rsid w:val="00570E42"/>
    <w:rsid w:val="005710CB"/>
    <w:rsid w:val="005713B4"/>
    <w:rsid w:val="00571543"/>
    <w:rsid w:val="005715D6"/>
    <w:rsid w:val="00571685"/>
    <w:rsid w:val="00571920"/>
    <w:rsid w:val="00571B80"/>
    <w:rsid w:val="00571CC1"/>
    <w:rsid w:val="00571F9C"/>
    <w:rsid w:val="005726BF"/>
    <w:rsid w:val="00572D19"/>
    <w:rsid w:val="00572D8A"/>
    <w:rsid w:val="00572F1C"/>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5C5"/>
    <w:rsid w:val="005759B0"/>
    <w:rsid w:val="00575E88"/>
    <w:rsid w:val="00575EFA"/>
    <w:rsid w:val="00576005"/>
    <w:rsid w:val="0057616D"/>
    <w:rsid w:val="00576490"/>
    <w:rsid w:val="00576860"/>
    <w:rsid w:val="00576CC1"/>
    <w:rsid w:val="00576D66"/>
    <w:rsid w:val="00576E82"/>
    <w:rsid w:val="005772CA"/>
    <w:rsid w:val="00577362"/>
    <w:rsid w:val="005774A8"/>
    <w:rsid w:val="00577BAD"/>
    <w:rsid w:val="00577CAE"/>
    <w:rsid w:val="00577CD5"/>
    <w:rsid w:val="00577DF3"/>
    <w:rsid w:val="005806AE"/>
    <w:rsid w:val="00580836"/>
    <w:rsid w:val="00580A89"/>
    <w:rsid w:val="00581375"/>
    <w:rsid w:val="00581ABE"/>
    <w:rsid w:val="00581CA4"/>
    <w:rsid w:val="00581ED7"/>
    <w:rsid w:val="00581F1D"/>
    <w:rsid w:val="0058205A"/>
    <w:rsid w:val="005823C0"/>
    <w:rsid w:val="00582638"/>
    <w:rsid w:val="00582656"/>
    <w:rsid w:val="00583032"/>
    <w:rsid w:val="00583E69"/>
    <w:rsid w:val="0058412A"/>
    <w:rsid w:val="00584441"/>
    <w:rsid w:val="0058445F"/>
    <w:rsid w:val="0058485F"/>
    <w:rsid w:val="005848FB"/>
    <w:rsid w:val="005849ED"/>
    <w:rsid w:val="00584CAB"/>
    <w:rsid w:val="00584DAB"/>
    <w:rsid w:val="00584DCC"/>
    <w:rsid w:val="005856E2"/>
    <w:rsid w:val="00585D84"/>
    <w:rsid w:val="005862F8"/>
    <w:rsid w:val="0058630E"/>
    <w:rsid w:val="00586348"/>
    <w:rsid w:val="00586556"/>
    <w:rsid w:val="0058687D"/>
    <w:rsid w:val="00586A32"/>
    <w:rsid w:val="0058777F"/>
    <w:rsid w:val="0058781A"/>
    <w:rsid w:val="00587846"/>
    <w:rsid w:val="00587BA9"/>
    <w:rsid w:val="00587D90"/>
    <w:rsid w:val="00590006"/>
    <w:rsid w:val="00590377"/>
    <w:rsid w:val="0059051E"/>
    <w:rsid w:val="0059058B"/>
    <w:rsid w:val="005906C9"/>
    <w:rsid w:val="005909C6"/>
    <w:rsid w:val="00590B3C"/>
    <w:rsid w:val="00590C40"/>
    <w:rsid w:val="00590E71"/>
    <w:rsid w:val="00590F81"/>
    <w:rsid w:val="00591163"/>
    <w:rsid w:val="005911CA"/>
    <w:rsid w:val="005915BA"/>
    <w:rsid w:val="005918D0"/>
    <w:rsid w:val="005918D7"/>
    <w:rsid w:val="005918E1"/>
    <w:rsid w:val="00591956"/>
    <w:rsid w:val="00591CF4"/>
    <w:rsid w:val="00591FDC"/>
    <w:rsid w:val="00592B0C"/>
    <w:rsid w:val="00592B6B"/>
    <w:rsid w:val="00592BCA"/>
    <w:rsid w:val="00592E8C"/>
    <w:rsid w:val="0059397E"/>
    <w:rsid w:val="00593A09"/>
    <w:rsid w:val="00593A7C"/>
    <w:rsid w:val="00593AF3"/>
    <w:rsid w:val="00593B5B"/>
    <w:rsid w:val="00593BFF"/>
    <w:rsid w:val="00593CAD"/>
    <w:rsid w:val="0059412A"/>
    <w:rsid w:val="005946F7"/>
    <w:rsid w:val="00594938"/>
    <w:rsid w:val="00594AFE"/>
    <w:rsid w:val="00594B36"/>
    <w:rsid w:val="00594CCC"/>
    <w:rsid w:val="00594DDE"/>
    <w:rsid w:val="00594E69"/>
    <w:rsid w:val="00594E9A"/>
    <w:rsid w:val="00594F8A"/>
    <w:rsid w:val="00595E93"/>
    <w:rsid w:val="005960C9"/>
    <w:rsid w:val="0059651C"/>
    <w:rsid w:val="005967B5"/>
    <w:rsid w:val="00596AD9"/>
    <w:rsid w:val="00596BE2"/>
    <w:rsid w:val="0059730B"/>
    <w:rsid w:val="00597357"/>
    <w:rsid w:val="00597395"/>
    <w:rsid w:val="00597A6A"/>
    <w:rsid w:val="00597B57"/>
    <w:rsid w:val="00597FF3"/>
    <w:rsid w:val="005A0A6F"/>
    <w:rsid w:val="005A0C8D"/>
    <w:rsid w:val="005A13D8"/>
    <w:rsid w:val="005A2704"/>
    <w:rsid w:val="005A2CF9"/>
    <w:rsid w:val="005A2D52"/>
    <w:rsid w:val="005A2F20"/>
    <w:rsid w:val="005A3799"/>
    <w:rsid w:val="005A388C"/>
    <w:rsid w:val="005A3EBE"/>
    <w:rsid w:val="005A4197"/>
    <w:rsid w:val="005A45C1"/>
    <w:rsid w:val="005A4756"/>
    <w:rsid w:val="005A4A15"/>
    <w:rsid w:val="005A4F64"/>
    <w:rsid w:val="005A5BA5"/>
    <w:rsid w:val="005A5C44"/>
    <w:rsid w:val="005A5E0C"/>
    <w:rsid w:val="005A6484"/>
    <w:rsid w:val="005A6812"/>
    <w:rsid w:val="005A68A7"/>
    <w:rsid w:val="005A6A61"/>
    <w:rsid w:val="005A6B48"/>
    <w:rsid w:val="005A6CF2"/>
    <w:rsid w:val="005A788C"/>
    <w:rsid w:val="005A7CB7"/>
    <w:rsid w:val="005A7F3F"/>
    <w:rsid w:val="005B05C0"/>
    <w:rsid w:val="005B063E"/>
    <w:rsid w:val="005B08D2"/>
    <w:rsid w:val="005B1271"/>
    <w:rsid w:val="005B13D9"/>
    <w:rsid w:val="005B14C2"/>
    <w:rsid w:val="005B1793"/>
    <w:rsid w:val="005B1993"/>
    <w:rsid w:val="005B1C80"/>
    <w:rsid w:val="005B1D4D"/>
    <w:rsid w:val="005B26CB"/>
    <w:rsid w:val="005B2BFF"/>
    <w:rsid w:val="005B2C13"/>
    <w:rsid w:val="005B329A"/>
    <w:rsid w:val="005B32B1"/>
    <w:rsid w:val="005B41D1"/>
    <w:rsid w:val="005B4302"/>
    <w:rsid w:val="005B4B73"/>
    <w:rsid w:val="005B5388"/>
    <w:rsid w:val="005B5544"/>
    <w:rsid w:val="005B57FE"/>
    <w:rsid w:val="005B5D89"/>
    <w:rsid w:val="005B62ED"/>
    <w:rsid w:val="005B6879"/>
    <w:rsid w:val="005B6B35"/>
    <w:rsid w:val="005B6B67"/>
    <w:rsid w:val="005B6E5A"/>
    <w:rsid w:val="005B6E5F"/>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B28"/>
    <w:rsid w:val="005C1CD3"/>
    <w:rsid w:val="005C1DE1"/>
    <w:rsid w:val="005C213D"/>
    <w:rsid w:val="005C2309"/>
    <w:rsid w:val="005C2356"/>
    <w:rsid w:val="005C2A10"/>
    <w:rsid w:val="005C2CDE"/>
    <w:rsid w:val="005C2E0B"/>
    <w:rsid w:val="005C2FE8"/>
    <w:rsid w:val="005C309F"/>
    <w:rsid w:val="005C31D3"/>
    <w:rsid w:val="005C37B0"/>
    <w:rsid w:val="005C3C9C"/>
    <w:rsid w:val="005C3FCC"/>
    <w:rsid w:val="005C4737"/>
    <w:rsid w:val="005C4971"/>
    <w:rsid w:val="005C4F4B"/>
    <w:rsid w:val="005C5048"/>
    <w:rsid w:val="005C5693"/>
    <w:rsid w:val="005C584D"/>
    <w:rsid w:val="005C5975"/>
    <w:rsid w:val="005C5B79"/>
    <w:rsid w:val="005C5D09"/>
    <w:rsid w:val="005C661A"/>
    <w:rsid w:val="005C68F9"/>
    <w:rsid w:val="005C6B32"/>
    <w:rsid w:val="005C6BD3"/>
    <w:rsid w:val="005C6F2E"/>
    <w:rsid w:val="005C7494"/>
    <w:rsid w:val="005C7702"/>
    <w:rsid w:val="005C775D"/>
    <w:rsid w:val="005C7B51"/>
    <w:rsid w:val="005D021E"/>
    <w:rsid w:val="005D0327"/>
    <w:rsid w:val="005D0555"/>
    <w:rsid w:val="005D0D97"/>
    <w:rsid w:val="005D13E4"/>
    <w:rsid w:val="005D140D"/>
    <w:rsid w:val="005D1496"/>
    <w:rsid w:val="005D1575"/>
    <w:rsid w:val="005D1828"/>
    <w:rsid w:val="005D18DD"/>
    <w:rsid w:val="005D1D3E"/>
    <w:rsid w:val="005D1DF8"/>
    <w:rsid w:val="005D1FDE"/>
    <w:rsid w:val="005D227C"/>
    <w:rsid w:val="005D23DC"/>
    <w:rsid w:val="005D256A"/>
    <w:rsid w:val="005D25BF"/>
    <w:rsid w:val="005D2737"/>
    <w:rsid w:val="005D2F06"/>
    <w:rsid w:val="005D32F3"/>
    <w:rsid w:val="005D351E"/>
    <w:rsid w:val="005D3848"/>
    <w:rsid w:val="005D3A7E"/>
    <w:rsid w:val="005D425F"/>
    <w:rsid w:val="005D478C"/>
    <w:rsid w:val="005D4B45"/>
    <w:rsid w:val="005D55A2"/>
    <w:rsid w:val="005D56F3"/>
    <w:rsid w:val="005D677D"/>
    <w:rsid w:val="005D68BD"/>
    <w:rsid w:val="005D6BA7"/>
    <w:rsid w:val="005D6F16"/>
    <w:rsid w:val="005D7336"/>
    <w:rsid w:val="005E085D"/>
    <w:rsid w:val="005E0998"/>
    <w:rsid w:val="005E0BA5"/>
    <w:rsid w:val="005E0BCF"/>
    <w:rsid w:val="005E0D4A"/>
    <w:rsid w:val="005E0F1B"/>
    <w:rsid w:val="005E15B3"/>
    <w:rsid w:val="005E16C3"/>
    <w:rsid w:val="005E1F16"/>
    <w:rsid w:val="005E20AE"/>
    <w:rsid w:val="005E294A"/>
    <w:rsid w:val="005E2D24"/>
    <w:rsid w:val="005E391C"/>
    <w:rsid w:val="005E39E7"/>
    <w:rsid w:val="005E41BE"/>
    <w:rsid w:val="005E4B88"/>
    <w:rsid w:val="005E4D3D"/>
    <w:rsid w:val="005E5566"/>
    <w:rsid w:val="005E5705"/>
    <w:rsid w:val="005E5B47"/>
    <w:rsid w:val="005E5D9C"/>
    <w:rsid w:val="005E6021"/>
    <w:rsid w:val="005E64BA"/>
    <w:rsid w:val="005E68CB"/>
    <w:rsid w:val="005E69DF"/>
    <w:rsid w:val="005E6C6F"/>
    <w:rsid w:val="005E7462"/>
    <w:rsid w:val="005E754D"/>
    <w:rsid w:val="005E7783"/>
    <w:rsid w:val="005E77DD"/>
    <w:rsid w:val="005E7D83"/>
    <w:rsid w:val="005F025B"/>
    <w:rsid w:val="005F02D6"/>
    <w:rsid w:val="005F0579"/>
    <w:rsid w:val="005F0670"/>
    <w:rsid w:val="005F06D0"/>
    <w:rsid w:val="005F140C"/>
    <w:rsid w:val="005F14D3"/>
    <w:rsid w:val="005F19EE"/>
    <w:rsid w:val="005F23A8"/>
    <w:rsid w:val="005F23C4"/>
    <w:rsid w:val="005F24B2"/>
    <w:rsid w:val="005F261D"/>
    <w:rsid w:val="005F2D10"/>
    <w:rsid w:val="005F310E"/>
    <w:rsid w:val="005F3742"/>
    <w:rsid w:val="005F3748"/>
    <w:rsid w:val="005F388B"/>
    <w:rsid w:val="005F3916"/>
    <w:rsid w:val="005F406A"/>
    <w:rsid w:val="005F4205"/>
    <w:rsid w:val="005F474C"/>
    <w:rsid w:val="005F4AB1"/>
    <w:rsid w:val="005F4B58"/>
    <w:rsid w:val="005F4C34"/>
    <w:rsid w:val="005F5021"/>
    <w:rsid w:val="005F532E"/>
    <w:rsid w:val="005F554B"/>
    <w:rsid w:val="005F5977"/>
    <w:rsid w:val="005F5D8E"/>
    <w:rsid w:val="005F6619"/>
    <w:rsid w:val="005F6922"/>
    <w:rsid w:val="005F6982"/>
    <w:rsid w:val="005F6A2E"/>
    <w:rsid w:val="005F6BEB"/>
    <w:rsid w:val="005F6C97"/>
    <w:rsid w:val="005F6D56"/>
    <w:rsid w:val="005F72CB"/>
    <w:rsid w:val="005F7320"/>
    <w:rsid w:val="005F7A0E"/>
    <w:rsid w:val="005F7B88"/>
    <w:rsid w:val="00600289"/>
    <w:rsid w:val="00600E6D"/>
    <w:rsid w:val="00601058"/>
    <w:rsid w:val="00601158"/>
    <w:rsid w:val="006014B8"/>
    <w:rsid w:val="00601E38"/>
    <w:rsid w:val="0060203B"/>
    <w:rsid w:val="00602727"/>
    <w:rsid w:val="00602B52"/>
    <w:rsid w:val="00602E3C"/>
    <w:rsid w:val="0060361D"/>
    <w:rsid w:val="006036B6"/>
    <w:rsid w:val="00603961"/>
    <w:rsid w:val="00603F3C"/>
    <w:rsid w:val="00603FD3"/>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91A"/>
    <w:rsid w:val="00605CF5"/>
    <w:rsid w:val="00605E78"/>
    <w:rsid w:val="00606453"/>
    <w:rsid w:val="006065B3"/>
    <w:rsid w:val="00606874"/>
    <w:rsid w:val="00606925"/>
    <w:rsid w:val="00606B93"/>
    <w:rsid w:val="00606D39"/>
    <w:rsid w:val="00606DC8"/>
    <w:rsid w:val="006070AE"/>
    <w:rsid w:val="00607611"/>
    <w:rsid w:val="00607754"/>
    <w:rsid w:val="0060794C"/>
    <w:rsid w:val="00607F10"/>
    <w:rsid w:val="00607F31"/>
    <w:rsid w:val="00610213"/>
    <w:rsid w:val="00611AB7"/>
    <w:rsid w:val="00611C73"/>
    <w:rsid w:val="00611CFE"/>
    <w:rsid w:val="00611D22"/>
    <w:rsid w:val="006120F7"/>
    <w:rsid w:val="006128FE"/>
    <w:rsid w:val="00612FDC"/>
    <w:rsid w:val="006133C2"/>
    <w:rsid w:val="006134E0"/>
    <w:rsid w:val="00613682"/>
    <w:rsid w:val="00613B98"/>
    <w:rsid w:val="00613C68"/>
    <w:rsid w:val="00613F2C"/>
    <w:rsid w:val="006146D3"/>
    <w:rsid w:val="00614CCA"/>
    <w:rsid w:val="00614D20"/>
    <w:rsid w:val="00614E5B"/>
    <w:rsid w:val="00614F53"/>
    <w:rsid w:val="00615222"/>
    <w:rsid w:val="006152BC"/>
    <w:rsid w:val="006154ED"/>
    <w:rsid w:val="00615652"/>
    <w:rsid w:val="00615B6B"/>
    <w:rsid w:val="00616102"/>
    <w:rsid w:val="00616229"/>
    <w:rsid w:val="0061676E"/>
    <w:rsid w:val="00616C57"/>
    <w:rsid w:val="00616CEA"/>
    <w:rsid w:val="00616E62"/>
    <w:rsid w:val="00616F75"/>
    <w:rsid w:val="00616FBD"/>
    <w:rsid w:val="006177CD"/>
    <w:rsid w:val="00617D38"/>
    <w:rsid w:val="006201B1"/>
    <w:rsid w:val="0062028E"/>
    <w:rsid w:val="00620947"/>
    <w:rsid w:val="00620DF5"/>
    <w:rsid w:val="00620E0B"/>
    <w:rsid w:val="00620E17"/>
    <w:rsid w:val="00620E23"/>
    <w:rsid w:val="00620FB6"/>
    <w:rsid w:val="006215F8"/>
    <w:rsid w:val="0062188E"/>
    <w:rsid w:val="006219C2"/>
    <w:rsid w:val="0062298A"/>
    <w:rsid w:val="00622CF9"/>
    <w:rsid w:val="00622D9D"/>
    <w:rsid w:val="00623188"/>
    <w:rsid w:val="00623400"/>
    <w:rsid w:val="006237C7"/>
    <w:rsid w:val="00623C4E"/>
    <w:rsid w:val="00623E05"/>
    <w:rsid w:val="00623E81"/>
    <w:rsid w:val="0062402F"/>
    <w:rsid w:val="006240EB"/>
    <w:rsid w:val="00624218"/>
    <w:rsid w:val="006246EF"/>
    <w:rsid w:val="00624777"/>
    <w:rsid w:val="00624DA1"/>
    <w:rsid w:val="00624F4C"/>
    <w:rsid w:val="00625287"/>
    <w:rsid w:val="006252A2"/>
    <w:rsid w:val="006252BC"/>
    <w:rsid w:val="006256DF"/>
    <w:rsid w:val="006258C5"/>
    <w:rsid w:val="006259B3"/>
    <w:rsid w:val="006259C6"/>
    <w:rsid w:val="00625C7E"/>
    <w:rsid w:val="00626712"/>
    <w:rsid w:val="00626AC5"/>
    <w:rsid w:val="00626B1E"/>
    <w:rsid w:val="0062719B"/>
    <w:rsid w:val="006272DB"/>
    <w:rsid w:val="00627829"/>
    <w:rsid w:val="00627D25"/>
    <w:rsid w:val="00627FA0"/>
    <w:rsid w:val="00627FC3"/>
    <w:rsid w:val="006307CD"/>
    <w:rsid w:val="00630855"/>
    <w:rsid w:val="00630A48"/>
    <w:rsid w:val="00630A75"/>
    <w:rsid w:val="00630B4B"/>
    <w:rsid w:val="00630DDB"/>
    <w:rsid w:val="00630E10"/>
    <w:rsid w:val="00630E41"/>
    <w:rsid w:val="0063112C"/>
    <w:rsid w:val="006311C2"/>
    <w:rsid w:val="006315B0"/>
    <w:rsid w:val="00631758"/>
    <w:rsid w:val="006319C6"/>
    <w:rsid w:val="00631CEA"/>
    <w:rsid w:val="00632268"/>
    <w:rsid w:val="006322C0"/>
    <w:rsid w:val="006324D8"/>
    <w:rsid w:val="0063282E"/>
    <w:rsid w:val="00632DDD"/>
    <w:rsid w:val="006330DA"/>
    <w:rsid w:val="0063321F"/>
    <w:rsid w:val="0063347E"/>
    <w:rsid w:val="00633629"/>
    <w:rsid w:val="0063367C"/>
    <w:rsid w:val="0063368B"/>
    <w:rsid w:val="00633761"/>
    <w:rsid w:val="00633CEC"/>
    <w:rsid w:val="00633D9B"/>
    <w:rsid w:val="00633E57"/>
    <w:rsid w:val="00633E72"/>
    <w:rsid w:val="00634026"/>
    <w:rsid w:val="00634242"/>
    <w:rsid w:val="0063446A"/>
    <w:rsid w:val="00634501"/>
    <w:rsid w:val="0063492B"/>
    <w:rsid w:val="00634F5D"/>
    <w:rsid w:val="00634FA3"/>
    <w:rsid w:val="00634FAF"/>
    <w:rsid w:val="00635A03"/>
    <w:rsid w:val="00635B95"/>
    <w:rsid w:val="00636271"/>
    <w:rsid w:val="0063645D"/>
    <w:rsid w:val="006365A7"/>
    <w:rsid w:val="00636D87"/>
    <w:rsid w:val="00636E7C"/>
    <w:rsid w:val="00637249"/>
    <w:rsid w:val="006373DE"/>
    <w:rsid w:val="006374D0"/>
    <w:rsid w:val="0063766A"/>
    <w:rsid w:val="00640355"/>
    <w:rsid w:val="00640538"/>
    <w:rsid w:val="00640C74"/>
    <w:rsid w:val="00640C9E"/>
    <w:rsid w:val="00641151"/>
    <w:rsid w:val="006417FF"/>
    <w:rsid w:val="0064247F"/>
    <w:rsid w:val="00642E11"/>
    <w:rsid w:val="00642F8F"/>
    <w:rsid w:val="00643036"/>
    <w:rsid w:val="006431E6"/>
    <w:rsid w:val="00643250"/>
    <w:rsid w:val="006434F9"/>
    <w:rsid w:val="00643512"/>
    <w:rsid w:val="00643693"/>
    <w:rsid w:val="00643910"/>
    <w:rsid w:val="00643B12"/>
    <w:rsid w:val="00643B31"/>
    <w:rsid w:val="00643EB8"/>
    <w:rsid w:val="00644130"/>
    <w:rsid w:val="00644A09"/>
    <w:rsid w:val="00644B60"/>
    <w:rsid w:val="00644D29"/>
    <w:rsid w:val="00644DA4"/>
    <w:rsid w:val="00644DC8"/>
    <w:rsid w:val="00644ED6"/>
    <w:rsid w:val="00645060"/>
    <w:rsid w:val="0064610B"/>
    <w:rsid w:val="00646501"/>
    <w:rsid w:val="006466C3"/>
    <w:rsid w:val="00646A2A"/>
    <w:rsid w:val="00646AFC"/>
    <w:rsid w:val="00646F3B"/>
    <w:rsid w:val="0064722B"/>
    <w:rsid w:val="0064729A"/>
    <w:rsid w:val="00647B34"/>
    <w:rsid w:val="00647EF2"/>
    <w:rsid w:val="006501B8"/>
    <w:rsid w:val="006503AB"/>
    <w:rsid w:val="006503D3"/>
    <w:rsid w:val="00650453"/>
    <w:rsid w:val="006504AA"/>
    <w:rsid w:val="00650818"/>
    <w:rsid w:val="00650A71"/>
    <w:rsid w:val="00650DFB"/>
    <w:rsid w:val="0065110A"/>
    <w:rsid w:val="006512AD"/>
    <w:rsid w:val="00651829"/>
    <w:rsid w:val="00651BC4"/>
    <w:rsid w:val="00651D50"/>
    <w:rsid w:val="00651DEF"/>
    <w:rsid w:val="0065227F"/>
    <w:rsid w:val="006523EC"/>
    <w:rsid w:val="0065288A"/>
    <w:rsid w:val="00652C71"/>
    <w:rsid w:val="00652CA4"/>
    <w:rsid w:val="00652CE4"/>
    <w:rsid w:val="00653625"/>
    <w:rsid w:val="00653710"/>
    <w:rsid w:val="00653760"/>
    <w:rsid w:val="0065381C"/>
    <w:rsid w:val="00653902"/>
    <w:rsid w:val="0065399A"/>
    <w:rsid w:val="00653D9C"/>
    <w:rsid w:val="00653E8B"/>
    <w:rsid w:val="006540EA"/>
    <w:rsid w:val="00654131"/>
    <w:rsid w:val="00654284"/>
    <w:rsid w:val="006543EE"/>
    <w:rsid w:val="006547CB"/>
    <w:rsid w:val="00654CB9"/>
    <w:rsid w:val="006551F4"/>
    <w:rsid w:val="00655A45"/>
    <w:rsid w:val="00655BF0"/>
    <w:rsid w:val="006564EB"/>
    <w:rsid w:val="00656672"/>
    <w:rsid w:val="006566BA"/>
    <w:rsid w:val="006566E5"/>
    <w:rsid w:val="00656893"/>
    <w:rsid w:val="0065692A"/>
    <w:rsid w:val="006569D3"/>
    <w:rsid w:val="00656B56"/>
    <w:rsid w:val="00656BA1"/>
    <w:rsid w:val="00656BEB"/>
    <w:rsid w:val="00656E4B"/>
    <w:rsid w:val="006577D6"/>
    <w:rsid w:val="00657AD9"/>
    <w:rsid w:val="00657B43"/>
    <w:rsid w:val="00657C40"/>
    <w:rsid w:val="00657DD0"/>
    <w:rsid w:val="00657F00"/>
    <w:rsid w:val="006600FF"/>
    <w:rsid w:val="00660213"/>
    <w:rsid w:val="006606AD"/>
    <w:rsid w:val="00660857"/>
    <w:rsid w:val="00660A33"/>
    <w:rsid w:val="0066105A"/>
    <w:rsid w:val="006610A9"/>
    <w:rsid w:val="00661171"/>
    <w:rsid w:val="00661347"/>
    <w:rsid w:val="00661642"/>
    <w:rsid w:val="00661CE7"/>
    <w:rsid w:val="00661EA0"/>
    <w:rsid w:val="00661EAA"/>
    <w:rsid w:val="006623A7"/>
    <w:rsid w:val="00662A93"/>
    <w:rsid w:val="00662DF5"/>
    <w:rsid w:val="0066313C"/>
    <w:rsid w:val="0066342F"/>
    <w:rsid w:val="00663455"/>
    <w:rsid w:val="0066354E"/>
    <w:rsid w:val="00663621"/>
    <w:rsid w:val="00663725"/>
    <w:rsid w:val="006637A7"/>
    <w:rsid w:val="00663B3E"/>
    <w:rsid w:val="00663BFC"/>
    <w:rsid w:val="00663C63"/>
    <w:rsid w:val="00663ED3"/>
    <w:rsid w:val="00664D0D"/>
    <w:rsid w:val="00664E8F"/>
    <w:rsid w:val="00665268"/>
    <w:rsid w:val="0066541C"/>
    <w:rsid w:val="00665860"/>
    <w:rsid w:val="00665AFC"/>
    <w:rsid w:val="00665DA4"/>
    <w:rsid w:val="00665E16"/>
    <w:rsid w:val="006661AB"/>
    <w:rsid w:val="006662A9"/>
    <w:rsid w:val="00666410"/>
    <w:rsid w:val="00666A1B"/>
    <w:rsid w:val="00666FBD"/>
    <w:rsid w:val="00667164"/>
    <w:rsid w:val="00667299"/>
    <w:rsid w:val="00667320"/>
    <w:rsid w:val="006677D7"/>
    <w:rsid w:val="00667E26"/>
    <w:rsid w:val="00667ED4"/>
    <w:rsid w:val="00670708"/>
    <w:rsid w:val="00670CDB"/>
    <w:rsid w:val="00670F1C"/>
    <w:rsid w:val="0067113F"/>
    <w:rsid w:val="006713CB"/>
    <w:rsid w:val="006717EC"/>
    <w:rsid w:val="006718B3"/>
    <w:rsid w:val="00671BB5"/>
    <w:rsid w:val="00671D70"/>
    <w:rsid w:val="00672223"/>
    <w:rsid w:val="00672288"/>
    <w:rsid w:val="0067260D"/>
    <w:rsid w:val="00672661"/>
    <w:rsid w:val="00672904"/>
    <w:rsid w:val="00672B92"/>
    <w:rsid w:val="00672BF5"/>
    <w:rsid w:val="00672F2A"/>
    <w:rsid w:val="00673B68"/>
    <w:rsid w:val="00674037"/>
    <w:rsid w:val="0067457F"/>
    <w:rsid w:val="00674672"/>
    <w:rsid w:val="00674EC7"/>
    <w:rsid w:val="00675106"/>
    <w:rsid w:val="006754EA"/>
    <w:rsid w:val="00675716"/>
    <w:rsid w:val="00675A36"/>
    <w:rsid w:val="00675AFD"/>
    <w:rsid w:val="00675F03"/>
    <w:rsid w:val="00676495"/>
    <w:rsid w:val="00676800"/>
    <w:rsid w:val="006769AD"/>
    <w:rsid w:val="006769C0"/>
    <w:rsid w:val="00676B23"/>
    <w:rsid w:val="00676C74"/>
    <w:rsid w:val="00676E55"/>
    <w:rsid w:val="00676F88"/>
    <w:rsid w:val="00677443"/>
    <w:rsid w:val="00677545"/>
    <w:rsid w:val="00677A17"/>
    <w:rsid w:val="00677C68"/>
    <w:rsid w:val="00677CCA"/>
    <w:rsid w:val="00677F52"/>
    <w:rsid w:val="0068013F"/>
    <w:rsid w:val="00680380"/>
    <w:rsid w:val="00680905"/>
    <w:rsid w:val="00680ABB"/>
    <w:rsid w:val="00680B9B"/>
    <w:rsid w:val="00680C9F"/>
    <w:rsid w:val="00680F37"/>
    <w:rsid w:val="00681607"/>
    <w:rsid w:val="006818B4"/>
    <w:rsid w:val="006819F9"/>
    <w:rsid w:val="00681B43"/>
    <w:rsid w:val="00681BA8"/>
    <w:rsid w:val="00681D43"/>
    <w:rsid w:val="00681DBE"/>
    <w:rsid w:val="006823D3"/>
    <w:rsid w:val="006824DB"/>
    <w:rsid w:val="00682537"/>
    <w:rsid w:val="006826DC"/>
    <w:rsid w:val="00682B21"/>
    <w:rsid w:val="00682CE5"/>
    <w:rsid w:val="00683120"/>
    <w:rsid w:val="00683122"/>
    <w:rsid w:val="00683495"/>
    <w:rsid w:val="00683589"/>
    <w:rsid w:val="00683884"/>
    <w:rsid w:val="00683DE7"/>
    <w:rsid w:val="00683E5D"/>
    <w:rsid w:val="00684504"/>
    <w:rsid w:val="00684995"/>
    <w:rsid w:val="00684D51"/>
    <w:rsid w:val="00684DD7"/>
    <w:rsid w:val="00684F04"/>
    <w:rsid w:val="0068510C"/>
    <w:rsid w:val="006852D8"/>
    <w:rsid w:val="00685B97"/>
    <w:rsid w:val="00685CAC"/>
    <w:rsid w:val="00685E14"/>
    <w:rsid w:val="0068615A"/>
    <w:rsid w:val="006868FB"/>
    <w:rsid w:val="006869D4"/>
    <w:rsid w:val="00686CBD"/>
    <w:rsid w:val="006873BE"/>
    <w:rsid w:val="006875A4"/>
    <w:rsid w:val="00687688"/>
    <w:rsid w:val="0068773F"/>
    <w:rsid w:val="006879F6"/>
    <w:rsid w:val="00687CC6"/>
    <w:rsid w:val="00687D5C"/>
    <w:rsid w:val="006900B2"/>
    <w:rsid w:val="0069010B"/>
    <w:rsid w:val="00690ADF"/>
    <w:rsid w:val="00690AE8"/>
    <w:rsid w:val="00690ED8"/>
    <w:rsid w:val="00691200"/>
    <w:rsid w:val="00691644"/>
    <w:rsid w:val="00692083"/>
    <w:rsid w:val="006921B6"/>
    <w:rsid w:val="0069253B"/>
    <w:rsid w:val="006927F3"/>
    <w:rsid w:val="0069284F"/>
    <w:rsid w:val="00692B23"/>
    <w:rsid w:val="00692F9B"/>
    <w:rsid w:val="00692FBC"/>
    <w:rsid w:val="006932B5"/>
    <w:rsid w:val="0069364E"/>
    <w:rsid w:val="00693817"/>
    <w:rsid w:val="00693BD7"/>
    <w:rsid w:val="00693C38"/>
    <w:rsid w:val="006945C2"/>
    <w:rsid w:val="006946C2"/>
    <w:rsid w:val="00694800"/>
    <w:rsid w:val="00694CA5"/>
    <w:rsid w:val="0069523A"/>
    <w:rsid w:val="00695273"/>
    <w:rsid w:val="00695443"/>
    <w:rsid w:val="006955AE"/>
    <w:rsid w:val="006956FE"/>
    <w:rsid w:val="00695767"/>
    <w:rsid w:val="0069595E"/>
    <w:rsid w:val="00695A0F"/>
    <w:rsid w:val="00695E39"/>
    <w:rsid w:val="00695F53"/>
    <w:rsid w:val="00695F99"/>
    <w:rsid w:val="00696003"/>
    <w:rsid w:val="006969BB"/>
    <w:rsid w:val="00696B70"/>
    <w:rsid w:val="006973A6"/>
    <w:rsid w:val="006975CF"/>
    <w:rsid w:val="006978E8"/>
    <w:rsid w:val="00697C7C"/>
    <w:rsid w:val="006A0355"/>
    <w:rsid w:val="006A076A"/>
    <w:rsid w:val="006A082E"/>
    <w:rsid w:val="006A0925"/>
    <w:rsid w:val="006A0D35"/>
    <w:rsid w:val="006A0D6D"/>
    <w:rsid w:val="006A0DB9"/>
    <w:rsid w:val="006A108F"/>
    <w:rsid w:val="006A1353"/>
    <w:rsid w:val="006A157F"/>
    <w:rsid w:val="006A163E"/>
    <w:rsid w:val="006A1E90"/>
    <w:rsid w:val="006A1FF9"/>
    <w:rsid w:val="006A2525"/>
    <w:rsid w:val="006A2601"/>
    <w:rsid w:val="006A26E0"/>
    <w:rsid w:val="006A27E0"/>
    <w:rsid w:val="006A2C34"/>
    <w:rsid w:val="006A2FDB"/>
    <w:rsid w:val="006A3679"/>
    <w:rsid w:val="006A410E"/>
    <w:rsid w:val="006A4217"/>
    <w:rsid w:val="006A46A9"/>
    <w:rsid w:val="006A4AE1"/>
    <w:rsid w:val="006A4BAD"/>
    <w:rsid w:val="006A501B"/>
    <w:rsid w:val="006A521A"/>
    <w:rsid w:val="006A5319"/>
    <w:rsid w:val="006A53F2"/>
    <w:rsid w:val="006A5630"/>
    <w:rsid w:val="006A56CF"/>
    <w:rsid w:val="006A5C5C"/>
    <w:rsid w:val="006A615B"/>
    <w:rsid w:val="006A615C"/>
    <w:rsid w:val="006A6BE0"/>
    <w:rsid w:val="006A6DEF"/>
    <w:rsid w:val="006A6F45"/>
    <w:rsid w:val="006A727A"/>
    <w:rsid w:val="006A730E"/>
    <w:rsid w:val="006A74AD"/>
    <w:rsid w:val="006A7BB4"/>
    <w:rsid w:val="006A7DF7"/>
    <w:rsid w:val="006A7EDD"/>
    <w:rsid w:val="006A7F47"/>
    <w:rsid w:val="006B0104"/>
    <w:rsid w:val="006B0530"/>
    <w:rsid w:val="006B0A1D"/>
    <w:rsid w:val="006B0AFA"/>
    <w:rsid w:val="006B0E02"/>
    <w:rsid w:val="006B0E1F"/>
    <w:rsid w:val="006B11DC"/>
    <w:rsid w:val="006B11E8"/>
    <w:rsid w:val="006B136C"/>
    <w:rsid w:val="006B15D0"/>
    <w:rsid w:val="006B1890"/>
    <w:rsid w:val="006B1A26"/>
    <w:rsid w:val="006B1EDC"/>
    <w:rsid w:val="006B2008"/>
    <w:rsid w:val="006B22D0"/>
    <w:rsid w:val="006B2347"/>
    <w:rsid w:val="006B246C"/>
    <w:rsid w:val="006B27C1"/>
    <w:rsid w:val="006B312B"/>
    <w:rsid w:val="006B3226"/>
    <w:rsid w:val="006B34C0"/>
    <w:rsid w:val="006B380B"/>
    <w:rsid w:val="006B3D96"/>
    <w:rsid w:val="006B3FEA"/>
    <w:rsid w:val="006B4116"/>
    <w:rsid w:val="006B45F7"/>
    <w:rsid w:val="006B461F"/>
    <w:rsid w:val="006B48D4"/>
    <w:rsid w:val="006B4B9D"/>
    <w:rsid w:val="006B533F"/>
    <w:rsid w:val="006B5653"/>
    <w:rsid w:val="006B59CF"/>
    <w:rsid w:val="006B6480"/>
    <w:rsid w:val="006B6899"/>
    <w:rsid w:val="006B70D2"/>
    <w:rsid w:val="006B78C0"/>
    <w:rsid w:val="006B7B45"/>
    <w:rsid w:val="006C02BD"/>
    <w:rsid w:val="006C075F"/>
    <w:rsid w:val="006C09FD"/>
    <w:rsid w:val="006C0C8B"/>
    <w:rsid w:val="006C0D49"/>
    <w:rsid w:val="006C1526"/>
    <w:rsid w:val="006C1AC2"/>
    <w:rsid w:val="006C1C6F"/>
    <w:rsid w:val="006C1E12"/>
    <w:rsid w:val="006C21A3"/>
    <w:rsid w:val="006C21EF"/>
    <w:rsid w:val="006C2248"/>
    <w:rsid w:val="006C2367"/>
    <w:rsid w:val="006C29D7"/>
    <w:rsid w:val="006C2A01"/>
    <w:rsid w:val="006C2C70"/>
    <w:rsid w:val="006C2D24"/>
    <w:rsid w:val="006C3004"/>
    <w:rsid w:val="006C3237"/>
    <w:rsid w:val="006C3882"/>
    <w:rsid w:val="006C3A40"/>
    <w:rsid w:val="006C4333"/>
    <w:rsid w:val="006C44A9"/>
    <w:rsid w:val="006C4649"/>
    <w:rsid w:val="006C464E"/>
    <w:rsid w:val="006C4805"/>
    <w:rsid w:val="006C4CFB"/>
    <w:rsid w:val="006C4D16"/>
    <w:rsid w:val="006C5735"/>
    <w:rsid w:val="006C57A3"/>
    <w:rsid w:val="006C6B97"/>
    <w:rsid w:val="006C777E"/>
    <w:rsid w:val="006C7D75"/>
    <w:rsid w:val="006C7DF9"/>
    <w:rsid w:val="006D038C"/>
    <w:rsid w:val="006D04D2"/>
    <w:rsid w:val="006D0742"/>
    <w:rsid w:val="006D083D"/>
    <w:rsid w:val="006D0E9A"/>
    <w:rsid w:val="006D0FB0"/>
    <w:rsid w:val="006D23CF"/>
    <w:rsid w:val="006D2598"/>
    <w:rsid w:val="006D2B2B"/>
    <w:rsid w:val="006D2E90"/>
    <w:rsid w:val="006D3435"/>
    <w:rsid w:val="006D35CE"/>
    <w:rsid w:val="006D3883"/>
    <w:rsid w:val="006D3E7C"/>
    <w:rsid w:val="006D3F87"/>
    <w:rsid w:val="006D41F1"/>
    <w:rsid w:val="006D47CF"/>
    <w:rsid w:val="006D4CBF"/>
    <w:rsid w:val="006D4CCF"/>
    <w:rsid w:val="006D4DE9"/>
    <w:rsid w:val="006D4FAA"/>
    <w:rsid w:val="006D56E9"/>
    <w:rsid w:val="006D5BCF"/>
    <w:rsid w:val="006D5C03"/>
    <w:rsid w:val="006D60FE"/>
    <w:rsid w:val="006D61A0"/>
    <w:rsid w:val="006D6985"/>
    <w:rsid w:val="006D6FCC"/>
    <w:rsid w:val="006D793F"/>
    <w:rsid w:val="006D7ACA"/>
    <w:rsid w:val="006D7BA2"/>
    <w:rsid w:val="006D7C49"/>
    <w:rsid w:val="006E00D7"/>
    <w:rsid w:val="006E06E0"/>
    <w:rsid w:val="006E0C27"/>
    <w:rsid w:val="006E113F"/>
    <w:rsid w:val="006E11BF"/>
    <w:rsid w:val="006E1794"/>
    <w:rsid w:val="006E1903"/>
    <w:rsid w:val="006E19F5"/>
    <w:rsid w:val="006E1B52"/>
    <w:rsid w:val="006E1F02"/>
    <w:rsid w:val="006E1F1C"/>
    <w:rsid w:val="006E1F55"/>
    <w:rsid w:val="006E24A1"/>
    <w:rsid w:val="006E2B65"/>
    <w:rsid w:val="006E2BBF"/>
    <w:rsid w:val="006E2E58"/>
    <w:rsid w:val="006E2EF1"/>
    <w:rsid w:val="006E3459"/>
    <w:rsid w:val="006E356B"/>
    <w:rsid w:val="006E3D30"/>
    <w:rsid w:val="006E4282"/>
    <w:rsid w:val="006E44B6"/>
    <w:rsid w:val="006E473B"/>
    <w:rsid w:val="006E4ABA"/>
    <w:rsid w:val="006E4BEC"/>
    <w:rsid w:val="006E4CA9"/>
    <w:rsid w:val="006E4FB6"/>
    <w:rsid w:val="006E53BC"/>
    <w:rsid w:val="006E563A"/>
    <w:rsid w:val="006E573A"/>
    <w:rsid w:val="006E57CF"/>
    <w:rsid w:val="006E5818"/>
    <w:rsid w:val="006E6094"/>
    <w:rsid w:val="006E636D"/>
    <w:rsid w:val="006E6AA2"/>
    <w:rsid w:val="006E7015"/>
    <w:rsid w:val="006E70D8"/>
    <w:rsid w:val="006E71EA"/>
    <w:rsid w:val="006E76CE"/>
    <w:rsid w:val="006E776B"/>
    <w:rsid w:val="006E7988"/>
    <w:rsid w:val="006E7CC0"/>
    <w:rsid w:val="006E7D30"/>
    <w:rsid w:val="006E7E3A"/>
    <w:rsid w:val="006F0280"/>
    <w:rsid w:val="006F0297"/>
    <w:rsid w:val="006F02AC"/>
    <w:rsid w:val="006F058E"/>
    <w:rsid w:val="006F0610"/>
    <w:rsid w:val="006F0C23"/>
    <w:rsid w:val="006F0CD9"/>
    <w:rsid w:val="006F0D92"/>
    <w:rsid w:val="006F0FBF"/>
    <w:rsid w:val="006F1450"/>
    <w:rsid w:val="006F147C"/>
    <w:rsid w:val="006F1AB5"/>
    <w:rsid w:val="006F1F71"/>
    <w:rsid w:val="006F2070"/>
    <w:rsid w:val="006F21AE"/>
    <w:rsid w:val="006F21C7"/>
    <w:rsid w:val="006F230F"/>
    <w:rsid w:val="006F23A6"/>
    <w:rsid w:val="006F24B9"/>
    <w:rsid w:val="006F288E"/>
    <w:rsid w:val="006F28C2"/>
    <w:rsid w:val="006F2D16"/>
    <w:rsid w:val="006F2E66"/>
    <w:rsid w:val="006F2E85"/>
    <w:rsid w:val="006F2F65"/>
    <w:rsid w:val="006F36C1"/>
    <w:rsid w:val="006F387B"/>
    <w:rsid w:val="006F3AF6"/>
    <w:rsid w:val="006F3D3C"/>
    <w:rsid w:val="006F3DD7"/>
    <w:rsid w:val="006F40C4"/>
    <w:rsid w:val="006F421D"/>
    <w:rsid w:val="006F451F"/>
    <w:rsid w:val="006F45ED"/>
    <w:rsid w:val="006F4F9F"/>
    <w:rsid w:val="006F5067"/>
    <w:rsid w:val="006F568E"/>
    <w:rsid w:val="006F5901"/>
    <w:rsid w:val="006F5B37"/>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12"/>
    <w:rsid w:val="006F7683"/>
    <w:rsid w:val="006F7C78"/>
    <w:rsid w:val="006F7DA0"/>
    <w:rsid w:val="00700047"/>
    <w:rsid w:val="00700C76"/>
    <w:rsid w:val="00700CB8"/>
    <w:rsid w:val="0070171E"/>
    <w:rsid w:val="00702272"/>
    <w:rsid w:val="00702645"/>
    <w:rsid w:val="00702673"/>
    <w:rsid w:val="00702C98"/>
    <w:rsid w:val="00703430"/>
    <w:rsid w:val="007036EF"/>
    <w:rsid w:val="0070397E"/>
    <w:rsid w:val="00703CCB"/>
    <w:rsid w:val="00703F91"/>
    <w:rsid w:val="00703FC9"/>
    <w:rsid w:val="007044DA"/>
    <w:rsid w:val="007049DF"/>
    <w:rsid w:val="00704A72"/>
    <w:rsid w:val="00704B74"/>
    <w:rsid w:val="00704C19"/>
    <w:rsid w:val="00704E6E"/>
    <w:rsid w:val="00705183"/>
    <w:rsid w:val="007053C2"/>
    <w:rsid w:val="00705945"/>
    <w:rsid w:val="00706242"/>
    <w:rsid w:val="00706615"/>
    <w:rsid w:val="0070676D"/>
    <w:rsid w:val="00706F65"/>
    <w:rsid w:val="007071A1"/>
    <w:rsid w:val="00707555"/>
    <w:rsid w:val="00707DAC"/>
    <w:rsid w:val="0071009D"/>
    <w:rsid w:val="00710616"/>
    <w:rsid w:val="00710A8E"/>
    <w:rsid w:val="00710B99"/>
    <w:rsid w:val="00710D39"/>
    <w:rsid w:val="00711099"/>
    <w:rsid w:val="007114C2"/>
    <w:rsid w:val="00711741"/>
    <w:rsid w:val="0071181E"/>
    <w:rsid w:val="00711CF4"/>
    <w:rsid w:val="007123B1"/>
    <w:rsid w:val="00712420"/>
    <w:rsid w:val="007131D3"/>
    <w:rsid w:val="007132C0"/>
    <w:rsid w:val="0071388B"/>
    <w:rsid w:val="00713BFA"/>
    <w:rsid w:val="00713CDC"/>
    <w:rsid w:val="00713FA9"/>
    <w:rsid w:val="00713FB9"/>
    <w:rsid w:val="007140D7"/>
    <w:rsid w:val="00714287"/>
    <w:rsid w:val="00714520"/>
    <w:rsid w:val="0071487E"/>
    <w:rsid w:val="0071490C"/>
    <w:rsid w:val="00714914"/>
    <w:rsid w:val="00714979"/>
    <w:rsid w:val="00714FDF"/>
    <w:rsid w:val="0071518F"/>
    <w:rsid w:val="007151A6"/>
    <w:rsid w:val="00715202"/>
    <w:rsid w:val="007157F2"/>
    <w:rsid w:val="00715968"/>
    <w:rsid w:val="00715E18"/>
    <w:rsid w:val="00715E89"/>
    <w:rsid w:val="007162EE"/>
    <w:rsid w:val="0071661E"/>
    <w:rsid w:val="00716CD5"/>
    <w:rsid w:val="00716D74"/>
    <w:rsid w:val="00716FEF"/>
    <w:rsid w:val="00717186"/>
    <w:rsid w:val="0071718E"/>
    <w:rsid w:val="00717709"/>
    <w:rsid w:val="007177D9"/>
    <w:rsid w:val="00717C08"/>
    <w:rsid w:val="00720192"/>
    <w:rsid w:val="00720609"/>
    <w:rsid w:val="0072061E"/>
    <w:rsid w:val="00720889"/>
    <w:rsid w:val="00720957"/>
    <w:rsid w:val="00720AD7"/>
    <w:rsid w:val="00720B9A"/>
    <w:rsid w:val="00721096"/>
    <w:rsid w:val="00721125"/>
    <w:rsid w:val="007217B9"/>
    <w:rsid w:val="00721B74"/>
    <w:rsid w:val="00721CE7"/>
    <w:rsid w:val="007223A7"/>
    <w:rsid w:val="0072254A"/>
    <w:rsid w:val="007227C7"/>
    <w:rsid w:val="00722FC6"/>
    <w:rsid w:val="00723037"/>
    <w:rsid w:val="007232E6"/>
    <w:rsid w:val="00723573"/>
    <w:rsid w:val="007237D3"/>
    <w:rsid w:val="007242A6"/>
    <w:rsid w:val="007242B9"/>
    <w:rsid w:val="00724DB3"/>
    <w:rsid w:val="00725D05"/>
    <w:rsid w:val="00726641"/>
    <w:rsid w:val="00726708"/>
    <w:rsid w:val="00726783"/>
    <w:rsid w:val="00726B4D"/>
    <w:rsid w:val="00726FBE"/>
    <w:rsid w:val="0072724D"/>
    <w:rsid w:val="0072733C"/>
    <w:rsid w:val="007276C2"/>
    <w:rsid w:val="00727963"/>
    <w:rsid w:val="00727DA9"/>
    <w:rsid w:val="007306AE"/>
    <w:rsid w:val="007306E0"/>
    <w:rsid w:val="00730B53"/>
    <w:rsid w:val="007310E6"/>
    <w:rsid w:val="00731168"/>
    <w:rsid w:val="00731236"/>
    <w:rsid w:val="007317E9"/>
    <w:rsid w:val="00731DC2"/>
    <w:rsid w:val="00731DCB"/>
    <w:rsid w:val="00732FD4"/>
    <w:rsid w:val="0073337F"/>
    <w:rsid w:val="007333B2"/>
    <w:rsid w:val="0073341F"/>
    <w:rsid w:val="0073346B"/>
    <w:rsid w:val="0073350C"/>
    <w:rsid w:val="007338D9"/>
    <w:rsid w:val="00733920"/>
    <w:rsid w:val="007339F3"/>
    <w:rsid w:val="00733A83"/>
    <w:rsid w:val="00733C04"/>
    <w:rsid w:val="007348C3"/>
    <w:rsid w:val="0073499E"/>
    <w:rsid w:val="00734A3F"/>
    <w:rsid w:val="00734B5F"/>
    <w:rsid w:val="00734C54"/>
    <w:rsid w:val="00734E82"/>
    <w:rsid w:val="007357E2"/>
    <w:rsid w:val="0073584B"/>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7B34"/>
    <w:rsid w:val="00737DB1"/>
    <w:rsid w:val="00740570"/>
    <w:rsid w:val="00740915"/>
    <w:rsid w:val="00740B8E"/>
    <w:rsid w:val="00740C8B"/>
    <w:rsid w:val="00740CA4"/>
    <w:rsid w:val="00740D6B"/>
    <w:rsid w:val="00740DCF"/>
    <w:rsid w:val="00740F97"/>
    <w:rsid w:val="00740FD0"/>
    <w:rsid w:val="007412F6"/>
    <w:rsid w:val="00741689"/>
    <w:rsid w:val="00741A11"/>
    <w:rsid w:val="00741BF1"/>
    <w:rsid w:val="00741F01"/>
    <w:rsid w:val="00742573"/>
    <w:rsid w:val="00742A09"/>
    <w:rsid w:val="00742A4B"/>
    <w:rsid w:val="007430C8"/>
    <w:rsid w:val="0074316C"/>
    <w:rsid w:val="0074316D"/>
    <w:rsid w:val="0074329C"/>
    <w:rsid w:val="007432C8"/>
    <w:rsid w:val="00743555"/>
    <w:rsid w:val="00743B19"/>
    <w:rsid w:val="00743CAD"/>
    <w:rsid w:val="007445C8"/>
    <w:rsid w:val="00744E78"/>
    <w:rsid w:val="00745352"/>
    <w:rsid w:val="00745804"/>
    <w:rsid w:val="0074584A"/>
    <w:rsid w:val="00745967"/>
    <w:rsid w:val="00745B45"/>
    <w:rsid w:val="00745BB8"/>
    <w:rsid w:val="00745D80"/>
    <w:rsid w:val="0074600F"/>
    <w:rsid w:val="007463C3"/>
    <w:rsid w:val="00746731"/>
    <w:rsid w:val="00746B7A"/>
    <w:rsid w:val="007472F6"/>
    <w:rsid w:val="00750101"/>
    <w:rsid w:val="007504FD"/>
    <w:rsid w:val="007508CD"/>
    <w:rsid w:val="00750CED"/>
    <w:rsid w:val="0075124C"/>
    <w:rsid w:val="0075129F"/>
    <w:rsid w:val="007514A4"/>
    <w:rsid w:val="007515CD"/>
    <w:rsid w:val="00751B78"/>
    <w:rsid w:val="00751B83"/>
    <w:rsid w:val="00751D8D"/>
    <w:rsid w:val="0075240A"/>
    <w:rsid w:val="00752520"/>
    <w:rsid w:val="007528AB"/>
    <w:rsid w:val="00752CB9"/>
    <w:rsid w:val="00752E8E"/>
    <w:rsid w:val="00753084"/>
    <w:rsid w:val="00753092"/>
    <w:rsid w:val="00753680"/>
    <w:rsid w:val="00753BEA"/>
    <w:rsid w:val="00753E4D"/>
    <w:rsid w:val="00754005"/>
    <w:rsid w:val="00754384"/>
    <w:rsid w:val="007543AA"/>
    <w:rsid w:val="00754978"/>
    <w:rsid w:val="00754983"/>
    <w:rsid w:val="007550E3"/>
    <w:rsid w:val="007557BE"/>
    <w:rsid w:val="0075586F"/>
    <w:rsid w:val="00756398"/>
    <w:rsid w:val="00756489"/>
    <w:rsid w:val="007566BA"/>
    <w:rsid w:val="00756EE0"/>
    <w:rsid w:val="00757058"/>
    <w:rsid w:val="007571C9"/>
    <w:rsid w:val="00757356"/>
    <w:rsid w:val="00757891"/>
    <w:rsid w:val="00757CB1"/>
    <w:rsid w:val="00760087"/>
    <w:rsid w:val="007603FE"/>
    <w:rsid w:val="00760530"/>
    <w:rsid w:val="00760800"/>
    <w:rsid w:val="00760867"/>
    <w:rsid w:val="00760A3D"/>
    <w:rsid w:val="00760C6C"/>
    <w:rsid w:val="00760D72"/>
    <w:rsid w:val="00760F63"/>
    <w:rsid w:val="007610C5"/>
    <w:rsid w:val="007611B3"/>
    <w:rsid w:val="007614CA"/>
    <w:rsid w:val="007615D4"/>
    <w:rsid w:val="007617C4"/>
    <w:rsid w:val="007617FC"/>
    <w:rsid w:val="007620C0"/>
    <w:rsid w:val="0076235A"/>
    <w:rsid w:val="0076259B"/>
    <w:rsid w:val="00762758"/>
    <w:rsid w:val="00762BF4"/>
    <w:rsid w:val="00763566"/>
    <w:rsid w:val="00763791"/>
    <w:rsid w:val="00763A90"/>
    <w:rsid w:val="00763E3E"/>
    <w:rsid w:val="00764371"/>
    <w:rsid w:val="00764CD6"/>
    <w:rsid w:val="00765ED5"/>
    <w:rsid w:val="00766069"/>
    <w:rsid w:val="00766497"/>
    <w:rsid w:val="00766893"/>
    <w:rsid w:val="00766A8E"/>
    <w:rsid w:val="00766C88"/>
    <w:rsid w:val="00766EB2"/>
    <w:rsid w:val="00767075"/>
    <w:rsid w:val="00767441"/>
    <w:rsid w:val="00767881"/>
    <w:rsid w:val="00767951"/>
    <w:rsid w:val="00767A33"/>
    <w:rsid w:val="00767CAB"/>
    <w:rsid w:val="00767F1E"/>
    <w:rsid w:val="007700AC"/>
    <w:rsid w:val="00770693"/>
    <w:rsid w:val="00770FB1"/>
    <w:rsid w:val="00771068"/>
    <w:rsid w:val="0077130E"/>
    <w:rsid w:val="0077162F"/>
    <w:rsid w:val="00771726"/>
    <w:rsid w:val="00771B0B"/>
    <w:rsid w:val="00772216"/>
    <w:rsid w:val="00772275"/>
    <w:rsid w:val="00772AA1"/>
    <w:rsid w:val="00772FBB"/>
    <w:rsid w:val="007731DE"/>
    <w:rsid w:val="007732DB"/>
    <w:rsid w:val="007734D3"/>
    <w:rsid w:val="007735AB"/>
    <w:rsid w:val="007736FA"/>
    <w:rsid w:val="00773A66"/>
    <w:rsid w:val="00773E8F"/>
    <w:rsid w:val="00773F6C"/>
    <w:rsid w:val="007746D8"/>
    <w:rsid w:val="00774788"/>
    <w:rsid w:val="007748EA"/>
    <w:rsid w:val="00774ACB"/>
    <w:rsid w:val="00774BA5"/>
    <w:rsid w:val="00774EDC"/>
    <w:rsid w:val="00775108"/>
    <w:rsid w:val="00775575"/>
    <w:rsid w:val="00775630"/>
    <w:rsid w:val="007758E8"/>
    <w:rsid w:val="00775DDF"/>
    <w:rsid w:val="00776457"/>
    <w:rsid w:val="007766A2"/>
    <w:rsid w:val="00776923"/>
    <w:rsid w:val="00776C65"/>
    <w:rsid w:val="00777020"/>
    <w:rsid w:val="00777368"/>
    <w:rsid w:val="007773CD"/>
    <w:rsid w:val="00777424"/>
    <w:rsid w:val="0077797E"/>
    <w:rsid w:val="00780352"/>
    <w:rsid w:val="00780C72"/>
    <w:rsid w:val="007810BF"/>
    <w:rsid w:val="007812BC"/>
    <w:rsid w:val="00781405"/>
    <w:rsid w:val="007814B2"/>
    <w:rsid w:val="0078173D"/>
    <w:rsid w:val="00781D5E"/>
    <w:rsid w:val="007821CD"/>
    <w:rsid w:val="007823A1"/>
    <w:rsid w:val="007826EC"/>
    <w:rsid w:val="00782A64"/>
    <w:rsid w:val="007838BB"/>
    <w:rsid w:val="00783909"/>
    <w:rsid w:val="00783FCD"/>
    <w:rsid w:val="007840C2"/>
    <w:rsid w:val="007842FB"/>
    <w:rsid w:val="007845EF"/>
    <w:rsid w:val="007847D2"/>
    <w:rsid w:val="00784833"/>
    <w:rsid w:val="00784B2A"/>
    <w:rsid w:val="00784E66"/>
    <w:rsid w:val="00785919"/>
    <w:rsid w:val="00785D27"/>
    <w:rsid w:val="00785DCC"/>
    <w:rsid w:val="00787335"/>
    <w:rsid w:val="00787A84"/>
    <w:rsid w:val="00787EA8"/>
    <w:rsid w:val="00790330"/>
    <w:rsid w:val="007904BB"/>
    <w:rsid w:val="00790524"/>
    <w:rsid w:val="00790755"/>
    <w:rsid w:val="007908FC"/>
    <w:rsid w:val="007909FB"/>
    <w:rsid w:val="00790CC0"/>
    <w:rsid w:val="00791165"/>
    <w:rsid w:val="00791182"/>
    <w:rsid w:val="007911DC"/>
    <w:rsid w:val="00791555"/>
    <w:rsid w:val="007916B2"/>
    <w:rsid w:val="00791D91"/>
    <w:rsid w:val="00791E3C"/>
    <w:rsid w:val="00791F1B"/>
    <w:rsid w:val="00791F62"/>
    <w:rsid w:val="00791FDC"/>
    <w:rsid w:val="0079214A"/>
    <w:rsid w:val="007923C9"/>
    <w:rsid w:val="007926C1"/>
    <w:rsid w:val="00792B2C"/>
    <w:rsid w:val="0079341F"/>
    <w:rsid w:val="00793506"/>
    <w:rsid w:val="00793635"/>
    <w:rsid w:val="00793752"/>
    <w:rsid w:val="007937DC"/>
    <w:rsid w:val="007939AC"/>
    <w:rsid w:val="00793DFB"/>
    <w:rsid w:val="00793E50"/>
    <w:rsid w:val="00793FA0"/>
    <w:rsid w:val="00794516"/>
    <w:rsid w:val="00794737"/>
    <w:rsid w:val="00794A8C"/>
    <w:rsid w:val="00795340"/>
    <w:rsid w:val="0079582D"/>
    <w:rsid w:val="0079594E"/>
    <w:rsid w:val="00795AEA"/>
    <w:rsid w:val="00795B67"/>
    <w:rsid w:val="00795ED6"/>
    <w:rsid w:val="0079619C"/>
    <w:rsid w:val="0079639B"/>
    <w:rsid w:val="00796B0D"/>
    <w:rsid w:val="00796D7D"/>
    <w:rsid w:val="00796DA1"/>
    <w:rsid w:val="007972AF"/>
    <w:rsid w:val="00797363"/>
    <w:rsid w:val="00797690"/>
    <w:rsid w:val="00797731"/>
    <w:rsid w:val="00797910"/>
    <w:rsid w:val="00797AC6"/>
    <w:rsid w:val="007A0259"/>
    <w:rsid w:val="007A0266"/>
    <w:rsid w:val="007A03D1"/>
    <w:rsid w:val="007A08E2"/>
    <w:rsid w:val="007A0A4A"/>
    <w:rsid w:val="007A1096"/>
    <w:rsid w:val="007A1181"/>
    <w:rsid w:val="007A162F"/>
    <w:rsid w:val="007A1782"/>
    <w:rsid w:val="007A1D67"/>
    <w:rsid w:val="007A1F58"/>
    <w:rsid w:val="007A22BC"/>
    <w:rsid w:val="007A2612"/>
    <w:rsid w:val="007A27D6"/>
    <w:rsid w:val="007A29DC"/>
    <w:rsid w:val="007A2BC7"/>
    <w:rsid w:val="007A2BD7"/>
    <w:rsid w:val="007A305E"/>
    <w:rsid w:val="007A34F8"/>
    <w:rsid w:val="007A365F"/>
    <w:rsid w:val="007A36ED"/>
    <w:rsid w:val="007A375F"/>
    <w:rsid w:val="007A3A38"/>
    <w:rsid w:val="007A3DD6"/>
    <w:rsid w:val="007A3E8F"/>
    <w:rsid w:val="007A3F82"/>
    <w:rsid w:val="007A4088"/>
    <w:rsid w:val="007A411A"/>
    <w:rsid w:val="007A4706"/>
    <w:rsid w:val="007A5419"/>
    <w:rsid w:val="007A55A4"/>
    <w:rsid w:val="007A5645"/>
    <w:rsid w:val="007A57DE"/>
    <w:rsid w:val="007A5AD2"/>
    <w:rsid w:val="007A5AE9"/>
    <w:rsid w:val="007A5CB1"/>
    <w:rsid w:val="007A5D81"/>
    <w:rsid w:val="007A6411"/>
    <w:rsid w:val="007A67B1"/>
    <w:rsid w:val="007A6842"/>
    <w:rsid w:val="007A6B8B"/>
    <w:rsid w:val="007A6C34"/>
    <w:rsid w:val="007A6E31"/>
    <w:rsid w:val="007A7876"/>
    <w:rsid w:val="007A7A7D"/>
    <w:rsid w:val="007B037E"/>
    <w:rsid w:val="007B046B"/>
    <w:rsid w:val="007B0939"/>
    <w:rsid w:val="007B1177"/>
    <w:rsid w:val="007B1645"/>
    <w:rsid w:val="007B182E"/>
    <w:rsid w:val="007B2561"/>
    <w:rsid w:val="007B2A06"/>
    <w:rsid w:val="007B2F84"/>
    <w:rsid w:val="007B33AF"/>
    <w:rsid w:val="007B3686"/>
    <w:rsid w:val="007B3985"/>
    <w:rsid w:val="007B3F08"/>
    <w:rsid w:val="007B3F7E"/>
    <w:rsid w:val="007B42C2"/>
    <w:rsid w:val="007B47B8"/>
    <w:rsid w:val="007B48EF"/>
    <w:rsid w:val="007B4A20"/>
    <w:rsid w:val="007B4AB9"/>
    <w:rsid w:val="007B4C9E"/>
    <w:rsid w:val="007B4D1A"/>
    <w:rsid w:val="007B4F5F"/>
    <w:rsid w:val="007B50C6"/>
    <w:rsid w:val="007B5194"/>
    <w:rsid w:val="007B5386"/>
    <w:rsid w:val="007B5688"/>
    <w:rsid w:val="007B571E"/>
    <w:rsid w:val="007B57E4"/>
    <w:rsid w:val="007B59BB"/>
    <w:rsid w:val="007B5B8F"/>
    <w:rsid w:val="007B5CE9"/>
    <w:rsid w:val="007B5F76"/>
    <w:rsid w:val="007B601D"/>
    <w:rsid w:val="007B62D1"/>
    <w:rsid w:val="007B6606"/>
    <w:rsid w:val="007B6AE8"/>
    <w:rsid w:val="007B6AF0"/>
    <w:rsid w:val="007B6AFF"/>
    <w:rsid w:val="007B6D42"/>
    <w:rsid w:val="007B6EF8"/>
    <w:rsid w:val="007B724D"/>
    <w:rsid w:val="007B725F"/>
    <w:rsid w:val="007B7325"/>
    <w:rsid w:val="007B74FB"/>
    <w:rsid w:val="007B7951"/>
    <w:rsid w:val="007B7A26"/>
    <w:rsid w:val="007B7B08"/>
    <w:rsid w:val="007B7CB9"/>
    <w:rsid w:val="007B7E5B"/>
    <w:rsid w:val="007C020F"/>
    <w:rsid w:val="007C0237"/>
    <w:rsid w:val="007C0B15"/>
    <w:rsid w:val="007C0D2C"/>
    <w:rsid w:val="007C137B"/>
    <w:rsid w:val="007C1A77"/>
    <w:rsid w:val="007C1E72"/>
    <w:rsid w:val="007C1F5D"/>
    <w:rsid w:val="007C1F64"/>
    <w:rsid w:val="007C22D7"/>
    <w:rsid w:val="007C2345"/>
    <w:rsid w:val="007C2924"/>
    <w:rsid w:val="007C2B0A"/>
    <w:rsid w:val="007C2BC5"/>
    <w:rsid w:val="007C2C6A"/>
    <w:rsid w:val="007C2F24"/>
    <w:rsid w:val="007C3086"/>
    <w:rsid w:val="007C3218"/>
    <w:rsid w:val="007C3324"/>
    <w:rsid w:val="007C3507"/>
    <w:rsid w:val="007C35CA"/>
    <w:rsid w:val="007C4111"/>
    <w:rsid w:val="007C4960"/>
    <w:rsid w:val="007C4A04"/>
    <w:rsid w:val="007C4A7B"/>
    <w:rsid w:val="007C53DA"/>
    <w:rsid w:val="007C567E"/>
    <w:rsid w:val="007C56D2"/>
    <w:rsid w:val="007C6195"/>
    <w:rsid w:val="007C6252"/>
    <w:rsid w:val="007C677A"/>
    <w:rsid w:val="007C6BF8"/>
    <w:rsid w:val="007C6D7E"/>
    <w:rsid w:val="007C708A"/>
    <w:rsid w:val="007C751D"/>
    <w:rsid w:val="007C7ACF"/>
    <w:rsid w:val="007D0640"/>
    <w:rsid w:val="007D0D63"/>
    <w:rsid w:val="007D10D3"/>
    <w:rsid w:val="007D16A0"/>
    <w:rsid w:val="007D1754"/>
    <w:rsid w:val="007D1A92"/>
    <w:rsid w:val="007D1AC4"/>
    <w:rsid w:val="007D1B3B"/>
    <w:rsid w:val="007D1C06"/>
    <w:rsid w:val="007D1E8E"/>
    <w:rsid w:val="007D2259"/>
    <w:rsid w:val="007D2C0C"/>
    <w:rsid w:val="007D3567"/>
    <w:rsid w:val="007D36F6"/>
    <w:rsid w:val="007D3A1D"/>
    <w:rsid w:val="007D3C00"/>
    <w:rsid w:val="007D3CFD"/>
    <w:rsid w:val="007D409D"/>
    <w:rsid w:val="007D41FD"/>
    <w:rsid w:val="007D46D2"/>
    <w:rsid w:val="007D4856"/>
    <w:rsid w:val="007D4F58"/>
    <w:rsid w:val="007D510E"/>
    <w:rsid w:val="007D528C"/>
    <w:rsid w:val="007D5786"/>
    <w:rsid w:val="007D59DE"/>
    <w:rsid w:val="007D62D5"/>
    <w:rsid w:val="007D62E4"/>
    <w:rsid w:val="007D67A7"/>
    <w:rsid w:val="007D69A8"/>
    <w:rsid w:val="007D6ED0"/>
    <w:rsid w:val="007D7309"/>
    <w:rsid w:val="007D74B4"/>
    <w:rsid w:val="007D77D2"/>
    <w:rsid w:val="007D7B4D"/>
    <w:rsid w:val="007D7F2C"/>
    <w:rsid w:val="007E0017"/>
    <w:rsid w:val="007E0107"/>
    <w:rsid w:val="007E0748"/>
    <w:rsid w:val="007E0C34"/>
    <w:rsid w:val="007E0CB5"/>
    <w:rsid w:val="007E136D"/>
    <w:rsid w:val="007E13C7"/>
    <w:rsid w:val="007E1496"/>
    <w:rsid w:val="007E1765"/>
    <w:rsid w:val="007E1D23"/>
    <w:rsid w:val="007E1E1B"/>
    <w:rsid w:val="007E1F47"/>
    <w:rsid w:val="007E2097"/>
    <w:rsid w:val="007E228C"/>
    <w:rsid w:val="007E2CA8"/>
    <w:rsid w:val="007E2D17"/>
    <w:rsid w:val="007E2EE4"/>
    <w:rsid w:val="007E2FCA"/>
    <w:rsid w:val="007E3699"/>
    <w:rsid w:val="007E3D67"/>
    <w:rsid w:val="007E45B4"/>
    <w:rsid w:val="007E4C28"/>
    <w:rsid w:val="007E4C9C"/>
    <w:rsid w:val="007E4F06"/>
    <w:rsid w:val="007E4F0B"/>
    <w:rsid w:val="007E50B1"/>
    <w:rsid w:val="007E5203"/>
    <w:rsid w:val="007E55E2"/>
    <w:rsid w:val="007E568C"/>
    <w:rsid w:val="007E5840"/>
    <w:rsid w:val="007E58F7"/>
    <w:rsid w:val="007E5AC0"/>
    <w:rsid w:val="007E5B64"/>
    <w:rsid w:val="007E5C14"/>
    <w:rsid w:val="007E5C3D"/>
    <w:rsid w:val="007E616D"/>
    <w:rsid w:val="007E656D"/>
    <w:rsid w:val="007E6681"/>
    <w:rsid w:val="007E69DD"/>
    <w:rsid w:val="007E706A"/>
    <w:rsid w:val="007E72EC"/>
    <w:rsid w:val="007E75BA"/>
    <w:rsid w:val="007E793B"/>
    <w:rsid w:val="007E7D2A"/>
    <w:rsid w:val="007E7ED8"/>
    <w:rsid w:val="007F005E"/>
    <w:rsid w:val="007F0125"/>
    <w:rsid w:val="007F0161"/>
    <w:rsid w:val="007F02AB"/>
    <w:rsid w:val="007F02BD"/>
    <w:rsid w:val="007F0623"/>
    <w:rsid w:val="007F08B0"/>
    <w:rsid w:val="007F0A4A"/>
    <w:rsid w:val="007F1621"/>
    <w:rsid w:val="007F1CBE"/>
    <w:rsid w:val="007F20BA"/>
    <w:rsid w:val="007F2433"/>
    <w:rsid w:val="007F2453"/>
    <w:rsid w:val="007F27A6"/>
    <w:rsid w:val="007F2A4E"/>
    <w:rsid w:val="007F2A55"/>
    <w:rsid w:val="007F366D"/>
    <w:rsid w:val="007F37F8"/>
    <w:rsid w:val="007F392E"/>
    <w:rsid w:val="007F3984"/>
    <w:rsid w:val="007F3AC5"/>
    <w:rsid w:val="007F3E58"/>
    <w:rsid w:val="007F4030"/>
    <w:rsid w:val="007F4185"/>
    <w:rsid w:val="007F41C7"/>
    <w:rsid w:val="007F4413"/>
    <w:rsid w:val="007F4415"/>
    <w:rsid w:val="007F4A56"/>
    <w:rsid w:val="007F4AFD"/>
    <w:rsid w:val="007F4D33"/>
    <w:rsid w:val="007F5165"/>
    <w:rsid w:val="007F5796"/>
    <w:rsid w:val="007F5C75"/>
    <w:rsid w:val="007F5D07"/>
    <w:rsid w:val="007F67B3"/>
    <w:rsid w:val="007F6AB9"/>
    <w:rsid w:val="007F7239"/>
    <w:rsid w:val="007F7FD6"/>
    <w:rsid w:val="0080084C"/>
    <w:rsid w:val="00800980"/>
    <w:rsid w:val="0080104F"/>
    <w:rsid w:val="0080122D"/>
    <w:rsid w:val="0080168B"/>
    <w:rsid w:val="00801B41"/>
    <w:rsid w:val="00801D39"/>
    <w:rsid w:val="0080210D"/>
    <w:rsid w:val="00802854"/>
    <w:rsid w:val="00802857"/>
    <w:rsid w:val="00802F7F"/>
    <w:rsid w:val="00803907"/>
    <w:rsid w:val="00803A96"/>
    <w:rsid w:val="00803CFA"/>
    <w:rsid w:val="00803D6F"/>
    <w:rsid w:val="00803DAE"/>
    <w:rsid w:val="00804154"/>
    <w:rsid w:val="00804179"/>
    <w:rsid w:val="008041FA"/>
    <w:rsid w:val="0080465F"/>
    <w:rsid w:val="00804BC9"/>
    <w:rsid w:val="00804D86"/>
    <w:rsid w:val="00804E96"/>
    <w:rsid w:val="0080516C"/>
    <w:rsid w:val="008053B0"/>
    <w:rsid w:val="00805468"/>
    <w:rsid w:val="00805665"/>
    <w:rsid w:val="008056AF"/>
    <w:rsid w:val="00805861"/>
    <w:rsid w:val="00805C9A"/>
    <w:rsid w:val="0080633E"/>
    <w:rsid w:val="008063FC"/>
    <w:rsid w:val="00806663"/>
    <w:rsid w:val="00806C17"/>
    <w:rsid w:val="00806F9F"/>
    <w:rsid w:val="00807286"/>
    <w:rsid w:val="00807508"/>
    <w:rsid w:val="008075DD"/>
    <w:rsid w:val="00807798"/>
    <w:rsid w:val="008079D3"/>
    <w:rsid w:val="00807CFB"/>
    <w:rsid w:val="00807EF4"/>
    <w:rsid w:val="00807F02"/>
    <w:rsid w:val="00810643"/>
    <w:rsid w:val="0081071C"/>
    <w:rsid w:val="00810BEE"/>
    <w:rsid w:val="0081102A"/>
    <w:rsid w:val="008111B6"/>
    <w:rsid w:val="00811258"/>
    <w:rsid w:val="0081157D"/>
    <w:rsid w:val="008117DB"/>
    <w:rsid w:val="00811A21"/>
    <w:rsid w:val="00811ABA"/>
    <w:rsid w:val="00811DA9"/>
    <w:rsid w:val="00811F99"/>
    <w:rsid w:val="008125D1"/>
    <w:rsid w:val="008128C2"/>
    <w:rsid w:val="00812D53"/>
    <w:rsid w:val="00813208"/>
    <w:rsid w:val="008135F4"/>
    <w:rsid w:val="00813CA2"/>
    <w:rsid w:val="00814228"/>
    <w:rsid w:val="008142DC"/>
    <w:rsid w:val="00814857"/>
    <w:rsid w:val="0081510E"/>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AF"/>
    <w:rsid w:val="00817619"/>
    <w:rsid w:val="00817807"/>
    <w:rsid w:val="00817A64"/>
    <w:rsid w:val="00817AAF"/>
    <w:rsid w:val="00817D38"/>
    <w:rsid w:val="00817EA9"/>
    <w:rsid w:val="00817FE5"/>
    <w:rsid w:val="008200B2"/>
    <w:rsid w:val="008204C1"/>
    <w:rsid w:val="00820825"/>
    <w:rsid w:val="0082086E"/>
    <w:rsid w:val="00820981"/>
    <w:rsid w:val="008209F9"/>
    <w:rsid w:val="00820D40"/>
    <w:rsid w:val="00820F46"/>
    <w:rsid w:val="00821193"/>
    <w:rsid w:val="008215F0"/>
    <w:rsid w:val="00821674"/>
    <w:rsid w:val="0082183F"/>
    <w:rsid w:val="00821883"/>
    <w:rsid w:val="00821D33"/>
    <w:rsid w:val="00822031"/>
    <w:rsid w:val="008220E4"/>
    <w:rsid w:val="00822776"/>
    <w:rsid w:val="00822E39"/>
    <w:rsid w:val="00822F5E"/>
    <w:rsid w:val="008237A3"/>
    <w:rsid w:val="00823B07"/>
    <w:rsid w:val="00823B6C"/>
    <w:rsid w:val="00823EE0"/>
    <w:rsid w:val="00824046"/>
    <w:rsid w:val="00824511"/>
    <w:rsid w:val="0082463B"/>
    <w:rsid w:val="008247FA"/>
    <w:rsid w:val="00824A40"/>
    <w:rsid w:val="00824B53"/>
    <w:rsid w:val="00824D5A"/>
    <w:rsid w:val="008253D5"/>
    <w:rsid w:val="0082543A"/>
    <w:rsid w:val="008254F7"/>
    <w:rsid w:val="008256EF"/>
    <w:rsid w:val="00825C81"/>
    <w:rsid w:val="0082615E"/>
    <w:rsid w:val="00826190"/>
    <w:rsid w:val="00826807"/>
    <w:rsid w:val="00826B25"/>
    <w:rsid w:val="00826B29"/>
    <w:rsid w:val="008271E7"/>
    <w:rsid w:val="00827430"/>
    <w:rsid w:val="008275E0"/>
    <w:rsid w:val="00827A6C"/>
    <w:rsid w:val="00827AEB"/>
    <w:rsid w:val="00827B11"/>
    <w:rsid w:val="008304C5"/>
    <w:rsid w:val="00830523"/>
    <w:rsid w:val="008307DF"/>
    <w:rsid w:val="0083089E"/>
    <w:rsid w:val="0083117D"/>
    <w:rsid w:val="008312DC"/>
    <w:rsid w:val="008316BC"/>
    <w:rsid w:val="0083180E"/>
    <w:rsid w:val="008319C5"/>
    <w:rsid w:val="0083226A"/>
    <w:rsid w:val="008322C5"/>
    <w:rsid w:val="008323B7"/>
    <w:rsid w:val="008323BA"/>
    <w:rsid w:val="00832A2E"/>
    <w:rsid w:val="00832DBA"/>
    <w:rsid w:val="00832DD9"/>
    <w:rsid w:val="0083304B"/>
    <w:rsid w:val="00833330"/>
    <w:rsid w:val="008333BD"/>
    <w:rsid w:val="00833876"/>
    <w:rsid w:val="00833ADB"/>
    <w:rsid w:val="00833C4C"/>
    <w:rsid w:val="008340BF"/>
    <w:rsid w:val="00834262"/>
    <w:rsid w:val="00834538"/>
    <w:rsid w:val="008348B6"/>
    <w:rsid w:val="00834D0F"/>
    <w:rsid w:val="0083502E"/>
    <w:rsid w:val="0083515E"/>
    <w:rsid w:val="00835369"/>
    <w:rsid w:val="008354D7"/>
    <w:rsid w:val="00835790"/>
    <w:rsid w:val="008359D4"/>
    <w:rsid w:val="00835DDE"/>
    <w:rsid w:val="00835FBB"/>
    <w:rsid w:val="00836181"/>
    <w:rsid w:val="00836224"/>
    <w:rsid w:val="00836752"/>
    <w:rsid w:val="00836897"/>
    <w:rsid w:val="00836AD0"/>
    <w:rsid w:val="00836C4D"/>
    <w:rsid w:val="00836E81"/>
    <w:rsid w:val="00837166"/>
    <w:rsid w:val="008372FA"/>
    <w:rsid w:val="00837455"/>
    <w:rsid w:val="0083776A"/>
    <w:rsid w:val="008400C2"/>
    <w:rsid w:val="008400CB"/>
    <w:rsid w:val="0084038C"/>
    <w:rsid w:val="00840403"/>
    <w:rsid w:val="0084095E"/>
    <w:rsid w:val="00841070"/>
    <w:rsid w:val="0084138E"/>
    <w:rsid w:val="00841661"/>
    <w:rsid w:val="00841A70"/>
    <w:rsid w:val="00841B3E"/>
    <w:rsid w:val="00841EAB"/>
    <w:rsid w:val="00841EDA"/>
    <w:rsid w:val="0084265F"/>
    <w:rsid w:val="00842746"/>
    <w:rsid w:val="008429F6"/>
    <w:rsid w:val="00842AB0"/>
    <w:rsid w:val="00842D5A"/>
    <w:rsid w:val="00843A14"/>
    <w:rsid w:val="008441C1"/>
    <w:rsid w:val="0084457C"/>
    <w:rsid w:val="0084485A"/>
    <w:rsid w:val="00844C2D"/>
    <w:rsid w:val="0084512C"/>
    <w:rsid w:val="0084512F"/>
    <w:rsid w:val="00845A58"/>
    <w:rsid w:val="008460E7"/>
    <w:rsid w:val="0084625A"/>
    <w:rsid w:val="008466BA"/>
    <w:rsid w:val="008468DE"/>
    <w:rsid w:val="00846BBC"/>
    <w:rsid w:val="00846C5A"/>
    <w:rsid w:val="00847692"/>
    <w:rsid w:val="00847A9E"/>
    <w:rsid w:val="00847B17"/>
    <w:rsid w:val="00847C7B"/>
    <w:rsid w:val="00847CBD"/>
    <w:rsid w:val="008502B3"/>
    <w:rsid w:val="0085071C"/>
    <w:rsid w:val="008507B7"/>
    <w:rsid w:val="00850E5C"/>
    <w:rsid w:val="00850E99"/>
    <w:rsid w:val="0085125C"/>
    <w:rsid w:val="008513A9"/>
    <w:rsid w:val="0085148C"/>
    <w:rsid w:val="00851653"/>
    <w:rsid w:val="00851A75"/>
    <w:rsid w:val="00851B4F"/>
    <w:rsid w:val="00851BF7"/>
    <w:rsid w:val="00851F7C"/>
    <w:rsid w:val="00852274"/>
    <w:rsid w:val="008529B2"/>
    <w:rsid w:val="00852D4D"/>
    <w:rsid w:val="00852DD7"/>
    <w:rsid w:val="00852EFD"/>
    <w:rsid w:val="0085303E"/>
    <w:rsid w:val="00853783"/>
    <w:rsid w:val="008540B8"/>
    <w:rsid w:val="008541D0"/>
    <w:rsid w:val="00854476"/>
    <w:rsid w:val="00854B54"/>
    <w:rsid w:val="008552AC"/>
    <w:rsid w:val="00855D5A"/>
    <w:rsid w:val="00855F5F"/>
    <w:rsid w:val="008560AC"/>
    <w:rsid w:val="00856597"/>
    <w:rsid w:val="0085665D"/>
    <w:rsid w:val="008569DE"/>
    <w:rsid w:val="00856B9B"/>
    <w:rsid w:val="00857AAF"/>
    <w:rsid w:val="00857BAF"/>
    <w:rsid w:val="00857D2C"/>
    <w:rsid w:val="00857F91"/>
    <w:rsid w:val="008605DB"/>
    <w:rsid w:val="008606D5"/>
    <w:rsid w:val="00861111"/>
    <w:rsid w:val="00861155"/>
    <w:rsid w:val="00862087"/>
    <w:rsid w:val="00862C3F"/>
    <w:rsid w:val="00862ED7"/>
    <w:rsid w:val="00862FEC"/>
    <w:rsid w:val="008634DE"/>
    <w:rsid w:val="0086372F"/>
    <w:rsid w:val="00863814"/>
    <w:rsid w:val="00864125"/>
    <w:rsid w:val="008644E3"/>
    <w:rsid w:val="00864738"/>
    <w:rsid w:val="008648FA"/>
    <w:rsid w:val="00864D99"/>
    <w:rsid w:val="00864FED"/>
    <w:rsid w:val="008650BC"/>
    <w:rsid w:val="0086513A"/>
    <w:rsid w:val="00865AAB"/>
    <w:rsid w:val="00865EC9"/>
    <w:rsid w:val="00866133"/>
    <w:rsid w:val="008661A2"/>
    <w:rsid w:val="008661A4"/>
    <w:rsid w:val="008664FE"/>
    <w:rsid w:val="008665FD"/>
    <w:rsid w:val="00867088"/>
    <w:rsid w:val="008670A4"/>
    <w:rsid w:val="00867179"/>
    <w:rsid w:val="008672D0"/>
    <w:rsid w:val="00867383"/>
    <w:rsid w:val="00867C0E"/>
    <w:rsid w:val="00867F71"/>
    <w:rsid w:val="00870061"/>
    <w:rsid w:val="00870252"/>
    <w:rsid w:val="008702F1"/>
    <w:rsid w:val="008704BC"/>
    <w:rsid w:val="008708F8"/>
    <w:rsid w:val="00870B93"/>
    <w:rsid w:val="00871225"/>
    <w:rsid w:val="00871322"/>
    <w:rsid w:val="00871458"/>
    <w:rsid w:val="00871473"/>
    <w:rsid w:val="0087166B"/>
    <w:rsid w:val="00871FA6"/>
    <w:rsid w:val="008727C1"/>
    <w:rsid w:val="008729AC"/>
    <w:rsid w:val="00872AB9"/>
    <w:rsid w:val="00873112"/>
    <w:rsid w:val="00873121"/>
    <w:rsid w:val="00873166"/>
    <w:rsid w:val="008734FA"/>
    <w:rsid w:val="00873871"/>
    <w:rsid w:val="00873D4A"/>
    <w:rsid w:val="00873DDE"/>
    <w:rsid w:val="00873FE6"/>
    <w:rsid w:val="00874024"/>
    <w:rsid w:val="00874150"/>
    <w:rsid w:val="00874223"/>
    <w:rsid w:val="00874291"/>
    <w:rsid w:val="0087444B"/>
    <w:rsid w:val="0087466D"/>
    <w:rsid w:val="008748CF"/>
    <w:rsid w:val="00874C6C"/>
    <w:rsid w:val="00874E4E"/>
    <w:rsid w:val="008750C4"/>
    <w:rsid w:val="00875251"/>
    <w:rsid w:val="00875DAF"/>
    <w:rsid w:val="00876314"/>
    <w:rsid w:val="00876382"/>
    <w:rsid w:val="008766CB"/>
    <w:rsid w:val="008768B6"/>
    <w:rsid w:val="00876EBD"/>
    <w:rsid w:val="0087700B"/>
    <w:rsid w:val="00877092"/>
    <w:rsid w:val="0087726D"/>
    <w:rsid w:val="008773C9"/>
    <w:rsid w:val="008779B8"/>
    <w:rsid w:val="00880621"/>
    <w:rsid w:val="008806DB"/>
    <w:rsid w:val="00880C5A"/>
    <w:rsid w:val="00880C78"/>
    <w:rsid w:val="00880D11"/>
    <w:rsid w:val="00880E3C"/>
    <w:rsid w:val="008811B4"/>
    <w:rsid w:val="008817DD"/>
    <w:rsid w:val="0088221D"/>
    <w:rsid w:val="0088234E"/>
    <w:rsid w:val="00882415"/>
    <w:rsid w:val="008829BF"/>
    <w:rsid w:val="00882D82"/>
    <w:rsid w:val="00882DB1"/>
    <w:rsid w:val="0088322E"/>
    <w:rsid w:val="008833BC"/>
    <w:rsid w:val="008839D3"/>
    <w:rsid w:val="00883B48"/>
    <w:rsid w:val="00883B66"/>
    <w:rsid w:val="008842EC"/>
    <w:rsid w:val="008847BE"/>
    <w:rsid w:val="00884B19"/>
    <w:rsid w:val="00884C80"/>
    <w:rsid w:val="00884CE5"/>
    <w:rsid w:val="00885511"/>
    <w:rsid w:val="0088571A"/>
    <w:rsid w:val="0088572E"/>
    <w:rsid w:val="008859DD"/>
    <w:rsid w:val="00885E17"/>
    <w:rsid w:val="0088610E"/>
    <w:rsid w:val="008864F4"/>
    <w:rsid w:val="008865C7"/>
    <w:rsid w:val="0088668E"/>
    <w:rsid w:val="00886905"/>
    <w:rsid w:val="00886909"/>
    <w:rsid w:val="00886DF7"/>
    <w:rsid w:val="00886E5E"/>
    <w:rsid w:val="00887197"/>
    <w:rsid w:val="008871E2"/>
    <w:rsid w:val="008871FD"/>
    <w:rsid w:val="00887221"/>
    <w:rsid w:val="008874AE"/>
    <w:rsid w:val="0088787D"/>
    <w:rsid w:val="0089066C"/>
    <w:rsid w:val="00890862"/>
    <w:rsid w:val="00890A61"/>
    <w:rsid w:val="00890D82"/>
    <w:rsid w:val="00890F57"/>
    <w:rsid w:val="00890FC3"/>
    <w:rsid w:val="008913AD"/>
    <w:rsid w:val="00891475"/>
    <w:rsid w:val="0089159B"/>
    <w:rsid w:val="008917CB"/>
    <w:rsid w:val="00891883"/>
    <w:rsid w:val="00891B8A"/>
    <w:rsid w:val="008920E2"/>
    <w:rsid w:val="008922C2"/>
    <w:rsid w:val="00892830"/>
    <w:rsid w:val="008929EA"/>
    <w:rsid w:val="00892F78"/>
    <w:rsid w:val="00893398"/>
    <w:rsid w:val="00893751"/>
    <w:rsid w:val="008937BF"/>
    <w:rsid w:val="00893C8A"/>
    <w:rsid w:val="00893E06"/>
    <w:rsid w:val="0089450B"/>
    <w:rsid w:val="00894AA7"/>
    <w:rsid w:val="00894B8F"/>
    <w:rsid w:val="008951EF"/>
    <w:rsid w:val="00895490"/>
    <w:rsid w:val="00895C75"/>
    <w:rsid w:val="00895DE8"/>
    <w:rsid w:val="00895F2F"/>
    <w:rsid w:val="00896225"/>
    <w:rsid w:val="00896457"/>
    <w:rsid w:val="0089645A"/>
    <w:rsid w:val="00896AC8"/>
    <w:rsid w:val="00897B4A"/>
    <w:rsid w:val="008A03DD"/>
    <w:rsid w:val="008A06B1"/>
    <w:rsid w:val="008A07B7"/>
    <w:rsid w:val="008A0B94"/>
    <w:rsid w:val="008A0DE8"/>
    <w:rsid w:val="008A0E58"/>
    <w:rsid w:val="008A0F55"/>
    <w:rsid w:val="008A10E8"/>
    <w:rsid w:val="008A1187"/>
    <w:rsid w:val="008A1BAB"/>
    <w:rsid w:val="008A1D5E"/>
    <w:rsid w:val="008A1E68"/>
    <w:rsid w:val="008A232C"/>
    <w:rsid w:val="008A2343"/>
    <w:rsid w:val="008A234D"/>
    <w:rsid w:val="008A2926"/>
    <w:rsid w:val="008A295C"/>
    <w:rsid w:val="008A3076"/>
    <w:rsid w:val="008A3693"/>
    <w:rsid w:val="008A3D25"/>
    <w:rsid w:val="008A3F92"/>
    <w:rsid w:val="008A5009"/>
    <w:rsid w:val="008A54E8"/>
    <w:rsid w:val="008A5537"/>
    <w:rsid w:val="008A55A3"/>
    <w:rsid w:val="008A56FA"/>
    <w:rsid w:val="008A5F78"/>
    <w:rsid w:val="008A6BBD"/>
    <w:rsid w:val="008A7435"/>
    <w:rsid w:val="008A7888"/>
    <w:rsid w:val="008A799D"/>
    <w:rsid w:val="008A7FE0"/>
    <w:rsid w:val="008B0253"/>
    <w:rsid w:val="008B051A"/>
    <w:rsid w:val="008B0BBF"/>
    <w:rsid w:val="008B0D00"/>
    <w:rsid w:val="008B0D64"/>
    <w:rsid w:val="008B1097"/>
    <w:rsid w:val="008B1CD2"/>
    <w:rsid w:val="008B235E"/>
    <w:rsid w:val="008B2512"/>
    <w:rsid w:val="008B2531"/>
    <w:rsid w:val="008B25EC"/>
    <w:rsid w:val="008B2B42"/>
    <w:rsid w:val="008B34B6"/>
    <w:rsid w:val="008B372E"/>
    <w:rsid w:val="008B3F46"/>
    <w:rsid w:val="008B42B0"/>
    <w:rsid w:val="008B441D"/>
    <w:rsid w:val="008B444A"/>
    <w:rsid w:val="008B4609"/>
    <w:rsid w:val="008B47D5"/>
    <w:rsid w:val="008B4956"/>
    <w:rsid w:val="008B4E3A"/>
    <w:rsid w:val="008B539F"/>
    <w:rsid w:val="008B566D"/>
    <w:rsid w:val="008B56D9"/>
    <w:rsid w:val="008B5966"/>
    <w:rsid w:val="008B5D77"/>
    <w:rsid w:val="008B66BD"/>
    <w:rsid w:val="008B6725"/>
    <w:rsid w:val="008B679A"/>
    <w:rsid w:val="008B6EE9"/>
    <w:rsid w:val="008B7068"/>
    <w:rsid w:val="008B750A"/>
    <w:rsid w:val="008B75E7"/>
    <w:rsid w:val="008B79A6"/>
    <w:rsid w:val="008B7C88"/>
    <w:rsid w:val="008B7F5E"/>
    <w:rsid w:val="008B7F65"/>
    <w:rsid w:val="008B7FF2"/>
    <w:rsid w:val="008C02E2"/>
    <w:rsid w:val="008C0B4C"/>
    <w:rsid w:val="008C1079"/>
    <w:rsid w:val="008C11A7"/>
    <w:rsid w:val="008C11E8"/>
    <w:rsid w:val="008C170E"/>
    <w:rsid w:val="008C1E8B"/>
    <w:rsid w:val="008C1FCC"/>
    <w:rsid w:val="008C2405"/>
    <w:rsid w:val="008C24D4"/>
    <w:rsid w:val="008C2585"/>
    <w:rsid w:val="008C2744"/>
    <w:rsid w:val="008C2CE7"/>
    <w:rsid w:val="008C2F58"/>
    <w:rsid w:val="008C32E4"/>
    <w:rsid w:val="008C344A"/>
    <w:rsid w:val="008C34E1"/>
    <w:rsid w:val="008C3587"/>
    <w:rsid w:val="008C3C01"/>
    <w:rsid w:val="008C3D23"/>
    <w:rsid w:val="008C3E58"/>
    <w:rsid w:val="008C41D2"/>
    <w:rsid w:val="008C41DA"/>
    <w:rsid w:val="008C4590"/>
    <w:rsid w:val="008C48E8"/>
    <w:rsid w:val="008C49DA"/>
    <w:rsid w:val="008C5909"/>
    <w:rsid w:val="008C5D2F"/>
    <w:rsid w:val="008C5F55"/>
    <w:rsid w:val="008C6136"/>
    <w:rsid w:val="008C618E"/>
    <w:rsid w:val="008C636E"/>
    <w:rsid w:val="008C6541"/>
    <w:rsid w:val="008C6782"/>
    <w:rsid w:val="008C678A"/>
    <w:rsid w:val="008C6D2C"/>
    <w:rsid w:val="008C7258"/>
    <w:rsid w:val="008C7A29"/>
    <w:rsid w:val="008C7AB0"/>
    <w:rsid w:val="008C7F47"/>
    <w:rsid w:val="008D0764"/>
    <w:rsid w:val="008D08D0"/>
    <w:rsid w:val="008D095B"/>
    <w:rsid w:val="008D0A42"/>
    <w:rsid w:val="008D112D"/>
    <w:rsid w:val="008D1506"/>
    <w:rsid w:val="008D1875"/>
    <w:rsid w:val="008D1987"/>
    <w:rsid w:val="008D1E0C"/>
    <w:rsid w:val="008D1E1C"/>
    <w:rsid w:val="008D2107"/>
    <w:rsid w:val="008D240B"/>
    <w:rsid w:val="008D25D5"/>
    <w:rsid w:val="008D267B"/>
    <w:rsid w:val="008D3050"/>
    <w:rsid w:val="008D3158"/>
    <w:rsid w:val="008D3362"/>
    <w:rsid w:val="008D3382"/>
    <w:rsid w:val="008D360E"/>
    <w:rsid w:val="008D3BA3"/>
    <w:rsid w:val="008D3D03"/>
    <w:rsid w:val="008D4024"/>
    <w:rsid w:val="008D40BB"/>
    <w:rsid w:val="008D43CC"/>
    <w:rsid w:val="008D45ED"/>
    <w:rsid w:val="008D4727"/>
    <w:rsid w:val="008D4F2E"/>
    <w:rsid w:val="008D5097"/>
    <w:rsid w:val="008D5209"/>
    <w:rsid w:val="008D537A"/>
    <w:rsid w:val="008D5592"/>
    <w:rsid w:val="008D55C8"/>
    <w:rsid w:val="008D58B8"/>
    <w:rsid w:val="008D5992"/>
    <w:rsid w:val="008D5C01"/>
    <w:rsid w:val="008D5EB3"/>
    <w:rsid w:val="008D5F95"/>
    <w:rsid w:val="008D6250"/>
    <w:rsid w:val="008D6CC7"/>
    <w:rsid w:val="008D6F21"/>
    <w:rsid w:val="008D70B7"/>
    <w:rsid w:val="008D70E1"/>
    <w:rsid w:val="008D72DB"/>
    <w:rsid w:val="008D7334"/>
    <w:rsid w:val="008D73F7"/>
    <w:rsid w:val="008D75FE"/>
    <w:rsid w:val="008D762B"/>
    <w:rsid w:val="008D7882"/>
    <w:rsid w:val="008D7B01"/>
    <w:rsid w:val="008D7D04"/>
    <w:rsid w:val="008D7F27"/>
    <w:rsid w:val="008E0056"/>
    <w:rsid w:val="008E0062"/>
    <w:rsid w:val="008E0832"/>
    <w:rsid w:val="008E09CC"/>
    <w:rsid w:val="008E0B91"/>
    <w:rsid w:val="008E0D50"/>
    <w:rsid w:val="008E0F50"/>
    <w:rsid w:val="008E144A"/>
    <w:rsid w:val="008E156D"/>
    <w:rsid w:val="008E1C0D"/>
    <w:rsid w:val="008E1C5E"/>
    <w:rsid w:val="008E1D80"/>
    <w:rsid w:val="008E1D88"/>
    <w:rsid w:val="008E281E"/>
    <w:rsid w:val="008E28F0"/>
    <w:rsid w:val="008E2A75"/>
    <w:rsid w:val="008E2B57"/>
    <w:rsid w:val="008E311A"/>
    <w:rsid w:val="008E330A"/>
    <w:rsid w:val="008E3E15"/>
    <w:rsid w:val="008E40BE"/>
    <w:rsid w:val="008E4D9A"/>
    <w:rsid w:val="008E4FEA"/>
    <w:rsid w:val="008E5944"/>
    <w:rsid w:val="008E5B2D"/>
    <w:rsid w:val="008E5E0E"/>
    <w:rsid w:val="008E5F52"/>
    <w:rsid w:val="008E5F6F"/>
    <w:rsid w:val="008E5F8C"/>
    <w:rsid w:val="008E6012"/>
    <w:rsid w:val="008E636B"/>
    <w:rsid w:val="008E660F"/>
    <w:rsid w:val="008E688A"/>
    <w:rsid w:val="008E688D"/>
    <w:rsid w:val="008E6B7C"/>
    <w:rsid w:val="008E6FC6"/>
    <w:rsid w:val="008E71A0"/>
    <w:rsid w:val="008E71DF"/>
    <w:rsid w:val="008E72DA"/>
    <w:rsid w:val="008E73B2"/>
    <w:rsid w:val="008E79C8"/>
    <w:rsid w:val="008F0360"/>
    <w:rsid w:val="008F04E1"/>
    <w:rsid w:val="008F0A12"/>
    <w:rsid w:val="008F1081"/>
    <w:rsid w:val="008F1483"/>
    <w:rsid w:val="008F15E6"/>
    <w:rsid w:val="008F1707"/>
    <w:rsid w:val="008F1EBE"/>
    <w:rsid w:val="008F1F51"/>
    <w:rsid w:val="008F2027"/>
    <w:rsid w:val="008F20CE"/>
    <w:rsid w:val="008F2106"/>
    <w:rsid w:val="008F229D"/>
    <w:rsid w:val="008F2672"/>
    <w:rsid w:val="008F2755"/>
    <w:rsid w:val="008F27F0"/>
    <w:rsid w:val="008F28E5"/>
    <w:rsid w:val="008F2A00"/>
    <w:rsid w:val="008F32A1"/>
    <w:rsid w:val="008F32B3"/>
    <w:rsid w:val="008F495F"/>
    <w:rsid w:val="008F520C"/>
    <w:rsid w:val="008F5229"/>
    <w:rsid w:val="008F52C8"/>
    <w:rsid w:val="008F54B1"/>
    <w:rsid w:val="008F58DF"/>
    <w:rsid w:val="008F5DC2"/>
    <w:rsid w:val="008F5E39"/>
    <w:rsid w:val="008F5EB7"/>
    <w:rsid w:val="008F5FC5"/>
    <w:rsid w:val="008F6657"/>
    <w:rsid w:val="008F69D6"/>
    <w:rsid w:val="008F6C39"/>
    <w:rsid w:val="008F78B1"/>
    <w:rsid w:val="00900421"/>
    <w:rsid w:val="00900B4A"/>
    <w:rsid w:val="00900CF8"/>
    <w:rsid w:val="00901299"/>
    <w:rsid w:val="0090148F"/>
    <w:rsid w:val="00901E41"/>
    <w:rsid w:val="009021E7"/>
    <w:rsid w:val="009023A7"/>
    <w:rsid w:val="00903043"/>
    <w:rsid w:val="00903139"/>
    <w:rsid w:val="0090328D"/>
    <w:rsid w:val="0090348B"/>
    <w:rsid w:val="00903537"/>
    <w:rsid w:val="00903538"/>
    <w:rsid w:val="009035EF"/>
    <w:rsid w:val="0090391A"/>
    <w:rsid w:val="00904040"/>
    <w:rsid w:val="00904053"/>
    <w:rsid w:val="00904168"/>
    <w:rsid w:val="009041DF"/>
    <w:rsid w:val="009049CA"/>
    <w:rsid w:val="00904B80"/>
    <w:rsid w:val="00905C68"/>
    <w:rsid w:val="00905CF6"/>
    <w:rsid w:val="0090606F"/>
    <w:rsid w:val="00906305"/>
    <w:rsid w:val="0090633F"/>
    <w:rsid w:val="0090667F"/>
    <w:rsid w:val="0090688D"/>
    <w:rsid w:val="00906A67"/>
    <w:rsid w:val="00906D83"/>
    <w:rsid w:val="00906DC2"/>
    <w:rsid w:val="009078E9"/>
    <w:rsid w:val="00907BC0"/>
    <w:rsid w:val="00907EE3"/>
    <w:rsid w:val="00907F1C"/>
    <w:rsid w:val="00910140"/>
    <w:rsid w:val="0091047B"/>
    <w:rsid w:val="00910567"/>
    <w:rsid w:val="009105A0"/>
    <w:rsid w:val="00910652"/>
    <w:rsid w:val="009107E8"/>
    <w:rsid w:val="00910C04"/>
    <w:rsid w:val="00910FA4"/>
    <w:rsid w:val="0091100F"/>
    <w:rsid w:val="00911014"/>
    <w:rsid w:val="00911506"/>
    <w:rsid w:val="009118D7"/>
    <w:rsid w:val="00911990"/>
    <w:rsid w:val="00911A89"/>
    <w:rsid w:val="00911C1F"/>
    <w:rsid w:val="00912433"/>
    <w:rsid w:val="00912663"/>
    <w:rsid w:val="00912894"/>
    <w:rsid w:val="00912D88"/>
    <w:rsid w:val="00912D8F"/>
    <w:rsid w:val="00912DF3"/>
    <w:rsid w:val="00912E73"/>
    <w:rsid w:val="00912FCF"/>
    <w:rsid w:val="0091333D"/>
    <w:rsid w:val="009135B6"/>
    <w:rsid w:val="00913662"/>
    <w:rsid w:val="009136B0"/>
    <w:rsid w:val="0091375E"/>
    <w:rsid w:val="00913C46"/>
    <w:rsid w:val="009140D0"/>
    <w:rsid w:val="00914C0E"/>
    <w:rsid w:val="00914ED2"/>
    <w:rsid w:val="0091511C"/>
    <w:rsid w:val="0091567E"/>
    <w:rsid w:val="00915BE9"/>
    <w:rsid w:val="00915CE7"/>
    <w:rsid w:val="00916251"/>
    <w:rsid w:val="00916720"/>
    <w:rsid w:val="00916C88"/>
    <w:rsid w:val="00916E0F"/>
    <w:rsid w:val="00917413"/>
    <w:rsid w:val="00917696"/>
    <w:rsid w:val="0091779C"/>
    <w:rsid w:val="009177B5"/>
    <w:rsid w:val="00917A0E"/>
    <w:rsid w:val="00917FAB"/>
    <w:rsid w:val="0092002A"/>
    <w:rsid w:val="009201A2"/>
    <w:rsid w:val="009205FD"/>
    <w:rsid w:val="00920AAE"/>
    <w:rsid w:val="00920B0C"/>
    <w:rsid w:val="00920C0D"/>
    <w:rsid w:val="0092137F"/>
    <w:rsid w:val="009216B2"/>
    <w:rsid w:val="00921782"/>
    <w:rsid w:val="0092199F"/>
    <w:rsid w:val="009219AC"/>
    <w:rsid w:val="00921E5F"/>
    <w:rsid w:val="00921F04"/>
    <w:rsid w:val="009221EE"/>
    <w:rsid w:val="00922377"/>
    <w:rsid w:val="00922390"/>
    <w:rsid w:val="0092283B"/>
    <w:rsid w:val="00922854"/>
    <w:rsid w:val="00922E7F"/>
    <w:rsid w:val="00923025"/>
    <w:rsid w:val="0092327C"/>
    <w:rsid w:val="00923700"/>
    <w:rsid w:val="009237D9"/>
    <w:rsid w:val="00923D56"/>
    <w:rsid w:val="00923DEE"/>
    <w:rsid w:val="00924587"/>
    <w:rsid w:val="009247C6"/>
    <w:rsid w:val="009249E3"/>
    <w:rsid w:val="00924CAB"/>
    <w:rsid w:val="00924D0E"/>
    <w:rsid w:val="00924DBC"/>
    <w:rsid w:val="00925233"/>
    <w:rsid w:val="00926079"/>
    <w:rsid w:val="00926404"/>
    <w:rsid w:val="0092686E"/>
    <w:rsid w:val="00926BA8"/>
    <w:rsid w:val="00926F0D"/>
    <w:rsid w:val="009270CA"/>
    <w:rsid w:val="009271B8"/>
    <w:rsid w:val="00927532"/>
    <w:rsid w:val="00927E34"/>
    <w:rsid w:val="0093016A"/>
    <w:rsid w:val="0093089D"/>
    <w:rsid w:val="00930E8D"/>
    <w:rsid w:val="00931566"/>
    <w:rsid w:val="009315AE"/>
    <w:rsid w:val="00931AC8"/>
    <w:rsid w:val="00931C5F"/>
    <w:rsid w:val="00931F34"/>
    <w:rsid w:val="00931FCD"/>
    <w:rsid w:val="00932293"/>
    <w:rsid w:val="009322BD"/>
    <w:rsid w:val="0093239C"/>
    <w:rsid w:val="009323CA"/>
    <w:rsid w:val="009326DA"/>
    <w:rsid w:val="0093298A"/>
    <w:rsid w:val="00932D6B"/>
    <w:rsid w:val="00932F89"/>
    <w:rsid w:val="00932FCC"/>
    <w:rsid w:val="009330B7"/>
    <w:rsid w:val="0093323C"/>
    <w:rsid w:val="00933269"/>
    <w:rsid w:val="00933362"/>
    <w:rsid w:val="00933DE9"/>
    <w:rsid w:val="00933EC4"/>
    <w:rsid w:val="00934300"/>
    <w:rsid w:val="00934404"/>
    <w:rsid w:val="0093495F"/>
    <w:rsid w:val="00934B2F"/>
    <w:rsid w:val="00934CCD"/>
    <w:rsid w:val="00934D5E"/>
    <w:rsid w:val="00935513"/>
    <w:rsid w:val="00935523"/>
    <w:rsid w:val="00935593"/>
    <w:rsid w:val="009355A4"/>
    <w:rsid w:val="009355A7"/>
    <w:rsid w:val="009355D3"/>
    <w:rsid w:val="009355EB"/>
    <w:rsid w:val="00935E9F"/>
    <w:rsid w:val="00935F69"/>
    <w:rsid w:val="00936ACF"/>
    <w:rsid w:val="00936D09"/>
    <w:rsid w:val="00936E11"/>
    <w:rsid w:val="00937470"/>
    <w:rsid w:val="00937606"/>
    <w:rsid w:val="0093770A"/>
    <w:rsid w:val="0093776C"/>
    <w:rsid w:val="009377CA"/>
    <w:rsid w:val="009401E1"/>
    <w:rsid w:val="009405AD"/>
    <w:rsid w:val="00940634"/>
    <w:rsid w:val="0094064D"/>
    <w:rsid w:val="0094064F"/>
    <w:rsid w:val="009408A0"/>
    <w:rsid w:val="00941175"/>
    <w:rsid w:val="0094119E"/>
    <w:rsid w:val="009411D1"/>
    <w:rsid w:val="009412B8"/>
    <w:rsid w:val="00941D0F"/>
    <w:rsid w:val="00941E14"/>
    <w:rsid w:val="00941E61"/>
    <w:rsid w:val="00941FC2"/>
    <w:rsid w:val="009420AA"/>
    <w:rsid w:val="0094218B"/>
    <w:rsid w:val="00942493"/>
    <w:rsid w:val="0094249C"/>
    <w:rsid w:val="00942789"/>
    <w:rsid w:val="00942820"/>
    <w:rsid w:val="00942A28"/>
    <w:rsid w:val="00942C90"/>
    <w:rsid w:val="00943353"/>
    <w:rsid w:val="0094335D"/>
    <w:rsid w:val="0094347E"/>
    <w:rsid w:val="00943535"/>
    <w:rsid w:val="00943947"/>
    <w:rsid w:val="00943AF2"/>
    <w:rsid w:val="009442A9"/>
    <w:rsid w:val="00944BCA"/>
    <w:rsid w:val="00944C44"/>
    <w:rsid w:val="00945E36"/>
    <w:rsid w:val="009461BE"/>
    <w:rsid w:val="0094660E"/>
    <w:rsid w:val="00946D09"/>
    <w:rsid w:val="00946E28"/>
    <w:rsid w:val="00946EA0"/>
    <w:rsid w:val="00946EA8"/>
    <w:rsid w:val="00946EE4"/>
    <w:rsid w:val="00947340"/>
    <w:rsid w:val="009476D0"/>
    <w:rsid w:val="0094793C"/>
    <w:rsid w:val="00947A84"/>
    <w:rsid w:val="009501AA"/>
    <w:rsid w:val="00950243"/>
    <w:rsid w:val="009502E6"/>
    <w:rsid w:val="0095036A"/>
    <w:rsid w:val="009504E6"/>
    <w:rsid w:val="00950626"/>
    <w:rsid w:val="009506AC"/>
    <w:rsid w:val="0095073B"/>
    <w:rsid w:val="00950BA2"/>
    <w:rsid w:val="00950C23"/>
    <w:rsid w:val="00950DE6"/>
    <w:rsid w:val="00951011"/>
    <w:rsid w:val="00951374"/>
    <w:rsid w:val="009514C5"/>
    <w:rsid w:val="009517BA"/>
    <w:rsid w:val="009519CE"/>
    <w:rsid w:val="00951C58"/>
    <w:rsid w:val="009520D6"/>
    <w:rsid w:val="009523EF"/>
    <w:rsid w:val="0095281C"/>
    <w:rsid w:val="00952DDA"/>
    <w:rsid w:val="00953527"/>
    <w:rsid w:val="00953902"/>
    <w:rsid w:val="00953915"/>
    <w:rsid w:val="00953C24"/>
    <w:rsid w:val="00953E46"/>
    <w:rsid w:val="0095414F"/>
    <w:rsid w:val="0095417A"/>
    <w:rsid w:val="009545B4"/>
    <w:rsid w:val="009548FC"/>
    <w:rsid w:val="00954B05"/>
    <w:rsid w:val="00954DB2"/>
    <w:rsid w:val="0095503D"/>
    <w:rsid w:val="009551E3"/>
    <w:rsid w:val="00955443"/>
    <w:rsid w:val="00955660"/>
    <w:rsid w:val="009559BC"/>
    <w:rsid w:val="00955BF8"/>
    <w:rsid w:val="00955E1A"/>
    <w:rsid w:val="009561B1"/>
    <w:rsid w:val="00956694"/>
    <w:rsid w:val="009566A3"/>
    <w:rsid w:val="009566E3"/>
    <w:rsid w:val="0095685F"/>
    <w:rsid w:val="00956884"/>
    <w:rsid w:val="009568A4"/>
    <w:rsid w:val="00956CC9"/>
    <w:rsid w:val="00956F6F"/>
    <w:rsid w:val="009570D9"/>
    <w:rsid w:val="0095725C"/>
    <w:rsid w:val="00957478"/>
    <w:rsid w:val="009576CD"/>
    <w:rsid w:val="00957905"/>
    <w:rsid w:val="0095790A"/>
    <w:rsid w:val="009579A9"/>
    <w:rsid w:val="00957CC9"/>
    <w:rsid w:val="00960196"/>
    <w:rsid w:val="00960C89"/>
    <w:rsid w:val="00960C98"/>
    <w:rsid w:val="0096112A"/>
    <w:rsid w:val="0096137E"/>
    <w:rsid w:val="00961B42"/>
    <w:rsid w:val="009620ED"/>
    <w:rsid w:val="009621AB"/>
    <w:rsid w:val="009627A2"/>
    <w:rsid w:val="0096285E"/>
    <w:rsid w:val="00962CE8"/>
    <w:rsid w:val="00962DBA"/>
    <w:rsid w:val="00963401"/>
    <w:rsid w:val="0096357B"/>
    <w:rsid w:val="00963586"/>
    <w:rsid w:val="00964011"/>
    <w:rsid w:val="0096428E"/>
    <w:rsid w:val="00964312"/>
    <w:rsid w:val="009648FD"/>
    <w:rsid w:val="00964912"/>
    <w:rsid w:val="00964D1F"/>
    <w:rsid w:val="009652AB"/>
    <w:rsid w:val="009655DD"/>
    <w:rsid w:val="00965761"/>
    <w:rsid w:val="00965C3A"/>
    <w:rsid w:val="00965D90"/>
    <w:rsid w:val="00966417"/>
    <w:rsid w:val="0096697D"/>
    <w:rsid w:val="009669A8"/>
    <w:rsid w:val="00966A08"/>
    <w:rsid w:val="00966AB7"/>
    <w:rsid w:val="00966B58"/>
    <w:rsid w:val="00966E00"/>
    <w:rsid w:val="00967209"/>
    <w:rsid w:val="00967263"/>
    <w:rsid w:val="00967339"/>
    <w:rsid w:val="009674CC"/>
    <w:rsid w:val="0096753B"/>
    <w:rsid w:val="009678FC"/>
    <w:rsid w:val="00967C19"/>
    <w:rsid w:val="00970298"/>
    <w:rsid w:val="009702CB"/>
    <w:rsid w:val="00970AB0"/>
    <w:rsid w:val="009715C2"/>
    <w:rsid w:val="009716E1"/>
    <w:rsid w:val="00971EB7"/>
    <w:rsid w:val="0097243C"/>
    <w:rsid w:val="00972483"/>
    <w:rsid w:val="00972AA6"/>
    <w:rsid w:val="00972C6B"/>
    <w:rsid w:val="00972C96"/>
    <w:rsid w:val="009733F7"/>
    <w:rsid w:val="009735E0"/>
    <w:rsid w:val="00973716"/>
    <w:rsid w:val="00973AE1"/>
    <w:rsid w:val="00973B4A"/>
    <w:rsid w:val="00973BBA"/>
    <w:rsid w:val="00974177"/>
    <w:rsid w:val="009741A4"/>
    <w:rsid w:val="0097438F"/>
    <w:rsid w:val="00974471"/>
    <w:rsid w:val="00974769"/>
    <w:rsid w:val="00974AFE"/>
    <w:rsid w:val="009750D2"/>
    <w:rsid w:val="00975A33"/>
    <w:rsid w:val="00975BA0"/>
    <w:rsid w:val="00975F0B"/>
    <w:rsid w:val="00975F1E"/>
    <w:rsid w:val="00975F28"/>
    <w:rsid w:val="009763EC"/>
    <w:rsid w:val="00976514"/>
    <w:rsid w:val="009765B8"/>
    <w:rsid w:val="0097665E"/>
    <w:rsid w:val="00976F7A"/>
    <w:rsid w:val="00977278"/>
    <w:rsid w:val="009773B2"/>
    <w:rsid w:val="009774CA"/>
    <w:rsid w:val="00977603"/>
    <w:rsid w:val="00977641"/>
    <w:rsid w:val="00977BFF"/>
    <w:rsid w:val="0098022F"/>
    <w:rsid w:val="00980397"/>
    <w:rsid w:val="00980594"/>
    <w:rsid w:val="00980A4E"/>
    <w:rsid w:val="009810E7"/>
    <w:rsid w:val="009811A6"/>
    <w:rsid w:val="009813EC"/>
    <w:rsid w:val="00981470"/>
    <w:rsid w:val="009814EE"/>
    <w:rsid w:val="009817F5"/>
    <w:rsid w:val="00981C6E"/>
    <w:rsid w:val="00981E09"/>
    <w:rsid w:val="0098218A"/>
    <w:rsid w:val="00982434"/>
    <w:rsid w:val="00982956"/>
    <w:rsid w:val="00982BC2"/>
    <w:rsid w:val="00982C9F"/>
    <w:rsid w:val="00982D33"/>
    <w:rsid w:val="00982E75"/>
    <w:rsid w:val="00983092"/>
    <w:rsid w:val="0098311D"/>
    <w:rsid w:val="0098316F"/>
    <w:rsid w:val="00983491"/>
    <w:rsid w:val="00983541"/>
    <w:rsid w:val="00983A7F"/>
    <w:rsid w:val="00983D0A"/>
    <w:rsid w:val="00983D2C"/>
    <w:rsid w:val="00983E44"/>
    <w:rsid w:val="00983F66"/>
    <w:rsid w:val="009841D9"/>
    <w:rsid w:val="0098420A"/>
    <w:rsid w:val="00984516"/>
    <w:rsid w:val="00984822"/>
    <w:rsid w:val="00985048"/>
    <w:rsid w:val="00985065"/>
    <w:rsid w:val="009852BE"/>
    <w:rsid w:val="00985519"/>
    <w:rsid w:val="009855DB"/>
    <w:rsid w:val="009855F7"/>
    <w:rsid w:val="00985C82"/>
    <w:rsid w:val="009865B0"/>
    <w:rsid w:val="009865E3"/>
    <w:rsid w:val="009866F2"/>
    <w:rsid w:val="00986B2D"/>
    <w:rsid w:val="00987087"/>
    <w:rsid w:val="00987759"/>
    <w:rsid w:val="0098779C"/>
    <w:rsid w:val="00987BD0"/>
    <w:rsid w:val="009901BA"/>
    <w:rsid w:val="00990249"/>
    <w:rsid w:val="009904F3"/>
    <w:rsid w:val="009906B0"/>
    <w:rsid w:val="009907E9"/>
    <w:rsid w:val="00990D29"/>
    <w:rsid w:val="009910A7"/>
    <w:rsid w:val="00991371"/>
    <w:rsid w:val="00992047"/>
    <w:rsid w:val="009923A7"/>
    <w:rsid w:val="0099243B"/>
    <w:rsid w:val="00992460"/>
    <w:rsid w:val="00992B51"/>
    <w:rsid w:val="00992BE0"/>
    <w:rsid w:val="00992DA2"/>
    <w:rsid w:val="009939C7"/>
    <w:rsid w:val="00993A59"/>
    <w:rsid w:val="00993BA5"/>
    <w:rsid w:val="0099407B"/>
    <w:rsid w:val="0099415C"/>
    <w:rsid w:val="0099488C"/>
    <w:rsid w:val="009949A7"/>
    <w:rsid w:val="00994AA2"/>
    <w:rsid w:val="0099517D"/>
    <w:rsid w:val="0099556C"/>
    <w:rsid w:val="0099570E"/>
    <w:rsid w:val="009957D5"/>
    <w:rsid w:val="00995F44"/>
    <w:rsid w:val="009960A5"/>
    <w:rsid w:val="00996918"/>
    <w:rsid w:val="00996C5C"/>
    <w:rsid w:val="00996C62"/>
    <w:rsid w:val="00996E02"/>
    <w:rsid w:val="00996F79"/>
    <w:rsid w:val="0099701F"/>
    <w:rsid w:val="00997106"/>
    <w:rsid w:val="0099714A"/>
    <w:rsid w:val="00997162"/>
    <w:rsid w:val="00997439"/>
    <w:rsid w:val="00997592"/>
    <w:rsid w:val="0099782B"/>
    <w:rsid w:val="009978B6"/>
    <w:rsid w:val="00997C46"/>
    <w:rsid w:val="00997CC8"/>
    <w:rsid w:val="009A0043"/>
    <w:rsid w:val="009A0524"/>
    <w:rsid w:val="009A072E"/>
    <w:rsid w:val="009A07A2"/>
    <w:rsid w:val="009A08AD"/>
    <w:rsid w:val="009A0B27"/>
    <w:rsid w:val="009A0F3B"/>
    <w:rsid w:val="009A1296"/>
    <w:rsid w:val="009A1B6E"/>
    <w:rsid w:val="009A23D8"/>
    <w:rsid w:val="009A2433"/>
    <w:rsid w:val="009A2552"/>
    <w:rsid w:val="009A29B6"/>
    <w:rsid w:val="009A2B53"/>
    <w:rsid w:val="009A2C3C"/>
    <w:rsid w:val="009A2D3F"/>
    <w:rsid w:val="009A2D91"/>
    <w:rsid w:val="009A2DA7"/>
    <w:rsid w:val="009A38BD"/>
    <w:rsid w:val="009A3A73"/>
    <w:rsid w:val="009A3DED"/>
    <w:rsid w:val="009A3E00"/>
    <w:rsid w:val="009A3EE0"/>
    <w:rsid w:val="009A3F0A"/>
    <w:rsid w:val="009A4531"/>
    <w:rsid w:val="009A470A"/>
    <w:rsid w:val="009A53AE"/>
    <w:rsid w:val="009A583E"/>
    <w:rsid w:val="009A5B67"/>
    <w:rsid w:val="009A5E87"/>
    <w:rsid w:val="009A63EC"/>
    <w:rsid w:val="009A6581"/>
    <w:rsid w:val="009A6837"/>
    <w:rsid w:val="009A6A8D"/>
    <w:rsid w:val="009A6FE2"/>
    <w:rsid w:val="009A74B3"/>
    <w:rsid w:val="009A7526"/>
    <w:rsid w:val="009A7745"/>
    <w:rsid w:val="009A782D"/>
    <w:rsid w:val="009A7A42"/>
    <w:rsid w:val="009A7B47"/>
    <w:rsid w:val="009B0024"/>
    <w:rsid w:val="009B0139"/>
    <w:rsid w:val="009B02D4"/>
    <w:rsid w:val="009B03C8"/>
    <w:rsid w:val="009B0604"/>
    <w:rsid w:val="009B06ED"/>
    <w:rsid w:val="009B08A6"/>
    <w:rsid w:val="009B08C4"/>
    <w:rsid w:val="009B0D46"/>
    <w:rsid w:val="009B0D89"/>
    <w:rsid w:val="009B0ED7"/>
    <w:rsid w:val="009B1A60"/>
    <w:rsid w:val="009B1E35"/>
    <w:rsid w:val="009B2063"/>
    <w:rsid w:val="009B2626"/>
    <w:rsid w:val="009B2E49"/>
    <w:rsid w:val="009B2F6C"/>
    <w:rsid w:val="009B3000"/>
    <w:rsid w:val="009B3017"/>
    <w:rsid w:val="009B3140"/>
    <w:rsid w:val="009B3404"/>
    <w:rsid w:val="009B3431"/>
    <w:rsid w:val="009B36A0"/>
    <w:rsid w:val="009B3700"/>
    <w:rsid w:val="009B3BB2"/>
    <w:rsid w:val="009B3D75"/>
    <w:rsid w:val="009B3DCA"/>
    <w:rsid w:val="009B48F0"/>
    <w:rsid w:val="009B4C73"/>
    <w:rsid w:val="009B4D62"/>
    <w:rsid w:val="009B4DCE"/>
    <w:rsid w:val="009B4FD8"/>
    <w:rsid w:val="009B50A4"/>
    <w:rsid w:val="009B5650"/>
    <w:rsid w:val="009B56DD"/>
    <w:rsid w:val="009B5BD3"/>
    <w:rsid w:val="009B5E0F"/>
    <w:rsid w:val="009B5EA2"/>
    <w:rsid w:val="009B60D1"/>
    <w:rsid w:val="009B6395"/>
    <w:rsid w:val="009B6759"/>
    <w:rsid w:val="009B6AA6"/>
    <w:rsid w:val="009B6B41"/>
    <w:rsid w:val="009B6C57"/>
    <w:rsid w:val="009B6C5D"/>
    <w:rsid w:val="009B7347"/>
    <w:rsid w:val="009B7B9E"/>
    <w:rsid w:val="009B7CEB"/>
    <w:rsid w:val="009B7E06"/>
    <w:rsid w:val="009B7E2D"/>
    <w:rsid w:val="009C047E"/>
    <w:rsid w:val="009C055C"/>
    <w:rsid w:val="009C08D7"/>
    <w:rsid w:val="009C0A93"/>
    <w:rsid w:val="009C0D22"/>
    <w:rsid w:val="009C0DB9"/>
    <w:rsid w:val="009C14CB"/>
    <w:rsid w:val="009C15DF"/>
    <w:rsid w:val="009C1796"/>
    <w:rsid w:val="009C1ADE"/>
    <w:rsid w:val="009C1E34"/>
    <w:rsid w:val="009C209B"/>
    <w:rsid w:val="009C2316"/>
    <w:rsid w:val="009C25B7"/>
    <w:rsid w:val="009C25DC"/>
    <w:rsid w:val="009C2636"/>
    <w:rsid w:val="009C294E"/>
    <w:rsid w:val="009C29BD"/>
    <w:rsid w:val="009C2E5E"/>
    <w:rsid w:val="009C307D"/>
    <w:rsid w:val="009C317B"/>
    <w:rsid w:val="009C34F7"/>
    <w:rsid w:val="009C38CE"/>
    <w:rsid w:val="009C3C79"/>
    <w:rsid w:val="009C3CD3"/>
    <w:rsid w:val="009C3EE2"/>
    <w:rsid w:val="009C455F"/>
    <w:rsid w:val="009C4917"/>
    <w:rsid w:val="009C4F76"/>
    <w:rsid w:val="009C50A1"/>
    <w:rsid w:val="009C5197"/>
    <w:rsid w:val="009C5835"/>
    <w:rsid w:val="009C592F"/>
    <w:rsid w:val="009C6292"/>
    <w:rsid w:val="009C6528"/>
    <w:rsid w:val="009C6758"/>
    <w:rsid w:val="009C67FA"/>
    <w:rsid w:val="009C6A71"/>
    <w:rsid w:val="009C7009"/>
    <w:rsid w:val="009C77AA"/>
    <w:rsid w:val="009C78D7"/>
    <w:rsid w:val="009C7E98"/>
    <w:rsid w:val="009C7F36"/>
    <w:rsid w:val="009D011A"/>
    <w:rsid w:val="009D05A2"/>
    <w:rsid w:val="009D0A9C"/>
    <w:rsid w:val="009D0DB0"/>
    <w:rsid w:val="009D1075"/>
    <w:rsid w:val="009D157D"/>
    <w:rsid w:val="009D17CB"/>
    <w:rsid w:val="009D22AB"/>
    <w:rsid w:val="009D2350"/>
    <w:rsid w:val="009D23D2"/>
    <w:rsid w:val="009D25FD"/>
    <w:rsid w:val="009D2963"/>
    <w:rsid w:val="009D2F3B"/>
    <w:rsid w:val="009D31D8"/>
    <w:rsid w:val="009D355E"/>
    <w:rsid w:val="009D3755"/>
    <w:rsid w:val="009D3C98"/>
    <w:rsid w:val="009D3D5A"/>
    <w:rsid w:val="009D3FC8"/>
    <w:rsid w:val="009D4130"/>
    <w:rsid w:val="009D47F9"/>
    <w:rsid w:val="009D48A2"/>
    <w:rsid w:val="009D4B70"/>
    <w:rsid w:val="009D4D52"/>
    <w:rsid w:val="009D4E45"/>
    <w:rsid w:val="009D53CD"/>
    <w:rsid w:val="009D59DC"/>
    <w:rsid w:val="009D5A51"/>
    <w:rsid w:val="009D5EF6"/>
    <w:rsid w:val="009D6051"/>
    <w:rsid w:val="009D6115"/>
    <w:rsid w:val="009D6273"/>
    <w:rsid w:val="009D62A1"/>
    <w:rsid w:val="009D6A45"/>
    <w:rsid w:val="009D6ED9"/>
    <w:rsid w:val="009D7290"/>
    <w:rsid w:val="009D75E8"/>
    <w:rsid w:val="009E060E"/>
    <w:rsid w:val="009E0810"/>
    <w:rsid w:val="009E0862"/>
    <w:rsid w:val="009E0954"/>
    <w:rsid w:val="009E0A47"/>
    <w:rsid w:val="009E0AD2"/>
    <w:rsid w:val="009E0E6A"/>
    <w:rsid w:val="009E1290"/>
    <w:rsid w:val="009E1539"/>
    <w:rsid w:val="009E1B47"/>
    <w:rsid w:val="009E2647"/>
    <w:rsid w:val="009E2E1C"/>
    <w:rsid w:val="009E3D72"/>
    <w:rsid w:val="009E3E0B"/>
    <w:rsid w:val="009E409D"/>
    <w:rsid w:val="009E40FA"/>
    <w:rsid w:val="009E42D1"/>
    <w:rsid w:val="009E4528"/>
    <w:rsid w:val="009E46C1"/>
    <w:rsid w:val="009E4CCB"/>
    <w:rsid w:val="009E582E"/>
    <w:rsid w:val="009E5E85"/>
    <w:rsid w:val="009E5F23"/>
    <w:rsid w:val="009E630B"/>
    <w:rsid w:val="009E69EE"/>
    <w:rsid w:val="009E6EDE"/>
    <w:rsid w:val="009E7171"/>
    <w:rsid w:val="009E7B3A"/>
    <w:rsid w:val="009E7D86"/>
    <w:rsid w:val="009E7F4D"/>
    <w:rsid w:val="009F0146"/>
    <w:rsid w:val="009F098E"/>
    <w:rsid w:val="009F0A52"/>
    <w:rsid w:val="009F107A"/>
    <w:rsid w:val="009F129C"/>
    <w:rsid w:val="009F14D0"/>
    <w:rsid w:val="009F1B06"/>
    <w:rsid w:val="009F1B24"/>
    <w:rsid w:val="009F1D3C"/>
    <w:rsid w:val="009F1FE1"/>
    <w:rsid w:val="009F214A"/>
    <w:rsid w:val="009F254F"/>
    <w:rsid w:val="009F2B17"/>
    <w:rsid w:val="009F2D66"/>
    <w:rsid w:val="009F3014"/>
    <w:rsid w:val="009F3136"/>
    <w:rsid w:val="009F3531"/>
    <w:rsid w:val="009F3685"/>
    <w:rsid w:val="009F3BE6"/>
    <w:rsid w:val="009F3E1B"/>
    <w:rsid w:val="009F3E83"/>
    <w:rsid w:val="009F406F"/>
    <w:rsid w:val="009F41F8"/>
    <w:rsid w:val="009F4878"/>
    <w:rsid w:val="009F4C76"/>
    <w:rsid w:val="009F50D5"/>
    <w:rsid w:val="009F5C39"/>
    <w:rsid w:val="009F5C5E"/>
    <w:rsid w:val="009F6259"/>
    <w:rsid w:val="009F637C"/>
    <w:rsid w:val="009F6499"/>
    <w:rsid w:val="009F6978"/>
    <w:rsid w:val="009F6BD0"/>
    <w:rsid w:val="009F6C3C"/>
    <w:rsid w:val="009F6C91"/>
    <w:rsid w:val="009F7039"/>
    <w:rsid w:val="009F7222"/>
    <w:rsid w:val="009F7236"/>
    <w:rsid w:val="009F7565"/>
    <w:rsid w:val="009F7757"/>
    <w:rsid w:val="009F7A0C"/>
    <w:rsid w:val="009F7B4A"/>
    <w:rsid w:val="009F7FFA"/>
    <w:rsid w:val="00A0020A"/>
    <w:rsid w:val="00A0042E"/>
    <w:rsid w:val="00A00466"/>
    <w:rsid w:val="00A00637"/>
    <w:rsid w:val="00A0067C"/>
    <w:rsid w:val="00A00824"/>
    <w:rsid w:val="00A008F6"/>
    <w:rsid w:val="00A00902"/>
    <w:rsid w:val="00A009E8"/>
    <w:rsid w:val="00A01190"/>
    <w:rsid w:val="00A01580"/>
    <w:rsid w:val="00A0199C"/>
    <w:rsid w:val="00A01AB4"/>
    <w:rsid w:val="00A01D01"/>
    <w:rsid w:val="00A02892"/>
    <w:rsid w:val="00A02998"/>
    <w:rsid w:val="00A0324A"/>
    <w:rsid w:val="00A03525"/>
    <w:rsid w:val="00A03581"/>
    <w:rsid w:val="00A0358A"/>
    <w:rsid w:val="00A040BC"/>
    <w:rsid w:val="00A04146"/>
    <w:rsid w:val="00A04167"/>
    <w:rsid w:val="00A04461"/>
    <w:rsid w:val="00A0460B"/>
    <w:rsid w:val="00A04A60"/>
    <w:rsid w:val="00A04EA5"/>
    <w:rsid w:val="00A04F5C"/>
    <w:rsid w:val="00A05045"/>
    <w:rsid w:val="00A05432"/>
    <w:rsid w:val="00A054BE"/>
    <w:rsid w:val="00A0556A"/>
    <w:rsid w:val="00A05592"/>
    <w:rsid w:val="00A05652"/>
    <w:rsid w:val="00A05F92"/>
    <w:rsid w:val="00A05FF8"/>
    <w:rsid w:val="00A06009"/>
    <w:rsid w:val="00A0606F"/>
    <w:rsid w:val="00A06878"/>
    <w:rsid w:val="00A06DC1"/>
    <w:rsid w:val="00A0703D"/>
    <w:rsid w:val="00A07271"/>
    <w:rsid w:val="00A076A7"/>
    <w:rsid w:val="00A07CF7"/>
    <w:rsid w:val="00A07DFA"/>
    <w:rsid w:val="00A10024"/>
    <w:rsid w:val="00A10374"/>
    <w:rsid w:val="00A10375"/>
    <w:rsid w:val="00A1053D"/>
    <w:rsid w:val="00A10605"/>
    <w:rsid w:val="00A106DA"/>
    <w:rsid w:val="00A10ECD"/>
    <w:rsid w:val="00A117DB"/>
    <w:rsid w:val="00A11A9A"/>
    <w:rsid w:val="00A11E4B"/>
    <w:rsid w:val="00A123CC"/>
    <w:rsid w:val="00A12410"/>
    <w:rsid w:val="00A12439"/>
    <w:rsid w:val="00A12555"/>
    <w:rsid w:val="00A12B68"/>
    <w:rsid w:val="00A12BE8"/>
    <w:rsid w:val="00A1307A"/>
    <w:rsid w:val="00A13192"/>
    <w:rsid w:val="00A13466"/>
    <w:rsid w:val="00A13860"/>
    <w:rsid w:val="00A1394F"/>
    <w:rsid w:val="00A13A3F"/>
    <w:rsid w:val="00A13A64"/>
    <w:rsid w:val="00A1478F"/>
    <w:rsid w:val="00A14DEB"/>
    <w:rsid w:val="00A14FC5"/>
    <w:rsid w:val="00A150BC"/>
    <w:rsid w:val="00A15269"/>
    <w:rsid w:val="00A15A16"/>
    <w:rsid w:val="00A1604B"/>
    <w:rsid w:val="00A164EF"/>
    <w:rsid w:val="00A169AA"/>
    <w:rsid w:val="00A16AC6"/>
    <w:rsid w:val="00A16B41"/>
    <w:rsid w:val="00A1741F"/>
    <w:rsid w:val="00A175C9"/>
    <w:rsid w:val="00A1760F"/>
    <w:rsid w:val="00A17D31"/>
    <w:rsid w:val="00A17DC4"/>
    <w:rsid w:val="00A2067E"/>
    <w:rsid w:val="00A20A05"/>
    <w:rsid w:val="00A20B07"/>
    <w:rsid w:val="00A20BED"/>
    <w:rsid w:val="00A2147A"/>
    <w:rsid w:val="00A219A6"/>
    <w:rsid w:val="00A219F5"/>
    <w:rsid w:val="00A21CB5"/>
    <w:rsid w:val="00A2292C"/>
    <w:rsid w:val="00A2294A"/>
    <w:rsid w:val="00A22A1A"/>
    <w:rsid w:val="00A23267"/>
    <w:rsid w:val="00A23324"/>
    <w:rsid w:val="00A237DD"/>
    <w:rsid w:val="00A239DB"/>
    <w:rsid w:val="00A242F6"/>
    <w:rsid w:val="00A2457C"/>
    <w:rsid w:val="00A248DC"/>
    <w:rsid w:val="00A24981"/>
    <w:rsid w:val="00A24A18"/>
    <w:rsid w:val="00A24A59"/>
    <w:rsid w:val="00A24BD9"/>
    <w:rsid w:val="00A24DE0"/>
    <w:rsid w:val="00A250A8"/>
    <w:rsid w:val="00A255B0"/>
    <w:rsid w:val="00A256F9"/>
    <w:rsid w:val="00A2591A"/>
    <w:rsid w:val="00A25A50"/>
    <w:rsid w:val="00A25E4A"/>
    <w:rsid w:val="00A263CF"/>
    <w:rsid w:val="00A269D3"/>
    <w:rsid w:val="00A26BCD"/>
    <w:rsid w:val="00A26F7E"/>
    <w:rsid w:val="00A275A5"/>
    <w:rsid w:val="00A2783F"/>
    <w:rsid w:val="00A279DD"/>
    <w:rsid w:val="00A300E5"/>
    <w:rsid w:val="00A3032D"/>
    <w:rsid w:val="00A309E6"/>
    <w:rsid w:val="00A30AB3"/>
    <w:rsid w:val="00A30BFE"/>
    <w:rsid w:val="00A30D47"/>
    <w:rsid w:val="00A31368"/>
    <w:rsid w:val="00A31373"/>
    <w:rsid w:val="00A32312"/>
    <w:rsid w:val="00A32349"/>
    <w:rsid w:val="00A3237D"/>
    <w:rsid w:val="00A32A29"/>
    <w:rsid w:val="00A32DC2"/>
    <w:rsid w:val="00A32DFD"/>
    <w:rsid w:val="00A330FC"/>
    <w:rsid w:val="00A3318A"/>
    <w:rsid w:val="00A33417"/>
    <w:rsid w:val="00A33429"/>
    <w:rsid w:val="00A33560"/>
    <w:rsid w:val="00A3362B"/>
    <w:rsid w:val="00A337E6"/>
    <w:rsid w:val="00A33FC0"/>
    <w:rsid w:val="00A341C7"/>
    <w:rsid w:val="00A34219"/>
    <w:rsid w:val="00A3424E"/>
    <w:rsid w:val="00A34556"/>
    <w:rsid w:val="00A3456B"/>
    <w:rsid w:val="00A3461E"/>
    <w:rsid w:val="00A349F2"/>
    <w:rsid w:val="00A34A83"/>
    <w:rsid w:val="00A34FB6"/>
    <w:rsid w:val="00A354F4"/>
    <w:rsid w:val="00A355DF"/>
    <w:rsid w:val="00A355F9"/>
    <w:rsid w:val="00A35837"/>
    <w:rsid w:val="00A35980"/>
    <w:rsid w:val="00A35F2C"/>
    <w:rsid w:val="00A35F66"/>
    <w:rsid w:val="00A3609A"/>
    <w:rsid w:val="00A362B8"/>
    <w:rsid w:val="00A362D9"/>
    <w:rsid w:val="00A36377"/>
    <w:rsid w:val="00A36641"/>
    <w:rsid w:val="00A367B8"/>
    <w:rsid w:val="00A36C20"/>
    <w:rsid w:val="00A36EBC"/>
    <w:rsid w:val="00A37131"/>
    <w:rsid w:val="00A3724C"/>
    <w:rsid w:val="00A379D4"/>
    <w:rsid w:val="00A37C1D"/>
    <w:rsid w:val="00A37C42"/>
    <w:rsid w:val="00A37E3B"/>
    <w:rsid w:val="00A40159"/>
    <w:rsid w:val="00A401FD"/>
    <w:rsid w:val="00A40223"/>
    <w:rsid w:val="00A4064D"/>
    <w:rsid w:val="00A40C68"/>
    <w:rsid w:val="00A40C8F"/>
    <w:rsid w:val="00A40EBE"/>
    <w:rsid w:val="00A4122B"/>
    <w:rsid w:val="00A417BB"/>
    <w:rsid w:val="00A41903"/>
    <w:rsid w:val="00A4190B"/>
    <w:rsid w:val="00A4192C"/>
    <w:rsid w:val="00A41AF7"/>
    <w:rsid w:val="00A41B3A"/>
    <w:rsid w:val="00A41FEA"/>
    <w:rsid w:val="00A421BE"/>
    <w:rsid w:val="00A423C7"/>
    <w:rsid w:val="00A427BB"/>
    <w:rsid w:val="00A43158"/>
    <w:rsid w:val="00A433CD"/>
    <w:rsid w:val="00A43E25"/>
    <w:rsid w:val="00A440C6"/>
    <w:rsid w:val="00A4472B"/>
    <w:rsid w:val="00A44AF2"/>
    <w:rsid w:val="00A45031"/>
    <w:rsid w:val="00A45075"/>
    <w:rsid w:val="00A453C9"/>
    <w:rsid w:val="00A45538"/>
    <w:rsid w:val="00A45913"/>
    <w:rsid w:val="00A45B35"/>
    <w:rsid w:val="00A45FF6"/>
    <w:rsid w:val="00A4627A"/>
    <w:rsid w:val="00A464A9"/>
    <w:rsid w:val="00A46530"/>
    <w:rsid w:val="00A46A83"/>
    <w:rsid w:val="00A46F1D"/>
    <w:rsid w:val="00A47A6E"/>
    <w:rsid w:val="00A47B27"/>
    <w:rsid w:val="00A501AA"/>
    <w:rsid w:val="00A5060F"/>
    <w:rsid w:val="00A50CC9"/>
    <w:rsid w:val="00A51227"/>
    <w:rsid w:val="00A515E9"/>
    <w:rsid w:val="00A516C7"/>
    <w:rsid w:val="00A517B5"/>
    <w:rsid w:val="00A51956"/>
    <w:rsid w:val="00A51CDB"/>
    <w:rsid w:val="00A51CEA"/>
    <w:rsid w:val="00A522F3"/>
    <w:rsid w:val="00A5255C"/>
    <w:rsid w:val="00A526FA"/>
    <w:rsid w:val="00A52B12"/>
    <w:rsid w:val="00A52C18"/>
    <w:rsid w:val="00A52DE4"/>
    <w:rsid w:val="00A5336F"/>
    <w:rsid w:val="00A53660"/>
    <w:rsid w:val="00A53A14"/>
    <w:rsid w:val="00A53E3A"/>
    <w:rsid w:val="00A540D3"/>
    <w:rsid w:val="00A5432C"/>
    <w:rsid w:val="00A54A84"/>
    <w:rsid w:val="00A54B2F"/>
    <w:rsid w:val="00A55994"/>
    <w:rsid w:val="00A55C8A"/>
    <w:rsid w:val="00A55FA1"/>
    <w:rsid w:val="00A5614C"/>
    <w:rsid w:val="00A56185"/>
    <w:rsid w:val="00A56313"/>
    <w:rsid w:val="00A563C1"/>
    <w:rsid w:val="00A56562"/>
    <w:rsid w:val="00A566D8"/>
    <w:rsid w:val="00A5687D"/>
    <w:rsid w:val="00A56C25"/>
    <w:rsid w:val="00A57359"/>
    <w:rsid w:val="00A5759A"/>
    <w:rsid w:val="00A57625"/>
    <w:rsid w:val="00A578B3"/>
    <w:rsid w:val="00A57B24"/>
    <w:rsid w:val="00A57B85"/>
    <w:rsid w:val="00A57F02"/>
    <w:rsid w:val="00A6007C"/>
    <w:rsid w:val="00A60202"/>
    <w:rsid w:val="00A605CC"/>
    <w:rsid w:val="00A60832"/>
    <w:rsid w:val="00A6092E"/>
    <w:rsid w:val="00A60C38"/>
    <w:rsid w:val="00A60D37"/>
    <w:rsid w:val="00A60E1A"/>
    <w:rsid w:val="00A6156F"/>
    <w:rsid w:val="00A6186B"/>
    <w:rsid w:val="00A6200B"/>
    <w:rsid w:val="00A620DD"/>
    <w:rsid w:val="00A62349"/>
    <w:rsid w:val="00A62462"/>
    <w:rsid w:val="00A62601"/>
    <w:rsid w:val="00A62BC8"/>
    <w:rsid w:val="00A62C8A"/>
    <w:rsid w:val="00A62F06"/>
    <w:rsid w:val="00A63180"/>
    <w:rsid w:val="00A6335E"/>
    <w:rsid w:val="00A63998"/>
    <w:rsid w:val="00A6414E"/>
    <w:rsid w:val="00A64236"/>
    <w:rsid w:val="00A6518A"/>
    <w:rsid w:val="00A65282"/>
    <w:rsid w:val="00A654DA"/>
    <w:rsid w:val="00A657C3"/>
    <w:rsid w:val="00A6594B"/>
    <w:rsid w:val="00A65EEE"/>
    <w:rsid w:val="00A65F12"/>
    <w:rsid w:val="00A65F30"/>
    <w:rsid w:val="00A65FB5"/>
    <w:rsid w:val="00A66107"/>
    <w:rsid w:val="00A66360"/>
    <w:rsid w:val="00A663DB"/>
    <w:rsid w:val="00A66563"/>
    <w:rsid w:val="00A66AA7"/>
    <w:rsid w:val="00A66B59"/>
    <w:rsid w:val="00A66BC2"/>
    <w:rsid w:val="00A66F02"/>
    <w:rsid w:val="00A6720A"/>
    <w:rsid w:val="00A67426"/>
    <w:rsid w:val="00A67435"/>
    <w:rsid w:val="00A676FD"/>
    <w:rsid w:val="00A67840"/>
    <w:rsid w:val="00A6793E"/>
    <w:rsid w:val="00A7096A"/>
    <w:rsid w:val="00A713D0"/>
    <w:rsid w:val="00A71481"/>
    <w:rsid w:val="00A71A84"/>
    <w:rsid w:val="00A71D89"/>
    <w:rsid w:val="00A71F6A"/>
    <w:rsid w:val="00A72A10"/>
    <w:rsid w:val="00A72B6F"/>
    <w:rsid w:val="00A72E49"/>
    <w:rsid w:val="00A7314C"/>
    <w:rsid w:val="00A73787"/>
    <w:rsid w:val="00A73CC8"/>
    <w:rsid w:val="00A73DC8"/>
    <w:rsid w:val="00A74006"/>
    <w:rsid w:val="00A7411B"/>
    <w:rsid w:val="00A7453F"/>
    <w:rsid w:val="00A7481A"/>
    <w:rsid w:val="00A74854"/>
    <w:rsid w:val="00A74858"/>
    <w:rsid w:val="00A74FA0"/>
    <w:rsid w:val="00A75292"/>
    <w:rsid w:val="00A754B0"/>
    <w:rsid w:val="00A757B0"/>
    <w:rsid w:val="00A75B2E"/>
    <w:rsid w:val="00A75BB4"/>
    <w:rsid w:val="00A76432"/>
    <w:rsid w:val="00A76496"/>
    <w:rsid w:val="00A765B2"/>
    <w:rsid w:val="00A76924"/>
    <w:rsid w:val="00A76BD5"/>
    <w:rsid w:val="00A76D9D"/>
    <w:rsid w:val="00A76F7B"/>
    <w:rsid w:val="00A7735E"/>
    <w:rsid w:val="00A777F6"/>
    <w:rsid w:val="00A7790C"/>
    <w:rsid w:val="00A77911"/>
    <w:rsid w:val="00A77C2C"/>
    <w:rsid w:val="00A80199"/>
    <w:rsid w:val="00A8075D"/>
    <w:rsid w:val="00A80770"/>
    <w:rsid w:val="00A80C51"/>
    <w:rsid w:val="00A80C75"/>
    <w:rsid w:val="00A80D25"/>
    <w:rsid w:val="00A80D87"/>
    <w:rsid w:val="00A80E5A"/>
    <w:rsid w:val="00A8116C"/>
    <w:rsid w:val="00A811B9"/>
    <w:rsid w:val="00A8170A"/>
    <w:rsid w:val="00A81754"/>
    <w:rsid w:val="00A817B4"/>
    <w:rsid w:val="00A81B90"/>
    <w:rsid w:val="00A823C8"/>
    <w:rsid w:val="00A8264F"/>
    <w:rsid w:val="00A82916"/>
    <w:rsid w:val="00A82E0F"/>
    <w:rsid w:val="00A82E3C"/>
    <w:rsid w:val="00A83532"/>
    <w:rsid w:val="00A8393E"/>
    <w:rsid w:val="00A83F52"/>
    <w:rsid w:val="00A84142"/>
    <w:rsid w:val="00A84D8B"/>
    <w:rsid w:val="00A84E4C"/>
    <w:rsid w:val="00A85549"/>
    <w:rsid w:val="00A85749"/>
    <w:rsid w:val="00A85A1A"/>
    <w:rsid w:val="00A85DD9"/>
    <w:rsid w:val="00A85EDD"/>
    <w:rsid w:val="00A863B8"/>
    <w:rsid w:val="00A869BC"/>
    <w:rsid w:val="00A86DDE"/>
    <w:rsid w:val="00A86FE8"/>
    <w:rsid w:val="00A8712E"/>
    <w:rsid w:val="00A87453"/>
    <w:rsid w:val="00A8761D"/>
    <w:rsid w:val="00A87B2F"/>
    <w:rsid w:val="00A87BB0"/>
    <w:rsid w:val="00A87BF9"/>
    <w:rsid w:val="00A87C5D"/>
    <w:rsid w:val="00A904C2"/>
    <w:rsid w:val="00A904D3"/>
    <w:rsid w:val="00A90878"/>
    <w:rsid w:val="00A90D23"/>
    <w:rsid w:val="00A91174"/>
    <w:rsid w:val="00A91A18"/>
    <w:rsid w:val="00A920D5"/>
    <w:rsid w:val="00A926AB"/>
    <w:rsid w:val="00A927D1"/>
    <w:rsid w:val="00A931B5"/>
    <w:rsid w:val="00A933C6"/>
    <w:rsid w:val="00A93CAC"/>
    <w:rsid w:val="00A93D90"/>
    <w:rsid w:val="00A940E2"/>
    <w:rsid w:val="00A947EB"/>
    <w:rsid w:val="00A94B2A"/>
    <w:rsid w:val="00A94BCD"/>
    <w:rsid w:val="00A953AB"/>
    <w:rsid w:val="00A95681"/>
    <w:rsid w:val="00A9577F"/>
    <w:rsid w:val="00A958A5"/>
    <w:rsid w:val="00A95A42"/>
    <w:rsid w:val="00A95C89"/>
    <w:rsid w:val="00A95E30"/>
    <w:rsid w:val="00A96251"/>
    <w:rsid w:val="00A963C9"/>
    <w:rsid w:val="00A965BF"/>
    <w:rsid w:val="00A97143"/>
    <w:rsid w:val="00A9727F"/>
    <w:rsid w:val="00A977DC"/>
    <w:rsid w:val="00A97A35"/>
    <w:rsid w:val="00AA04A5"/>
    <w:rsid w:val="00AA08A5"/>
    <w:rsid w:val="00AA0C08"/>
    <w:rsid w:val="00AA0F8F"/>
    <w:rsid w:val="00AA1125"/>
    <w:rsid w:val="00AA14C5"/>
    <w:rsid w:val="00AA16EA"/>
    <w:rsid w:val="00AA1889"/>
    <w:rsid w:val="00AA1B8B"/>
    <w:rsid w:val="00AA1C2C"/>
    <w:rsid w:val="00AA1C56"/>
    <w:rsid w:val="00AA1DB6"/>
    <w:rsid w:val="00AA1EC1"/>
    <w:rsid w:val="00AA22BD"/>
    <w:rsid w:val="00AA2407"/>
    <w:rsid w:val="00AA2547"/>
    <w:rsid w:val="00AA2592"/>
    <w:rsid w:val="00AA2B88"/>
    <w:rsid w:val="00AA2BBD"/>
    <w:rsid w:val="00AA2C57"/>
    <w:rsid w:val="00AA30C6"/>
    <w:rsid w:val="00AA318F"/>
    <w:rsid w:val="00AA327F"/>
    <w:rsid w:val="00AA32B6"/>
    <w:rsid w:val="00AA3F35"/>
    <w:rsid w:val="00AA40F0"/>
    <w:rsid w:val="00AA425E"/>
    <w:rsid w:val="00AA4EB1"/>
    <w:rsid w:val="00AA5192"/>
    <w:rsid w:val="00AA51F1"/>
    <w:rsid w:val="00AA5217"/>
    <w:rsid w:val="00AA5237"/>
    <w:rsid w:val="00AA5517"/>
    <w:rsid w:val="00AA565B"/>
    <w:rsid w:val="00AA5829"/>
    <w:rsid w:val="00AA5CDF"/>
    <w:rsid w:val="00AA5FAE"/>
    <w:rsid w:val="00AA60C6"/>
    <w:rsid w:val="00AA6185"/>
    <w:rsid w:val="00AA61CB"/>
    <w:rsid w:val="00AA6474"/>
    <w:rsid w:val="00AA6556"/>
    <w:rsid w:val="00AA6F9D"/>
    <w:rsid w:val="00AA70E0"/>
    <w:rsid w:val="00AA7A20"/>
    <w:rsid w:val="00AA7AFF"/>
    <w:rsid w:val="00AA7BA6"/>
    <w:rsid w:val="00AA7DDA"/>
    <w:rsid w:val="00AA7F26"/>
    <w:rsid w:val="00AB05C3"/>
    <w:rsid w:val="00AB0ADC"/>
    <w:rsid w:val="00AB1041"/>
    <w:rsid w:val="00AB1119"/>
    <w:rsid w:val="00AB12DA"/>
    <w:rsid w:val="00AB18AE"/>
    <w:rsid w:val="00AB1901"/>
    <w:rsid w:val="00AB2454"/>
    <w:rsid w:val="00AB2B1B"/>
    <w:rsid w:val="00AB2C65"/>
    <w:rsid w:val="00AB2D63"/>
    <w:rsid w:val="00AB2FAC"/>
    <w:rsid w:val="00AB3327"/>
    <w:rsid w:val="00AB361B"/>
    <w:rsid w:val="00AB3795"/>
    <w:rsid w:val="00AB3B88"/>
    <w:rsid w:val="00AB3BAF"/>
    <w:rsid w:val="00AB3FEC"/>
    <w:rsid w:val="00AB4183"/>
    <w:rsid w:val="00AB42D4"/>
    <w:rsid w:val="00AB4303"/>
    <w:rsid w:val="00AB44D0"/>
    <w:rsid w:val="00AB4A8B"/>
    <w:rsid w:val="00AB4A9B"/>
    <w:rsid w:val="00AB4C50"/>
    <w:rsid w:val="00AB4ED3"/>
    <w:rsid w:val="00AB52DB"/>
    <w:rsid w:val="00AB5705"/>
    <w:rsid w:val="00AB5A5E"/>
    <w:rsid w:val="00AB5B40"/>
    <w:rsid w:val="00AB5B71"/>
    <w:rsid w:val="00AB5BF7"/>
    <w:rsid w:val="00AB62CF"/>
    <w:rsid w:val="00AB6622"/>
    <w:rsid w:val="00AB6B7B"/>
    <w:rsid w:val="00AB71EA"/>
    <w:rsid w:val="00AB766E"/>
    <w:rsid w:val="00AB780A"/>
    <w:rsid w:val="00AB7B55"/>
    <w:rsid w:val="00AB7DFB"/>
    <w:rsid w:val="00AB7F58"/>
    <w:rsid w:val="00AC038A"/>
    <w:rsid w:val="00AC0539"/>
    <w:rsid w:val="00AC08B5"/>
    <w:rsid w:val="00AC0B3F"/>
    <w:rsid w:val="00AC0BF4"/>
    <w:rsid w:val="00AC0D23"/>
    <w:rsid w:val="00AC0EA5"/>
    <w:rsid w:val="00AC13E1"/>
    <w:rsid w:val="00AC183F"/>
    <w:rsid w:val="00AC1C65"/>
    <w:rsid w:val="00AC1D67"/>
    <w:rsid w:val="00AC2179"/>
    <w:rsid w:val="00AC2332"/>
    <w:rsid w:val="00AC2731"/>
    <w:rsid w:val="00AC3569"/>
    <w:rsid w:val="00AC373E"/>
    <w:rsid w:val="00AC3818"/>
    <w:rsid w:val="00AC38FF"/>
    <w:rsid w:val="00AC3931"/>
    <w:rsid w:val="00AC39AD"/>
    <w:rsid w:val="00AC3CA9"/>
    <w:rsid w:val="00AC42FA"/>
    <w:rsid w:val="00AC4B1E"/>
    <w:rsid w:val="00AC4F40"/>
    <w:rsid w:val="00AC4F42"/>
    <w:rsid w:val="00AC543B"/>
    <w:rsid w:val="00AC5580"/>
    <w:rsid w:val="00AC5809"/>
    <w:rsid w:val="00AC5968"/>
    <w:rsid w:val="00AC59E3"/>
    <w:rsid w:val="00AC5BA9"/>
    <w:rsid w:val="00AC6138"/>
    <w:rsid w:val="00AC639D"/>
    <w:rsid w:val="00AC63F7"/>
    <w:rsid w:val="00AC663A"/>
    <w:rsid w:val="00AC6878"/>
    <w:rsid w:val="00AC6983"/>
    <w:rsid w:val="00AC6CA4"/>
    <w:rsid w:val="00AC6F94"/>
    <w:rsid w:val="00AC705D"/>
    <w:rsid w:val="00AC741D"/>
    <w:rsid w:val="00AC7675"/>
    <w:rsid w:val="00AC767C"/>
    <w:rsid w:val="00AC7F76"/>
    <w:rsid w:val="00AC7FFD"/>
    <w:rsid w:val="00AD039A"/>
    <w:rsid w:val="00AD0411"/>
    <w:rsid w:val="00AD0687"/>
    <w:rsid w:val="00AD08E2"/>
    <w:rsid w:val="00AD0CCE"/>
    <w:rsid w:val="00AD10F7"/>
    <w:rsid w:val="00AD1782"/>
    <w:rsid w:val="00AD1A31"/>
    <w:rsid w:val="00AD1B28"/>
    <w:rsid w:val="00AD1E77"/>
    <w:rsid w:val="00AD2094"/>
    <w:rsid w:val="00AD21EC"/>
    <w:rsid w:val="00AD244D"/>
    <w:rsid w:val="00AD25F0"/>
    <w:rsid w:val="00AD2740"/>
    <w:rsid w:val="00AD2A82"/>
    <w:rsid w:val="00AD3094"/>
    <w:rsid w:val="00AD38D4"/>
    <w:rsid w:val="00AD390F"/>
    <w:rsid w:val="00AD3C8A"/>
    <w:rsid w:val="00AD40E9"/>
    <w:rsid w:val="00AD4216"/>
    <w:rsid w:val="00AD4346"/>
    <w:rsid w:val="00AD4455"/>
    <w:rsid w:val="00AD46B1"/>
    <w:rsid w:val="00AD4876"/>
    <w:rsid w:val="00AD48BF"/>
    <w:rsid w:val="00AD4DA5"/>
    <w:rsid w:val="00AD50C1"/>
    <w:rsid w:val="00AD5FDF"/>
    <w:rsid w:val="00AD62DF"/>
    <w:rsid w:val="00AD653E"/>
    <w:rsid w:val="00AD66A4"/>
    <w:rsid w:val="00AD6BB9"/>
    <w:rsid w:val="00AD6CB5"/>
    <w:rsid w:val="00AD7780"/>
    <w:rsid w:val="00AD7AD3"/>
    <w:rsid w:val="00AD7AE9"/>
    <w:rsid w:val="00AD7BDE"/>
    <w:rsid w:val="00AD7D94"/>
    <w:rsid w:val="00AE02BC"/>
    <w:rsid w:val="00AE0724"/>
    <w:rsid w:val="00AE0A05"/>
    <w:rsid w:val="00AE0A1A"/>
    <w:rsid w:val="00AE0B1C"/>
    <w:rsid w:val="00AE0CBC"/>
    <w:rsid w:val="00AE0D7C"/>
    <w:rsid w:val="00AE1068"/>
    <w:rsid w:val="00AE1267"/>
    <w:rsid w:val="00AE1472"/>
    <w:rsid w:val="00AE1B84"/>
    <w:rsid w:val="00AE244A"/>
    <w:rsid w:val="00AE2787"/>
    <w:rsid w:val="00AE29C2"/>
    <w:rsid w:val="00AE2BB1"/>
    <w:rsid w:val="00AE2F07"/>
    <w:rsid w:val="00AE2F9B"/>
    <w:rsid w:val="00AE32BC"/>
    <w:rsid w:val="00AE34C8"/>
    <w:rsid w:val="00AE3773"/>
    <w:rsid w:val="00AE39DB"/>
    <w:rsid w:val="00AE3B5F"/>
    <w:rsid w:val="00AE3C5B"/>
    <w:rsid w:val="00AE3F58"/>
    <w:rsid w:val="00AE4193"/>
    <w:rsid w:val="00AE476D"/>
    <w:rsid w:val="00AE49ED"/>
    <w:rsid w:val="00AE4BEE"/>
    <w:rsid w:val="00AE52FD"/>
    <w:rsid w:val="00AE557F"/>
    <w:rsid w:val="00AE5884"/>
    <w:rsid w:val="00AE58E2"/>
    <w:rsid w:val="00AE5CEE"/>
    <w:rsid w:val="00AE6193"/>
    <w:rsid w:val="00AE6B06"/>
    <w:rsid w:val="00AE6CE3"/>
    <w:rsid w:val="00AE74D6"/>
    <w:rsid w:val="00AE7568"/>
    <w:rsid w:val="00AE7925"/>
    <w:rsid w:val="00AE7CC6"/>
    <w:rsid w:val="00AE7CD3"/>
    <w:rsid w:val="00AF06DA"/>
    <w:rsid w:val="00AF0774"/>
    <w:rsid w:val="00AF0AAF"/>
    <w:rsid w:val="00AF0B76"/>
    <w:rsid w:val="00AF0B98"/>
    <w:rsid w:val="00AF0F8E"/>
    <w:rsid w:val="00AF1310"/>
    <w:rsid w:val="00AF15C3"/>
    <w:rsid w:val="00AF1911"/>
    <w:rsid w:val="00AF1BD1"/>
    <w:rsid w:val="00AF1D5E"/>
    <w:rsid w:val="00AF1FDE"/>
    <w:rsid w:val="00AF24E1"/>
    <w:rsid w:val="00AF262B"/>
    <w:rsid w:val="00AF2751"/>
    <w:rsid w:val="00AF2A75"/>
    <w:rsid w:val="00AF2EE0"/>
    <w:rsid w:val="00AF3081"/>
    <w:rsid w:val="00AF33B0"/>
    <w:rsid w:val="00AF377D"/>
    <w:rsid w:val="00AF3A82"/>
    <w:rsid w:val="00AF3C81"/>
    <w:rsid w:val="00AF47B3"/>
    <w:rsid w:val="00AF4D56"/>
    <w:rsid w:val="00AF4DC9"/>
    <w:rsid w:val="00AF4F5F"/>
    <w:rsid w:val="00AF52F7"/>
    <w:rsid w:val="00AF5907"/>
    <w:rsid w:val="00AF5E72"/>
    <w:rsid w:val="00AF5F80"/>
    <w:rsid w:val="00AF68CD"/>
    <w:rsid w:val="00AF6A1E"/>
    <w:rsid w:val="00AF6BEE"/>
    <w:rsid w:val="00AF6D96"/>
    <w:rsid w:val="00AF7027"/>
    <w:rsid w:val="00AF72CC"/>
    <w:rsid w:val="00AF731B"/>
    <w:rsid w:val="00AF756A"/>
    <w:rsid w:val="00AF76E0"/>
    <w:rsid w:val="00AF7A9A"/>
    <w:rsid w:val="00AF7D4B"/>
    <w:rsid w:val="00B00082"/>
    <w:rsid w:val="00B00260"/>
    <w:rsid w:val="00B005FE"/>
    <w:rsid w:val="00B00838"/>
    <w:rsid w:val="00B00981"/>
    <w:rsid w:val="00B00995"/>
    <w:rsid w:val="00B00A9B"/>
    <w:rsid w:val="00B00F53"/>
    <w:rsid w:val="00B012F3"/>
    <w:rsid w:val="00B017F6"/>
    <w:rsid w:val="00B0185B"/>
    <w:rsid w:val="00B0190E"/>
    <w:rsid w:val="00B0225F"/>
    <w:rsid w:val="00B02291"/>
    <w:rsid w:val="00B0259F"/>
    <w:rsid w:val="00B026F2"/>
    <w:rsid w:val="00B02D41"/>
    <w:rsid w:val="00B02F03"/>
    <w:rsid w:val="00B03402"/>
    <w:rsid w:val="00B03973"/>
    <w:rsid w:val="00B03D05"/>
    <w:rsid w:val="00B03E00"/>
    <w:rsid w:val="00B03F32"/>
    <w:rsid w:val="00B042D4"/>
    <w:rsid w:val="00B04473"/>
    <w:rsid w:val="00B044B0"/>
    <w:rsid w:val="00B04671"/>
    <w:rsid w:val="00B04771"/>
    <w:rsid w:val="00B04983"/>
    <w:rsid w:val="00B04986"/>
    <w:rsid w:val="00B04A95"/>
    <w:rsid w:val="00B04ECD"/>
    <w:rsid w:val="00B04FBE"/>
    <w:rsid w:val="00B0551D"/>
    <w:rsid w:val="00B05FF6"/>
    <w:rsid w:val="00B0610B"/>
    <w:rsid w:val="00B061AA"/>
    <w:rsid w:val="00B061FA"/>
    <w:rsid w:val="00B064D3"/>
    <w:rsid w:val="00B064FA"/>
    <w:rsid w:val="00B070CC"/>
    <w:rsid w:val="00B07286"/>
    <w:rsid w:val="00B07889"/>
    <w:rsid w:val="00B07DC5"/>
    <w:rsid w:val="00B07E29"/>
    <w:rsid w:val="00B07F04"/>
    <w:rsid w:val="00B07FEB"/>
    <w:rsid w:val="00B1031D"/>
    <w:rsid w:val="00B1085A"/>
    <w:rsid w:val="00B10C87"/>
    <w:rsid w:val="00B10E6D"/>
    <w:rsid w:val="00B11689"/>
    <w:rsid w:val="00B11701"/>
    <w:rsid w:val="00B11862"/>
    <w:rsid w:val="00B11E85"/>
    <w:rsid w:val="00B121FB"/>
    <w:rsid w:val="00B1293B"/>
    <w:rsid w:val="00B12B2E"/>
    <w:rsid w:val="00B1321A"/>
    <w:rsid w:val="00B140C7"/>
    <w:rsid w:val="00B1478A"/>
    <w:rsid w:val="00B1487C"/>
    <w:rsid w:val="00B148A6"/>
    <w:rsid w:val="00B14BC2"/>
    <w:rsid w:val="00B14C2F"/>
    <w:rsid w:val="00B14EDD"/>
    <w:rsid w:val="00B14F92"/>
    <w:rsid w:val="00B151AF"/>
    <w:rsid w:val="00B151F8"/>
    <w:rsid w:val="00B15443"/>
    <w:rsid w:val="00B15465"/>
    <w:rsid w:val="00B154E8"/>
    <w:rsid w:val="00B15720"/>
    <w:rsid w:val="00B16121"/>
    <w:rsid w:val="00B1627E"/>
    <w:rsid w:val="00B1632D"/>
    <w:rsid w:val="00B16387"/>
    <w:rsid w:val="00B1639C"/>
    <w:rsid w:val="00B16628"/>
    <w:rsid w:val="00B16B32"/>
    <w:rsid w:val="00B16E12"/>
    <w:rsid w:val="00B17020"/>
    <w:rsid w:val="00B17452"/>
    <w:rsid w:val="00B17AAB"/>
    <w:rsid w:val="00B17EA1"/>
    <w:rsid w:val="00B201BF"/>
    <w:rsid w:val="00B202BD"/>
    <w:rsid w:val="00B20350"/>
    <w:rsid w:val="00B20A69"/>
    <w:rsid w:val="00B20A9D"/>
    <w:rsid w:val="00B20B88"/>
    <w:rsid w:val="00B20FF7"/>
    <w:rsid w:val="00B2127E"/>
    <w:rsid w:val="00B212E8"/>
    <w:rsid w:val="00B214B3"/>
    <w:rsid w:val="00B21530"/>
    <w:rsid w:val="00B21E45"/>
    <w:rsid w:val="00B2259C"/>
    <w:rsid w:val="00B22876"/>
    <w:rsid w:val="00B22AA9"/>
    <w:rsid w:val="00B22DF5"/>
    <w:rsid w:val="00B231F8"/>
    <w:rsid w:val="00B23771"/>
    <w:rsid w:val="00B23BCB"/>
    <w:rsid w:val="00B23D2B"/>
    <w:rsid w:val="00B23E9C"/>
    <w:rsid w:val="00B23F44"/>
    <w:rsid w:val="00B24540"/>
    <w:rsid w:val="00B2459E"/>
    <w:rsid w:val="00B24B45"/>
    <w:rsid w:val="00B24F12"/>
    <w:rsid w:val="00B252C7"/>
    <w:rsid w:val="00B253EF"/>
    <w:rsid w:val="00B25409"/>
    <w:rsid w:val="00B25880"/>
    <w:rsid w:val="00B25A4B"/>
    <w:rsid w:val="00B25B80"/>
    <w:rsid w:val="00B25BA0"/>
    <w:rsid w:val="00B25F6E"/>
    <w:rsid w:val="00B25FC8"/>
    <w:rsid w:val="00B26013"/>
    <w:rsid w:val="00B264E9"/>
    <w:rsid w:val="00B26567"/>
    <w:rsid w:val="00B26599"/>
    <w:rsid w:val="00B268D5"/>
    <w:rsid w:val="00B2772E"/>
    <w:rsid w:val="00B2783D"/>
    <w:rsid w:val="00B30085"/>
    <w:rsid w:val="00B304BB"/>
    <w:rsid w:val="00B319B4"/>
    <w:rsid w:val="00B31F07"/>
    <w:rsid w:val="00B3209B"/>
    <w:rsid w:val="00B32422"/>
    <w:rsid w:val="00B325D7"/>
    <w:rsid w:val="00B32E04"/>
    <w:rsid w:val="00B333D5"/>
    <w:rsid w:val="00B33737"/>
    <w:rsid w:val="00B338A4"/>
    <w:rsid w:val="00B339B2"/>
    <w:rsid w:val="00B33D19"/>
    <w:rsid w:val="00B33E6E"/>
    <w:rsid w:val="00B340C7"/>
    <w:rsid w:val="00B3418C"/>
    <w:rsid w:val="00B3433A"/>
    <w:rsid w:val="00B34A4A"/>
    <w:rsid w:val="00B350F4"/>
    <w:rsid w:val="00B3547D"/>
    <w:rsid w:val="00B357B9"/>
    <w:rsid w:val="00B35C54"/>
    <w:rsid w:val="00B363B0"/>
    <w:rsid w:val="00B3664D"/>
    <w:rsid w:val="00B36C7F"/>
    <w:rsid w:val="00B36D71"/>
    <w:rsid w:val="00B36E53"/>
    <w:rsid w:val="00B374D2"/>
    <w:rsid w:val="00B377EF"/>
    <w:rsid w:val="00B400F8"/>
    <w:rsid w:val="00B40559"/>
    <w:rsid w:val="00B40713"/>
    <w:rsid w:val="00B4078B"/>
    <w:rsid w:val="00B40946"/>
    <w:rsid w:val="00B40A36"/>
    <w:rsid w:val="00B4101D"/>
    <w:rsid w:val="00B41975"/>
    <w:rsid w:val="00B41B3E"/>
    <w:rsid w:val="00B41BDE"/>
    <w:rsid w:val="00B420AE"/>
    <w:rsid w:val="00B4215F"/>
    <w:rsid w:val="00B421C5"/>
    <w:rsid w:val="00B424AD"/>
    <w:rsid w:val="00B42F11"/>
    <w:rsid w:val="00B43452"/>
    <w:rsid w:val="00B43556"/>
    <w:rsid w:val="00B4376D"/>
    <w:rsid w:val="00B43ACC"/>
    <w:rsid w:val="00B43B21"/>
    <w:rsid w:val="00B43B91"/>
    <w:rsid w:val="00B43C20"/>
    <w:rsid w:val="00B440D6"/>
    <w:rsid w:val="00B441B7"/>
    <w:rsid w:val="00B4449C"/>
    <w:rsid w:val="00B446D2"/>
    <w:rsid w:val="00B44776"/>
    <w:rsid w:val="00B449FF"/>
    <w:rsid w:val="00B44D76"/>
    <w:rsid w:val="00B44EB1"/>
    <w:rsid w:val="00B453FD"/>
    <w:rsid w:val="00B45601"/>
    <w:rsid w:val="00B45920"/>
    <w:rsid w:val="00B45B88"/>
    <w:rsid w:val="00B45CDD"/>
    <w:rsid w:val="00B46001"/>
    <w:rsid w:val="00B460E1"/>
    <w:rsid w:val="00B464B3"/>
    <w:rsid w:val="00B4659C"/>
    <w:rsid w:val="00B4674F"/>
    <w:rsid w:val="00B46766"/>
    <w:rsid w:val="00B46AE8"/>
    <w:rsid w:val="00B46DCC"/>
    <w:rsid w:val="00B46EB6"/>
    <w:rsid w:val="00B46F89"/>
    <w:rsid w:val="00B47116"/>
    <w:rsid w:val="00B473A6"/>
    <w:rsid w:val="00B47507"/>
    <w:rsid w:val="00B503A8"/>
    <w:rsid w:val="00B506A7"/>
    <w:rsid w:val="00B50FCB"/>
    <w:rsid w:val="00B51431"/>
    <w:rsid w:val="00B5196E"/>
    <w:rsid w:val="00B51A22"/>
    <w:rsid w:val="00B51A5B"/>
    <w:rsid w:val="00B51C91"/>
    <w:rsid w:val="00B51E4E"/>
    <w:rsid w:val="00B51EC2"/>
    <w:rsid w:val="00B51F28"/>
    <w:rsid w:val="00B52399"/>
    <w:rsid w:val="00B52447"/>
    <w:rsid w:val="00B524B5"/>
    <w:rsid w:val="00B52B75"/>
    <w:rsid w:val="00B52F9B"/>
    <w:rsid w:val="00B530BA"/>
    <w:rsid w:val="00B531C2"/>
    <w:rsid w:val="00B5334A"/>
    <w:rsid w:val="00B533CC"/>
    <w:rsid w:val="00B538F6"/>
    <w:rsid w:val="00B539F3"/>
    <w:rsid w:val="00B53C50"/>
    <w:rsid w:val="00B53FC3"/>
    <w:rsid w:val="00B54173"/>
    <w:rsid w:val="00B541BB"/>
    <w:rsid w:val="00B54731"/>
    <w:rsid w:val="00B5493E"/>
    <w:rsid w:val="00B54A19"/>
    <w:rsid w:val="00B54BB5"/>
    <w:rsid w:val="00B54BFC"/>
    <w:rsid w:val="00B54EBA"/>
    <w:rsid w:val="00B55200"/>
    <w:rsid w:val="00B552DB"/>
    <w:rsid w:val="00B559CA"/>
    <w:rsid w:val="00B56105"/>
    <w:rsid w:val="00B563BB"/>
    <w:rsid w:val="00B5692A"/>
    <w:rsid w:val="00B56F47"/>
    <w:rsid w:val="00B56F7E"/>
    <w:rsid w:val="00B57083"/>
    <w:rsid w:val="00B57475"/>
    <w:rsid w:val="00B5766B"/>
    <w:rsid w:val="00B576BF"/>
    <w:rsid w:val="00B57DA1"/>
    <w:rsid w:val="00B603B5"/>
    <w:rsid w:val="00B60B9E"/>
    <w:rsid w:val="00B6121B"/>
    <w:rsid w:val="00B61544"/>
    <w:rsid w:val="00B61E00"/>
    <w:rsid w:val="00B62077"/>
    <w:rsid w:val="00B621E0"/>
    <w:rsid w:val="00B625DC"/>
    <w:rsid w:val="00B62693"/>
    <w:rsid w:val="00B62CB2"/>
    <w:rsid w:val="00B6304D"/>
    <w:rsid w:val="00B63123"/>
    <w:rsid w:val="00B631B3"/>
    <w:rsid w:val="00B6359E"/>
    <w:rsid w:val="00B6398D"/>
    <w:rsid w:val="00B63C02"/>
    <w:rsid w:val="00B63FF4"/>
    <w:rsid w:val="00B640A0"/>
    <w:rsid w:val="00B6461E"/>
    <w:rsid w:val="00B649D2"/>
    <w:rsid w:val="00B64C7F"/>
    <w:rsid w:val="00B65267"/>
    <w:rsid w:val="00B6550B"/>
    <w:rsid w:val="00B65EC9"/>
    <w:rsid w:val="00B662B1"/>
    <w:rsid w:val="00B667BC"/>
    <w:rsid w:val="00B669F8"/>
    <w:rsid w:val="00B66C5B"/>
    <w:rsid w:val="00B6753E"/>
    <w:rsid w:val="00B679C2"/>
    <w:rsid w:val="00B67ADC"/>
    <w:rsid w:val="00B67DAE"/>
    <w:rsid w:val="00B67E13"/>
    <w:rsid w:val="00B7009D"/>
    <w:rsid w:val="00B7038E"/>
    <w:rsid w:val="00B70996"/>
    <w:rsid w:val="00B70B00"/>
    <w:rsid w:val="00B712DD"/>
    <w:rsid w:val="00B71737"/>
    <w:rsid w:val="00B7192C"/>
    <w:rsid w:val="00B71C85"/>
    <w:rsid w:val="00B7213E"/>
    <w:rsid w:val="00B72371"/>
    <w:rsid w:val="00B72EED"/>
    <w:rsid w:val="00B72F60"/>
    <w:rsid w:val="00B734B0"/>
    <w:rsid w:val="00B7375A"/>
    <w:rsid w:val="00B7381B"/>
    <w:rsid w:val="00B73B1A"/>
    <w:rsid w:val="00B73BFB"/>
    <w:rsid w:val="00B73D2A"/>
    <w:rsid w:val="00B73F30"/>
    <w:rsid w:val="00B73F73"/>
    <w:rsid w:val="00B74687"/>
    <w:rsid w:val="00B747F4"/>
    <w:rsid w:val="00B7491E"/>
    <w:rsid w:val="00B74C89"/>
    <w:rsid w:val="00B74DA6"/>
    <w:rsid w:val="00B74DB1"/>
    <w:rsid w:val="00B7534F"/>
    <w:rsid w:val="00B75495"/>
    <w:rsid w:val="00B75664"/>
    <w:rsid w:val="00B75B4D"/>
    <w:rsid w:val="00B75C11"/>
    <w:rsid w:val="00B75FBD"/>
    <w:rsid w:val="00B764BA"/>
    <w:rsid w:val="00B76503"/>
    <w:rsid w:val="00B76619"/>
    <w:rsid w:val="00B767E6"/>
    <w:rsid w:val="00B76AC7"/>
    <w:rsid w:val="00B76DA9"/>
    <w:rsid w:val="00B76F74"/>
    <w:rsid w:val="00B76FEB"/>
    <w:rsid w:val="00B77511"/>
    <w:rsid w:val="00B77843"/>
    <w:rsid w:val="00B77C50"/>
    <w:rsid w:val="00B8046F"/>
    <w:rsid w:val="00B80653"/>
    <w:rsid w:val="00B806ED"/>
    <w:rsid w:val="00B807DD"/>
    <w:rsid w:val="00B809D7"/>
    <w:rsid w:val="00B80A8D"/>
    <w:rsid w:val="00B80DE7"/>
    <w:rsid w:val="00B811A5"/>
    <w:rsid w:val="00B819E0"/>
    <w:rsid w:val="00B81CA8"/>
    <w:rsid w:val="00B8229F"/>
    <w:rsid w:val="00B823A8"/>
    <w:rsid w:val="00B82656"/>
    <w:rsid w:val="00B8314C"/>
    <w:rsid w:val="00B838B5"/>
    <w:rsid w:val="00B83A05"/>
    <w:rsid w:val="00B83FA0"/>
    <w:rsid w:val="00B8430F"/>
    <w:rsid w:val="00B849AA"/>
    <w:rsid w:val="00B849EA"/>
    <w:rsid w:val="00B84ACC"/>
    <w:rsid w:val="00B84C8B"/>
    <w:rsid w:val="00B8503D"/>
    <w:rsid w:val="00B8527B"/>
    <w:rsid w:val="00B85725"/>
    <w:rsid w:val="00B85D5B"/>
    <w:rsid w:val="00B8605B"/>
    <w:rsid w:val="00B86692"/>
    <w:rsid w:val="00B86DE4"/>
    <w:rsid w:val="00B8749C"/>
    <w:rsid w:val="00B87505"/>
    <w:rsid w:val="00B87A43"/>
    <w:rsid w:val="00B87B8E"/>
    <w:rsid w:val="00B87D57"/>
    <w:rsid w:val="00B87D84"/>
    <w:rsid w:val="00B87DBB"/>
    <w:rsid w:val="00B90308"/>
    <w:rsid w:val="00B9033F"/>
    <w:rsid w:val="00B90439"/>
    <w:rsid w:val="00B904F2"/>
    <w:rsid w:val="00B90695"/>
    <w:rsid w:val="00B90A71"/>
    <w:rsid w:val="00B90CDE"/>
    <w:rsid w:val="00B90CFD"/>
    <w:rsid w:val="00B90DE9"/>
    <w:rsid w:val="00B90FFA"/>
    <w:rsid w:val="00B91052"/>
    <w:rsid w:val="00B91062"/>
    <w:rsid w:val="00B91325"/>
    <w:rsid w:val="00B91D73"/>
    <w:rsid w:val="00B92037"/>
    <w:rsid w:val="00B92A38"/>
    <w:rsid w:val="00B931C8"/>
    <w:rsid w:val="00B935E5"/>
    <w:rsid w:val="00B9379F"/>
    <w:rsid w:val="00B93C06"/>
    <w:rsid w:val="00B93F61"/>
    <w:rsid w:val="00B93FF1"/>
    <w:rsid w:val="00B940B1"/>
    <w:rsid w:val="00B94127"/>
    <w:rsid w:val="00B94203"/>
    <w:rsid w:val="00B94321"/>
    <w:rsid w:val="00B944D7"/>
    <w:rsid w:val="00B9457F"/>
    <w:rsid w:val="00B945C1"/>
    <w:rsid w:val="00B9460B"/>
    <w:rsid w:val="00B9491A"/>
    <w:rsid w:val="00B94923"/>
    <w:rsid w:val="00B9494C"/>
    <w:rsid w:val="00B949DF"/>
    <w:rsid w:val="00B94C9A"/>
    <w:rsid w:val="00B94DDC"/>
    <w:rsid w:val="00B95281"/>
    <w:rsid w:val="00B952A6"/>
    <w:rsid w:val="00B953E8"/>
    <w:rsid w:val="00B9573A"/>
    <w:rsid w:val="00B95928"/>
    <w:rsid w:val="00B95A45"/>
    <w:rsid w:val="00B95BCE"/>
    <w:rsid w:val="00B95C68"/>
    <w:rsid w:val="00B961BB"/>
    <w:rsid w:val="00B9624E"/>
    <w:rsid w:val="00B9679E"/>
    <w:rsid w:val="00B969C0"/>
    <w:rsid w:val="00B96EAE"/>
    <w:rsid w:val="00B96ED1"/>
    <w:rsid w:val="00B97460"/>
    <w:rsid w:val="00B976D1"/>
    <w:rsid w:val="00BA01F9"/>
    <w:rsid w:val="00BA0798"/>
    <w:rsid w:val="00BA0ADA"/>
    <w:rsid w:val="00BA0B9D"/>
    <w:rsid w:val="00BA0DC5"/>
    <w:rsid w:val="00BA11F9"/>
    <w:rsid w:val="00BA1982"/>
    <w:rsid w:val="00BA19DE"/>
    <w:rsid w:val="00BA1E66"/>
    <w:rsid w:val="00BA1F0B"/>
    <w:rsid w:val="00BA1FFA"/>
    <w:rsid w:val="00BA23AA"/>
    <w:rsid w:val="00BA299B"/>
    <w:rsid w:val="00BA2B57"/>
    <w:rsid w:val="00BA4257"/>
    <w:rsid w:val="00BA454C"/>
    <w:rsid w:val="00BA47E9"/>
    <w:rsid w:val="00BA49F2"/>
    <w:rsid w:val="00BA4AE1"/>
    <w:rsid w:val="00BA4FFF"/>
    <w:rsid w:val="00BA5435"/>
    <w:rsid w:val="00BA61E6"/>
    <w:rsid w:val="00BA6643"/>
    <w:rsid w:val="00BA6698"/>
    <w:rsid w:val="00BA6950"/>
    <w:rsid w:val="00BA6B41"/>
    <w:rsid w:val="00BA6BFD"/>
    <w:rsid w:val="00BA6D66"/>
    <w:rsid w:val="00BA6E9D"/>
    <w:rsid w:val="00BA72F8"/>
    <w:rsid w:val="00BA7492"/>
    <w:rsid w:val="00BA78A7"/>
    <w:rsid w:val="00BA7C1F"/>
    <w:rsid w:val="00BA7CCD"/>
    <w:rsid w:val="00BA7DA9"/>
    <w:rsid w:val="00BB007C"/>
    <w:rsid w:val="00BB024A"/>
    <w:rsid w:val="00BB04CD"/>
    <w:rsid w:val="00BB051E"/>
    <w:rsid w:val="00BB06E4"/>
    <w:rsid w:val="00BB0BB8"/>
    <w:rsid w:val="00BB0D18"/>
    <w:rsid w:val="00BB0DD3"/>
    <w:rsid w:val="00BB0E28"/>
    <w:rsid w:val="00BB0E3B"/>
    <w:rsid w:val="00BB0FD7"/>
    <w:rsid w:val="00BB1546"/>
    <w:rsid w:val="00BB1D78"/>
    <w:rsid w:val="00BB1E0F"/>
    <w:rsid w:val="00BB1FD6"/>
    <w:rsid w:val="00BB2A82"/>
    <w:rsid w:val="00BB2EE4"/>
    <w:rsid w:val="00BB325D"/>
    <w:rsid w:val="00BB3512"/>
    <w:rsid w:val="00BB35A6"/>
    <w:rsid w:val="00BB38FF"/>
    <w:rsid w:val="00BB394F"/>
    <w:rsid w:val="00BB3ADD"/>
    <w:rsid w:val="00BB3E29"/>
    <w:rsid w:val="00BB431E"/>
    <w:rsid w:val="00BB434D"/>
    <w:rsid w:val="00BB4A4C"/>
    <w:rsid w:val="00BB4A8D"/>
    <w:rsid w:val="00BB4B5D"/>
    <w:rsid w:val="00BB4BA6"/>
    <w:rsid w:val="00BB4C6A"/>
    <w:rsid w:val="00BB4C9A"/>
    <w:rsid w:val="00BB502E"/>
    <w:rsid w:val="00BB525E"/>
    <w:rsid w:val="00BB5663"/>
    <w:rsid w:val="00BB57DD"/>
    <w:rsid w:val="00BB5A6F"/>
    <w:rsid w:val="00BB5EB0"/>
    <w:rsid w:val="00BB5FEE"/>
    <w:rsid w:val="00BB62D7"/>
    <w:rsid w:val="00BB6849"/>
    <w:rsid w:val="00BB6E2D"/>
    <w:rsid w:val="00BB7159"/>
    <w:rsid w:val="00BB770B"/>
    <w:rsid w:val="00BB7717"/>
    <w:rsid w:val="00BB771A"/>
    <w:rsid w:val="00BC009F"/>
    <w:rsid w:val="00BC037F"/>
    <w:rsid w:val="00BC0634"/>
    <w:rsid w:val="00BC0A3F"/>
    <w:rsid w:val="00BC0C36"/>
    <w:rsid w:val="00BC0E67"/>
    <w:rsid w:val="00BC0FC8"/>
    <w:rsid w:val="00BC11B7"/>
    <w:rsid w:val="00BC136D"/>
    <w:rsid w:val="00BC1429"/>
    <w:rsid w:val="00BC157A"/>
    <w:rsid w:val="00BC17CC"/>
    <w:rsid w:val="00BC1884"/>
    <w:rsid w:val="00BC1CDD"/>
    <w:rsid w:val="00BC1FD4"/>
    <w:rsid w:val="00BC22A4"/>
    <w:rsid w:val="00BC26EF"/>
    <w:rsid w:val="00BC2826"/>
    <w:rsid w:val="00BC290B"/>
    <w:rsid w:val="00BC294D"/>
    <w:rsid w:val="00BC2AB3"/>
    <w:rsid w:val="00BC2ACF"/>
    <w:rsid w:val="00BC2B0C"/>
    <w:rsid w:val="00BC2C49"/>
    <w:rsid w:val="00BC30C4"/>
    <w:rsid w:val="00BC31D8"/>
    <w:rsid w:val="00BC361F"/>
    <w:rsid w:val="00BC3C3B"/>
    <w:rsid w:val="00BC3FEC"/>
    <w:rsid w:val="00BC48C3"/>
    <w:rsid w:val="00BC4AF8"/>
    <w:rsid w:val="00BC52A2"/>
    <w:rsid w:val="00BC5532"/>
    <w:rsid w:val="00BC56BF"/>
    <w:rsid w:val="00BC5721"/>
    <w:rsid w:val="00BC58A3"/>
    <w:rsid w:val="00BC5AE2"/>
    <w:rsid w:val="00BC5D85"/>
    <w:rsid w:val="00BC5E1A"/>
    <w:rsid w:val="00BC5ED5"/>
    <w:rsid w:val="00BC6000"/>
    <w:rsid w:val="00BC6310"/>
    <w:rsid w:val="00BC677D"/>
    <w:rsid w:val="00BC6941"/>
    <w:rsid w:val="00BC696A"/>
    <w:rsid w:val="00BC75A2"/>
    <w:rsid w:val="00BC773E"/>
    <w:rsid w:val="00BC7934"/>
    <w:rsid w:val="00BC7C39"/>
    <w:rsid w:val="00BD03AA"/>
    <w:rsid w:val="00BD03CB"/>
    <w:rsid w:val="00BD05D5"/>
    <w:rsid w:val="00BD0603"/>
    <w:rsid w:val="00BD0DEE"/>
    <w:rsid w:val="00BD0F15"/>
    <w:rsid w:val="00BD0F2D"/>
    <w:rsid w:val="00BD100F"/>
    <w:rsid w:val="00BD1038"/>
    <w:rsid w:val="00BD1DB7"/>
    <w:rsid w:val="00BD1E4A"/>
    <w:rsid w:val="00BD2237"/>
    <w:rsid w:val="00BD2296"/>
    <w:rsid w:val="00BD2A49"/>
    <w:rsid w:val="00BD2E37"/>
    <w:rsid w:val="00BD33D7"/>
    <w:rsid w:val="00BD3608"/>
    <w:rsid w:val="00BD3716"/>
    <w:rsid w:val="00BD37D8"/>
    <w:rsid w:val="00BD3815"/>
    <w:rsid w:val="00BD397F"/>
    <w:rsid w:val="00BD3C0D"/>
    <w:rsid w:val="00BD3EF0"/>
    <w:rsid w:val="00BD4208"/>
    <w:rsid w:val="00BD42F6"/>
    <w:rsid w:val="00BD46CB"/>
    <w:rsid w:val="00BD4846"/>
    <w:rsid w:val="00BD4A4D"/>
    <w:rsid w:val="00BD4CBE"/>
    <w:rsid w:val="00BD4CD5"/>
    <w:rsid w:val="00BD4DB4"/>
    <w:rsid w:val="00BD5164"/>
    <w:rsid w:val="00BD524D"/>
    <w:rsid w:val="00BD538A"/>
    <w:rsid w:val="00BD5406"/>
    <w:rsid w:val="00BD5423"/>
    <w:rsid w:val="00BD5519"/>
    <w:rsid w:val="00BD55A6"/>
    <w:rsid w:val="00BD5D19"/>
    <w:rsid w:val="00BD6406"/>
    <w:rsid w:val="00BD6496"/>
    <w:rsid w:val="00BD662E"/>
    <w:rsid w:val="00BD6C73"/>
    <w:rsid w:val="00BD714C"/>
    <w:rsid w:val="00BD7375"/>
    <w:rsid w:val="00BD7874"/>
    <w:rsid w:val="00BD7D7D"/>
    <w:rsid w:val="00BE09D2"/>
    <w:rsid w:val="00BE0D7C"/>
    <w:rsid w:val="00BE0D9D"/>
    <w:rsid w:val="00BE1058"/>
    <w:rsid w:val="00BE111A"/>
    <w:rsid w:val="00BE14AA"/>
    <w:rsid w:val="00BE186C"/>
    <w:rsid w:val="00BE1A63"/>
    <w:rsid w:val="00BE1B5F"/>
    <w:rsid w:val="00BE1C1B"/>
    <w:rsid w:val="00BE20BD"/>
    <w:rsid w:val="00BE278B"/>
    <w:rsid w:val="00BE299B"/>
    <w:rsid w:val="00BE2A15"/>
    <w:rsid w:val="00BE2A19"/>
    <w:rsid w:val="00BE2C69"/>
    <w:rsid w:val="00BE2C93"/>
    <w:rsid w:val="00BE2D4A"/>
    <w:rsid w:val="00BE32F6"/>
    <w:rsid w:val="00BE33D1"/>
    <w:rsid w:val="00BE394A"/>
    <w:rsid w:val="00BE39A6"/>
    <w:rsid w:val="00BE4137"/>
    <w:rsid w:val="00BE43E1"/>
    <w:rsid w:val="00BE43EC"/>
    <w:rsid w:val="00BE4542"/>
    <w:rsid w:val="00BE46E6"/>
    <w:rsid w:val="00BE48E6"/>
    <w:rsid w:val="00BE4907"/>
    <w:rsid w:val="00BE4CC1"/>
    <w:rsid w:val="00BE4E23"/>
    <w:rsid w:val="00BE5315"/>
    <w:rsid w:val="00BE5B17"/>
    <w:rsid w:val="00BE5C25"/>
    <w:rsid w:val="00BE5C4E"/>
    <w:rsid w:val="00BE60F9"/>
    <w:rsid w:val="00BE6C0B"/>
    <w:rsid w:val="00BE7252"/>
    <w:rsid w:val="00BE72B1"/>
    <w:rsid w:val="00BE73E1"/>
    <w:rsid w:val="00BE7A18"/>
    <w:rsid w:val="00BE7D31"/>
    <w:rsid w:val="00BE7FC5"/>
    <w:rsid w:val="00BF03A2"/>
    <w:rsid w:val="00BF050C"/>
    <w:rsid w:val="00BF078D"/>
    <w:rsid w:val="00BF091A"/>
    <w:rsid w:val="00BF0B3C"/>
    <w:rsid w:val="00BF0B78"/>
    <w:rsid w:val="00BF0D51"/>
    <w:rsid w:val="00BF1500"/>
    <w:rsid w:val="00BF16C4"/>
    <w:rsid w:val="00BF1761"/>
    <w:rsid w:val="00BF19EA"/>
    <w:rsid w:val="00BF1B5E"/>
    <w:rsid w:val="00BF215A"/>
    <w:rsid w:val="00BF2358"/>
    <w:rsid w:val="00BF28D4"/>
    <w:rsid w:val="00BF2B6F"/>
    <w:rsid w:val="00BF2BF6"/>
    <w:rsid w:val="00BF2EE8"/>
    <w:rsid w:val="00BF2F0F"/>
    <w:rsid w:val="00BF3162"/>
    <w:rsid w:val="00BF3899"/>
    <w:rsid w:val="00BF3C32"/>
    <w:rsid w:val="00BF3E24"/>
    <w:rsid w:val="00BF4022"/>
    <w:rsid w:val="00BF412B"/>
    <w:rsid w:val="00BF4158"/>
    <w:rsid w:val="00BF430B"/>
    <w:rsid w:val="00BF4894"/>
    <w:rsid w:val="00BF4A05"/>
    <w:rsid w:val="00BF4A7C"/>
    <w:rsid w:val="00BF5056"/>
    <w:rsid w:val="00BF5152"/>
    <w:rsid w:val="00BF5191"/>
    <w:rsid w:val="00BF52A5"/>
    <w:rsid w:val="00BF5C3C"/>
    <w:rsid w:val="00BF6296"/>
    <w:rsid w:val="00BF6297"/>
    <w:rsid w:val="00BF62E1"/>
    <w:rsid w:val="00BF67E7"/>
    <w:rsid w:val="00BF68F1"/>
    <w:rsid w:val="00BF7E08"/>
    <w:rsid w:val="00C000B7"/>
    <w:rsid w:val="00C00235"/>
    <w:rsid w:val="00C00384"/>
    <w:rsid w:val="00C0070D"/>
    <w:rsid w:val="00C0082D"/>
    <w:rsid w:val="00C00853"/>
    <w:rsid w:val="00C00DBF"/>
    <w:rsid w:val="00C01289"/>
    <w:rsid w:val="00C012A2"/>
    <w:rsid w:val="00C013F9"/>
    <w:rsid w:val="00C01401"/>
    <w:rsid w:val="00C01804"/>
    <w:rsid w:val="00C01831"/>
    <w:rsid w:val="00C019A0"/>
    <w:rsid w:val="00C01F3F"/>
    <w:rsid w:val="00C0203E"/>
    <w:rsid w:val="00C022FB"/>
    <w:rsid w:val="00C02350"/>
    <w:rsid w:val="00C02585"/>
    <w:rsid w:val="00C0274B"/>
    <w:rsid w:val="00C028A2"/>
    <w:rsid w:val="00C032DF"/>
    <w:rsid w:val="00C03343"/>
    <w:rsid w:val="00C034CD"/>
    <w:rsid w:val="00C03C76"/>
    <w:rsid w:val="00C03E3F"/>
    <w:rsid w:val="00C03F13"/>
    <w:rsid w:val="00C045FA"/>
    <w:rsid w:val="00C04796"/>
    <w:rsid w:val="00C04B0E"/>
    <w:rsid w:val="00C04D29"/>
    <w:rsid w:val="00C051FA"/>
    <w:rsid w:val="00C0582E"/>
    <w:rsid w:val="00C0589A"/>
    <w:rsid w:val="00C05A53"/>
    <w:rsid w:val="00C05C8E"/>
    <w:rsid w:val="00C05D02"/>
    <w:rsid w:val="00C05D18"/>
    <w:rsid w:val="00C05D54"/>
    <w:rsid w:val="00C06090"/>
    <w:rsid w:val="00C0644A"/>
    <w:rsid w:val="00C06704"/>
    <w:rsid w:val="00C06C29"/>
    <w:rsid w:val="00C0742A"/>
    <w:rsid w:val="00C0745A"/>
    <w:rsid w:val="00C075C6"/>
    <w:rsid w:val="00C07AF2"/>
    <w:rsid w:val="00C11169"/>
    <w:rsid w:val="00C114EA"/>
    <w:rsid w:val="00C1179E"/>
    <w:rsid w:val="00C1182F"/>
    <w:rsid w:val="00C11A2A"/>
    <w:rsid w:val="00C11BD9"/>
    <w:rsid w:val="00C11E08"/>
    <w:rsid w:val="00C11F79"/>
    <w:rsid w:val="00C124D3"/>
    <w:rsid w:val="00C12798"/>
    <w:rsid w:val="00C129B2"/>
    <w:rsid w:val="00C12D3E"/>
    <w:rsid w:val="00C12E20"/>
    <w:rsid w:val="00C1366C"/>
    <w:rsid w:val="00C1397F"/>
    <w:rsid w:val="00C139CC"/>
    <w:rsid w:val="00C139ED"/>
    <w:rsid w:val="00C13D81"/>
    <w:rsid w:val="00C14026"/>
    <w:rsid w:val="00C14527"/>
    <w:rsid w:val="00C1478B"/>
    <w:rsid w:val="00C14A72"/>
    <w:rsid w:val="00C15864"/>
    <w:rsid w:val="00C1611D"/>
    <w:rsid w:val="00C16419"/>
    <w:rsid w:val="00C1658B"/>
    <w:rsid w:val="00C16954"/>
    <w:rsid w:val="00C17329"/>
    <w:rsid w:val="00C17C99"/>
    <w:rsid w:val="00C17FE9"/>
    <w:rsid w:val="00C200D9"/>
    <w:rsid w:val="00C20475"/>
    <w:rsid w:val="00C204CF"/>
    <w:rsid w:val="00C20590"/>
    <w:rsid w:val="00C20C01"/>
    <w:rsid w:val="00C21014"/>
    <w:rsid w:val="00C21397"/>
    <w:rsid w:val="00C21751"/>
    <w:rsid w:val="00C21BEE"/>
    <w:rsid w:val="00C21D11"/>
    <w:rsid w:val="00C22265"/>
    <w:rsid w:val="00C22645"/>
    <w:rsid w:val="00C22AFC"/>
    <w:rsid w:val="00C22D9F"/>
    <w:rsid w:val="00C232FB"/>
    <w:rsid w:val="00C2351C"/>
    <w:rsid w:val="00C23E72"/>
    <w:rsid w:val="00C24A42"/>
    <w:rsid w:val="00C24BFC"/>
    <w:rsid w:val="00C24CA1"/>
    <w:rsid w:val="00C24DD8"/>
    <w:rsid w:val="00C251B2"/>
    <w:rsid w:val="00C25559"/>
    <w:rsid w:val="00C2565E"/>
    <w:rsid w:val="00C25898"/>
    <w:rsid w:val="00C25B3B"/>
    <w:rsid w:val="00C25BA8"/>
    <w:rsid w:val="00C25D8B"/>
    <w:rsid w:val="00C25FF0"/>
    <w:rsid w:val="00C2668F"/>
    <w:rsid w:val="00C26723"/>
    <w:rsid w:val="00C2696F"/>
    <w:rsid w:val="00C26EAA"/>
    <w:rsid w:val="00C26ED4"/>
    <w:rsid w:val="00C27111"/>
    <w:rsid w:val="00C27260"/>
    <w:rsid w:val="00C27401"/>
    <w:rsid w:val="00C27B2A"/>
    <w:rsid w:val="00C27E0E"/>
    <w:rsid w:val="00C30617"/>
    <w:rsid w:val="00C308E0"/>
    <w:rsid w:val="00C30E51"/>
    <w:rsid w:val="00C31080"/>
    <w:rsid w:val="00C3132F"/>
    <w:rsid w:val="00C31466"/>
    <w:rsid w:val="00C314C3"/>
    <w:rsid w:val="00C31666"/>
    <w:rsid w:val="00C318FF"/>
    <w:rsid w:val="00C31927"/>
    <w:rsid w:val="00C319A5"/>
    <w:rsid w:val="00C31AA1"/>
    <w:rsid w:val="00C31C4A"/>
    <w:rsid w:val="00C31D1C"/>
    <w:rsid w:val="00C324E6"/>
    <w:rsid w:val="00C32713"/>
    <w:rsid w:val="00C32946"/>
    <w:rsid w:val="00C32982"/>
    <w:rsid w:val="00C32E5A"/>
    <w:rsid w:val="00C32FF6"/>
    <w:rsid w:val="00C33140"/>
    <w:rsid w:val="00C33A30"/>
    <w:rsid w:val="00C33A68"/>
    <w:rsid w:val="00C33E05"/>
    <w:rsid w:val="00C34DC9"/>
    <w:rsid w:val="00C35032"/>
    <w:rsid w:val="00C35210"/>
    <w:rsid w:val="00C352B6"/>
    <w:rsid w:val="00C352BE"/>
    <w:rsid w:val="00C3564B"/>
    <w:rsid w:val="00C358CE"/>
    <w:rsid w:val="00C35EEE"/>
    <w:rsid w:val="00C360CD"/>
    <w:rsid w:val="00C3643B"/>
    <w:rsid w:val="00C3645B"/>
    <w:rsid w:val="00C365EF"/>
    <w:rsid w:val="00C36890"/>
    <w:rsid w:val="00C372FA"/>
    <w:rsid w:val="00C37375"/>
    <w:rsid w:val="00C374EA"/>
    <w:rsid w:val="00C377A7"/>
    <w:rsid w:val="00C37C58"/>
    <w:rsid w:val="00C4039C"/>
    <w:rsid w:val="00C4052C"/>
    <w:rsid w:val="00C40538"/>
    <w:rsid w:val="00C40967"/>
    <w:rsid w:val="00C413A2"/>
    <w:rsid w:val="00C41CBC"/>
    <w:rsid w:val="00C41FAD"/>
    <w:rsid w:val="00C4214D"/>
    <w:rsid w:val="00C423A6"/>
    <w:rsid w:val="00C428FA"/>
    <w:rsid w:val="00C42999"/>
    <w:rsid w:val="00C42FB9"/>
    <w:rsid w:val="00C434CD"/>
    <w:rsid w:val="00C4379E"/>
    <w:rsid w:val="00C43A5A"/>
    <w:rsid w:val="00C43B55"/>
    <w:rsid w:val="00C43DD9"/>
    <w:rsid w:val="00C43F27"/>
    <w:rsid w:val="00C43F42"/>
    <w:rsid w:val="00C43F85"/>
    <w:rsid w:val="00C44009"/>
    <w:rsid w:val="00C44457"/>
    <w:rsid w:val="00C44A8E"/>
    <w:rsid w:val="00C44B69"/>
    <w:rsid w:val="00C44ED7"/>
    <w:rsid w:val="00C45023"/>
    <w:rsid w:val="00C4506A"/>
    <w:rsid w:val="00C45183"/>
    <w:rsid w:val="00C45266"/>
    <w:rsid w:val="00C455AD"/>
    <w:rsid w:val="00C45714"/>
    <w:rsid w:val="00C45D74"/>
    <w:rsid w:val="00C45F02"/>
    <w:rsid w:val="00C4651B"/>
    <w:rsid w:val="00C465E5"/>
    <w:rsid w:val="00C46C84"/>
    <w:rsid w:val="00C46DC1"/>
    <w:rsid w:val="00C47824"/>
    <w:rsid w:val="00C47863"/>
    <w:rsid w:val="00C47CCE"/>
    <w:rsid w:val="00C50121"/>
    <w:rsid w:val="00C50439"/>
    <w:rsid w:val="00C50727"/>
    <w:rsid w:val="00C50934"/>
    <w:rsid w:val="00C509E1"/>
    <w:rsid w:val="00C50CAA"/>
    <w:rsid w:val="00C50E9F"/>
    <w:rsid w:val="00C511BC"/>
    <w:rsid w:val="00C511D8"/>
    <w:rsid w:val="00C5144D"/>
    <w:rsid w:val="00C516CD"/>
    <w:rsid w:val="00C51AAA"/>
    <w:rsid w:val="00C51E9C"/>
    <w:rsid w:val="00C5267D"/>
    <w:rsid w:val="00C52B39"/>
    <w:rsid w:val="00C52D84"/>
    <w:rsid w:val="00C52EAB"/>
    <w:rsid w:val="00C52F3B"/>
    <w:rsid w:val="00C52F40"/>
    <w:rsid w:val="00C530F0"/>
    <w:rsid w:val="00C531A7"/>
    <w:rsid w:val="00C531F9"/>
    <w:rsid w:val="00C53285"/>
    <w:rsid w:val="00C53C92"/>
    <w:rsid w:val="00C53F6F"/>
    <w:rsid w:val="00C541C4"/>
    <w:rsid w:val="00C54215"/>
    <w:rsid w:val="00C54A0C"/>
    <w:rsid w:val="00C54C00"/>
    <w:rsid w:val="00C55107"/>
    <w:rsid w:val="00C5547A"/>
    <w:rsid w:val="00C55816"/>
    <w:rsid w:val="00C55873"/>
    <w:rsid w:val="00C55C5F"/>
    <w:rsid w:val="00C55D2D"/>
    <w:rsid w:val="00C55DEE"/>
    <w:rsid w:val="00C55F91"/>
    <w:rsid w:val="00C5600B"/>
    <w:rsid w:val="00C56ADD"/>
    <w:rsid w:val="00C56DA5"/>
    <w:rsid w:val="00C57010"/>
    <w:rsid w:val="00C5710E"/>
    <w:rsid w:val="00C574DC"/>
    <w:rsid w:val="00C5759B"/>
    <w:rsid w:val="00C57CB5"/>
    <w:rsid w:val="00C57D41"/>
    <w:rsid w:val="00C57FEE"/>
    <w:rsid w:val="00C60391"/>
    <w:rsid w:val="00C6039D"/>
    <w:rsid w:val="00C604F8"/>
    <w:rsid w:val="00C60953"/>
    <w:rsid w:val="00C612C0"/>
    <w:rsid w:val="00C614C6"/>
    <w:rsid w:val="00C6172A"/>
    <w:rsid w:val="00C61981"/>
    <w:rsid w:val="00C61C5A"/>
    <w:rsid w:val="00C61FFD"/>
    <w:rsid w:val="00C62021"/>
    <w:rsid w:val="00C62211"/>
    <w:rsid w:val="00C6264B"/>
    <w:rsid w:val="00C629BE"/>
    <w:rsid w:val="00C62AA9"/>
    <w:rsid w:val="00C62E5F"/>
    <w:rsid w:val="00C63039"/>
    <w:rsid w:val="00C6309F"/>
    <w:rsid w:val="00C632ED"/>
    <w:rsid w:val="00C637E2"/>
    <w:rsid w:val="00C63DC1"/>
    <w:rsid w:val="00C63F1A"/>
    <w:rsid w:val="00C6419C"/>
    <w:rsid w:val="00C642F1"/>
    <w:rsid w:val="00C648AE"/>
    <w:rsid w:val="00C64B5F"/>
    <w:rsid w:val="00C651BA"/>
    <w:rsid w:val="00C6532D"/>
    <w:rsid w:val="00C654AA"/>
    <w:rsid w:val="00C659B9"/>
    <w:rsid w:val="00C65D45"/>
    <w:rsid w:val="00C65F76"/>
    <w:rsid w:val="00C667B5"/>
    <w:rsid w:val="00C6683A"/>
    <w:rsid w:val="00C66ECA"/>
    <w:rsid w:val="00C66EDE"/>
    <w:rsid w:val="00C67160"/>
    <w:rsid w:val="00C67985"/>
    <w:rsid w:val="00C67BBF"/>
    <w:rsid w:val="00C67DAE"/>
    <w:rsid w:val="00C7032A"/>
    <w:rsid w:val="00C705BD"/>
    <w:rsid w:val="00C708E0"/>
    <w:rsid w:val="00C70A94"/>
    <w:rsid w:val="00C71024"/>
    <w:rsid w:val="00C71134"/>
    <w:rsid w:val="00C716AD"/>
    <w:rsid w:val="00C71918"/>
    <w:rsid w:val="00C71BF0"/>
    <w:rsid w:val="00C71CC9"/>
    <w:rsid w:val="00C720EA"/>
    <w:rsid w:val="00C72395"/>
    <w:rsid w:val="00C72549"/>
    <w:rsid w:val="00C72FBF"/>
    <w:rsid w:val="00C73040"/>
    <w:rsid w:val="00C73856"/>
    <w:rsid w:val="00C740B2"/>
    <w:rsid w:val="00C740C8"/>
    <w:rsid w:val="00C74105"/>
    <w:rsid w:val="00C74530"/>
    <w:rsid w:val="00C74897"/>
    <w:rsid w:val="00C750E7"/>
    <w:rsid w:val="00C751CA"/>
    <w:rsid w:val="00C75847"/>
    <w:rsid w:val="00C75CFE"/>
    <w:rsid w:val="00C75F6A"/>
    <w:rsid w:val="00C76429"/>
    <w:rsid w:val="00C76B5D"/>
    <w:rsid w:val="00C76CB9"/>
    <w:rsid w:val="00C76D8D"/>
    <w:rsid w:val="00C76EF6"/>
    <w:rsid w:val="00C77144"/>
    <w:rsid w:val="00C77411"/>
    <w:rsid w:val="00C77864"/>
    <w:rsid w:val="00C77A02"/>
    <w:rsid w:val="00C77C5B"/>
    <w:rsid w:val="00C77FF3"/>
    <w:rsid w:val="00C804E2"/>
    <w:rsid w:val="00C808F8"/>
    <w:rsid w:val="00C8090F"/>
    <w:rsid w:val="00C80988"/>
    <w:rsid w:val="00C80B26"/>
    <w:rsid w:val="00C80E03"/>
    <w:rsid w:val="00C81576"/>
    <w:rsid w:val="00C816AC"/>
    <w:rsid w:val="00C818B1"/>
    <w:rsid w:val="00C81931"/>
    <w:rsid w:val="00C81A52"/>
    <w:rsid w:val="00C81C84"/>
    <w:rsid w:val="00C82607"/>
    <w:rsid w:val="00C8267E"/>
    <w:rsid w:val="00C82C3D"/>
    <w:rsid w:val="00C83292"/>
    <w:rsid w:val="00C832B6"/>
    <w:rsid w:val="00C8333A"/>
    <w:rsid w:val="00C8365C"/>
    <w:rsid w:val="00C83876"/>
    <w:rsid w:val="00C839B9"/>
    <w:rsid w:val="00C84263"/>
    <w:rsid w:val="00C84330"/>
    <w:rsid w:val="00C8450F"/>
    <w:rsid w:val="00C845C8"/>
    <w:rsid w:val="00C848DD"/>
    <w:rsid w:val="00C84B6E"/>
    <w:rsid w:val="00C84E2F"/>
    <w:rsid w:val="00C85035"/>
    <w:rsid w:val="00C85520"/>
    <w:rsid w:val="00C85872"/>
    <w:rsid w:val="00C859B7"/>
    <w:rsid w:val="00C85A11"/>
    <w:rsid w:val="00C85C38"/>
    <w:rsid w:val="00C85D98"/>
    <w:rsid w:val="00C8641A"/>
    <w:rsid w:val="00C867AF"/>
    <w:rsid w:val="00C86901"/>
    <w:rsid w:val="00C86AF6"/>
    <w:rsid w:val="00C86BDB"/>
    <w:rsid w:val="00C86E67"/>
    <w:rsid w:val="00C86F2D"/>
    <w:rsid w:val="00C86FA5"/>
    <w:rsid w:val="00C87257"/>
    <w:rsid w:val="00C872FC"/>
    <w:rsid w:val="00C87414"/>
    <w:rsid w:val="00C876E4"/>
    <w:rsid w:val="00C8783A"/>
    <w:rsid w:val="00C87C80"/>
    <w:rsid w:val="00C87C9D"/>
    <w:rsid w:val="00C90052"/>
    <w:rsid w:val="00C9009F"/>
    <w:rsid w:val="00C90103"/>
    <w:rsid w:val="00C90819"/>
    <w:rsid w:val="00C90900"/>
    <w:rsid w:val="00C90A63"/>
    <w:rsid w:val="00C90F4B"/>
    <w:rsid w:val="00C910EC"/>
    <w:rsid w:val="00C9135C"/>
    <w:rsid w:val="00C9135F"/>
    <w:rsid w:val="00C91415"/>
    <w:rsid w:val="00C914E8"/>
    <w:rsid w:val="00C9175F"/>
    <w:rsid w:val="00C91950"/>
    <w:rsid w:val="00C919A5"/>
    <w:rsid w:val="00C91CBE"/>
    <w:rsid w:val="00C91D4D"/>
    <w:rsid w:val="00C920EC"/>
    <w:rsid w:val="00C92266"/>
    <w:rsid w:val="00C92B05"/>
    <w:rsid w:val="00C93145"/>
    <w:rsid w:val="00C931CA"/>
    <w:rsid w:val="00C933E2"/>
    <w:rsid w:val="00C935D0"/>
    <w:rsid w:val="00C93953"/>
    <w:rsid w:val="00C93B64"/>
    <w:rsid w:val="00C93BB3"/>
    <w:rsid w:val="00C93ECE"/>
    <w:rsid w:val="00C944B7"/>
    <w:rsid w:val="00C94B20"/>
    <w:rsid w:val="00C94D33"/>
    <w:rsid w:val="00C94D3C"/>
    <w:rsid w:val="00C94EAD"/>
    <w:rsid w:val="00C950CB"/>
    <w:rsid w:val="00C9520C"/>
    <w:rsid w:val="00C95591"/>
    <w:rsid w:val="00C95941"/>
    <w:rsid w:val="00C95A32"/>
    <w:rsid w:val="00C96466"/>
    <w:rsid w:val="00C9682D"/>
    <w:rsid w:val="00C96D87"/>
    <w:rsid w:val="00C96E3B"/>
    <w:rsid w:val="00C97098"/>
    <w:rsid w:val="00C971F4"/>
    <w:rsid w:val="00C973E5"/>
    <w:rsid w:val="00C97A90"/>
    <w:rsid w:val="00C97FEF"/>
    <w:rsid w:val="00CA0034"/>
    <w:rsid w:val="00CA0730"/>
    <w:rsid w:val="00CA0BA1"/>
    <w:rsid w:val="00CA121D"/>
    <w:rsid w:val="00CA1755"/>
    <w:rsid w:val="00CA1DE6"/>
    <w:rsid w:val="00CA1F1C"/>
    <w:rsid w:val="00CA2046"/>
    <w:rsid w:val="00CA2528"/>
    <w:rsid w:val="00CA26D7"/>
    <w:rsid w:val="00CA26FA"/>
    <w:rsid w:val="00CA2AE7"/>
    <w:rsid w:val="00CA2CB9"/>
    <w:rsid w:val="00CA2E43"/>
    <w:rsid w:val="00CA3419"/>
    <w:rsid w:val="00CA3C25"/>
    <w:rsid w:val="00CA4110"/>
    <w:rsid w:val="00CA46B5"/>
    <w:rsid w:val="00CA48AB"/>
    <w:rsid w:val="00CA49F7"/>
    <w:rsid w:val="00CA4B5F"/>
    <w:rsid w:val="00CA4C0D"/>
    <w:rsid w:val="00CA4C94"/>
    <w:rsid w:val="00CA4CA6"/>
    <w:rsid w:val="00CA4DA3"/>
    <w:rsid w:val="00CA4FFD"/>
    <w:rsid w:val="00CA53FF"/>
    <w:rsid w:val="00CA5B79"/>
    <w:rsid w:val="00CA5BCB"/>
    <w:rsid w:val="00CA6116"/>
    <w:rsid w:val="00CA6854"/>
    <w:rsid w:val="00CA6890"/>
    <w:rsid w:val="00CA69D5"/>
    <w:rsid w:val="00CA6DC1"/>
    <w:rsid w:val="00CA6E59"/>
    <w:rsid w:val="00CA7648"/>
    <w:rsid w:val="00CA78D4"/>
    <w:rsid w:val="00CA78FC"/>
    <w:rsid w:val="00CA79A4"/>
    <w:rsid w:val="00CA7A92"/>
    <w:rsid w:val="00CA7AC4"/>
    <w:rsid w:val="00CA7E0D"/>
    <w:rsid w:val="00CA7EA0"/>
    <w:rsid w:val="00CB064B"/>
    <w:rsid w:val="00CB06D0"/>
    <w:rsid w:val="00CB17A9"/>
    <w:rsid w:val="00CB1987"/>
    <w:rsid w:val="00CB19E5"/>
    <w:rsid w:val="00CB1B2C"/>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C8F"/>
    <w:rsid w:val="00CB4CC9"/>
    <w:rsid w:val="00CB502F"/>
    <w:rsid w:val="00CB5639"/>
    <w:rsid w:val="00CB59CB"/>
    <w:rsid w:val="00CB5AA3"/>
    <w:rsid w:val="00CB5AAB"/>
    <w:rsid w:val="00CB6184"/>
    <w:rsid w:val="00CB62AA"/>
    <w:rsid w:val="00CB62E9"/>
    <w:rsid w:val="00CB647F"/>
    <w:rsid w:val="00CB6537"/>
    <w:rsid w:val="00CB657E"/>
    <w:rsid w:val="00CB67A5"/>
    <w:rsid w:val="00CB68BB"/>
    <w:rsid w:val="00CB7877"/>
    <w:rsid w:val="00CB7C4E"/>
    <w:rsid w:val="00CB7CA2"/>
    <w:rsid w:val="00CC0181"/>
    <w:rsid w:val="00CC0248"/>
    <w:rsid w:val="00CC07B9"/>
    <w:rsid w:val="00CC0E74"/>
    <w:rsid w:val="00CC11C0"/>
    <w:rsid w:val="00CC1278"/>
    <w:rsid w:val="00CC1628"/>
    <w:rsid w:val="00CC188B"/>
    <w:rsid w:val="00CC1987"/>
    <w:rsid w:val="00CC1C74"/>
    <w:rsid w:val="00CC1DD6"/>
    <w:rsid w:val="00CC2280"/>
    <w:rsid w:val="00CC228D"/>
    <w:rsid w:val="00CC24CF"/>
    <w:rsid w:val="00CC250A"/>
    <w:rsid w:val="00CC2F87"/>
    <w:rsid w:val="00CC30F8"/>
    <w:rsid w:val="00CC35A6"/>
    <w:rsid w:val="00CC38A3"/>
    <w:rsid w:val="00CC3A4E"/>
    <w:rsid w:val="00CC3A60"/>
    <w:rsid w:val="00CC3ED1"/>
    <w:rsid w:val="00CC4091"/>
    <w:rsid w:val="00CC422C"/>
    <w:rsid w:val="00CC4C42"/>
    <w:rsid w:val="00CC4DBF"/>
    <w:rsid w:val="00CC5043"/>
    <w:rsid w:val="00CC51F2"/>
    <w:rsid w:val="00CC5368"/>
    <w:rsid w:val="00CC576F"/>
    <w:rsid w:val="00CC5790"/>
    <w:rsid w:val="00CC5EC9"/>
    <w:rsid w:val="00CC5FC8"/>
    <w:rsid w:val="00CC614F"/>
    <w:rsid w:val="00CC658C"/>
    <w:rsid w:val="00CC6ABF"/>
    <w:rsid w:val="00CC6BAC"/>
    <w:rsid w:val="00CC6CF4"/>
    <w:rsid w:val="00CC7131"/>
    <w:rsid w:val="00CC71E4"/>
    <w:rsid w:val="00CC73DC"/>
    <w:rsid w:val="00CC77A8"/>
    <w:rsid w:val="00CC7DE6"/>
    <w:rsid w:val="00CD01A9"/>
    <w:rsid w:val="00CD07A8"/>
    <w:rsid w:val="00CD104E"/>
    <w:rsid w:val="00CD16D4"/>
    <w:rsid w:val="00CD202A"/>
    <w:rsid w:val="00CD209D"/>
    <w:rsid w:val="00CD210B"/>
    <w:rsid w:val="00CD2111"/>
    <w:rsid w:val="00CD21D1"/>
    <w:rsid w:val="00CD24E1"/>
    <w:rsid w:val="00CD254F"/>
    <w:rsid w:val="00CD27DF"/>
    <w:rsid w:val="00CD28BD"/>
    <w:rsid w:val="00CD293A"/>
    <w:rsid w:val="00CD2999"/>
    <w:rsid w:val="00CD2A8C"/>
    <w:rsid w:val="00CD2BA0"/>
    <w:rsid w:val="00CD2C3A"/>
    <w:rsid w:val="00CD2C63"/>
    <w:rsid w:val="00CD2C80"/>
    <w:rsid w:val="00CD2F78"/>
    <w:rsid w:val="00CD3077"/>
    <w:rsid w:val="00CD30B0"/>
    <w:rsid w:val="00CD38E2"/>
    <w:rsid w:val="00CD395A"/>
    <w:rsid w:val="00CD4085"/>
    <w:rsid w:val="00CD4676"/>
    <w:rsid w:val="00CD4A00"/>
    <w:rsid w:val="00CD4AAC"/>
    <w:rsid w:val="00CD4C93"/>
    <w:rsid w:val="00CD4DA8"/>
    <w:rsid w:val="00CD4E81"/>
    <w:rsid w:val="00CD4F84"/>
    <w:rsid w:val="00CD501C"/>
    <w:rsid w:val="00CD5200"/>
    <w:rsid w:val="00CD5326"/>
    <w:rsid w:val="00CD580F"/>
    <w:rsid w:val="00CD5900"/>
    <w:rsid w:val="00CD5C26"/>
    <w:rsid w:val="00CD61A8"/>
    <w:rsid w:val="00CD6333"/>
    <w:rsid w:val="00CD6575"/>
    <w:rsid w:val="00CD6766"/>
    <w:rsid w:val="00CD6793"/>
    <w:rsid w:val="00CD6BEF"/>
    <w:rsid w:val="00CD7012"/>
    <w:rsid w:val="00CD74D2"/>
    <w:rsid w:val="00CD751A"/>
    <w:rsid w:val="00CD78CC"/>
    <w:rsid w:val="00CD7A7B"/>
    <w:rsid w:val="00CD7CDD"/>
    <w:rsid w:val="00CE03C0"/>
    <w:rsid w:val="00CE06CB"/>
    <w:rsid w:val="00CE07C6"/>
    <w:rsid w:val="00CE0B86"/>
    <w:rsid w:val="00CE0D9A"/>
    <w:rsid w:val="00CE136F"/>
    <w:rsid w:val="00CE158A"/>
    <w:rsid w:val="00CE166C"/>
    <w:rsid w:val="00CE1E1D"/>
    <w:rsid w:val="00CE1EBE"/>
    <w:rsid w:val="00CE1F61"/>
    <w:rsid w:val="00CE2CAA"/>
    <w:rsid w:val="00CE2F0D"/>
    <w:rsid w:val="00CE3475"/>
    <w:rsid w:val="00CE354C"/>
    <w:rsid w:val="00CE358F"/>
    <w:rsid w:val="00CE389C"/>
    <w:rsid w:val="00CE3D36"/>
    <w:rsid w:val="00CE3D9E"/>
    <w:rsid w:val="00CE3F85"/>
    <w:rsid w:val="00CE41F3"/>
    <w:rsid w:val="00CE4522"/>
    <w:rsid w:val="00CE48A9"/>
    <w:rsid w:val="00CE49E6"/>
    <w:rsid w:val="00CE4BEE"/>
    <w:rsid w:val="00CE53B1"/>
    <w:rsid w:val="00CE5B01"/>
    <w:rsid w:val="00CE69F9"/>
    <w:rsid w:val="00CE6E71"/>
    <w:rsid w:val="00CE7055"/>
    <w:rsid w:val="00CE7374"/>
    <w:rsid w:val="00CE778F"/>
    <w:rsid w:val="00CE79D3"/>
    <w:rsid w:val="00CF0014"/>
    <w:rsid w:val="00CF011A"/>
    <w:rsid w:val="00CF02FC"/>
    <w:rsid w:val="00CF03C0"/>
    <w:rsid w:val="00CF0833"/>
    <w:rsid w:val="00CF0EA5"/>
    <w:rsid w:val="00CF0EC4"/>
    <w:rsid w:val="00CF0FF0"/>
    <w:rsid w:val="00CF1186"/>
    <w:rsid w:val="00CF127E"/>
    <w:rsid w:val="00CF153F"/>
    <w:rsid w:val="00CF1908"/>
    <w:rsid w:val="00CF192C"/>
    <w:rsid w:val="00CF1AD7"/>
    <w:rsid w:val="00CF1C26"/>
    <w:rsid w:val="00CF1E05"/>
    <w:rsid w:val="00CF1F37"/>
    <w:rsid w:val="00CF20E7"/>
    <w:rsid w:val="00CF21FF"/>
    <w:rsid w:val="00CF23BD"/>
    <w:rsid w:val="00CF2B47"/>
    <w:rsid w:val="00CF2B6C"/>
    <w:rsid w:val="00CF3535"/>
    <w:rsid w:val="00CF37C5"/>
    <w:rsid w:val="00CF3866"/>
    <w:rsid w:val="00CF3A37"/>
    <w:rsid w:val="00CF3B9F"/>
    <w:rsid w:val="00CF3DEB"/>
    <w:rsid w:val="00CF3FB9"/>
    <w:rsid w:val="00CF3FBE"/>
    <w:rsid w:val="00CF41AA"/>
    <w:rsid w:val="00CF4296"/>
    <w:rsid w:val="00CF45B4"/>
    <w:rsid w:val="00CF4662"/>
    <w:rsid w:val="00CF49FF"/>
    <w:rsid w:val="00CF4A5C"/>
    <w:rsid w:val="00CF4DF8"/>
    <w:rsid w:val="00CF5521"/>
    <w:rsid w:val="00CF5841"/>
    <w:rsid w:val="00CF59E0"/>
    <w:rsid w:val="00CF605C"/>
    <w:rsid w:val="00CF6C6D"/>
    <w:rsid w:val="00CF762E"/>
    <w:rsid w:val="00CF7719"/>
    <w:rsid w:val="00CF778E"/>
    <w:rsid w:val="00D002EA"/>
    <w:rsid w:val="00D00429"/>
    <w:rsid w:val="00D00453"/>
    <w:rsid w:val="00D00492"/>
    <w:rsid w:val="00D00DD5"/>
    <w:rsid w:val="00D00EA9"/>
    <w:rsid w:val="00D01168"/>
    <w:rsid w:val="00D015F5"/>
    <w:rsid w:val="00D01C77"/>
    <w:rsid w:val="00D026A0"/>
    <w:rsid w:val="00D0275B"/>
    <w:rsid w:val="00D02982"/>
    <w:rsid w:val="00D0298B"/>
    <w:rsid w:val="00D02C9C"/>
    <w:rsid w:val="00D02CCC"/>
    <w:rsid w:val="00D02CD7"/>
    <w:rsid w:val="00D0354F"/>
    <w:rsid w:val="00D03805"/>
    <w:rsid w:val="00D0387B"/>
    <w:rsid w:val="00D038F5"/>
    <w:rsid w:val="00D03BEF"/>
    <w:rsid w:val="00D03EF8"/>
    <w:rsid w:val="00D04698"/>
    <w:rsid w:val="00D05019"/>
    <w:rsid w:val="00D0572E"/>
    <w:rsid w:val="00D05965"/>
    <w:rsid w:val="00D06739"/>
    <w:rsid w:val="00D06F94"/>
    <w:rsid w:val="00D07145"/>
    <w:rsid w:val="00D074C5"/>
    <w:rsid w:val="00D078BB"/>
    <w:rsid w:val="00D07EB5"/>
    <w:rsid w:val="00D07F51"/>
    <w:rsid w:val="00D07FCD"/>
    <w:rsid w:val="00D07FFA"/>
    <w:rsid w:val="00D10211"/>
    <w:rsid w:val="00D105EE"/>
    <w:rsid w:val="00D10603"/>
    <w:rsid w:val="00D10622"/>
    <w:rsid w:val="00D10901"/>
    <w:rsid w:val="00D10D77"/>
    <w:rsid w:val="00D10F1A"/>
    <w:rsid w:val="00D112A6"/>
    <w:rsid w:val="00D114D7"/>
    <w:rsid w:val="00D11B41"/>
    <w:rsid w:val="00D11EBD"/>
    <w:rsid w:val="00D12C35"/>
    <w:rsid w:val="00D12DC6"/>
    <w:rsid w:val="00D1300A"/>
    <w:rsid w:val="00D131F5"/>
    <w:rsid w:val="00D13C70"/>
    <w:rsid w:val="00D13DBD"/>
    <w:rsid w:val="00D13EAA"/>
    <w:rsid w:val="00D14203"/>
    <w:rsid w:val="00D14215"/>
    <w:rsid w:val="00D145D0"/>
    <w:rsid w:val="00D14752"/>
    <w:rsid w:val="00D14B98"/>
    <w:rsid w:val="00D14BE9"/>
    <w:rsid w:val="00D14E19"/>
    <w:rsid w:val="00D14EC8"/>
    <w:rsid w:val="00D1502C"/>
    <w:rsid w:val="00D15321"/>
    <w:rsid w:val="00D15A65"/>
    <w:rsid w:val="00D15E55"/>
    <w:rsid w:val="00D15ED4"/>
    <w:rsid w:val="00D15F0E"/>
    <w:rsid w:val="00D16144"/>
    <w:rsid w:val="00D163CC"/>
    <w:rsid w:val="00D16592"/>
    <w:rsid w:val="00D1684A"/>
    <w:rsid w:val="00D16DC2"/>
    <w:rsid w:val="00D16FE8"/>
    <w:rsid w:val="00D17047"/>
    <w:rsid w:val="00D170A0"/>
    <w:rsid w:val="00D17203"/>
    <w:rsid w:val="00D1735E"/>
    <w:rsid w:val="00D17984"/>
    <w:rsid w:val="00D179B4"/>
    <w:rsid w:val="00D17E30"/>
    <w:rsid w:val="00D20888"/>
    <w:rsid w:val="00D20ED1"/>
    <w:rsid w:val="00D210D8"/>
    <w:rsid w:val="00D21132"/>
    <w:rsid w:val="00D2143B"/>
    <w:rsid w:val="00D21683"/>
    <w:rsid w:val="00D21776"/>
    <w:rsid w:val="00D2190C"/>
    <w:rsid w:val="00D219A5"/>
    <w:rsid w:val="00D21CDE"/>
    <w:rsid w:val="00D21FA7"/>
    <w:rsid w:val="00D22146"/>
    <w:rsid w:val="00D223D8"/>
    <w:rsid w:val="00D22BCA"/>
    <w:rsid w:val="00D22E0C"/>
    <w:rsid w:val="00D2384F"/>
    <w:rsid w:val="00D23B4B"/>
    <w:rsid w:val="00D23B61"/>
    <w:rsid w:val="00D23B62"/>
    <w:rsid w:val="00D23CD3"/>
    <w:rsid w:val="00D23FAB"/>
    <w:rsid w:val="00D2456C"/>
    <w:rsid w:val="00D24D6A"/>
    <w:rsid w:val="00D24F6D"/>
    <w:rsid w:val="00D25279"/>
    <w:rsid w:val="00D2531A"/>
    <w:rsid w:val="00D254FF"/>
    <w:rsid w:val="00D259C9"/>
    <w:rsid w:val="00D25A5D"/>
    <w:rsid w:val="00D25D56"/>
    <w:rsid w:val="00D25DDC"/>
    <w:rsid w:val="00D260F3"/>
    <w:rsid w:val="00D26575"/>
    <w:rsid w:val="00D26986"/>
    <w:rsid w:val="00D2761A"/>
    <w:rsid w:val="00D27D15"/>
    <w:rsid w:val="00D27DC1"/>
    <w:rsid w:val="00D27E24"/>
    <w:rsid w:val="00D303B3"/>
    <w:rsid w:val="00D304F7"/>
    <w:rsid w:val="00D305A2"/>
    <w:rsid w:val="00D30B6D"/>
    <w:rsid w:val="00D310B4"/>
    <w:rsid w:val="00D310B5"/>
    <w:rsid w:val="00D310B7"/>
    <w:rsid w:val="00D31270"/>
    <w:rsid w:val="00D31C9C"/>
    <w:rsid w:val="00D31FCD"/>
    <w:rsid w:val="00D32020"/>
    <w:rsid w:val="00D326C7"/>
    <w:rsid w:val="00D32904"/>
    <w:rsid w:val="00D32AD5"/>
    <w:rsid w:val="00D3317E"/>
    <w:rsid w:val="00D334F7"/>
    <w:rsid w:val="00D33753"/>
    <w:rsid w:val="00D33831"/>
    <w:rsid w:val="00D33BD9"/>
    <w:rsid w:val="00D33D03"/>
    <w:rsid w:val="00D3485E"/>
    <w:rsid w:val="00D34C37"/>
    <w:rsid w:val="00D3514E"/>
    <w:rsid w:val="00D3546B"/>
    <w:rsid w:val="00D35B90"/>
    <w:rsid w:val="00D366C3"/>
    <w:rsid w:val="00D366FD"/>
    <w:rsid w:val="00D3698E"/>
    <w:rsid w:val="00D36A7C"/>
    <w:rsid w:val="00D36ADA"/>
    <w:rsid w:val="00D36B9B"/>
    <w:rsid w:val="00D36E6C"/>
    <w:rsid w:val="00D36F0A"/>
    <w:rsid w:val="00D36F5E"/>
    <w:rsid w:val="00D36FED"/>
    <w:rsid w:val="00D37609"/>
    <w:rsid w:val="00D37BC4"/>
    <w:rsid w:val="00D4042D"/>
    <w:rsid w:val="00D40541"/>
    <w:rsid w:val="00D407D3"/>
    <w:rsid w:val="00D40816"/>
    <w:rsid w:val="00D40888"/>
    <w:rsid w:val="00D41199"/>
    <w:rsid w:val="00D41A67"/>
    <w:rsid w:val="00D41E1C"/>
    <w:rsid w:val="00D41EB0"/>
    <w:rsid w:val="00D42053"/>
    <w:rsid w:val="00D42385"/>
    <w:rsid w:val="00D429A0"/>
    <w:rsid w:val="00D42CEC"/>
    <w:rsid w:val="00D42DE9"/>
    <w:rsid w:val="00D43014"/>
    <w:rsid w:val="00D433E8"/>
    <w:rsid w:val="00D434E9"/>
    <w:rsid w:val="00D43B53"/>
    <w:rsid w:val="00D43C57"/>
    <w:rsid w:val="00D43C6E"/>
    <w:rsid w:val="00D43FF5"/>
    <w:rsid w:val="00D4418D"/>
    <w:rsid w:val="00D44313"/>
    <w:rsid w:val="00D44885"/>
    <w:rsid w:val="00D4540B"/>
    <w:rsid w:val="00D454C4"/>
    <w:rsid w:val="00D4559B"/>
    <w:rsid w:val="00D455FE"/>
    <w:rsid w:val="00D45B51"/>
    <w:rsid w:val="00D46037"/>
    <w:rsid w:val="00D462DF"/>
    <w:rsid w:val="00D4666D"/>
    <w:rsid w:val="00D4710F"/>
    <w:rsid w:val="00D47213"/>
    <w:rsid w:val="00D47962"/>
    <w:rsid w:val="00D47981"/>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3157"/>
    <w:rsid w:val="00D53282"/>
    <w:rsid w:val="00D5356C"/>
    <w:rsid w:val="00D5359F"/>
    <w:rsid w:val="00D53683"/>
    <w:rsid w:val="00D5490E"/>
    <w:rsid w:val="00D54AC4"/>
    <w:rsid w:val="00D54F81"/>
    <w:rsid w:val="00D55021"/>
    <w:rsid w:val="00D557D3"/>
    <w:rsid w:val="00D557E2"/>
    <w:rsid w:val="00D55ADD"/>
    <w:rsid w:val="00D55B26"/>
    <w:rsid w:val="00D56156"/>
    <w:rsid w:val="00D56615"/>
    <w:rsid w:val="00D56CBB"/>
    <w:rsid w:val="00D56E98"/>
    <w:rsid w:val="00D57022"/>
    <w:rsid w:val="00D573DB"/>
    <w:rsid w:val="00D57A30"/>
    <w:rsid w:val="00D57DAC"/>
    <w:rsid w:val="00D6026C"/>
    <w:rsid w:val="00D603E4"/>
    <w:rsid w:val="00D60903"/>
    <w:rsid w:val="00D60A08"/>
    <w:rsid w:val="00D60A49"/>
    <w:rsid w:val="00D60F22"/>
    <w:rsid w:val="00D60F79"/>
    <w:rsid w:val="00D614C8"/>
    <w:rsid w:val="00D616AC"/>
    <w:rsid w:val="00D61772"/>
    <w:rsid w:val="00D618C1"/>
    <w:rsid w:val="00D621BE"/>
    <w:rsid w:val="00D62350"/>
    <w:rsid w:val="00D624B1"/>
    <w:rsid w:val="00D62C50"/>
    <w:rsid w:val="00D63586"/>
    <w:rsid w:val="00D63834"/>
    <w:rsid w:val="00D63997"/>
    <w:rsid w:val="00D63A76"/>
    <w:rsid w:val="00D63AA5"/>
    <w:rsid w:val="00D63B91"/>
    <w:rsid w:val="00D640D1"/>
    <w:rsid w:val="00D641CA"/>
    <w:rsid w:val="00D6450E"/>
    <w:rsid w:val="00D64A22"/>
    <w:rsid w:val="00D64C8C"/>
    <w:rsid w:val="00D65751"/>
    <w:rsid w:val="00D6579D"/>
    <w:rsid w:val="00D65903"/>
    <w:rsid w:val="00D65EEB"/>
    <w:rsid w:val="00D6658B"/>
    <w:rsid w:val="00D666D8"/>
    <w:rsid w:val="00D66913"/>
    <w:rsid w:val="00D66CEE"/>
    <w:rsid w:val="00D66E20"/>
    <w:rsid w:val="00D66F9A"/>
    <w:rsid w:val="00D6726A"/>
    <w:rsid w:val="00D675A0"/>
    <w:rsid w:val="00D678D6"/>
    <w:rsid w:val="00D7031C"/>
    <w:rsid w:val="00D703AC"/>
    <w:rsid w:val="00D70571"/>
    <w:rsid w:val="00D70992"/>
    <w:rsid w:val="00D70B11"/>
    <w:rsid w:val="00D70C98"/>
    <w:rsid w:val="00D71232"/>
    <w:rsid w:val="00D713A2"/>
    <w:rsid w:val="00D716F7"/>
    <w:rsid w:val="00D71B85"/>
    <w:rsid w:val="00D7249A"/>
    <w:rsid w:val="00D725F1"/>
    <w:rsid w:val="00D726D8"/>
    <w:rsid w:val="00D72767"/>
    <w:rsid w:val="00D727D5"/>
    <w:rsid w:val="00D72F12"/>
    <w:rsid w:val="00D72FAC"/>
    <w:rsid w:val="00D72FC3"/>
    <w:rsid w:val="00D73430"/>
    <w:rsid w:val="00D73576"/>
    <w:rsid w:val="00D73805"/>
    <w:rsid w:val="00D738A5"/>
    <w:rsid w:val="00D73A9E"/>
    <w:rsid w:val="00D73AAC"/>
    <w:rsid w:val="00D73BCA"/>
    <w:rsid w:val="00D74142"/>
    <w:rsid w:val="00D74585"/>
    <w:rsid w:val="00D7496F"/>
    <w:rsid w:val="00D74B56"/>
    <w:rsid w:val="00D752E5"/>
    <w:rsid w:val="00D75672"/>
    <w:rsid w:val="00D75C9C"/>
    <w:rsid w:val="00D75D53"/>
    <w:rsid w:val="00D75DC4"/>
    <w:rsid w:val="00D76178"/>
    <w:rsid w:val="00D76265"/>
    <w:rsid w:val="00D772B2"/>
    <w:rsid w:val="00D772E9"/>
    <w:rsid w:val="00D773FA"/>
    <w:rsid w:val="00D775E0"/>
    <w:rsid w:val="00D77F4A"/>
    <w:rsid w:val="00D77FDB"/>
    <w:rsid w:val="00D80252"/>
    <w:rsid w:val="00D80AAE"/>
    <w:rsid w:val="00D81178"/>
    <w:rsid w:val="00D811B8"/>
    <w:rsid w:val="00D812E2"/>
    <w:rsid w:val="00D8130A"/>
    <w:rsid w:val="00D816E2"/>
    <w:rsid w:val="00D81F4B"/>
    <w:rsid w:val="00D82829"/>
    <w:rsid w:val="00D82AC4"/>
    <w:rsid w:val="00D82C98"/>
    <w:rsid w:val="00D82F90"/>
    <w:rsid w:val="00D83100"/>
    <w:rsid w:val="00D83108"/>
    <w:rsid w:val="00D83442"/>
    <w:rsid w:val="00D83919"/>
    <w:rsid w:val="00D83BFF"/>
    <w:rsid w:val="00D83CBB"/>
    <w:rsid w:val="00D83D1F"/>
    <w:rsid w:val="00D83E5D"/>
    <w:rsid w:val="00D8460A"/>
    <w:rsid w:val="00D84791"/>
    <w:rsid w:val="00D85252"/>
    <w:rsid w:val="00D853B8"/>
    <w:rsid w:val="00D85522"/>
    <w:rsid w:val="00D855C4"/>
    <w:rsid w:val="00D85A66"/>
    <w:rsid w:val="00D85C68"/>
    <w:rsid w:val="00D85C78"/>
    <w:rsid w:val="00D85CE4"/>
    <w:rsid w:val="00D85DC5"/>
    <w:rsid w:val="00D86134"/>
    <w:rsid w:val="00D861C4"/>
    <w:rsid w:val="00D86FC5"/>
    <w:rsid w:val="00D87223"/>
    <w:rsid w:val="00D87385"/>
    <w:rsid w:val="00D87868"/>
    <w:rsid w:val="00D87938"/>
    <w:rsid w:val="00D9031A"/>
    <w:rsid w:val="00D905AC"/>
    <w:rsid w:val="00D90998"/>
    <w:rsid w:val="00D90B97"/>
    <w:rsid w:val="00D90DBF"/>
    <w:rsid w:val="00D91051"/>
    <w:rsid w:val="00D914C8"/>
    <w:rsid w:val="00D91A38"/>
    <w:rsid w:val="00D91DB4"/>
    <w:rsid w:val="00D91F1C"/>
    <w:rsid w:val="00D9200B"/>
    <w:rsid w:val="00D923A4"/>
    <w:rsid w:val="00D924AE"/>
    <w:rsid w:val="00D92733"/>
    <w:rsid w:val="00D927A4"/>
    <w:rsid w:val="00D92879"/>
    <w:rsid w:val="00D928A4"/>
    <w:rsid w:val="00D9305C"/>
    <w:rsid w:val="00D9305F"/>
    <w:rsid w:val="00D93173"/>
    <w:rsid w:val="00D93880"/>
    <w:rsid w:val="00D938E6"/>
    <w:rsid w:val="00D93E7F"/>
    <w:rsid w:val="00D93FB9"/>
    <w:rsid w:val="00D94776"/>
    <w:rsid w:val="00D947C9"/>
    <w:rsid w:val="00D95198"/>
    <w:rsid w:val="00D952AB"/>
    <w:rsid w:val="00D9565B"/>
    <w:rsid w:val="00D95924"/>
    <w:rsid w:val="00D965FB"/>
    <w:rsid w:val="00D96707"/>
    <w:rsid w:val="00D96772"/>
    <w:rsid w:val="00D96CB4"/>
    <w:rsid w:val="00D96CFC"/>
    <w:rsid w:val="00D96EB5"/>
    <w:rsid w:val="00D96F4F"/>
    <w:rsid w:val="00D97389"/>
    <w:rsid w:val="00D97418"/>
    <w:rsid w:val="00D97AC1"/>
    <w:rsid w:val="00D97D47"/>
    <w:rsid w:val="00D97F8C"/>
    <w:rsid w:val="00DA0141"/>
    <w:rsid w:val="00DA02D2"/>
    <w:rsid w:val="00DA0339"/>
    <w:rsid w:val="00DA076E"/>
    <w:rsid w:val="00DA0BFE"/>
    <w:rsid w:val="00DA0D17"/>
    <w:rsid w:val="00DA15B7"/>
    <w:rsid w:val="00DA1677"/>
    <w:rsid w:val="00DA187C"/>
    <w:rsid w:val="00DA1EF2"/>
    <w:rsid w:val="00DA1FD6"/>
    <w:rsid w:val="00DA26E1"/>
    <w:rsid w:val="00DA27DF"/>
    <w:rsid w:val="00DA292F"/>
    <w:rsid w:val="00DA2B8F"/>
    <w:rsid w:val="00DA2C8F"/>
    <w:rsid w:val="00DA30FC"/>
    <w:rsid w:val="00DA33DD"/>
    <w:rsid w:val="00DA3CC5"/>
    <w:rsid w:val="00DA3F01"/>
    <w:rsid w:val="00DA42D7"/>
    <w:rsid w:val="00DA488C"/>
    <w:rsid w:val="00DA48DA"/>
    <w:rsid w:val="00DA48EF"/>
    <w:rsid w:val="00DA49CA"/>
    <w:rsid w:val="00DA537D"/>
    <w:rsid w:val="00DA5751"/>
    <w:rsid w:val="00DA6310"/>
    <w:rsid w:val="00DA6332"/>
    <w:rsid w:val="00DA6353"/>
    <w:rsid w:val="00DA682F"/>
    <w:rsid w:val="00DA6B7A"/>
    <w:rsid w:val="00DA6D2E"/>
    <w:rsid w:val="00DA7393"/>
    <w:rsid w:val="00DA73A5"/>
    <w:rsid w:val="00DA74A4"/>
    <w:rsid w:val="00DA7986"/>
    <w:rsid w:val="00DA7BB6"/>
    <w:rsid w:val="00DA7BEF"/>
    <w:rsid w:val="00DA7CF4"/>
    <w:rsid w:val="00DA7D17"/>
    <w:rsid w:val="00DB010E"/>
    <w:rsid w:val="00DB01C4"/>
    <w:rsid w:val="00DB04E2"/>
    <w:rsid w:val="00DB0601"/>
    <w:rsid w:val="00DB06CA"/>
    <w:rsid w:val="00DB0792"/>
    <w:rsid w:val="00DB0823"/>
    <w:rsid w:val="00DB09AD"/>
    <w:rsid w:val="00DB1412"/>
    <w:rsid w:val="00DB1848"/>
    <w:rsid w:val="00DB19ED"/>
    <w:rsid w:val="00DB23DB"/>
    <w:rsid w:val="00DB2542"/>
    <w:rsid w:val="00DB2B1A"/>
    <w:rsid w:val="00DB2D60"/>
    <w:rsid w:val="00DB31CD"/>
    <w:rsid w:val="00DB346D"/>
    <w:rsid w:val="00DB3635"/>
    <w:rsid w:val="00DB370F"/>
    <w:rsid w:val="00DB389C"/>
    <w:rsid w:val="00DB3A23"/>
    <w:rsid w:val="00DB3E07"/>
    <w:rsid w:val="00DB3EEC"/>
    <w:rsid w:val="00DB4497"/>
    <w:rsid w:val="00DB44A5"/>
    <w:rsid w:val="00DB4575"/>
    <w:rsid w:val="00DB474D"/>
    <w:rsid w:val="00DB483D"/>
    <w:rsid w:val="00DB4C26"/>
    <w:rsid w:val="00DB4CC0"/>
    <w:rsid w:val="00DB4EE9"/>
    <w:rsid w:val="00DB4FAF"/>
    <w:rsid w:val="00DB50B2"/>
    <w:rsid w:val="00DB50ED"/>
    <w:rsid w:val="00DB590B"/>
    <w:rsid w:val="00DB59FB"/>
    <w:rsid w:val="00DB5A9C"/>
    <w:rsid w:val="00DB5C8C"/>
    <w:rsid w:val="00DB5D1E"/>
    <w:rsid w:val="00DB5F6A"/>
    <w:rsid w:val="00DB5FA3"/>
    <w:rsid w:val="00DB6003"/>
    <w:rsid w:val="00DB608D"/>
    <w:rsid w:val="00DB6290"/>
    <w:rsid w:val="00DB62C3"/>
    <w:rsid w:val="00DB6468"/>
    <w:rsid w:val="00DB658D"/>
    <w:rsid w:val="00DB6730"/>
    <w:rsid w:val="00DB6E2C"/>
    <w:rsid w:val="00DB73D4"/>
    <w:rsid w:val="00DB7803"/>
    <w:rsid w:val="00DB79FE"/>
    <w:rsid w:val="00DC0028"/>
    <w:rsid w:val="00DC00C1"/>
    <w:rsid w:val="00DC0B1C"/>
    <w:rsid w:val="00DC0BAF"/>
    <w:rsid w:val="00DC0C21"/>
    <w:rsid w:val="00DC119C"/>
    <w:rsid w:val="00DC1239"/>
    <w:rsid w:val="00DC2485"/>
    <w:rsid w:val="00DC2752"/>
    <w:rsid w:val="00DC2854"/>
    <w:rsid w:val="00DC2A2F"/>
    <w:rsid w:val="00DC2BF3"/>
    <w:rsid w:val="00DC2C94"/>
    <w:rsid w:val="00DC2FD8"/>
    <w:rsid w:val="00DC36B4"/>
    <w:rsid w:val="00DC3C4E"/>
    <w:rsid w:val="00DC3D64"/>
    <w:rsid w:val="00DC3D8E"/>
    <w:rsid w:val="00DC42BC"/>
    <w:rsid w:val="00DC42DA"/>
    <w:rsid w:val="00DC43C8"/>
    <w:rsid w:val="00DC4941"/>
    <w:rsid w:val="00DC4ADF"/>
    <w:rsid w:val="00DC4C42"/>
    <w:rsid w:val="00DC4F52"/>
    <w:rsid w:val="00DC5256"/>
    <w:rsid w:val="00DC5329"/>
    <w:rsid w:val="00DC5571"/>
    <w:rsid w:val="00DC5D93"/>
    <w:rsid w:val="00DC5F7A"/>
    <w:rsid w:val="00DC6342"/>
    <w:rsid w:val="00DC654D"/>
    <w:rsid w:val="00DC65FE"/>
    <w:rsid w:val="00DC6691"/>
    <w:rsid w:val="00DC6721"/>
    <w:rsid w:val="00DC672F"/>
    <w:rsid w:val="00DC6C75"/>
    <w:rsid w:val="00DC701C"/>
    <w:rsid w:val="00DC7065"/>
    <w:rsid w:val="00DC70D7"/>
    <w:rsid w:val="00DC70DC"/>
    <w:rsid w:val="00DC76C8"/>
    <w:rsid w:val="00DC7C0E"/>
    <w:rsid w:val="00DC7D6D"/>
    <w:rsid w:val="00DC7FCB"/>
    <w:rsid w:val="00DD003A"/>
    <w:rsid w:val="00DD0432"/>
    <w:rsid w:val="00DD0523"/>
    <w:rsid w:val="00DD05D2"/>
    <w:rsid w:val="00DD06B4"/>
    <w:rsid w:val="00DD0860"/>
    <w:rsid w:val="00DD0A9A"/>
    <w:rsid w:val="00DD103F"/>
    <w:rsid w:val="00DD1202"/>
    <w:rsid w:val="00DD169D"/>
    <w:rsid w:val="00DD1871"/>
    <w:rsid w:val="00DD1AAF"/>
    <w:rsid w:val="00DD1B81"/>
    <w:rsid w:val="00DD20E0"/>
    <w:rsid w:val="00DD20E5"/>
    <w:rsid w:val="00DD217A"/>
    <w:rsid w:val="00DD21A5"/>
    <w:rsid w:val="00DD239F"/>
    <w:rsid w:val="00DD2A35"/>
    <w:rsid w:val="00DD2F67"/>
    <w:rsid w:val="00DD308E"/>
    <w:rsid w:val="00DD3527"/>
    <w:rsid w:val="00DD386A"/>
    <w:rsid w:val="00DD39EC"/>
    <w:rsid w:val="00DD3BB0"/>
    <w:rsid w:val="00DD3CB0"/>
    <w:rsid w:val="00DD4867"/>
    <w:rsid w:val="00DD4960"/>
    <w:rsid w:val="00DD4E57"/>
    <w:rsid w:val="00DD5217"/>
    <w:rsid w:val="00DD534F"/>
    <w:rsid w:val="00DD54D8"/>
    <w:rsid w:val="00DD56C9"/>
    <w:rsid w:val="00DD613D"/>
    <w:rsid w:val="00DD66FF"/>
    <w:rsid w:val="00DD6784"/>
    <w:rsid w:val="00DD6B8B"/>
    <w:rsid w:val="00DD6C30"/>
    <w:rsid w:val="00DD6D01"/>
    <w:rsid w:val="00DD764B"/>
    <w:rsid w:val="00DD7756"/>
    <w:rsid w:val="00DD788E"/>
    <w:rsid w:val="00DD7A46"/>
    <w:rsid w:val="00DD7A7E"/>
    <w:rsid w:val="00DD7E91"/>
    <w:rsid w:val="00DE0170"/>
    <w:rsid w:val="00DE105B"/>
    <w:rsid w:val="00DE129A"/>
    <w:rsid w:val="00DE15DA"/>
    <w:rsid w:val="00DE1812"/>
    <w:rsid w:val="00DE1C6D"/>
    <w:rsid w:val="00DE1EC2"/>
    <w:rsid w:val="00DE21EE"/>
    <w:rsid w:val="00DE260F"/>
    <w:rsid w:val="00DE2834"/>
    <w:rsid w:val="00DE2868"/>
    <w:rsid w:val="00DE2A56"/>
    <w:rsid w:val="00DE2AAB"/>
    <w:rsid w:val="00DE2E9F"/>
    <w:rsid w:val="00DE33EC"/>
    <w:rsid w:val="00DE37F0"/>
    <w:rsid w:val="00DE3E61"/>
    <w:rsid w:val="00DE415B"/>
    <w:rsid w:val="00DE429A"/>
    <w:rsid w:val="00DE43EA"/>
    <w:rsid w:val="00DE454D"/>
    <w:rsid w:val="00DE4852"/>
    <w:rsid w:val="00DE4BB8"/>
    <w:rsid w:val="00DE4FD4"/>
    <w:rsid w:val="00DE543F"/>
    <w:rsid w:val="00DE58A4"/>
    <w:rsid w:val="00DE5BF0"/>
    <w:rsid w:val="00DE5D32"/>
    <w:rsid w:val="00DE5DA1"/>
    <w:rsid w:val="00DE61F5"/>
    <w:rsid w:val="00DE6357"/>
    <w:rsid w:val="00DE647C"/>
    <w:rsid w:val="00DE64A2"/>
    <w:rsid w:val="00DE6CB8"/>
    <w:rsid w:val="00DE7423"/>
    <w:rsid w:val="00DE77B4"/>
    <w:rsid w:val="00DE78B0"/>
    <w:rsid w:val="00DE7974"/>
    <w:rsid w:val="00DE7CEB"/>
    <w:rsid w:val="00DF02CD"/>
    <w:rsid w:val="00DF0349"/>
    <w:rsid w:val="00DF045A"/>
    <w:rsid w:val="00DF04EC"/>
    <w:rsid w:val="00DF05AE"/>
    <w:rsid w:val="00DF07A9"/>
    <w:rsid w:val="00DF15C7"/>
    <w:rsid w:val="00DF1660"/>
    <w:rsid w:val="00DF16D3"/>
    <w:rsid w:val="00DF1CA2"/>
    <w:rsid w:val="00DF1D01"/>
    <w:rsid w:val="00DF1E74"/>
    <w:rsid w:val="00DF1EB0"/>
    <w:rsid w:val="00DF2034"/>
    <w:rsid w:val="00DF21A1"/>
    <w:rsid w:val="00DF22D6"/>
    <w:rsid w:val="00DF27B0"/>
    <w:rsid w:val="00DF2982"/>
    <w:rsid w:val="00DF2A77"/>
    <w:rsid w:val="00DF2B68"/>
    <w:rsid w:val="00DF2C7E"/>
    <w:rsid w:val="00DF2E7B"/>
    <w:rsid w:val="00DF2F00"/>
    <w:rsid w:val="00DF378E"/>
    <w:rsid w:val="00DF3906"/>
    <w:rsid w:val="00DF398A"/>
    <w:rsid w:val="00DF3C2F"/>
    <w:rsid w:val="00DF3D9B"/>
    <w:rsid w:val="00DF42C1"/>
    <w:rsid w:val="00DF4510"/>
    <w:rsid w:val="00DF45F7"/>
    <w:rsid w:val="00DF470F"/>
    <w:rsid w:val="00DF488E"/>
    <w:rsid w:val="00DF4F83"/>
    <w:rsid w:val="00DF53D4"/>
    <w:rsid w:val="00DF5822"/>
    <w:rsid w:val="00DF5861"/>
    <w:rsid w:val="00DF5A5E"/>
    <w:rsid w:val="00DF5F33"/>
    <w:rsid w:val="00DF5FD0"/>
    <w:rsid w:val="00DF610F"/>
    <w:rsid w:val="00DF6819"/>
    <w:rsid w:val="00DF6B61"/>
    <w:rsid w:val="00DF6B77"/>
    <w:rsid w:val="00DF6D15"/>
    <w:rsid w:val="00DF6D81"/>
    <w:rsid w:val="00DF6DA3"/>
    <w:rsid w:val="00DF6DF6"/>
    <w:rsid w:val="00DF7961"/>
    <w:rsid w:val="00E0022C"/>
    <w:rsid w:val="00E00309"/>
    <w:rsid w:val="00E006E2"/>
    <w:rsid w:val="00E0079C"/>
    <w:rsid w:val="00E0095B"/>
    <w:rsid w:val="00E00A5A"/>
    <w:rsid w:val="00E00F70"/>
    <w:rsid w:val="00E01229"/>
    <w:rsid w:val="00E0127F"/>
    <w:rsid w:val="00E0195E"/>
    <w:rsid w:val="00E01AE3"/>
    <w:rsid w:val="00E01C98"/>
    <w:rsid w:val="00E023FD"/>
    <w:rsid w:val="00E025CD"/>
    <w:rsid w:val="00E02743"/>
    <w:rsid w:val="00E029B0"/>
    <w:rsid w:val="00E02A10"/>
    <w:rsid w:val="00E02DC0"/>
    <w:rsid w:val="00E02FFA"/>
    <w:rsid w:val="00E03047"/>
    <w:rsid w:val="00E03054"/>
    <w:rsid w:val="00E034AE"/>
    <w:rsid w:val="00E039F7"/>
    <w:rsid w:val="00E0462F"/>
    <w:rsid w:val="00E04729"/>
    <w:rsid w:val="00E047ED"/>
    <w:rsid w:val="00E04940"/>
    <w:rsid w:val="00E04A22"/>
    <w:rsid w:val="00E04BC0"/>
    <w:rsid w:val="00E04BF8"/>
    <w:rsid w:val="00E0510E"/>
    <w:rsid w:val="00E0513A"/>
    <w:rsid w:val="00E05563"/>
    <w:rsid w:val="00E05770"/>
    <w:rsid w:val="00E05A16"/>
    <w:rsid w:val="00E05B74"/>
    <w:rsid w:val="00E05C0A"/>
    <w:rsid w:val="00E05CF6"/>
    <w:rsid w:val="00E06322"/>
    <w:rsid w:val="00E066DD"/>
    <w:rsid w:val="00E067C0"/>
    <w:rsid w:val="00E06951"/>
    <w:rsid w:val="00E069ED"/>
    <w:rsid w:val="00E06BD0"/>
    <w:rsid w:val="00E06C7C"/>
    <w:rsid w:val="00E07046"/>
    <w:rsid w:val="00E0734F"/>
    <w:rsid w:val="00E07B27"/>
    <w:rsid w:val="00E07EAE"/>
    <w:rsid w:val="00E101D3"/>
    <w:rsid w:val="00E104A4"/>
    <w:rsid w:val="00E10C0D"/>
    <w:rsid w:val="00E10F5D"/>
    <w:rsid w:val="00E1133D"/>
    <w:rsid w:val="00E11629"/>
    <w:rsid w:val="00E1162D"/>
    <w:rsid w:val="00E119C7"/>
    <w:rsid w:val="00E12576"/>
    <w:rsid w:val="00E12683"/>
    <w:rsid w:val="00E12C3B"/>
    <w:rsid w:val="00E12CC7"/>
    <w:rsid w:val="00E12ED8"/>
    <w:rsid w:val="00E142A4"/>
    <w:rsid w:val="00E14428"/>
    <w:rsid w:val="00E144BB"/>
    <w:rsid w:val="00E147D4"/>
    <w:rsid w:val="00E1482E"/>
    <w:rsid w:val="00E14838"/>
    <w:rsid w:val="00E14D31"/>
    <w:rsid w:val="00E1578F"/>
    <w:rsid w:val="00E159DA"/>
    <w:rsid w:val="00E15AF0"/>
    <w:rsid w:val="00E15BB5"/>
    <w:rsid w:val="00E15C7B"/>
    <w:rsid w:val="00E15D02"/>
    <w:rsid w:val="00E16024"/>
    <w:rsid w:val="00E16326"/>
    <w:rsid w:val="00E167FB"/>
    <w:rsid w:val="00E16D9D"/>
    <w:rsid w:val="00E1747C"/>
    <w:rsid w:val="00E17B3F"/>
    <w:rsid w:val="00E17DBF"/>
    <w:rsid w:val="00E200E7"/>
    <w:rsid w:val="00E2033A"/>
    <w:rsid w:val="00E20687"/>
    <w:rsid w:val="00E2085E"/>
    <w:rsid w:val="00E2145F"/>
    <w:rsid w:val="00E214BE"/>
    <w:rsid w:val="00E21904"/>
    <w:rsid w:val="00E21AFF"/>
    <w:rsid w:val="00E21D83"/>
    <w:rsid w:val="00E21D97"/>
    <w:rsid w:val="00E22058"/>
    <w:rsid w:val="00E225C6"/>
    <w:rsid w:val="00E22A81"/>
    <w:rsid w:val="00E22B59"/>
    <w:rsid w:val="00E232C7"/>
    <w:rsid w:val="00E235AB"/>
    <w:rsid w:val="00E23814"/>
    <w:rsid w:val="00E238AF"/>
    <w:rsid w:val="00E23C96"/>
    <w:rsid w:val="00E23D69"/>
    <w:rsid w:val="00E2402B"/>
    <w:rsid w:val="00E242E1"/>
    <w:rsid w:val="00E246B8"/>
    <w:rsid w:val="00E2473E"/>
    <w:rsid w:val="00E252DA"/>
    <w:rsid w:val="00E253C0"/>
    <w:rsid w:val="00E2567C"/>
    <w:rsid w:val="00E25705"/>
    <w:rsid w:val="00E258ED"/>
    <w:rsid w:val="00E25A6D"/>
    <w:rsid w:val="00E25B80"/>
    <w:rsid w:val="00E25C14"/>
    <w:rsid w:val="00E25DB0"/>
    <w:rsid w:val="00E25ECD"/>
    <w:rsid w:val="00E26201"/>
    <w:rsid w:val="00E26528"/>
    <w:rsid w:val="00E26759"/>
    <w:rsid w:val="00E26A82"/>
    <w:rsid w:val="00E26EB5"/>
    <w:rsid w:val="00E27256"/>
    <w:rsid w:val="00E27718"/>
    <w:rsid w:val="00E27958"/>
    <w:rsid w:val="00E27F42"/>
    <w:rsid w:val="00E300C3"/>
    <w:rsid w:val="00E30365"/>
    <w:rsid w:val="00E3050D"/>
    <w:rsid w:val="00E30667"/>
    <w:rsid w:val="00E30752"/>
    <w:rsid w:val="00E30DF5"/>
    <w:rsid w:val="00E31177"/>
    <w:rsid w:val="00E315CD"/>
    <w:rsid w:val="00E317C7"/>
    <w:rsid w:val="00E319CD"/>
    <w:rsid w:val="00E31D6E"/>
    <w:rsid w:val="00E31E5C"/>
    <w:rsid w:val="00E31ED0"/>
    <w:rsid w:val="00E32039"/>
    <w:rsid w:val="00E32285"/>
    <w:rsid w:val="00E32365"/>
    <w:rsid w:val="00E325BB"/>
    <w:rsid w:val="00E3283D"/>
    <w:rsid w:val="00E32D70"/>
    <w:rsid w:val="00E33085"/>
    <w:rsid w:val="00E331D2"/>
    <w:rsid w:val="00E334CC"/>
    <w:rsid w:val="00E335D9"/>
    <w:rsid w:val="00E3379C"/>
    <w:rsid w:val="00E33C28"/>
    <w:rsid w:val="00E33C34"/>
    <w:rsid w:val="00E33C67"/>
    <w:rsid w:val="00E33CAF"/>
    <w:rsid w:val="00E33E27"/>
    <w:rsid w:val="00E33FED"/>
    <w:rsid w:val="00E340A5"/>
    <w:rsid w:val="00E342D6"/>
    <w:rsid w:val="00E344A0"/>
    <w:rsid w:val="00E344DB"/>
    <w:rsid w:val="00E344FD"/>
    <w:rsid w:val="00E34762"/>
    <w:rsid w:val="00E349E1"/>
    <w:rsid w:val="00E35155"/>
    <w:rsid w:val="00E352F3"/>
    <w:rsid w:val="00E3597A"/>
    <w:rsid w:val="00E35EF7"/>
    <w:rsid w:val="00E3627A"/>
    <w:rsid w:val="00E364AB"/>
    <w:rsid w:val="00E364C1"/>
    <w:rsid w:val="00E36810"/>
    <w:rsid w:val="00E36C26"/>
    <w:rsid w:val="00E36F1D"/>
    <w:rsid w:val="00E3727F"/>
    <w:rsid w:val="00E374A9"/>
    <w:rsid w:val="00E375BC"/>
    <w:rsid w:val="00E37BB6"/>
    <w:rsid w:val="00E37EF5"/>
    <w:rsid w:val="00E37F42"/>
    <w:rsid w:val="00E401A0"/>
    <w:rsid w:val="00E40A7D"/>
    <w:rsid w:val="00E41299"/>
    <w:rsid w:val="00E41714"/>
    <w:rsid w:val="00E418D4"/>
    <w:rsid w:val="00E41959"/>
    <w:rsid w:val="00E41E6B"/>
    <w:rsid w:val="00E41E89"/>
    <w:rsid w:val="00E42136"/>
    <w:rsid w:val="00E431C8"/>
    <w:rsid w:val="00E4340F"/>
    <w:rsid w:val="00E43548"/>
    <w:rsid w:val="00E435C9"/>
    <w:rsid w:val="00E43AFB"/>
    <w:rsid w:val="00E44379"/>
    <w:rsid w:val="00E443D1"/>
    <w:rsid w:val="00E4443C"/>
    <w:rsid w:val="00E44487"/>
    <w:rsid w:val="00E445E0"/>
    <w:rsid w:val="00E446A7"/>
    <w:rsid w:val="00E4474A"/>
    <w:rsid w:val="00E44DCB"/>
    <w:rsid w:val="00E454BC"/>
    <w:rsid w:val="00E4550C"/>
    <w:rsid w:val="00E45510"/>
    <w:rsid w:val="00E457B4"/>
    <w:rsid w:val="00E45A04"/>
    <w:rsid w:val="00E45B48"/>
    <w:rsid w:val="00E46419"/>
    <w:rsid w:val="00E46442"/>
    <w:rsid w:val="00E46673"/>
    <w:rsid w:val="00E467BD"/>
    <w:rsid w:val="00E46A47"/>
    <w:rsid w:val="00E46B9E"/>
    <w:rsid w:val="00E46D1F"/>
    <w:rsid w:val="00E46FC2"/>
    <w:rsid w:val="00E47352"/>
    <w:rsid w:val="00E47622"/>
    <w:rsid w:val="00E4779D"/>
    <w:rsid w:val="00E47A09"/>
    <w:rsid w:val="00E501AD"/>
    <w:rsid w:val="00E50213"/>
    <w:rsid w:val="00E5050F"/>
    <w:rsid w:val="00E50907"/>
    <w:rsid w:val="00E50A8F"/>
    <w:rsid w:val="00E50E7F"/>
    <w:rsid w:val="00E51223"/>
    <w:rsid w:val="00E51434"/>
    <w:rsid w:val="00E5159C"/>
    <w:rsid w:val="00E5194B"/>
    <w:rsid w:val="00E519C5"/>
    <w:rsid w:val="00E51E7E"/>
    <w:rsid w:val="00E51F78"/>
    <w:rsid w:val="00E52ACE"/>
    <w:rsid w:val="00E52F0D"/>
    <w:rsid w:val="00E53053"/>
    <w:rsid w:val="00E5330F"/>
    <w:rsid w:val="00E53399"/>
    <w:rsid w:val="00E53664"/>
    <w:rsid w:val="00E53748"/>
    <w:rsid w:val="00E537D3"/>
    <w:rsid w:val="00E538BB"/>
    <w:rsid w:val="00E53C41"/>
    <w:rsid w:val="00E53C7E"/>
    <w:rsid w:val="00E53DD3"/>
    <w:rsid w:val="00E54415"/>
    <w:rsid w:val="00E5478C"/>
    <w:rsid w:val="00E55812"/>
    <w:rsid w:val="00E55A5C"/>
    <w:rsid w:val="00E55EB6"/>
    <w:rsid w:val="00E55FCA"/>
    <w:rsid w:val="00E560E7"/>
    <w:rsid w:val="00E565DA"/>
    <w:rsid w:val="00E567F0"/>
    <w:rsid w:val="00E57329"/>
    <w:rsid w:val="00E576B1"/>
    <w:rsid w:val="00E57DFC"/>
    <w:rsid w:val="00E604AA"/>
    <w:rsid w:val="00E60738"/>
    <w:rsid w:val="00E60883"/>
    <w:rsid w:val="00E608E6"/>
    <w:rsid w:val="00E60D07"/>
    <w:rsid w:val="00E60D56"/>
    <w:rsid w:val="00E61105"/>
    <w:rsid w:val="00E611A4"/>
    <w:rsid w:val="00E61311"/>
    <w:rsid w:val="00E6139E"/>
    <w:rsid w:val="00E6148F"/>
    <w:rsid w:val="00E614A0"/>
    <w:rsid w:val="00E615E4"/>
    <w:rsid w:val="00E6195E"/>
    <w:rsid w:val="00E61F5B"/>
    <w:rsid w:val="00E6203A"/>
    <w:rsid w:val="00E62739"/>
    <w:rsid w:val="00E62A64"/>
    <w:rsid w:val="00E62A78"/>
    <w:rsid w:val="00E62C94"/>
    <w:rsid w:val="00E62F82"/>
    <w:rsid w:val="00E6303D"/>
    <w:rsid w:val="00E630A6"/>
    <w:rsid w:val="00E630FD"/>
    <w:rsid w:val="00E63215"/>
    <w:rsid w:val="00E634E3"/>
    <w:rsid w:val="00E635AD"/>
    <w:rsid w:val="00E6372B"/>
    <w:rsid w:val="00E63882"/>
    <w:rsid w:val="00E6395B"/>
    <w:rsid w:val="00E64190"/>
    <w:rsid w:val="00E64649"/>
    <w:rsid w:val="00E6574D"/>
    <w:rsid w:val="00E658F2"/>
    <w:rsid w:val="00E66674"/>
    <w:rsid w:val="00E667CA"/>
    <w:rsid w:val="00E672EE"/>
    <w:rsid w:val="00E67457"/>
    <w:rsid w:val="00E67A5E"/>
    <w:rsid w:val="00E67CB7"/>
    <w:rsid w:val="00E67D10"/>
    <w:rsid w:val="00E701C1"/>
    <w:rsid w:val="00E70253"/>
    <w:rsid w:val="00E70654"/>
    <w:rsid w:val="00E708A7"/>
    <w:rsid w:val="00E70B7D"/>
    <w:rsid w:val="00E71019"/>
    <w:rsid w:val="00E7122D"/>
    <w:rsid w:val="00E7130E"/>
    <w:rsid w:val="00E713BA"/>
    <w:rsid w:val="00E7148B"/>
    <w:rsid w:val="00E716D6"/>
    <w:rsid w:val="00E71D31"/>
    <w:rsid w:val="00E71E25"/>
    <w:rsid w:val="00E722EC"/>
    <w:rsid w:val="00E72D4A"/>
    <w:rsid w:val="00E72F18"/>
    <w:rsid w:val="00E7307A"/>
    <w:rsid w:val="00E7335C"/>
    <w:rsid w:val="00E734AD"/>
    <w:rsid w:val="00E734BD"/>
    <w:rsid w:val="00E7378F"/>
    <w:rsid w:val="00E738CB"/>
    <w:rsid w:val="00E73ADA"/>
    <w:rsid w:val="00E73F25"/>
    <w:rsid w:val="00E741D9"/>
    <w:rsid w:val="00E7448F"/>
    <w:rsid w:val="00E7472E"/>
    <w:rsid w:val="00E74826"/>
    <w:rsid w:val="00E754C6"/>
    <w:rsid w:val="00E75AAD"/>
    <w:rsid w:val="00E75C30"/>
    <w:rsid w:val="00E75CA9"/>
    <w:rsid w:val="00E75E2C"/>
    <w:rsid w:val="00E75EA6"/>
    <w:rsid w:val="00E764E4"/>
    <w:rsid w:val="00E76596"/>
    <w:rsid w:val="00E766F9"/>
    <w:rsid w:val="00E76A5F"/>
    <w:rsid w:val="00E76C17"/>
    <w:rsid w:val="00E76D1B"/>
    <w:rsid w:val="00E77470"/>
    <w:rsid w:val="00E77841"/>
    <w:rsid w:val="00E77C75"/>
    <w:rsid w:val="00E77C9B"/>
    <w:rsid w:val="00E800F7"/>
    <w:rsid w:val="00E80E45"/>
    <w:rsid w:val="00E815B8"/>
    <w:rsid w:val="00E81674"/>
    <w:rsid w:val="00E81694"/>
    <w:rsid w:val="00E8174B"/>
    <w:rsid w:val="00E81805"/>
    <w:rsid w:val="00E81966"/>
    <w:rsid w:val="00E8198B"/>
    <w:rsid w:val="00E81C9A"/>
    <w:rsid w:val="00E81D01"/>
    <w:rsid w:val="00E81D61"/>
    <w:rsid w:val="00E81E16"/>
    <w:rsid w:val="00E820C6"/>
    <w:rsid w:val="00E82522"/>
    <w:rsid w:val="00E82706"/>
    <w:rsid w:val="00E82D4F"/>
    <w:rsid w:val="00E83335"/>
    <w:rsid w:val="00E8348E"/>
    <w:rsid w:val="00E837F9"/>
    <w:rsid w:val="00E83CFD"/>
    <w:rsid w:val="00E84048"/>
    <w:rsid w:val="00E840C5"/>
    <w:rsid w:val="00E84579"/>
    <w:rsid w:val="00E8466B"/>
    <w:rsid w:val="00E84A31"/>
    <w:rsid w:val="00E84AAE"/>
    <w:rsid w:val="00E84BB6"/>
    <w:rsid w:val="00E84FBF"/>
    <w:rsid w:val="00E85378"/>
    <w:rsid w:val="00E8549C"/>
    <w:rsid w:val="00E85875"/>
    <w:rsid w:val="00E85B9E"/>
    <w:rsid w:val="00E85D00"/>
    <w:rsid w:val="00E864AE"/>
    <w:rsid w:val="00E864CE"/>
    <w:rsid w:val="00E8667C"/>
    <w:rsid w:val="00E86AD8"/>
    <w:rsid w:val="00E86B80"/>
    <w:rsid w:val="00E86BEE"/>
    <w:rsid w:val="00E86E52"/>
    <w:rsid w:val="00E86EA5"/>
    <w:rsid w:val="00E87460"/>
    <w:rsid w:val="00E8746A"/>
    <w:rsid w:val="00E87502"/>
    <w:rsid w:val="00E87548"/>
    <w:rsid w:val="00E8796D"/>
    <w:rsid w:val="00E87BF0"/>
    <w:rsid w:val="00E87D80"/>
    <w:rsid w:val="00E87E7B"/>
    <w:rsid w:val="00E9003E"/>
    <w:rsid w:val="00E905B1"/>
    <w:rsid w:val="00E90654"/>
    <w:rsid w:val="00E90844"/>
    <w:rsid w:val="00E90E40"/>
    <w:rsid w:val="00E910EA"/>
    <w:rsid w:val="00E9126A"/>
    <w:rsid w:val="00E91385"/>
    <w:rsid w:val="00E91457"/>
    <w:rsid w:val="00E915C0"/>
    <w:rsid w:val="00E919EB"/>
    <w:rsid w:val="00E91C0F"/>
    <w:rsid w:val="00E92043"/>
    <w:rsid w:val="00E922F9"/>
    <w:rsid w:val="00E9276C"/>
    <w:rsid w:val="00E927A7"/>
    <w:rsid w:val="00E92B3B"/>
    <w:rsid w:val="00E92C1A"/>
    <w:rsid w:val="00E92F8C"/>
    <w:rsid w:val="00E93159"/>
    <w:rsid w:val="00E938EC"/>
    <w:rsid w:val="00E93B72"/>
    <w:rsid w:val="00E93DF4"/>
    <w:rsid w:val="00E94117"/>
    <w:rsid w:val="00E9416D"/>
    <w:rsid w:val="00E948D2"/>
    <w:rsid w:val="00E9496B"/>
    <w:rsid w:val="00E949EB"/>
    <w:rsid w:val="00E94B77"/>
    <w:rsid w:val="00E95128"/>
    <w:rsid w:val="00E967AE"/>
    <w:rsid w:val="00E96E1C"/>
    <w:rsid w:val="00E96E23"/>
    <w:rsid w:val="00E96F79"/>
    <w:rsid w:val="00E97013"/>
    <w:rsid w:val="00E97023"/>
    <w:rsid w:val="00E971A8"/>
    <w:rsid w:val="00E97241"/>
    <w:rsid w:val="00E97428"/>
    <w:rsid w:val="00E97587"/>
    <w:rsid w:val="00E97A9F"/>
    <w:rsid w:val="00E97F3F"/>
    <w:rsid w:val="00EA00E4"/>
    <w:rsid w:val="00EA0124"/>
    <w:rsid w:val="00EA108E"/>
    <w:rsid w:val="00EA11B7"/>
    <w:rsid w:val="00EA1508"/>
    <w:rsid w:val="00EA1B45"/>
    <w:rsid w:val="00EA1B8B"/>
    <w:rsid w:val="00EA1EAE"/>
    <w:rsid w:val="00EA2094"/>
    <w:rsid w:val="00EA21CC"/>
    <w:rsid w:val="00EA2354"/>
    <w:rsid w:val="00EA28E4"/>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3B6"/>
    <w:rsid w:val="00EA53CD"/>
    <w:rsid w:val="00EA54A9"/>
    <w:rsid w:val="00EA5790"/>
    <w:rsid w:val="00EA5AE4"/>
    <w:rsid w:val="00EA5B1F"/>
    <w:rsid w:val="00EA5D75"/>
    <w:rsid w:val="00EA5D83"/>
    <w:rsid w:val="00EA5E34"/>
    <w:rsid w:val="00EA5EA4"/>
    <w:rsid w:val="00EA6103"/>
    <w:rsid w:val="00EA6219"/>
    <w:rsid w:val="00EA7170"/>
    <w:rsid w:val="00EA7415"/>
    <w:rsid w:val="00EA7449"/>
    <w:rsid w:val="00EA7A96"/>
    <w:rsid w:val="00EA7D45"/>
    <w:rsid w:val="00EB01A5"/>
    <w:rsid w:val="00EB04BE"/>
    <w:rsid w:val="00EB04DD"/>
    <w:rsid w:val="00EB05F8"/>
    <w:rsid w:val="00EB0E5C"/>
    <w:rsid w:val="00EB0EF6"/>
    <w:rsid w:val="00EB13A2"/>
    <w:rsid w:val="00EB13F8"/>
    <w:rsid w:val="00EB1616"/>
    <w:rsid w:val="00EB1756"/>
    <w:rsid w:val="00EB18B6"/>
    <w:rsid w:val="00EB2560"/>
    <w:rsid w:val="00EB2909"/>
    <w:rsid w:val="00EB2CF6"/>
    <w:rsid w:val="00EB2D9A"/>
    <w:rsid w:val="00EB35DA"/>
    <w:rsid w:val="00EB36CE"/>
    <w:rsid w:val="00EB3B10"/>
    <w:rsid w:val="00EB3F57"/>
    <w:rsid w:val="00EB3FD5"/>
    <w:rsid w:val="00EB4838"/>
    <w:rsid w:val="00EB49E4"/>
    <w:rsid w:val="00EB4A2E"/>
    <w:rsid w:val="00EB4C42"/>
    <w:rsid w:val="00EB4C76"/>
    <w:rsid w:val="00EB5028"/>
    <w:rsid w:val="00EB5056"/>
    <w:rsid w:val="00EB5780"/>
    <w:rsid w:val="00EB5D1B"/>
    <w:rsid w:val="00EB6138"/>
    <w:rsid w:val="00EB6829"/>
    <w:rsid w:val="00EB6B01"/>
    <w:rsid w:val="00EB6CA3"/>
    <w:rsid w:val="00EB71B4"/>
    <w:rsid w:val="00EB71EA"/>
    <w:rsid w:val="00EB7480"/>
    <w:rsid w:val="00EB7685"/>
    <w:rsid w:val="00EC0201"/>
    <w:rsid w:val="00EC0483"/>
    <w:rsid w:val="00EC07DD"/>
    <w:rsid w:val="00EC07E2"/>
    <w:rsid w:val="00EC0926"/>
    <w:rsid w:val="00EC0AB8"/>
    <w:rsid w:val="00EC0AE5"/>
    <w:rsid w:val="00EC0B19"/>
    <w:rsid w:val="00EC0CA6"/>
    <w:rsid w:val="00EC0EAA"/>
    <w:rsid w:val="00EC121E"/>
    <w:rsid w:val="00EC12BA"/>
    <w:rsid w:val="00EC1358"/>
    <w:rsid w:val="00EC168A"/>
    <w:rsid w:val="00EC181F"/>
    <w:rsid w:val="00EC1A9B"/>
    <w:rsid w:val="00EC1ADB"/>
    <w:rsid w:val="00EC2271"/>
    <w:rsid w:val="00EC2484"/>
    <w:rsid w:val="00EC2499"/>
    <w:rsid w:val="00EC2517"/>
    <w:rsid w:val="00EC25E4"/>
    <w:rsid w:val="00EC2884"/>
    <w:rsid w:val="00EC2912"/>
    <w:rsid w:val="00EC2BB7"/>
    <w:rsid w:val="00EC336B"/>
    <w:rsid w:val="00EC33FE"/>
    <w:rsid w:val="00EC4322"/>
    <w:rsid w:val="00EC4379"/>
    <w:rsid w:val="00EC4534"/>
    <w:rsid w:val="00EC4595"/>
    <w:rsid w:val="00EC476F"/>
    <w:rsid w:val="00EC4BFF"/>
    <w:rsid w:val="00EC4C3B"/>
    <w:rsid w:val="00EC4E39"/>
    <w:rsid w:val="00EC52AB"/>
    <w:rsid w:val="00EC56A4"/>
    <w:rsid w:val="00EC56C9"/>
    <w:rsid w:val="00EC572A"/>
    <w:rsid w:val="00EC5788"/>
    <w:rsid w:val="00EC5842"/>
    <w:rsid w:val="00EC59FB"/>
    <w:rsid w:val="00EC5AAD"/>
    <w:rsid w:val="00EC5BD3"/>
    <w:rsid w:val="00EC5C89"/>
    <w:rsid w:val="00EC5D6F"/>
    <w:rsid w:val="00EC61D8"/>
    <w:rsid w:val="00EC6429"/>
    <w:rsid w:val="00EC65B8"/>
    <w:rsid w:val="00EC662E"/>
    <w:rsid w:val="00EC67C8"/>
    <w:rsid w:val="00EC6A4C"/>
    <w:rsid w:val="00EC6CD6"/>
    <w:rsid w:val="00EC6CE7"/>
    <w:rsid w:val="00EC6D02"/>
    <w:rsid w:val="00EC722F"/>
    <w:rsid w:val="00EC746A"/>
    <w:rsid w:val="00EC757D"/>
    <w:rsid w:val="00EC7E0B"/>
    <w:rsid w:val="00EC7FD8"/>
    <w:rsid w:val="00ED03C3"/>
    <w:rsid w:val="00ED0723"/>
    <w:rsid w:val="00ED0BA5"/>
    <w:rsid w:val="00ED0C31"/>
    <w:rsid w:val="00ED0E6E"/>
    <w:rsid w:val="00ED1D92"/>
    <w:rsid w:val="00ED1FDA"/>
    <w:rsid w:val="00ED2064"/>
    <w:rsid w:val="00ED2452"/>
    <w:rsid w:val="00ED247E"/>
    <w:rsid w:val="00ED2D68"/>
    <w:rsid w:val="00ED2F86"/>
    <w:rsid w:val="00ED3557"/>
    <w:rsid w:val="00ED3566"/>
    <w:rsid w:val="00ED35A8"/>
    <w:rsid w:val="00ED3681"/>
    <w:rsid w:val="00ED37E7"/>
    <w:rsid w:val="00ED401A"/>
    <w:rsid w:val="00ED48F9"/>
    <w:rsid w:val="00ED490A"/>
    <w:rsid w:val="00ED4EBD"/>
    <w:rsid w:val="00ED4F4A"/>
    <w:rsid w:val="00ED513C"/>
    <w:rsid w:val="00ED5532"/>
    <w:rsid w:val="00ED566C"/>
    <w:rsid w:val="00ED5F71"/>
    <w:rsid w:val="00ED6400"/>
    <w:rsid w:val="00ED65E3"/>
    <w:rsid w:val="00ED6CA7"/>
    <w:rsid w:val="00ED7150"/>
    <w:rsid w:val="00ED7391"/>
    <w:rsid w:val="00ED79ED"/>
    <w:rsid w:val="00ED7AA6"/>
    <w:rsid w:val="00ED7BE1"/>
    <w:rsid w:val="00ED7CB4"/>
    <w:rsid w:val="00EE0552"/>
    <w:rsid w:val="00EE05D4"/>
    <w:rsid w:val="00EE0611"/>
    <w:rsid w:val="00EE08A9"/>
    <w:rsid w:val="00EE08C4"/>
    <w:rsid w:val="00EE0ADC"/>
    <w:rsid w:val="00EE0D44"/>
    <w:rsid w:val="00EE0DFD"/>
    <w:rsid w:val="00EE12D8"/>
    <w:rsid w:val="00EE13CC"/>
    <w:rsid w:val="00EE1728"/>
    <w:rsid w:val="00EE23A9"/>
    <w:rsid w:val="00EE2559"/>
    <w:rsid w:val="00EE2A01"/>
    <w:rsid w:val="00EE30A3"/>
    <w:rsid w:val="00EE30BA"/>
    <w:rsid w:val="00EE3E79"/>
    <w:rsid w:val="00EE414C"/>
    <w:rsid w:val="00EE4287"/>
    <w:rsid w:val="00EE4635"/>
    <w:rsid w:val="00EE4643"/>
    <w:rsid w:val="00EE4681"/>
    <w:rsid w:val="00EE4684"/>
    <w:rsid w:val="00EE46E0"/>
    <w:rsid w:val="00EE491B"/>
    <w:rsid w:val="00EE4B27"/>
    <w:rsid w:val="00EE4D9E"/>
    <w:rsid w:val="00EE510D"/>
    <w:rsid w:val="00EE54D4"/>
    <w:rsid w:val="00EE558E"/>
    <w:rsid w:val="00EE5AAC"/>
    <w:rsid w:val="00EE5B95"/>
    <w:rsid w:val="00EE5D28"/>
    <w:rsid w:val="00EE5DAF"/>
    <w:rsid w:val="00EE5E2B"/>
    <w:rsid w:val="00EE5EC0"/>
    <w:rsid w:val="00EE6363"/>
    <w:rsid w:val="00EE6555"/>
    <w:rsid w:val="00EE65F0"/>
    <w:rsid w:val="00EE66F1"/>
    <w:rsid w:val="00EE6A7B"/>
    <w:rsid w:val="00EE7315"/>
    <w:rsid w:val="00EE7560"/>
    <w:rsid w:val="00EE77D4"/>
    <w:rsid w:val="00EE78A6"/>
    <w:rsid w:val="00EE7A99"/>
    <w:rsid w:val="00EE7A9D"/>
    <w:rsid w:val="00EE7DAA"/>
    <w:rsid w:val="00EF032C"/>
    <w:rsid w:val="00EF046A"/>
    <w:rsid w:val="00EF0757"/>
    <w:rsid w:val="00EF07C0"/>
    <w:rsid w:val="00EF0B0C"/>
    <w:rsid w:val="00EF0BE2"/>
    <w:rsid w:val="00EF0D40"/>
    <w:rsid w:val="00EF1027"/>
    <w:rsid w:val="00EF1064"/>
    <w:rsid w:val="00EF1071"/>
    <w:rsid w:val="00EF13D9"/>
    <w:rsid w:val="00EF1A52"/>
    <w:rsid w:val="00EF1C66"/>
    <w:rsid w:val="00EF1C6B"/>
    <w:rsid w:val="00EF1EE8"/>
    <w:rsid w:val="00EF20A4"/>
    <w:rsid w:val="00EF2330"/>
    <w:rsid w:val="00EF24C2"/>
    <w:rsid w:val="00EF2739"/>
    <w:rsid w:val="00EF27E0"/>
    <w:rsid w:val="00EF288D"/>
    <w:rsid w:val="00EF2D7A"/>
    <w:rsid w:val="00EF2E71"/>
    <w:rsid w:val="00EF2F5E"/>
    <w:rsid w:val="00EF305C"/>
    <w:rsid w:val="00EF30CC"/>
    <w:rsid w:val="00EF32D0"/>
    <w:rsid w:val="00EF33F7"/>
    <w:rsid w:val="00EF34A3"/>
    <w:rsid w:val="00EF35DE"/>
    <w:rsid w:val="00EF3916"/>
    <w:rsid w:val="00EF3A99"/>
    <w:rsid w:val="00EF3D2C"/>
    <w:rsid w:val="00EF4078"/>
    <w:rsid w:val="00EF496C"/>
    <w:rsid w:val="00EF4AE9"/>
    <w:rsid w:val="00EF4EC8"/>
    <w:rsid w:val="00EF53D6"/>
    <w:rsid w:val="00EF557A"/>
    <w:rsid w:val="00EF55F8"/>
    <w:rsid w:val="00EF5715"/>
    <w:rsid w:val="00EF593F"/>
    <w:rsid w:val="00EF5945"/>
    <w:rsid w:val="00EF5FAC"/>
    <w:rsid w:val="00EF610B"/>
    <w:rsid w:val="00EF641A"/>
    <w:rsid w:val="00EF6439"/>
    <w:rsid w:val="00EF65F2"/>
    <w:rsid w:val="00EF67D3"/>
    <w:rsid w:val="00EF67EB"/>
    <w:rsid w:val="00F00468"/>
    <w:rsid w:val="00F004FC"/>
    <w:rsid w:val="00F00AC3"/>
    <w:rsid w:val="00F00B71"/>
    <w:rsid w:val="00F01152"/>
    <w:rsid w:val="00F016A4"/>
    <w:rsid w:val="00F01A0E"/>
    <w:rsid w:val="00F01A16"/>
    <w:rsid w:val="00F01D22"/>
    <w:rsid w:val="00F021B1"/>
    <w:rsid w:val="00F02320"/>
    <w:rsid w:val="00F0282B"/>
    <w:rsid w:val="00F02B13"/>
    <w:rsid w:val="00F02D24"/>
    <w:rsid w:val="00F0307F"/>
    <w:rsid w:val="00F03382"/>
    <w:rsid w:val="00F03820"/>
    <w:rsid w:val="00F03A87"/>
    <w:rsid w:val="00F045FA"/>
    <w:rsid w:val="00F0476A"/>
    <w:rsid w:val="00F04B49"/>
    <w:rsid w:val="00F04B92"/>
    <w:rsid w:val="00F05032"/>
    <w:rsid w:val="00F05311"/>
    <w:rsid w:val="00F0539F"/>
    <w:rsid w:val="00F05FA2"/>
    <w:rsid w:val="00F066DC"/>
    <w:rsid w:val="00F066DE"/>
    <w:rsid w:val="00F06924"/>
    <w:rsid w:val="00F06B2E"/>
    <w:rsid w:val="00F079BE"/>
    <w:rsid w:val="00F079E4"/>
    <w:rsid w:val="00F07ACF"/>
    <w:rsid w:val="00F07C8C"/>
    <w:rsid w:val="00F07F7D"/>
    <w:rsid w:val="00F104D3"/>
    <w:rsid w:val="00F1056C"/>
    <w:rsid w:val="00F106F8"/>
    <w:rsid w:val="00F108D8"/>
    <w:rsid w:val="00F10BD0"/>
    <w:rsid w:val="00F10EFC"/>
    <w:rsid w:val="00F10F8E"/>
    <w:rsid w:val="00F11796"/>
    <w:rsid w:val="00F11C28"/>
    <w:rsid w:val="00F11F74"/>
    <w:rsid w:val="00F1277B"/>
    <w:rsid w:val="00F12C6B"/>
    <w:rsid w:val="00F12E3C"/>
    <w:rsid w:val="00F131B8"/>
    <w:rsid w:val="00F1337F"/>
    <w:rsid w:val="00F133A8"/>
    <w:rsid w:val="00F1345C"/>
    <w:rsid w:val="00F135C2"/>
    <w:rsid w:val="00F13770"/>
    <w:rsid w:val="00F141F0"/>
    <w:rsid w:val="00F14609"/>
    <w:rsid w:val="00F14827"/>
    <w:rsid w:val="00F15034"/>
    <w:rsid w:val="00F151B2"/>
    <w:rsid w:val="00F15494"/>
    <w:rsid w:val="00F15E10"/>
    <w:rsid w:val="00F15F2C"/>
    <w:rsid w:val="00F16474"/>
    <w:rsid w:val="00F1666A"/>
    <w:rsid w:val="00F1672B"/>
    <w:rsid w:val="00F168AA"/>
    <w:rsid w:val="00F16AAB"/>
    <w:rsid w:val="00F16CA0"/>
    <w:rsid w:val="00F16FC5"/>
    <w:rsid w:val="00F17145"/>
    <w:rsid w:val="00F177CD"/>
    <w:rsid w:val="00F17884"/>
    <w:rsid w:val="00F203BE"/>
    <w:rsid w:val="00F211D4"/>
    <w:rsid w:val="00F2192D"/>
    <w:rsid w:val="00F21ACE"/>
    <w:rsid w:val="00F21B2C"/>
    <w:rsid w:val="00F21B81"/>
    <w:rsid w:val="00F21F20"/>
    <w:rsid w:val="00F21F50"/>
    <w:rsid w:val="00F2228D"/>
    <w:rsid w:val="00F229A7"/>
    <w:rsid w:val="00F22C5A"/>
    <w:rsid w:val="00F230A4"/>
    <w:rsid w:val="00F23277"/>
    <w:rsid w:val="00F23C6E"/>
    <w:rsid w:val="00F23FE6"/>
    <w:rsid w:val="00F2482D"/>
    <w:rsid w:val="00F24844"/>
    <w:rsid w:val="00F248BD"/>
    <w:rsid w:val="00F248EC"/>
    <w:rsid w:val="00F248FA"/>
    <w:rsid w:val="00F24CC0"/>
    <w:rsid w:val="00F25013"/>
    <w:rsid w:val="00F25145"/>
    <w:rsid w:val="00F2527D"/>
    <w:rsid w:val="00F2534D"/>
    <w:rsid w:val="00F254A7"/>
    <w:rsid w:val="00F257FC"/>
    <w:rsid w:val="00F26063"/>
    <w:rsid w:val="00F2608E"/>
    <w:rsid w:val="00F2628B"/>
    <w:rsid w:val="00F2641F"/>
    <w:rsid w:val="00F26455"/>
    <w:rsid w:val="00F265E1"/>
    <w:rsid w:val="00F2675C"/>
    <w:rsid w:val="00F26FA4"/>
    <w:rsid w:val="00F277C8"/>
    <w:rsid w:val="00F27B22"/>
    <w:rsid w:val="00F27F4F"/>
    <w:rsid w:val="00F30039"/>
    <w:rsid w:val="00F30846"/>
    <w:rsid w:val="00F30A71"/>
    <w:rsid w:val="00F31289"/>
    <w:rsid w:val="00F312FC"/>
    <w:rsid w:val="00F31C16"/>
    <w:rsid w:val="00F31D6E"/>
    <w:rsid w:val="00F323B2"/>
    <w:rsid w:val="00F323E9"/>
    <w:rsid w:val="00F325C4"/>
    <w:rsid w:val="00F329B2"/>
    <w:rsid w:val="00F329E1"/>
    <w:rsid w:val="00F32B35"/>
    <w:rsid w:val="00F32B51"/>
    <w:rsid w:val="00F330D6"/>
    <w:rsid w:val="00F33144"/>
    <w:rsid w:val="00F33173"/>
    <w:rsid w:val="00F3322C"/>
    <w:rsid w:val="00F33261"/>
    <w:rsid w:val="00F332F5"/>
    <w:rsid w:val="00F33392"/>
    <w:rsid w:val="00F33954"/>
    <w:rsid w:val="00F33F4C"/>
    <w:rsid w:val="00F348CD"/>
    <w:rsid w:val="00F34AC7"/>
    <w:rsid w:val="00F34C74"/>
    <w:rsid w:val="00F35284"/>
    <w:rsid w:val="00F35579"/>
    <w:rsid w:val="00F35CC8"/>
    <w:rsid w:val="00F3633D"/>
    <w:rsid w:val="00F36501"/>
    <w:rsid w:val="00F36A49"/>
    <w:rsid w:val="00F36AB0"/>
    <w:rsid w:val="00F37786"/>
    <w:rsid w:val="00F377DC"/>
    <w:rsid w:val="00F37AAE"/>
    <w:rsid w:val="00F37D7B"/>
    <w:rsid w:val="00F37E8C"/>
    <w:rsid w:val="00F40177"/>
    <w:rsid w:val="00F4034E"/>
    <w:rsid w:val="00F4042F"/>
    <w:rsid w:val="00F40CBB"/>
    <w:rsid w:val="00F40E20"/>
    <w:rsid w:val="00F40E68"/>
    <w:rsid w:val="00F40F0A"/>
    <w:rsid w:val="00F4111C"/>
    <w:rsid w:val="00F416FB"/>
    <w:rsid w:val="00F418DE"/>
    <w:rsid w:val="00F41DC0"/>
    <w:rsid w:val="00F41EAA"/>
    <w:rsid w:val="00F41F0E"/>
    <w:rsid w:val="00F41FD7"/>
    <w:rsid w:val="00F422AD"/>
    <w:rsid w:val="00F4234A"/>
    <w:rsid w:val="00F4239F"/>
    <w:rsid w:val="00F424FB"/>
    <w:rsid w:val="00F4250D"/>
    <w:rsid w:val="00F4257C"/>
    <w:rsid w:val="00F425E1"/>
    <w:rsid w:val="00F4272B"/>
    <w:rsid w:val="00F42B2B"/>
    <w:rsid w:val="00F42C5B"/>
    <w:rsid w:val="00F42F2B"/>
    <w:rsid w:val="00F42F73"/>
    <w:rsid w:val="00F432FA"/>
    <w:rsid w:val="00F433C1"/>
    <w:rsid w:val="00F43565"/>
    <w:rsid w:val="00F436F7"/>
    <w:rsid w:val="00F43CC7"/>
    <w:rsid w:val="00F44001"/>
    <w:rsid w:val="00F44D31"/>
    <w:rsid w:val="00F44E9E"/>
    <w:rsid w:val="00F45236"/>
    <w:rsid w:val="00F45256"/>
    <w:rsid w:val="00F45279"/>
    <w:rsid w:val="00F45581"/>
    <w:rsid w:val="00F4562F"/>
    <w:rsid w:val="00F456B4"/>
    <w:rsid w:val="00F45CEA"/>
    <w:rsid w:val="00F4622C"/>
    <w:rsid w:val="00F46752"/>
    <w:rsid w:val="00F46BAA"/>
    <w:rsid w:val="00F46BB0"/>
    <w:rsid w:val="00F47C5B"/>
    <w:rsid w:val="00F50167"/>
    <w:rsid w:val="00F509CB"/>
    <w:rsid w:val="00F50BF8"/>
    <w:rsid w:val="00F50C2C"/>
    <w:rsid w:val="00F50F09"/>
    <w:rsid w:val="00F510B3"/>
    <w:rsid w:val="00F5130D"/>
    <w:rsid w:val="00F51967"/>
    <w:rsid w:val="00F519DB"/>
    <w:rsid w:val="00F51CFD"/>
    <w:rsid w:val="00F51FF2"/>
    <w:rsid w:val="00F5213C"/>
    <w:rsid w:val="00F52328"/>
    <w:rsid w:val="00F526FE"/>
    <w:rsid w:val="00F52783"/>
    <w:rsid w:val="00F527ED"/>
    <w:rsid w:val="00F52A84"/>
    <w:rsid w:val="00F52F2C"/>
    <w:rsid w:val="00F52FBC"/>
    <w:rsid w:val="00F5334C"/>
    <w:rsid w:val="00F53409"/>
    <w:rsid w:val="00F534BB"/>
    <w:rsid w:val="00F53762"/>
    <w:rsid w:val="00F53D0D"/>
    <w:rsid w:val="00F5423C"/>
    <w:rsid w:val="00F54297"/>
    <w:rsid w:val="00F542B7"/>
    <w:rsid w:val="00F545A6"/>
    <w:rsid w:val="00F54782"/>
    <w:rsid w:val="00F54BA3"/>
    <w:rsid w:val="00F54E3D"/>
    <w:rsid w:val="00F550C7"/>
    <w:rsid w:val="00F5521A"/>
    <w:rsid w:val="00F5531C"/>
    <w:rsid w:val="00F553EF"/>
    <w:rsid w:val="00F55611"/>
    <w:rsid w:val="00F55617"/>
    <w:rsid w:val="00F55BA8"/>
    <w:rsid w:val="00F55D9C"/>
    <w:rsid w:val="00F560E6"/>
    <w:rsid w:val="00F56396"/>
    <w:rsid w:val="00F5640E"/>
    <w:rsid w:val="00F5656F"/>
    <w:rsid w:val="00F56D15"/>
    <w:rsid w:val="00F5704C"/>
    <w:rsid w:val="00F57144"/>
    <w:rsid w:val="00F573D5"/>
    <w:rsid w:val="00F5752A"/>
    <w:rsid w:val="00F57613"/>
    <w:rsid w:val="00F57777"/>
    <w:rsid w:val="00F577B2"/>
    <w:rsid w:val="00F578C1"/>
    <w:rsid w:val="00F57B7A"/>
    <w:rsid w:val="00F57DC1"/>
    <w:rsid w:val="00F602D2"/>
    <w:rsid w:val="00F604A2"/>
    <w:rsid w:val="00F606A7"/>
    <w:rsid w:val="00F607A8"/>
    <w:rsid w:val="00F60908"/>
    <w:rsid w:val="00F60D55"/>
    <w:rsid w:val="00F60F15"/>
    <w:rsid w:val="00F60FC5"/>
    <w:rsid w:val="00F61032"/>
    <w:rsid w:val="00F61170"/>
    <w:rsid w:val="00F616FD"/>
    <w:rsid w:val="00F61885"/>
    <w:rsid w:val="00F61961"/>
    <w:rsid w:val="00F6200C"/>
    <w:rsid w:val="00F621B4"/>
    <w:rsid w:val="00F6289C"/>
    <w:rsid w:val="00F62916"/>
    <w:rsid w:val="00F62986"/>
    <w:rsid w:val="00F62D02"/>
    <w:rsid w:val="00F62EB5"/>
    <w:rsid w:val="00F62FBB"/>
    <w:rsid w:val="00F63182"/>
    <w:rsid w:val="00F63205"/>
    <w:rsid w:val="00F63797"/>
    <w:rsid w:val="00F63B84"/>
    <w:rsid w:val="00F6436C"/>
    <w:rsid w:val="00F645B4"/>
    <w:rsid w:val="00F6461A"/>
    <w:rsid w:val="00F64670"/>
    <w:rsid w:val="00F6471D"/>
    <w:rsid w:val="00F656CE"/>
    <w:rsid w:val="00F656CF"/>
    <w:rsid w:val="00F658C1"/>
    <w:rsid w:val="00F65C18"/>
    <w:rsid w:val="00F65D8D"/>
    <w:rsid w:val="00F65E84"/>
    <w:rsid w:val="00F65EAD"/>
    <w:rsid w:val="00F65EB6"/>
    <w:rsid w:val="00F65EEA"/>
    <w:rsid w:val="00F66304"/>
    <w:rsid w:val="00F664FB"/>
    <w:rsid w:val="00F66CB0"/>
    <w:rsid w:val="00F66EDF"/>
    <w:rsid w:val="00F6704B"/>
    <w:rsid w:val="00F671C1"/>
    <w:rsid w:val="00F6739F"/>
    <w:rsid w:val="00F67499"/>
    <w:rsid w:val="00F67626"/>
    <w:rsid w:val="00F67C24"/>
    <w:rsid w:val="00F67DFF"/>
    <w:rsid w:val="00F67FB2"/>
    <w:rsid w:val="00F701FE"/>
    <w:rsid w:val="00F703E3"/>
    <w:rsid w:val="00F704B8"/>
    <w:rsid w:val="00F708B6"/>
    <w:rsid w:val="00F70ABA"/>
    <w:rsid w:val="00F70B6E"/>
    <w:rsid w:val="00F70F84"/>
    <w:rsid w:val="00F7128F"/>
    <w:rsid w:val="00F713B1"/>
    <w:rsid w:val="00F71460"/>
    <w:rsid w:val="00F71A5E"/>
    <w:rsid w:val="00F71B9F"/>
    <w:rsid w:val="00F71DEA"/>
    <w:rsid w:val="00F72086"/>
    <w:rsid w:val="00F725D5"/>
    <w:rsid w:val="00F73281"/>
    <w:rsid w:val="00F73317"/>
    <w:rsid w:val="00F7353B"/>
    <w:rsid w:val="00F74295"/>
    <w:rsid w:val="00F742D2"/>
    <w:rsid w:val="00F74A8B"/>
    <w:rsid w:val="00F74BFB"/>
    <w:rsid w:val="00F74ED3"/>
    <w:rsid w:val="00F74F06"/>
    <w:rsid w:val="00F75A58"/>
    <w:rsid w:val="00F75C47"/>
    <w:rsid w:val="00F75E71"/>
    <w:rsid w:val="00F75FBC"/>
    <w:rsid w:val="00F7639C"/>
    <w:rsid w:val="00F764EC"/>
    <w:rsid w:val="00F76AD7"/>
    <w:rsid w:val="00F7718F"/>
    <w:rsid w:val="00F771D7"/>
    <w:rsid w:val="00F77380"/>
    <w:rsid w:val="00F775F5"/>
    <w:rsid w:val="00F77A5A"/>
    <w:rsid w:val="00F77B5E"/>
    <w:rsid w:val="00F77D7F"/>
    <w:rsid w:val="00F8020C"/>
    <w:rsid w:val="00F8033F"/>
    <w:rsid w:val="00F8056B"/>
    <w:rsid w:val="00F805BB"/>
    <w:rsid w:val="00F806E8"/>
    <w:rsid w:val="00F808DE"/>
    <w:rsid w:val="00F80C94"/>
    <w:rsid w:val="00F810ED"/>
    <w:rsid w:val="00F81116"/>
    <w:rsid w:val="00F817D2"/>
    <w:rsid w:val="00F81813"/>
    <w:rsid w:val="00F81901"/>
    <w:rsid w:val="00F81EFB"/>
    <w:rsid w:val="00F82763"/>
    <w:rsid w:val="00F82C07"/>
    <w:rsid w:val="00F8318A"/>
    <w:rsid w:val="00F83550"/>
    <w:rsid w:val="00F8385A"/>
    <w:rsid w:val="00F83A1C"/>
    <w:rsid w:val="00F83A51"/>
    <w:rsid w:val="00F83B0B"/>
    <w:rsid w:val="00F83C34"/>
    <w:rsid w:val="00F84437"/>
    <w:rsid w:val="00F84815"/>
    <w:rsid w:val="00F84833"/>
    <w:rsid w:val="00F85449"/>
    <w:rsid w:val="00F85D3D"/>
    <w:rsid w:val="00F85F53"/>
    <w:rsid w:val="00F85FB9"/>
    <w:rsid w:val="00F86099"/>
    <w:rsid w:val="00F86246"/>
    <w:rsid w:val="00F86356"/>
    <w:rsid w:val="00F8635B"/>
    <w:rsid w:val="00F86416"/>
    <w:rsid w:val="00F865EF"/>
    <w:rsid w:val="00F86909"/>
    <w:rsid w:val="00F86AAA"/>
    <w:rsid w:val="00F86BB5"/>
    <w:rsid w:val="00F86BED"/>
    <w:rsid w:val="00F86C53"/>
    <w:rsid w:val="00F86C6C"/>
    <w:rsid w:val="00F870A2"/>
    <w:rsid w:val="00F87809"/>
    <w:rsid w:val="00F87949"/>
    <w:rsid w:val="00F87AA3"/>
    <w:rsid w:val="00F87F3D"/>
    <w:rsid w:val="00F906E3"/>
    <w:rsid w:val="00F90768"/>
    <w:rsid w:val="00F9096B"/>
    <w:rsid w:val="00F90A44"/>
    <w:rsid w:val="00F90B43"/>
    <w:rsid w:val="00F910F6"/>
    <w:rsid w:val="00F9125C"/>
    <w:rsid w:val="00F917E3"/>
    <w:rsid w:val="00F9202D"/>
    <w:rsid w:val="00F92315"/>
    <w:rsid w:val="00F926FE"/>
    <w:rsid w:val="00F929A3"/>
    <w:rsid w:val="00F92A88"/>
    <w:rsid w:val="00F93157"/>
    <w:rsid w:val="00F934F3"/>
    <w:rsid w:val="00F93948"/>
    <w:rsid w:val="00F93AAF"/>
    <w:rsid w:val="00F93C84"/>
    <w:rsid w:val="00F93F48"/>
    <w:rsid w:val="00F94030"/>
    <w:rsid w:val="00F94062"/>
    <w:rsid w:val="00F94417"/>
    <w:rsid w:val="00F949B4"/>
    <w:rsid w:val="00F950CC"/>
    <w:rsid w:val="00F952EF"/>
    <w:rsid w:val="00F9580E"/>
    <w:rsid w:val="00F95957"/>
    <w:rsid w:val="00F95CE4"/>
    <w:rsid w:val="00F96298"/>
    <w:rsid w:val="00F962F9"/>
    <w:rsid w:val="00F96D5F"/>
    <w:rsid w:val="00F97266"/>
    <w:rsid w:val="00F97399"/>
    <w:rsid w:val="00F97436"/>
    <w:rsid w:val="00F975A4"/>
    <w:rsid w:val="00F97664"/>
    <w:rsid w:val="00F9791C"/>
    <w:rsid w:val="00F97BC0"/>
    <w:rsid w:val="00FA0084"/>
    <w:rsid w:val="00FA0260"/>
    <w:rsid w:val="00FA0575"/>
    <w:rsid w:val="00FA0B3B"/>
    <w:rsid w:val="00FA0B60"/>
    <w:rsid w:val="00FA0ED1"/>
    <w:rsid w:val="00FA0FF3"/>
    <w:rsid w:val="00FA104C"/>
    <w:rsid w:val="00FA1210"/>
    <w:rsid w:val="00FA13BD"/>
    <w:rsid w:val="00FA1847"/>
    <w:rsid w:val="00FA1E47"/>
    <w:rsid w:val="00FA1ED8"/>
    <w:rsid w:val="00FA2381"/>
    <w:rsid w:val="00FA246A"/>
    <w:rsid w:val="00FA24EB"/>
    <w:rsid w:val="00FA25AE"/>
    <w:rsid w:val="00FA2884"/>
    <w:rsid w:val="00FA2F46"/>
    <w:rsid w:val="00FA30B6"/>
    <w:rsid w:val="00FA31F1"/>
    <w:rsid w:val="00FA330E"/>
    <w:rsid w:val="00FA3310"/>
    <w:rsid w:val="00FA3392"/>
    <w:rsid w:val="00FA3892"/>
    <w:rsid w:val="00FA3D12"/>
    <w:rsid w:val="00FA3D8A"/>
    <w:rsid w:val="00FA414D"/>
    <w:rsid w:val="00FA4436"/>
    <w:rsid w:val="00FA454B"/>
    <w:rsid w:val="00FA5011"/>
    <w:rsid w:val="00FA5426"/>
    <w:rsid w:val="00FA553E"/>
    <w:rsid w:val="00FA5624"/>
    <w:rsid w:val="00FA564E"/>
    <w:rsid w:val="00FA5AA4"/>
    <w:rsid w:val="00FA5BB3"/>
    <w:rsid w:val="00FA5D32"/>
    <w:rsid w:val="00FA5EC4"/>
    <w:rsid w:val="00FA5FB5"/>
    <w:rsid w:val="00FA5FD9"/>
    <w:rsid w:val="00FA642F"/>
    <w:rsid w:val="00FA64E4"/>
    <w:rsid w:val="00FA6993"/>
    <w:rsid w:val="00FA6ADA"/>
    <w:rsid w:val="00FA6DD6"/>
    <w:rsid w:val="00FA7384"/>
    <w:rsid w:val="00FA74D7"/>
    <w:rsid w:val="00FA75B8"/>
    <w:rsid w:val="00FA7647"/>
    <w:rsid w:val="00FA7BBA"/>
    <w:rsid w:val="00FA7F4F"/>
    <w:rsid w:val="00FB0373"/>
    <w:rsid w:val="00FB0F04"/>
    <w:rsid w:val="00FB101D"/>
    <w:rsid w:val="00FB102D"/>
    <w:rsid w:val="00FB1468"/>
    <w:rsid w:val="00FB159E"/>
    <w:rsid w:val="00FB170E"/>
    <w:rsid w:val="00FB1C9D"/>
    <w:rsid w:val="00FB1DDA"/>
    <w:rsid w:val="00FB2231"/>
    <w:rsid w:val="00FB2C50"/>
    <w:rsid w:val="00FB2D12"/>
    <w:rsid w:val="00FB3259"/>
    <w:rsid w:val="00FB33A2"/>
    <w:rsid w:val="00FB430B"/>
    <w:rsid w:val="00FB4367"/>
    <w:rsid w:val="00FB47EE"/>
    <w:rsid w:val="00FB4914"/>
    <w:rsid w:val="00FB49B5"/>
    <w:rsid w:val="00FB4D1E"/>
    <w:rsid w:val="00FB502F"/>
    <w:rsid w:val="00FB531C"/>
    <w:rsid w:val="00FB5C00"/>
    <w:rsid w:val="00FB5E0E"/>
    <w:rsid w:val="00FB5F4C"/>
    <w:rsid w:val="00FB60C2"/>
    <w:rsid w:val="00FB6139"/>
    <w:rsid w:val="00FB6222"/>
    <w:rsid w:val="00FB6543"/>
    <w:rsid w:val="00FB6589"/>
    <w:rsid w:val="00FB65B3"/>
    <w:rsid w:val="00FB6644"/>
    <w:rsid w:val="00FB67A0"/>
    <w:rsid w:val="00FB68B0"/>
    <w:rsid w:val="00FB6A12"/>
    <w:rsid w:val="00FB6AC8"/>
    <w:rsid w:val="00FB6F81"/>
    <w:rsid w:val="00FB70D0"/>
    <w:rsid w:val="00FB7243"/>
    <w:rsid w:val="00FB78E2"/>
    <w:rsid w:val="00FB7C97"/>
    <w:rsid w:val="00FB7E82"/>
    <w:rsid w:val="00FB7F60"/>
    <w:rsid w:val="00FB7F72"/>
    <w:rsid w:val="00FC045D"/>
    <w:rsid w:val="00FC095C"/>
    <w:rsid w:val="00FC0FCD"/>
    <w:rsid w:val="00FC1054"/>
    <w:rsid w:val="00FC10F7"/>
    <w:rsid w:val="00FC124B"/>
    <w:rsid w:val="00FC189D"/>
    <w:rsid w:val="00FC198B"/>
    <w:rsid w:val="00FC1B20"/>
    <w:rsid w:val="00FC1BE5"/>
    <w:rsid w:val="00FC1C75"/>
    <w:rsid w:val="00FC23DF"/>
    <w:rsid w:val="00FC259C"/>
    <w:rsid w:val="00FC25E4"/>
    <w:rsid w:val="00FC280D"/>
    <w:rsid w:val="00FC2ADA"/>
    <w:rsid w:val="00FC2C4B"/>
    <w:rsid w:val="00FC2F99"/>
    <w:rsid w:val="00FC3524"/>
    <w:rsid w:val="00FC3AF3"/>
    <w:rsid w:val="00FC447C"/>
    <w:rsid w:val="00FC48E6"/>
    <w:rsid w:val="00FC50E3"/>
    <w:rsid w:val="00FC56E0"/>
    <w:rsid w:val="00FC57C5"/>
    <w:rsid w:val="00FC5F86"/>
    <w:rsid w:val="00FC67E1"/>
    <w:rsid w:val="00FC6A32"/>
    <w:rsid w:val="00FC7016"/>
    <w:rsid w:val="00FC761A"/>
    <w:rsid w:val="00FC7830"/>
    <w:rsid w:val="00FC793E"/>
    <w:rsid w:val="00FD01A3"/>
    <w:rsid w:val="00FD041C"/>
    <w:rsid w:val="00FD045C"/>
    <w:rsid w:val="00FD08AE"/>
    <w:rsid w:val="00FD0D68"/>
    <w:rsid w:val="00FD0E9B"/>
    <w:rsid w:val="00FD0F44"/>
    <w:rsid w:val="00FD0FDA"/>
    <w:rsid w:val="00FD1162"/>
    <w:rsid w:val="00FD1417"/>
    <w:rsid w:val="00FD1650"/>
    <w:rsid w:val="00FD1657"/>
    <w:rsid w:val="00FD184F"/>
    <w:rsid w:val="00FD19C5"/>
    <w:rsid w:val="00FD1CA6"/>
    <w:rsid w:val="00FD21E6"/>
    <w:rsid w:val="00FD25A1"/>
    <w:rsid w:val="00FD26DF"/>
    <w:rsid w:val="00FD2892"/>
    <w:rsid w:val="00FD3047"/>
    <w:rsid w:val="00FD3399"/>
    <w:rsid w:val="00FD35B0"/>
    <w:rsid w:val="00FD3A73"/>
    <w:rsid w:val="00FD3DF3"/>
    <w:rsid w:val="00FD428B"/>
    <w:rsid w:val="00FD4312"/>
    <w:rsid w:val="00FD445C"/>
    <w:rsid w:val="00FD4691"/>
    <w:rsid w:val="00FD5829"/>
    <w:rsid w:val="00FD58A2"/>
    <w:rsid w:val="00FD59AE"/>
    <w:rsid w:val="00FD6046"/>
    <w:rsid w:val="00FD621F"/>
    <w:rsid w:val="00FD6382"/>
    <w:rsid w:val="00FD6C9E"/>
    <w:rsid w:val="00FD6DEA"/>
    <w:rsid w:val="00FD705F"/>
    <w:rsid w:val="00FD75B5"/>
    <w:rsid w:val="00FD76DB"/>
    <w:rsid w:val="00FD77B6"/>
    <w:rsid w:val="00FD7BE3"/>
    <w:rsid w:val="00FD7DA0"/>
    <w:rsid w:val="00FD7E3C"/>
    <w:rsid w:val="00FE010E"/>
    <w:rsid w:val="00FE0463"/>
    <w:rsid w:val="00FE08C1"/>
    <w:rsid w:val="00FE091E"/>
    <w:rsid w:val="00FE149C"/>
    <w:rsid w:val="00FE1829"/>
    <w:rsid w:val="00FE1994"/>
    <w:rsid w:val="00FE1F45"/>
    <w:rsid w:val="00FE212B"/>
    <w:rsid w:val="00FE230B"/>
    <w:rsid w:val="00FE2AD5"/>
    <w:rsid w:val="00FE2F95"/>
    <w:rsid w:val="00FE2F98"/>
    <w:rsid w:val="00FE30D1"/>
    <w:rsid w:val="00FE319F"/>
    <w:rsid w:val="00FE36E5"/>
    <w:rsid w:val="00FE38A0"/>
    <w:rsid w:val="00FE3E46"/>
    <w:rsid w:val="00FE42D0"/>
    <w:rsid w:val="00FE45E3"/>
    <w:rsid w:val="00FE4B66"/>
    <w:rsid w:val="00FE4EB3"/>
    <w:rsid w:val="00FE50FC"/>
    <w:rsid w:val="00FE55FA"/>
    <w:rsid w:val="00FE58CD"/>
    <w:rsid w:val="00FE5EAF"/>
    <w:rsid w:val="00FE67C5"/>
    <w:rsid w:val="00FE692D"/>
    <w:rsid w:val="00FE69D9"/>
    <w:rsid w:val="00FE6B67"/>
    <w:rsid w:val="00FE772D"/>
    <w:rsid w:val="00FF0B3C"/>
    <w:rsid w:val="00FF0D5E"/>
    <w:rsid w:val="00FF0E0E"/>
    <w:rsid w:val="00FF1245"/>
    <w:rsid w:val="00FF193E"/>
    <w:rsid w:val="00FF1CB1"/>
    <w:rsid w:val="00FF1CD3"/>
    <w:rsid w:val="00FF2102"/>
    <w:rsid w:val="00FF2388"/>
    <w:rsid w:val="00FF2641"/>
    <w:rsid w:val="00FF293C"/>
    <w:rsid w:val="00FF2B74"/>
    <w:rsid w:val="00FF2BAD"/>
    <w:rsid w:val="00FF2E4D"/>
    <w:rsid w:val="00FF2F13"/>
    <w:rsid w:val="00FF377F"/>
    <w:rsid w:val="00FF39E5"/>
    <w:rsid w:val="00FF4427"/>
    <w:rsid w:val="00FF47EE"/>
    <w:rsid w:val="00FF47FD"/>
    <w:rsid w:val="00FF49A0"/>
    <w:rsid w:val="00FF503C"/>
    <w:rsid w:val="00FF5258"/>
    <w:rsid w:val="00FF5646"/>
    <w:rsid w:val="00FF5D8F"/>
    <w:rsid w:val="00FF5FC8"/>
    <w:rsid w:val="00FF608C"/>
    <w:rsid w:val="00FF63EE"/>
    <w:rsid w:val="00FF6BA8"/>
    <w:rsid w:val="00FF7100"/>
    <w:rsid w:val="00FF7153"/>
    <w:rsid w:val="00FF746B"/>
    <w:rsid w:val="00FF7509"/>
    <w:rsid w:val="00FF7695"/>
    <w:rsid w:val="00FF7873"/>
    <w:rsid w:val="00FF7B56"/>
    <w:rsid w:val="19F72D71"/>
    <w:rsid w:val="1A62E2FE"/>
    <w:rsid w:val="1B09B674"/>
    <w:rsid w:val="2D9882D6"/>
    <w:rsid w:val="36A4C14D"/>
    <w:rsid w:val="3A94BA38"/>
    <w:rsid w:val="469B0A27"/>
    <w:rsid w:val="5C580B65"/>
    <w:rsid w:val="6D26BA29"/>
    <w:rsid w:val="6FDA4107"/>
    <w:rsid w:val="7BB7DBB8"/>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2B93D7F4"/>
  <w15:docId w15:val="{686D70F3-168E-4DDE-8781-22CF22FD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8635F"/>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qFormat/>
    <w:rsid w:val="0038635F"/>
    <w:pPr>
      <w:keepNext/>
      <w:numPr>
        <w:numId w:val="68"/>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qFormat/>
    <w:rsid w:val="0038635F"/>
    <w:pPr>
      <w:keepNext/>
      <w:numPr>
        <w:ilvl w:val="1"/>
        <w:numId w:val="68"/>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qFormat/>
    <w:rsid w:val="0038635F"/>
    <w:pPr>
      <w:numPr>
        <w:ilvl w:val="2"/>
        <w:numId w:val="68"/>
      </w:numPr>
      <w:spacing w:after="240"/>
      <w:outlineLvl w:val="2"/>
    </w:pPr>
  </w:style>
  <w:style w:type="paragraph" w:styleId="Heading4">
    <w:name w:val="heading 4"/>
    <w:basedOn w:val="Normal"/>
    <w:link w:val="Heading4Char"/>
    <w:qFormat/>
    <w:rsid w:val="0038635F"/>
    <w:pPr>
      <w:numPr>
        <w:ilvl w:val="3"/>
        <w:numId w:val="68"/>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qFormat/>
    <w:rsid w:val="0038635F"/>
    <w:pPr>
      <w:numPr>
        <w:ilvl w:val="4"/>
        <w:numId w:val="68"/>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qFormat/>
    <w:rsid w:val="0038635F"/>
    <w:pPr>
      <w:numPr>
        <w:ilvl w:val="5"/>
        <w:numId w:val="68"/>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qFormat/>
    <w:rsid w:val="0038635F"/>
    <w:pPr>
      <w:numPr>
        <w:ilvl w:val="6"/>
        <w:numId w:val="68"/>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qFormat/>
    <w:rsid w:val="0038635F"/>
    <w:pPr>
      <w:numPr>
        <w:ilvl w:val="7"/>
        <w:numId w:val="68"/>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qFormat/>
    <w:rsid w:val="0038635F"/>
    <w:pPr>
      <w:numPr>
        <w:ilvl w:val="8"/>
        <w:numId w:val="6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38635F"/>
    <w:pPr>
      <w:spacing w:after="240"/>
      <w:ind w:left="737"/>
    </w:pPr>
  </w:style>
  <w:style w:type="paragraph" w:styleId="TOC2">
    <w:name w:val="toc 2"/>
    <w:basedOn w:val="Normal"/>
    <w:next w:val="Normal"/>
    <w:uiPriority w:val="39"/>
    <w:rsid w:val="0038635F"/>
    <w:pPr>
      <w:tabs>
        <w:tab w:val="right" w:pos="7938"/>
      </w:tabs>
      <w:spacing w:line="260" w:lineRule="atLeast"/>
      <w:ind w:left="737" w:right="1701" w:hanging="737"/>
    </w:pPr>
  </w:style>
  <w:style w:type="paragraph" w:styleId="TOC1">
    <w:name w:val="toc 1"/>
    <w:basedOn w:val="Normal"/>
    <w:next w:val="Normal"/>
    <w:uiPriority w:val="39"/>
    <w:rsid w:val="0038635F"/>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38635F"/>
    <w:pPr>
      <w:tabs>
        <w:tab w:val="right" w:pos="7938"/>
      </w:tabs>
      <w:spacing w:before="120"/>
      <w:ind w:right="1701"/>
    </w:pPr>
    <w:rPr>
      <w:b/>
    </w:rPr>
  </w:style>
  <w:style w:type="paragraph" w:customStyle="1" w:styleId="Indent3">
    <w:name w:val="Indent 3"/>
    <w:basedOn w:val="Normal"/>
    <w:rsid w:val="0038635F"/>
    <w:pPr>
      <w:spacing w:after="240"/>
      <w:ind w:left="1474"/>
    </w:pPr>
  </w:style>
  <w:style w:type="paragraph" w:customStyle="1" w:styleId="SchedTitle">
    <w:name w:val="SchedTitle"/>
    <w:basedOn w:val="Normal"/>
    <w:next w:val="Normal"/>
    <w:rsid w:val="0038635F"/>
    <w:pPr>
      <w:spacing w:after="240"/>
    </w:pPr>
    <w:rPr>
      <w:sz w:val="36"/>
    </w:rPr>
  </w:style>
  <w:style w:type="paragraph" w:customStyle="1" w:styleId="Indent4">
    <w:name w:val="Indent 4"/>
    <w:basedOn w:val="Normal"/>
    <w:rsid w:val="0038635F"/>
    <w:pPr>
      <w:spacing w:after="240"/>
      <w:ind w:left="2211"/>
    </w:pPr>
  </w:style>
  <w:style w:type="paragraph" w:customStyle="1" w:styleId="Indent5">
    <w:name w:val="Indent 5"/>
    <w:basedOn w:val="Normal"/>
    <w:rsid w:val="0038635F"/>
    <w:pPr>
      <w:spacing w:after="240"/>
      <w:ind w:left="2948"/>
    </w:pPr>
  </w:style>
  <w:style w:type="paragraph" w:styleId="Header">
    <w:name w:val="header"/>
    <w:basedOn w:val="Normal"/>
    <w:link w:val="HeaderChar"/>
    <w:rsid w:val="0038635F"/>
    <w:rPr>
      <w:b/>
      <w:sz w:val="36"/>
    </w:rPr>
  </w:style>
  <w:style w:type="paragraph" w:styleId="Footer">
    <w:name w:val="footer"/>
    <w:basedOn w:val="Normal"/>
    <w:link w:val="FooterChar"/>
    <w:rsid w:val="0038635F"/>
    <w:rPr>
      <w:sz w:val="16"/>
    </w:rPr>
  </w:style>
  <w:style w:type="character" w:customStyle="1" w:styleId="Choice">
    <w:name w:val="Choice"/>
    <w:rsid w:val="0038635F"/>
    <w:rPr>
      <w:rFonts w:ascii="Arial" w:hAnsi="Arial"/>
      <w:b/>
      <w:noProof w:val="0"/>
      <w:sz w:val="18"/>
      <w:vertAlign w:val="baseline"/>
      <w:lang w:val="en-AU"/>
    </w:rPr>
  </w:style>
  <w:style w:type="paragraph" w:customStyle="1" w:styleId="Indent1">
    <w:name w:val="Indent 1"/>
    <w:basedOn w:val="Normal"/>
    <w:next w:val="Normal"/>
    <w:rsid w:val="0038635F"/>
    <w:pPr>
      <w:spacing w:after="240"/>
      <w:ind w:left="737"/>
    </w:pPr>
  </w:style>
  <w:style w:type="character" w:styleId="FootnoteReference">
    <w:name w:val="footnote reference"/>
    <w:rsid w:val="0038635F"/>
    <w:rPr>
      <w:vertAlign w:val="superscript"/>
    </w:rPr>
  </w:style>
  <w:style w:type="paragraph" w:customStyle="1" w:styleId="PrecNo">
    <w:name w:val="PrecNo"/>
    <w:basedOn w:val="Normal"/>
    <w:rsid w:val="0038635F"/>
    <w:pPr>
      <w:spacing w:line="260" w:lineRule="atLeast"/>
      <w:ind w:left="142"/>
    </w:pPr>
    <w:rPr>
      <w:caps/>
      <w:spacing w:val="60"/>
      <w:sz w:val="28"/>
    </w:rPr>
  </w:style>
  <w:style w:type="paragraph" w:customStyle="1" w:styleId="PrecName">
    <w:name w:val="PrecName"/>
    <w:basedOn w:val="Normal"/>
    <w:rsid w:val="0038635F"/>
    <w:pPr>
      <w:spacing w:after="240" w:line="260" w:lineRule="atLeast"/>
      <w:ind w:left="142"/>
    </w:pPr>
    <w:rPr>
      <w:rFonts w:ascii="Garamond" w:hAnsi="Garamond"/>
      <w:sz w:val="64"/>
    </w:rPr>
  </w:style>
  <w:style w:type="paragraph" w:customStyle="1" w:styleId="FPbullet">
    <w:name w:val="FPbullet"/>
    <w:basedOn w:val="Normal"/>
    <w:rsid w:val="0038635F"/>
    <w:pPr>
      <w:spacing w:before="120" w:line="260" w:lineRule="atLeast"/>
      <w:ind w:left="624" w:right="-567" w:hanging="284"/>
    </w:pPr>
  </w:style>
  <w:style w:type="paragraph" w:customStyle="1" w:styleId="FPtext">
    <w:name w:val="FPtext"/>
    <w:basedOn w:val="Normal"/>
    <w:rsid w:val="0038635F"/>
    <w:pPr>
      <w:spacing w:line="260" w:lineRule="atLeast"/>
      <w:ind w:left="624" w:right="-567"/>
    </w:pPr>
  </w:style>
  <w:style w:type="paragraph" w:customStyle="1" w:styleId="FStext">
    <w:name w:val="FStext"/>
    <w:basedOn w:val="Normal"/>
    <w:rsid w:val="0038635F"/>
    <w:pPr>
      <w:spacing w:after="120" w:line="260" w:lineRule="atLeast"/>
      <w:ind w:left="737"/>
    </w:pPr>
  </w:style>
  <w:style w:type="paragraph" w:customStyle="1" w:styleId="FSbullet">
    <w:name w:val="FSbullet"/>
    <w:basedOn w:val="Normal"/>
    <w:rsid w:val="0038635F"/>
    <w:pPr>
      <w:spacing w:after="120" w:line="260" w:lineRule="atLeast"/>
      <w:ind w:left="737" w:hanging="510"/>
    </w:pPr>
  </w:style>
  <w:style w:type="paragraph" w:customStyle="1" w:styleId="CoverText">
    <w:name w:val="CoverText"/>
    <w:basedOn w:val="FPtext"/>
    <w:rsid w:val="0038635F"/>
    <w:pPr>
      <w:ind w:left="57" w:right="0"/>
    </w:pPr>
  </w:style>
  <w:style w:type="paragraph" w:customStyle="1" w:styleId="FScheck1">
    <w:name w:val="FScheck1"/>
    <w:basedOn w:val="Normal"/>
    <w:rsid w:val="0038635F"/>
    <w:pPr>
      <w:spacing w:before="60" w:after="60" w:line="260" w:lineRule="atLeast"/>
      <w:ind w:left="425" w:hanging="425"/>
    </w:pPr>
  </w:style>
  <w:style w:type="paragraph" w:customStyle="1" w:styleId="FScheckNoYes">
    <w:name w:val="FScheckNoYes"/>
    <w:basedOn w:val="FScheck1"/>
    <w:rsid w:val="0038635F"/>
    <w:pPr>
      <w:ind w:left="0" w:firstLine="0"/>
    </w:pPr>
  </w:style>
  <w:style w:type="paragraph" w:customStyle="1" w:styleId="FScheck2">
    <w:name w:val="FScheck2"/>
    <w:basedOn w:val="Normal"/>
    <w:rsid w:val="0038635F"/>
    <w:pPr>
      <w:spacing w:before="60" w:after="60" w:line="260" w:lineRule="atLeast"/>
      <w:ind w:left="850" w:hanging="425"/>
    </w:pPr>
  </w:style>
  <w:style w:type="paragraph" w:customStyle="1" w:styleId="FScheck3">
    <w:name w:val="FScheck3"/>
    <w:basedOn w:val="Normal"/>
    <w:rsid w:val="0038635F"/>
    <w:pPr>
      <w:spacing w:before="60" w:after="60" w:line="260" w:lineRule="atLeast"/>
      <w:ind w:left="1276" w:hanging="425"/>
    </w:pPr>
  </w:style>
  <w:style w:type="paragraph" w:customStyle="1" w:styleId="FScheckbullet">
    <w:name w:val="FScheckbullet"/>
    <w:basedOn w:val="FScheck1"/>
    <w:rsid w:val="0038635F"/>
    <w:pPr>
      <w:ind w:left="709" w:hanging="284"/>
    </w:pPr>
  </w:style>
  <w:style w:type="paragraph" w:customStyle="1" w:styleId="Details">
    <w:name w:val="Details"/>
    <w:basedOn w:val="Normal"/>
    <w:next w:val="DetailsFollower"/>
    <w:rsid w:val="0038635F"/>
    <w:pPr>
      <w:spacing w:before="120" w:after="120" w:line="260" w:lineRule="atLeast"/>
    </w:pPr>
  </w:style>
  <w:style w:type="paragraph" w:customStyle="1" w:styleId="DetailsFollower">
    <w:name w:val="DetailsFollower"/>
    <w:basedOn w:val="Normal"/>
    <w:rsid w:val="0038635F"/>
    <w:pPr>
      <w:spacing w:before="120" w:after="120" w:line="260" w:lineRule="atLeast"/>
    </w:pPr>
  </w:style>
  <w:style w:type="paragraph" w:customStyle="1" w:styleId="PrecNameCover">
    <w:name w:val="PrecNameCover"/>
    <w:basedOn w:val="PrecName"/>
    <w:next w:val="Normal"/>
    <w:rsid w:val="0038635F"/>
    <w:pPr>
      <w:ind w:left="57"/>
    </w:pPr>
  </w:style>
  <w:style w:type="paragraph" w:styleId="FootnoteText">
    <w:name w:val="footnote text"/>
    <w:aliases w:val="Car"/>
    <w:basedOn w:val="Normal"/>
    <w:link w:val="FootnoteTextChar"/>
    <w:rsid w:val="0038635F"/>
    <w:pPr>
      <w:spacing w:after="60"/>
      <w:ind w:left="284" w:hanging="284"/>
    </w:pPr>
    <w:rPr>
      <w:sz w:val="18"/>
    </w:rPr>
  </w:style>
  <w:style w:type="paragraph" w:customStyle="1" w:styleId="FPdisclaimer">
    <w:name w:val="FPdisclaimer"/>
    <w:basedOn w:val="Header"/>
    <w:rsid w:val="0038635F"/>
    <w:pPr>
      <w:framePr w:w="5676" w:hSpace="181" w:wrap="around" w:vAnchor="page" w:hAnchor="page" w:x="5416" w:y="13467"/>
      <w:spacing w:line="260" w:lineRule="atLeast"/>
    </w:pPr>
    <w:rPr>
      <w:sz w:val="20"/>
    </w:rPr>
  </w:style>
  <w:style w:type="paragraph" w:customStyle="1" w:styleId="Headersub">
    <w:name w:val="Header sub"/>
    <w:basedOn w:val="Normal"/>
    <w:rsid w:val="0038635F"/>
    <w:pPr>
      <w:spacing w:after="1240"/>
    </w:pPr>
    <w:rPr>
      <w:sz w:val="36"/>
    </w:rPr>
  </w:style>
  <w:style w:type="paragraph" w:customStyle="1" w:styleId="Indent6">
    <w:name w:val="Indent 6"/>
    <w:basedOn w:val="Normal"/>
    <w:rsid w:val="0038635F"/>
    <w:pPr>
      <w:spacing w:after="240"/>
      <w:ind w:left="3686"/>
    </w:pPr>
  </w:style>
  <w:style w:type="paragraph" w:customStyle="1" w:styleId="FScheck1NoYes">
    <w:name w:val="FScheck1NoYes"/>
    <w:rsid w:val="0038635F"/>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8635F"/>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8635F"/>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38635F"/>
    <w:pPr>
      <w:spacing w:after="240"/>
    </w:pPr>
  </w:style>
  <w:style w:type="paragraph" w:customStyle="1" w:styleId="NormalDeed">
    <w:name w:val="Normal Deed"/>
    <w:basedOn w:val="Normal"/>
    <w:link w:val="NormalDeedChar"/>
    <w:rsid w:val="0038635F"/>
    <w:pPr>
      <w:spacing w:after="240"/>
    </w:pPr>
  </w:style>
  <w:style w:type="paragraph" w:customStyle="1" w:styleId="PartHeading">
    <w:name w:val="Part Heading"/>
    <w:basedOn w:val="Normal"/>
    <w:next w:val="Normal"/>
    <w:uiPriority w:val="3"/>
    <w:rsid w:val="0038635F"/>
    <w:pPr>
      <w:numPr>
        <w:numId w:val="16"/>
      </w:numPr>
      <w:spacing w:before="240" w:after="240"/>
    </w:pPr>
    <w:rPr>
      <w:b/>
      <w:sz w:val="28"/>
    </w:rPr>
  </w:style>
  <w:style w:type="paragraph" w:customStyle="1" w:styleId="SchedH1">
    <w:name w:val="SchedH1"/>
    <w:basedOn w:val="Normal"/>
    <w:next w:val="SchedH2"/>
    <w:uiPriority w:val="6"/>
    <w:rsid w:val="0038635F"/>
    <w:pPr>
      <w:keepNext/>
      <w:numPr>
        <w:ilvl w:val="1"/>
        <w:numId w:val="44"/>
      </w:numPr>
      <w:pBdr>
        <w:top w:val="single" w:sz="6" w:space="2" w:color="auto"/>
      </w:pBdr>
      <w:spacing w:before="240" w:after="120"/>
    </w:pPr>
    <w:rPr>
      <w:b/>
      <w:sz w:val="28"/>
    </w:rPr>
  </w:style>
  <w:style w:type="paragraph" w:customStyle="1" w:styleId="SchedH2">
    <w:name w:val="SchedH2"/>
    <w:basedOn w:val="Normal"/>
    <w:next w:val="Indent2"/>
    <w:uiPriority w:val="6"/>
    <w:rsid w:val="0038635F"/>
    <w:pPr>
      <w:keepNext/>
      <w:numPr>
        <w:ilvl w:val="2"/>
        <w:numId w:val="44"/>
      </w:numPr>
      <w:spacing w:before="120" w:after="120"/>
    </w:pPr>
    <w:rPr>
      <w:b/>
      <w:sz w:val="22"/>
    </w:rPr>
  </w:style>
  <w:style w:type="paragraph" w:customStyle="1" w:styleId="SchedH3">
    <w:name w:val="SchedH3"/>
    <w:basedOn w:val="Normal"/>
    <w:uiPriority w:val="6"/>
    <w:rsid w:val="0038635F"/>
    <w:pPr>
      <w:numPr>
        <w:ilvl w:val="3"/>
        <w:numId w:val="44"/>
      </w:numPr>
      <w:spacing w:after="240"/>
    </w:pPr>
  </w:style>
  <w:style w:type="paragraph" w:customStyle="1" w:styleId="SchedH4">
    <w:name w:val="SchedH4"/>
    <w:basedOn w:val="Normal"/>
    <w:uiPriority w:val="6"/>
    <w:rsid w:val="0038635F"/>
    <w:pPr>
      <w:numPr>
        <w:ilvl w:val="4"/>
        <w:numId w:val="44"/>
      </w:numPr>
      <w:spacing w:after="240"/>
    </w:pPr>
  </w:style>
  <w:style w:type="paragraph" w:customStyle="1" w:styleId="SchedH5">
    <w:name w:val="SchedH5"/>
    <w:basedOn w:val="Normal"/>
    <w:uiPriority w:val="6"/>
    <w:rsid w:val="0038635F"/>
    <w:pPr>
      <w:numPr>
        <w:ilvl w:val="5"/>
        <w:numId w:val="44"/>
      </w:numPr>
      <w:spacing w:after="240"/>
    </w:pPr>
  </w:style>
  <w:style w:type="character" w:styleId="PageNumber">
    <w:name w:val="page number"/>
    <w:basedOn w:val="DefaultParagraphFont"/>
    <w:rsid w:val="0038635F"/>
  </w:style>
  <w:style w:type="numbering" w:styleId="111111">
    <w:name w:val="Outline List 2"/>
    <w:basedOn w:val="NoList"/>
    <w:rsid w:val="0038635F"/>
    <w:pPr>
      <w:numPr>
        <w:numId w:val="1"/>
      </w:numPr>
    </w:pPr>
  </w:style>
  <w:style w:type="numbering" w:styleId="1ai">
    <w:name w:val="Outline List 1"/>
    <w:basedOn w:val="NoList"/>
    <w:rsid w:val="0038635F"/>
    <w:pPr>
      <w:numPr>
        <w:numId w:val="2"/>
      </w:numPr>
    </w:pPr>
  </w:style>
  <w:style w:type="numbering" w:styleId="ArticleSection">
    <w:name w:val="Outline List 3"/>
    <w:basedOn w:val="NoList"/>
    <w:rsid w:val="0038635F"/>
    <w:pPr>
      <w:numPr>
        <w:numId w:val="3"/>
      </w:numPr>
    </w:pPr>
  </w:style>
  <w:style w:type="paragraph" w:styleId="BalloonText">
    <w:name w:val="Balloon Text"/>
    <w:basedOn w:val="Normal"/>
    <w:link w:val="BalloonTextChar"/>
    <w:rsid w:val="0038635F"/>
    <w:rPr>
      <w:rFonts w:ascii="Tahoma" w:hAnsi="Tahoma" w:cs="Tahoma"/>
      <w:sz w:val="16"/>
      <w:szCs w:val="16"/>
    </w:rPr>
  </w:style>
  <w:style w:type="character" w:customStyle="1" w:styleId="BalloonTextChar">
    <w:name w:val="Balloon Text Char"/>
    <w:link w:val="BalloonText"/>
    <w:rsid w:val="0038635F"/>
    <w:rPr>
      <w:rFonts w:ascii="Tahoma" w:hAnsi="Tahoma" w:cs="Tahoma"/>
      <w:sz w:val="16"/>
      <w:szCs w:val="16"/>
      <w:lang w:eastAsia="en-US"/>
    </w:rPr>
  </w:style>
  <w:style w:type="paragraph" w:styleId="Bibliography">
    <w:name w:val="Bibliography"/>
    <w:basedOn w:val="Normal"/>
    <w:next w:val="Normal"/>
    <w:uiPriority w:val="37"/>
    <w:semiHidden/>
    <w:unhideWhenUsed/>
    <w:rsid w:val="0038635F"/>
  </w:style>
  <w:style w:type="paragraph" w:styleId="BlockText">
    <w:name w:val="Block Text"/>
    <w:basedOn w:val="Normal"/>
    <w:rsid w:val="0038635F"/>
    <w:pPr>
      <w:spacing w:after="120"/>
      <w:ind w:left="1440" w:right="1440"/>
    </w:pPr>
  </w:style>
  <w:style w:type="paragraph" w:styleId="BodyText2">
    <w:name w:val="Body Text 2"/>
    <w:basedOn w:val="Normal"/>
    <w:link w:val="BodyText2Char"/>
    <w:rsid w:val="0038635F"/>
    <w:pPr>
      <w:spacing w:after="120" w:line="480" w:lineRule="auto"/>
    </w:pPr>
  </w:style>
  <w:style w:type="character" w:customStyle="1" w:styleId="BodyText2Char">
    <w:name w:val="Body Text 2 Char"/>
    <w:link w:val="BodyText2"/>
    <w:rsid w:val="0038635F"/>
    <w:rPr>
      <w:rFonts w:ascii="Arial" w:hAnsi="Arial" w:cs="Arial"/>
      <w:lang w:eastAsia="en-US"/>
    </w:rPr>
  </w:style>
  <w:style w:type="paragraph" w:styleId="BodyText3">
    <w:name w:val="Body Text 3"/>
    <w:basedOn w:val="Normal"/>
    <w:link w:val="BodyText3Char"/>
    <w:rsid w:val="0038635F"/>
    <w:pPr>
      <w:spacing w:after="120"/>
    </w:pPr>
    <w:rPr>
      <w:sz w:val="16"/>
      <w:szCs w:val="16"/>
    </w:rPr>
  </w:style>
  <w:style w:type="character" w:customStyle="1" w:styleId="BodyText3Char">
    <w:name w:val="Body Text 3 Char"/>
    <w:link w:val="BodyText3"/>
    <w:rsid w:val="0038635F"/>
    <w:rPr>
      <w:rFonts w:ascii="Arial" w:hAnsi="Arial" w:cs="Arial"/>
      <w:sz w:val="16"/>
      <w:szCs w:val="16"/>
      <w:lang w:eastAsia="en-US"/>
    </w:rPr>
  </w:style>
  <w:style w:type="paragraph" w:styleId="BodyTextFirstIndent">
    <w:name w:val="Body Text First Indent"/>
    <w:basedOn w:val="BodyText"/>
    <w:link w:val="BodyTextFirstIndentChar"/>
    <w:rsid w:val="0038635F"/>
    <w:pPr>
      <w:spacing w:after="120"/>
      <w:ind w:firstLine="210"/>
    </w:pPr>
  </w:style>
  <w:style w:type="character" w:customStyle="1" w:styleId="BodyTextChar">
    <w:name w:val="Body Text Char"/>
    <w:link w:val="BodyText"/>
    <w:rsid w:val="0038635F"/>
    <w:rPr>
      <w:rFonts w:ascii="Arial" w:hAnsi="Arial" w:cs="Arial"/>
      <w:lang w:eastAsia="en-US"/>
    </w:rPr>
  </w:style>
  <w:style w:type="character" w:customStyle="1" w:styleId="BodyTextFirstIndentChar">
    <w:name w:val="Body Text First Indent Char"/>
    <w:basedOn w:val="BodyTextChar"/>
    <w:link w:val="BodyTextFirstIndent"/>
    <w:rsid w:val="0038635F"/>
    <w:rPr>
      <w:rFonts w:ascii="Arial" w:hAnsi="Arial" w:cs="Arial"/>
      <w:lang w:eastAsia="en-US"/>
    </w:rPr>
  </w:style>
  <w:style w:type="paragraph" w:styleId="BodyTextIndent">
    <w:name w:val="Body Text Indent"/>
    <w:basedOn w:val="Normal"/>
    <w:link w:val="BodyTextIndentChar"/>
    <w:rsid w:val="0038635F"/>
    <w:pPr>
      <w:spacing w:after="120"/>
      <w:ind w:left="283"/>
    </w:pPr>
  </w:style>
  <w:style w:type="character" w:customStyle="1" w:styleId="BodyTextIndentChar">
    <w:name w:val="Body Text Indent Char"/>
    <w:link w:val="BodyTextIndent"/>
    <w:rsid w:val="0038635F"/>
    <w:rPr>
      <w:rFonts w:ascii="Arial" w:hAnsi="Arial" w:cs="Arial"/>
      <w:lang w:eastAsia="en-US"/>
    </w:rPr>
  </w:style>
  <w:style w:type="paragraph" w:styleId="BodyTextFirstIndent2">
    <w:name w:val="Body Text First Indent 2"/>
    <w:basedOn w:val="BodyTextIndent"/>
    <w:link w:val="BodyTextFirstIndent2Char"/>
    <w:rsid w:val="0038635F"/>
    <w:pPr>
      <w:ind w:firstLine="210"/>
    </w:pPr>
  </w:style>
  <w:style w:type="character" w:customStyle="1" w:styleId="BodyTextFirstIndent2Char">
    <w:name w:val="Body Text First Indent 2 Char"/>
    <w:basedOn w:val="BodyTextIndentChar"/>
    <w:link w:val="BodyTextFirstIndent2"/>
    <w:rsid w:val="0038635F"/>
    <w:rPr>
      <w:rFonts w:ascii="Arial" w:hAnsi="Arial" w:cs="Arial"/>
      <w:lang w:eastAsia="en-US"/>
    </w:rPr>
  </w:style>
  <w:style w:type="paragraph" w:styleId="BodyTextIndent2">
    <w:name w:val="Body Text Indent 2"/>
    <w:basedOn w:val="Normal"/>
    <w:link w:val="BodyTextIndent2Char"/>
    <w:rsid w:val="0038635F"/>
    <w:pPr>
      <w:spacing w:after="120" w:line="480" w:lineRule="auto"/>
      <w:ind w:left="283"/>
    </w:pPr>
  </w:style>
  <w:style w:type="character" w:customStyle="1" w:styleId="BodyTextIndent2Char">
    <w:name w:val="Body Text Indent 2 Char"/>
    <w:link w:val="BodyTextIndent2"/>
    <w:rsid w:val="0038635F"/>
    <w:rPr>
      <w:rFonts w:ascii="Arial" w:hAnsi="Arial" w:cs="Arial"/>
      <w:lang w:eastAsia="en-US"/>
    </w:rPr>
  </w:style>
  <w:style w:type="paragraph" w:styleId="BodyTextIndent3">
    <w:name w:val="Body Text Indent 3"/>
    <w:basedOn w:val="Normal"/>
    <w:link w:val="BodyTextIndent3Char"/>
    <w:rsid w:val="0038635F"/>
    <w:pPr>
      <w:spacing w:after="120"/>
      <w:ind w:left="283"/>
    </w:pPr>
    <w:rPr>
      <w:sz w:val="16"/>
      <w:szCs w:val="16"/>
    </w:rPr>
  </w:style>
  <w:style w:type="character" w:customStyle="1" w:styleId="BodyTextIndent3Char">
    <w:name w:val="Body Text Indent 3 Char"/>
    <w:link w:val="BodyTextIndent3"/>
    <w:rsid w:val="0038635F"/>
    <w:rPr>
      <w:rFonts w:ascii="Arial" w:hAnsi="Arial" w:cs="Arial"/>
      <w:sz w:val="16"/>
      <w:szCs w:val="16"/>
      <w:lang w:eastAsia="en-US"/>
    </w:rPr>
  </w:style>
  <w:style w:type="character" w:styleId="BookTitle">
    <w:name w:val="Book Title"/>
    <w:uiPriority w:val="33"/>
    <w:qFormat/>
    <w:rsid w:val="0038635F"/>
    <w:rPr>
      <w:b/>
      <w:bCs/>
      <w:smallCaps/>
      <w:spacing w:val="5"/>
    </w:rPr>
  </w:style>
  <w:style w:type="paragraph" w:styleId="Caption">
    <w:name w:val="caption"/>
    <w:basedOn w:val="Normal"/>
    <w:next w:val="Normal"/>
    <w:unhideWhenUsed/>
    <w:qFormat/>
    <w:rsid w:val="0038635F"/>
    <w:rPr>
      <w:b/>
      <w:bCs/>
    </w:rPr>
  </w:style>
  <w:style w:type="paragraph" w:styleId="Closing">
    <w:name w:val="Closing"/>
    <w:basedOn w:val="Normal"/>
    <w:link w:val="ClosingChar"/>
    <w:rsid w:val="0038635F"/>
    <w:pPr>
      <w:ind w:left="4252"/>
    </w:pPr>
  </w:style>
  <w:style w:type="character" w:customStyle="1" w:styleId="ClosingChar">
    <w:name w:val="Closing Char"/>
    <w:link w:val="Closing"/>
    <w:rsid w:val="0038635F"/>
    <w:rPr>
      <w:rFonts w:ascii="Arial" w:hAnsi="Arial" w:cs="Arial"/>
      <w:lang w:eastAsia="en-US"/>
    </w:rPr>
  </w:style>
  <w:style w:type="table" w:styleId="ColorfulGrid">
    <w:name w:val="Colorful Grid"/>
    <w:basedOn w:val="TableNormal"/>
    <w:uiPriority w:val="73"/>
    <w:rsid w:val="003863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8635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8635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8635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8635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8635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8635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863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8635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8635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8635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8635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8635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8635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863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8635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8635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8635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8635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8635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8635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8635F"/>
    <w:rPr>
      <w:sz w:val="16"/>
      <w:szCs w:val="16"/>
    </w:rPr>
  </w:style>
  <w:style w:type="paragraph" w:styleId="CommentText">
    <w:name w:val="annotation text"/>
    <w:basedOn w:val="Normal"/>
    <w:link w:val="CommentTextChar"/>
    <w:rsid w:val="0038635F"/>
  </w:style>
  <w:style w:type="character" w:customStyle="1" w:styleId="CommentTextChar">
    <w:name w:val="Comment Text Char"/>
    <w:link w:val="CommentText"/>
    <w:rsid w:val="0038635F"/>
    <w:rPr>
      <w:rFonts w:ascii="Arial" w:hAnsi="Arial" w:cs="Arial"/>
      <w:lang w:eastAsia="en-US"/>
    </w:rPr>
  </w:style>
  <w:style w:type="paragraph" w:styleId="CommentSubject">
    <w:name w:val="annotation subject"/>
    <w:basedOn w:val="CommentText"/>
    <w:next w:val="CommentText"/>
    <w:link w:val="CommentSubjectChar"/>
    <w:rsid w:val="0038635F"/>
    <w:rPr>
      <w:b/>
      <w:bCs/>
    </w:rPr>
  </w:style>
  <w:style w:type="character" w:customStyle="1" w:styleId="CommentSubjectChar">
    <w:name w:val="Comment Subject Char"/>
    <w:link w:val="CommentSubject"/>
    <w:rsid w:val="0038635F"/>
    <w:rPr>
      <w:rFonts w:ascii="Arial" w:hAnsi="Arial" w:cs="Arial"/>
      <w:b/>
      <w:bCs/>
      <w:lang w:eastAsia="en-US"/>
    </w:rPr>
  </w:style>
  <w:style w:type="table" w:styleId="DarkList">
    <w:name w:val="Dark List"/>
    <w:basedOn w:val="TableNormal"/>
    <w:uiPriority w:val="70"/>
    <w:rsid w:val="003863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8635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8635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8635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8635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8635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8635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8635F"/>
  </w:style>
  <w:style w:type="character" w:customStyle="1" w:styleId="DateChar">
    <w:name w:val="Date Char"/>
    <w:link w:val="Date"/>
    <w:rsid w:val="0038635F"/>
    <w:rPr>
      <w:rFonts w:ascii="Arial" w:hAnsi="Arial" w:cs="Arial"/>
      <w:lang w:eastAsia="en-US"/>
    </w:rPr>
  </w:style>
  <w:style w:type="paragraph" w:styleId="DocumentMap">
    <w:name w:val="Document Map"/>
    <w:basedOn w:val="Normal"/>
    <w:link w:val="DocumentMapChar"/>
    <w:rsid w:val="0038635F"/>
    <w:rPr>
      <w:rFonts w:ascii="Tahoma" w:hAnsi="Tahoma" w:cs="Tahoma"/>
      <w:sz w:val="16"/>
      <w:szCs w:val="16"/>
    </w:rPr>
  </w:style>
  <w:style w:type="character" w:customStyle="1" w:styleId="DocumentMapChar">
    <w:name w:val="Document Map Char"/>
    <w:link w:val="DocumentMap"/>
    <w:rsid w:val="0038635F"/>
    <w:rPr>
      <w:rFonts w:ascii="Tahoma" w:hAnsi="Tahoma" w:cs="Tahoma"/>
      <w:sz w:val="16"/>
      <w:szCs w:val="16"/>
      <w:lang w:eastAsia="en-US"/>
    </w:rPr>
  </w:style>
  <w:style w:type="paragraph" w:styleId="E-mailSignature">
    <w:name w:val="E-mail Signature"/>
    <w:basedOn w:val="Normal"/>
    <w:link w:val="E-mailSignatureChar"/>
    <w:rsid w:val="0038635F"/>
  </w:style>
  <w:style w:type="character" w:customStyle="1" w:styleId="E-mailSignatureChar">
    <w:name w:val="E-mail Signature Char"/>
    <w:link w:val="E-mailSignature"/>
    <w:rsid w:val="0038635F"/>
    <w:rPr>
      <w:rFonts w:ascii="Arial" w:hAnsi="Arial" w:cs="Arial"/>
      <w:lang w:eastAsia="en-US"/>
    </w:rPr>
  </w:style>
  <w:style w:type="character" w:styleId="Emphasis">
    <w:name w:val="Emphasis"/>
    <w:qFormat/>
    <w:rsid w:val="0038635F"/>
    <w:rPr>
      <w:i/>
      <w:iCs/>
    </w:rPr>
  </w:style>
  <w:style w:type="character" w:styleId="EndnoteReference">
    <w:name w:val="endnote reference"/>
    <w:rsid w:val="0038635F"/>
    <w:rPr>
      <w:vertAlign w:val="superscript"/>
    </w:rPr>
  </w:style>
  <w:style w:type="paragraph" w:styleId="EndnoteText">
    <w:name w:val="endnote text"/>
    <w:basedOn w:val="Normal"/>
    <w:link w:val="EndnoteTextChar"/>
    <w:rsid w:val="0038635F"/>
  </w:style>
  <w:style w:type="character" w:customStyle="1" w:styleId="EndnoteTextChar">
    <w:name w:val="Endnote Text Char"/>
    <w:link w:val="EndnoteText"/>
    <w:rsid w:val="0038635F"/>
    <w:rPr>
      <w:rFonts w:ascii="Arial" w:hAnsi="Arial" w:cs="Arial"/>
      <w:lang w:eastAsia="en-US"/>
    </w:rPr>
  </w:style>
  <w:style w:type="paragraph" w:styleId="EnvelopeAddress">
    <w:name w:val="envelope address"/>
    <w:basedOn w:val="Normal"/>
    <w:rsid w:val="0038635F"/>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38635F"/>
    <w:rPr>
      <w:rFonts w:ascii="Cambria" w:eastAsia="SimSun" w:hAnsi="Cambria" w:cs="Times New Roman"/>
    </w:rPr>
  </w:style>
  <w:style w:type="character" w:styleId="FollowedHyperlink">
    <w:name w:val="FollowedHyperlink"/>
    <w:rsid w:val="0038635F"/>
    <w:rPr>
      <w:color w:val="800080"/>
      <w:u w:val="single"/>
    </w:rPr>
  </w:style>
  <w:style w:type="character" w:styleId="HTMLAcronym">
    <w:name w:val="HTML Acronym"/>
    <w:rsid w:val="0038635F"/>
  </w:style>
  <w:style w:type="paragraph" w:styleId="HTMLAddress">
    <w:name w:val="HTML Address"/>
    <w:basedOn w:val="Normal"/>
    <w:link w:val="HTMLAddressChar"/>
    <w:rsid w:val="0038635F"/>
    <w:rPr>
      <w:i/>
      <w:iCs/>
    </w:rPr>
  </w:style>
  <w:style w:type="character" w:customStyle="1" w:styleId="HTMLAddressChar">
    <w:name w:val="HTML Address Char"/>
    <w:link w:val="HTMLAddress"/>
    <w:rsid w:val="0038635F"/>
    <w:rPr>
      <w:rFonts w:ascii="Arial" w:hAnsi="Arial" w:cs="Arial"/>
      <w:i/>
      <w:iCs/>
      <w:lang w:eastAsia="en-US"/>
    </w:rPr>
  </w:style>
  <w:style w:type="character" w:styleId="HTMLCite">
    <w:name w:val="HTML Cite"/>
    <w:rsid w:val="0038635F"/>
    <w:rPr>
      <w:i/>
      <w:iCs/>
    </w:rPr>
  </w:style>
  <w:style w:type="character" w:styleId="HTMLCode">
    <w:name w:val="HTML Code"/>
    <w:rsid w:val="0038635F"/>
    <w:rPr>
      <w:rFonts w:ascii="Courier New" w:hAnsi="Courier New" w:cs="Courier New"/>
      <w:sz w:val="20"/>
      <w:szCs w:val="20"/>
    </w:rPr>
  </w:style>
  <w:style w:type="character" w:styleId="HTMLDefinition">
    <w:name w:val="HTML Definition"/>
    <w:rsid w:val="0038635F"/>
    <w:rPr>
      <w:i/>
      <w:iCs/>
    </w:rPr>
  </w:style>
  <w:style w:type="character" w:styleId="HTMLKeyboard">
    <w:name w:val="HTML Keyboard"/>
    <w:rsid w:val="0038635F"/>
    <w:rPr>
      <w:rFonts w:ascii="Courier New" w:hAnsi="Courier New" w:cs="Courier New"/>
      <w:sz w:val="20"/>
      <w:szCs w:val="20"/>
    </w:rPr>
  </w:style>
  <w:style w:type="paragraph" w:styleId="HTMLPreformatted">
    <w:name w:val="HTML Preformatted"/>
    <w:basedOn w:val="Normal"/>
    <w:link w:val="HTMLPreformattedChar"/>
    <w:rsid w:val="0038635F"/>
    <w:rPr>
      <w:rFonts w:ascii="Courier New" w:hAnsi="Courier New" w:cs="Courier New"/>
    </w:rPr>
  </w:style>
  <w:style w:type="character" w:customStyle="1" w:styleId="HTMLPreformattedChar">
    <w:name w:val="HTML Preformatted Char"/>
    <w:link w:val="HTMLPreformatted"/>
    <w:rsid w:val="0038635F"/>
    <w:rPr>
      <w:rFonts w:ascii="Courier New" w:hAnsi="Courier New" w:cs="Courier New"/>
      <w:lang w:eastAsia="en-US"/>
    </w:rPr>
  </w:style>
  <w:style w:type="character" w:styleId="HTMLSample">
    <w:name w:val="HTML Sample"/>
    <w:rsid w:val="0038635F"/>
    <w:rPr>
      <w:rFonts w:ascii="Courier New" w:hAnsi="Courier New" w:cs="Courier New"/>
    </w:rPr>
  </w:style>
  <w:style w:type="character" w:styleId="HTMLTypewriter">
    <w:name w:val="HTML Typewriter"/>
    <w:rsid w:val="0038635F"/>
    <w:rPr>
      <w:rFonts w:ascii="Courier New" w:hAnsi="Courier New" w:cs="Courier New"/>
      <w:sz w:val="20"/>
      <w:szCs w:val="20"/>
    </w:rPr>
  </w:style>
  <w:style w:type="character" w:styleId="HTMLVariable">
    <w:name w:val="HTML Variable"/>
    <w:rsid w:val="0038635F"/>
    <w:rPr>
      <w:i/>
      <w:iCs/>
    </w:rPr>
  </w:style>
  <w:style w:type="character" w:styleId="Hyperlink">
    <w:name w:val="Hyperlink"/>
    <w:rsid w:val="0038635F"/>
    <w:rPr>
      <w:color w:val="0000FF"/>
      <w:u w:val="single"/>
    </w:rPr>
  </w:style>
  <w:style w:type="paragraph" w:styleId="Index1">
    <w:name w:val="index 1"/>
    <w:basedOn w:val="Normal"/>
    <w:next w:val="Normal"/>
    <w:autoRedefine/>
    <w:rsid w:val="0038635F"/>
    <w:pPr>
      <w:ind w:left="200" w:hanging="200"/>
    </w:pPr>
  </w:style>
  <w:style w:type="paragraph" w:styleId="Index2">
    <w:name w:val="index 2"/>
    <w:basedOn w:val="Normal"/>
    <w:next w:val="Normal"/>
    <w:autoRedefine/>
    <w:rsid w:val="0038635F"/>
    <w:pPr>
      <w:ind w:left="400" w:hanging="200"/>
    </w:pPr>
  </w:style>
  <w:style w:type="paragraph" w:styleId="Index3">
    <w:name w:val="index 3"/>
    <w:basedOn w:val="Normal"/>
    <w:next w:val="Normal"/>
    <w:autoRedefine/>
    <w:rsid w:val="0038635F"/>
    <w:pPr>
      <w:ind w:left="600" w:hanging="200"/>
    </w:pPr>
  </w:style>
  <w:style w:type="paragraph" w:styleId="Index4">
    <w:name w:val="index 4"/>
    <w:basedOn w:val="Normal"/>
    <w:next w:val="Normal"/>
    <w:autoRedefine/>
    <w:rsid w:val="0038635F"/>
    <w:pPr>
      <w:ind w:left="800" w:hanging="200"/>
    </w:pPr>
  </w:style>
  <w:style w:type="paragraph" w:styleId="Index5">
    <w:name w:val="index 5"/>
    <w:basedOn w:val="Normal"/>
    <w:next w:val="Normal"/>
    <w:autoRedefine/>
    <w:rsid w:val="0038635F"/>
    <w:pPr>
      <w:ind w:left="1000" w:hanging="200"/>
    </w:pPr>
  </w:style>
  <w:style w:type="paragraph" w:styleId="Index6">
    <w:name w:val="index 6"/>
    <w:basedOn w:val="Normal"/>
    <w:next w:val="Normal"/>
    <w:autoRedefine/>
    <w:rsid w:val="0038635F"/>
    <w:pPr>
      <w:ind w:left="1200" w:hanging="200"/>
    </w:pPr>
  </w:style>
  <w:style w:type="paragraph" w:styleId="Index7">
    <w:name w:val="index 7"/>
    <w:basedOn w:val="Normal"/>
    <w:next w:val="Normal"/>
    <w:autoRedefine/>
    <w:rsid w:val="0038635F"/>
    <w:pPr>
      <w:ind w:left="1400" w:hanging="200"/>
    </w:pPr>
  </w:style>
  <w:style w:type="paragraph" w:styleId="Index8">
    <w:name w:val="index 8"/>
    <w:basedOn w:val="Normal"/>
    <w:next w:val="Normal"/>
    <w:autoRedefine/>
    <w:rsid w:val="0038635F"/>
    <w:pPr>
      <w:ind w:left="1600" w:hanging="200"/>
    </w:pPr>
  </w:style>
  <w:style w:type="paragraph" w:styleId="Index9">
    <w:name w:val="index 9"/>
    <w:basedOn w:val="Normal"/>
    <w:next w:val="Normal"/>
    <w:autoRedefine/>
    <w:rsid w:val="0038635F"/>
    <w:pPr>
      <w:ind w:left="1800" w:hanging="200"/>
    </w:pPr>
  </w:style>
  <w:style w:type="paragraph" w:styleId="IndexHeading">
    <w:name w:val="index heading"/>
    <w:basedOn w:val="Normal"/>
    <w:next w:val="Index1"/>
    <w:rsid w:val="0038635F"/>
    <w:rPr>
      <w:rFonts w:ascii="Cambria" w:eastAsia="SimSun" w:hAnsi="Cambria" w:cs="Times New Roman"/>
      <w:b/>
      <w:bCs/>
    </w:rPr>
  </w:style>
  <w:style w:type="character" w:styleId="IntenseEmphasis">
    <w:name w:val="Intense Emphasis"/>
    <w:uiPriority w:val="21"/>
    <w:qFormat/>
    <w:rsid w:val="0038635F"/>
    <w:rPr>
      <w:b/>
      <w:bCs/>
      <w:i/>
      <w:iCs/>
      <w:color w:val="4F81BD"/>
    </w:rPr>
  </w:style>
  <w:style w:type="paragraph" w:styleId="IntenseQuote">
    <w:name w:val="Intense Quote"/>
    <w:basedOn w:val="Normal"/>
    <w:next w:val="Normal"/>
    <w:link w:val="IntenseQuoteChar"/>
    <w:uiPriority w:val="30"/>
    <w:qFormat/>
    <w:rsid w:val="003863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635F"/>
    <w:rPr>
      <w:rFonts w:ascii="Arial" w:hAnsi="Arial" w:cs="Arial"/>
      <w:b/>
      <w:bCs/>
      <w:i/>
      <w:iCs/>
      <w:color w:val="4F81BD"/>
      <w:lang w:eastAsia="en-US"/>
    </w:rPr>
  </w:style>
  <w:style w:type="character" w:styleId="IntenseReference">
    <w:name w:val="Intense Reference"/>
    <w:uiPriority w:val="32"/>
    <w:qFormat/>
    <w:rsid w:val="0038635F"/>
    <w:rPr>
      <w:b/>
      <w:bCs/>
      <w:smallCaps/>
      <w:color w:val="C0504D"/>
      <w:spacing w:val="5"/>
      <w:u w:val="single"/>
    </w:rPr>
  </w:style>
  <w:style w:type="table" w:styleId="LightGrid">
    <w:name w:val="Light Grid"/>
    <w:basedOn w:val="TableNormal"/>
    <w:uiPriority w:val="62"/>
    <w:rsid w:val="003863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SimSu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SimSu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863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SimSu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SimSu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8635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SimSu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SimSu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8635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lack" w:eastAsia="SimSun" w:hAnsi="Arial Blac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lack" w:eastAsia="SimSun" w:hAnsi="Arial Blac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8635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SimSu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SimSu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863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lack" w:eastAsia="SimSun" w:hAnsi="Arial Blac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lack" w:eastAsia="SimSun" w:hAnsi="Arial Blac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8635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lack" w:eastAsia="SimSu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SimSu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863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863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86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8635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8635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863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8635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863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863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86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8635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8635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8635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8635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38635F"/>
  </w:style>
  <w:style w:type="paragraph" w:styleId="List">
    <w:name w:val="List"/>
    <w:basedOn w:val="Normal"/>
    <w:rsid w:val="0038635F"/>
    <w:pPr>
      <w:ind w:left="283" w:hanging="283"/>
      <w:contextualSpacing/>
    </w:pPr>
  </w:style>
  <w:style w:type="paragraph" w:styleId="List21">
    <w:name w:val="List 2"/>
    <w:basedOn w:val="Normal"/>
    <w:rsid w:val="0038635F"/>
    <w:pPr>
      <w:ind w:left="566" w:hanging="283"/>
      <w:contextualSpacing/>
    </w:pPr>
  </w:style>
  <w:style w:type="paragraph" w:styleId="List3">
    <w:name w:val="List 3"/>
    <w:basedOn w:val="Normal"/>
    <w:rsid w:val="0038635F"/>
    <w:pPr>
      <w:ind w:left="849" w:hanging="283"/>
      <w:contextualSpacing/>
    </w:pPr>
  </w:style>
  <w:style w:type="paragraph" w:styleId="List4">
    <w:name w:val="List 4"/>
    <w:basedOn w:val="Normal"/>
    <w:rsid w:val="0038635F"/>
    <w:pPr>
      <w:ind w:left="1132" w:hanging="283"/>
      <w:contextualSpacing/>
    </w:pPr>
  </w:style>
  <w:style w:type="paragraph" w:styleId="List5">
    <w:name w:val="List 5"/>
    <w:basedOn w:val="Normal"/>
    <w:rsid w:val="0038635F"/>
    <w:pPr>
      <w:ind w:left="1415" w:hanging="283"/>
      <w:contextualSpacing/>
    </w:pPr>
  </w:style>
  <w:style w:type="paragraph" w:styleId="ListBullet">
    <w:name w:val="List Bullet"/>
    <w:basedOn w:val="Normal"/>
    <w:rsid w:val="0038635F"/>
    <w:pPr>
      <w:numPr>
        <w:numId w:val="4"/>
      </w:numPr>
      <w:contextualSpacing/>
    </w:pPr>
  </w:style>
  <w:style w:type="paragraph" w:styleId="ListBullet2">
    <w:name w:val="List Bullet 2"/>
    <w:basedOn w:val="Normal"/>
    <w:rsid w:val="0038635F"/>
    <w:pPr>
      <w:numPr>
        <w:numId w:val="5"/>
      </w:numPr>
      <w:contextualSpacing/>
    </w:pPr>
  </w:style>
  <w:style w:type="paragraph" w:styleId="ListBullet3">
    <w:name w:val="List Bullet 3"/>
    <w:basedOn w:val="Normal"/>
    <w:rsid w:val="0038635F"/>
    <w:pPr>
      <w:numPr>
        <w:numId w:val="6"/>
      </w:numPr>
      <w:contextualSpacing/>
    </w:pPr>
  </w:style>
  <w:style w:type="paragraph" w:styleId="ListBullet4">
    <w:name w:val="List Bullet 4"/>
    <w:basedOn w:val="Normal"/>
    <w:rsid w:val="0038635F"/>
    <w:pPr>
      <w:numPr>
        <w:numId w:val="7"/>
      </w:numPr>
      <w:contextualSpacing/>
    </w:pPr>
  </w:style>
  <w:style w:type="paragraph" w:styleId="ListBullet5">
    <w:name w:val="List Bullet 5"/>
    <w:basedOn w:val="Normal"/>
    <w:rsid w:val="0038635F"/>
    <w:pPr>
      <w:numPr>
        <w:numId w:val="8"/>
      </w:numPr>
      <w:contextualSpacing/>
    </w:pPr>
  </w:style>
  <w:style w:type="paragraph" w:styleId="ListContinue">
    <w:name w:val="List Continue"/>
    <w:basedOn w:val="Normal"/>
    <w:rsid w:val="0038635F"/>
    <w:pPr>
      <w:spacing w:after="120"/>
      <w:ind w:left="283"/>
      <w:contextualSpacing/>
    </w:pPr>
  </w:style>
  <w:style w:type="paragraph" w:styleId="ListContinue2">
    <w:name w:val="List Continue 2"/>
    <w:basedOn w:val="Normal"/>
    <w:rsid w:val="0038635F"/>
    <w:pPr>
      <w:spacing w:after="120"/>
      <w:ind w:left="566"/>
      <w:contextualSpacing/>
    </w:pPr>
  </w:style>
  <w:style w:type="paragraph" w:styleId="ListContinue3">
    <w:name w:val="List Continue 3"/>
    <w:basedOn w:val="Normal"/>
    <w:rsid w:val="0038635F"/>
    <w:pPr>
      <w:spacing w:after="120"/>
      <w:ind w:left="849"/>
      <w:contextualSpacing/>
    </w:pPr>
  </w:style>
  <w:style w:type="paragraph" w:styleId="ListContinue4">
    <w:name w:val="List Continue 4"/>
    <w:basedOn w:val="Normal"/>
    <w:rsid w:val="0038635F"/>
    <w:pPr>
      <w:spacing w:after="120"/>
      <w:ind w:left="1132"/>
      <w:contextualSpacing/>
    </w:pPr>
  </w:style>
  <w:style w:type="paragraph" w:styleId="ListContinue5">
    <w:name w:val="List Continue 5"/>
    <w:basedOn w:val="Normal"/>
    <w:rsid w:val="0038635F"/>
    <w:pPr>
      <w:spacing w:after="120"/>
      <w:ind w:left="1415"/>
      <w:contextualSpacing/>
    </w:pPr>
  </w:style>
  <w:style w:type="paragraph" w:styleId="ListNumber">
    <w:name w:val="List Number"/>
    <w:basedOn w:val="Normal"/>
    <w:rsid w:val="0038635F"/>
    <w:pPr>
      <w:numPr>
        <w:numId w:val="9"/>
      </w:numPr>
      <w:contextualSpacing/>
    </w:pPr>
  </w:style>
  <w:style w:type="paragraph" w:styleId="ListNumber2">
    <w:name w:val="List Number 2"/>
    <w:basedOn w:val="Normal"/>
    <w:rsid w:val="0038635F"/>
    <w:pPr>
      <w:numPr>
        <w:numId w:val="10"/>
      </w:numPr>
      <w:contextualSpacing/>
    </w:pPr>
  </w:style>
  <w:style w:type="paragraph" w:styleId="ListNumber3">
    <w:name w:val="List Number 3"/>
    <w:basedOn w:val="Normal"/>
    <w:rsid w:val="0038635F"/>
    <w:pPr>
      <w:numPr>
        <w:numId w:val="11"/>
      </w:numPr>
      <w:contextualSpacing/>
    </w:pPr>
  </w:style>
  <w:style w:type="paragraph" w:styleId="ListNumber4">
    <w:name w:val="List Number 4"/>
    <w:basedOn w:val="Normal"/>
    <w:rsid w:val="0038635F"/>
    <w:pPr>
      <w:numPr>
        <w:numId w:val="12"/>
      </w:numPr>
      <w:contextualSpacing/>
    </w:pPr>
  </w:style>
  <w:style w:type="paragraph" w:styleId="ListNumber5">
    <w:name w:val="List Number 5"/>
    <w:basedOn w:val="Normal"/>
    <w:rsid w:val="0038635F"/>
    <w:pPr>
      <w:numPr>
        <w:numId w:val="13"/>
      </w:numPr>
      <w:contextualSpacing/>
    </w:pPr>
  </w:style>
  <w:style w:type="paragraph" w:styleId="ListParagraph">
    <w:name w:val="List Paragraph"/>
    <w:basedOn w:val="Normal"/>
    <w:uiPriority w:val="34"/>
    <w:qFormat/>
    <w:rsid w:val="0038635F"/>
    <w:pPr>
      <w:ind w:left="720"/>
    </w:pPr>
  </w:style>
  <w:style w:type="paragraph" w:styleId="MacroText">
    <w:name w:val="macro"/>
    <w:link w:val="MacroTextChar"/>
    <w:rsid w:val="003863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38635F"/>
    <w:rPr>
      <w:rFonts w:ascii="Courier New" w:hAnsi="Courier New" w:cs="Courier New"/>
      <w:lang w:eastAsia="en-US"/>
    </w:rPr>
  </w:style>
  <w:style w:type="table" w:styleId="MediumGrid1">
    <w:name w:val="Medium Grid 1"/>
    <w:basedOn w:val="TableNormal"/>
    <w:uiPriority w:val="67"/>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8635F"/>
    <w:rPr>
      <w:color w:val="000000"/>
    </w:rPr>
    <w:tblPr>
      <w:tblStyleRowBandSize w:val="1"/>
      <w:tblStyleColBandSize w:val="1"/>
      <w:tblBorders>
        <w:top w:val="single" w:sz="8" w:space="0" w:color="000000"/>
        <w:bottom w:val="single" w:sz="8" w:space="0" w:color="000000"/>
      </w:tblBorders>
    </w:tblPr>
    <w:tblStylePr w:type="firstRow">
      <w:rPr>
        <w:rFonts w:ascii="Arial Black" w:eastAsia="SimSu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8635F"/>
    <w:rPr>
      <w:color w:val="000000"/>
    </w:rPr>
    <w:tblPr>
      <w:tblStyleRowBandSize w:val="1"/>
      <w:tblStyleColBandSize w:val="1"/>
      <w:tblBorders>
        <w:top w:val="single" w:sz="8" w:space="0" w:color="4F81BD"/>
        <w:bottom w:val="single" w:sz="8" w:space="0" w:color="4F81BD"/>
      </w:tblBorders>
    </w:tblPr>
    <w:tblStylePr w:type="firstRow">
      <w:rPr>
        <w:rFonts w:ascii="Arial Black" w:eastAsia="SimSu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8635F"/>
    <w:rPr>
      <w:color w:val="000000"/>
    </w:rPr>
    <w:tblPr>
      <w:tblStyleRowBandSize w:val="1"/>
      <w:tblStyleColBandSize w:val="1"/>
      <w:tblBorders>
        <w:top w:val="single" w:sz="8" w:space="0" w:color="C0504D"/>
        <w:bottom w:val="single" w:sz="8" w:space="0" w:color="C0504D"/>
      </w:tblBorders>
    </w:tblPr>
    <w:tblStylePr w:type="firstRow">
      <w:rPr>
        <w:rFonts w:ascii="Arial Black" w:eastAsia="SimSun" w:hAnsi="Arial Blac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8635F"/>
    <w:rPr>
      <w:color w:val="000000"/>
    </w:rPr>
    <w:tblPr>
      <w:tblStyleRowBandSize w:val="1"/>
      <w:tblStyleColBandSize w:val="1"/>
      <w:tblBorders>
        <w:top w:val="single" w:sz="8" w:space="0" w:color="9BBB59"/>
        <w:bottom w:val="single" w:sz="8" w:space="0" w:color="9BBB59"/>
      </w:tblBorders>
    </w:tblPr>
    <w:tblStylePr w:type="firstRow">
      <w:rPr>
        <w:rFonts w:ascii="Arial Black" w:eastAsia="SimSun" w:hAnsi="Arial Blac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8635F"/>
    <w:rPr>
      <w:color w:val="000000"/>
    </w:rPr>
    <w:tblPr>
      <w:tblStyleRowBandSize w:val="1"/>
      <w:tblStyleColBandSize w:val="1"/>
      <w:tblBorders>
        <w:top w:val="single" w:sz="8" w:space="0" w:color="8064A2"/>
        <w:bottom w:val="single" w:sz="8" w:space="0" w:color="8064A2"/>
      </w:tblBorders>
    </w:tblPr>
    <w:tblStylePr w:type="firstRow">
      <w:rPr>
        <w:rFonts w:ascii="Arial Black" w:eastAsia="SimSun" w:hAnsi="Arial Blac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8635F"/>
    <w:rPr>
      <w:color w:val="000000"/>
    </w:rPr>
    <w:tblPr>
      <w:tblStyleRowBandSize w:val="1"/>
      <w:tblStyleColBandSize w:val="1"/>
      <w:tblBorders>
        <w:top w:val="single" w:sz="8" w:space="0" w:color="4BACC6"/>
        <w:bottom w:val="single" w:sz="8" w:space="0" w:color="4BACC6"/>
      </w:tblBorders>
    </w:tblPr>
    <w:tblStylePr w:type="firstRow">
      <w:rPr>
        <w:rFonts w:ascii="Arial Black" w:eastAsia="SimSun" w:hAnsi="Arial Blac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8635F"/>
    <w:rPr>
      <w:color w:val="000000"/>
    </w:rPr>
    <w:tblPr>
      <w:tblStyleRowBandSize w:val="1"/>
      <w:tblStyleColBandSize w:val="1"/>
      <w:tblBorders>
        <w:top w:val="single" w:sz="8" w:space="0" w:color="F79646"/>
        <w:bottom w:val="single" w:sz="8" w:space="0" w:color="F79646"/>
      </w:tblBorders>
    </w:tblPr>
    <w:tblStylePr w:type="firstRow">
      <w:rPr>
        <w:rFonts w:ascii="Arial Black" w:eastAsia="SimSu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3863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38635F"/>
    <w:rPr>
      <w:rFonts w:ascii="Cambria" w:eastAsia="SimSun" w:hAnsi="Cambria"/>
      <w:sz w:val="24"/>
      <w:szCs w:val="24"/>
      <w:shd w:val="pct20" w:color="auto" w:fill="auto"/>
      <w:lang w:eastAsia="en-US"/>
    </w:rPr>
  </w:style>
  <w:style w:type="paragraph" w:styleId="NoSpacing">
    <w:name w:val="No Spacing"/>
    <w:uiPriority w:val="1"/>
    <w:qFormat/>
    <w:rsid w:val="0038635F"/>
    <w:rPr>
      <w:rFonts w:ascii="Arial" w:hAnsi="Arial" w:cs="Arial"/>
      <w:lang w:eastAsia="en-US"/>
    </w:rPr>
  </w:style>
  <w:style w:type="paragraph" w:styleId="NormalWeb">
    <w:name w:val="Normal (Web)"/>
    <w:basedOn w:val="Normal"/>
    <w:uiPriority w:val="99"/>
    <w:rsid w:val="0038635F"/>
    <w:rPr>
      <w:sz w:val="24"/>
      <w:szCs w:val="24"/>
    </w:rPr>
  </w:style>
  <w:style w:type="paragraph" w:styleId="NormalIndent">
    <w:name w:val="Normal Indent"/>
    <w:basedOn w:val="Normal"/>
    <w:rsid w:val="0038635F"/>
    <w:pPr>
      <w:ind w:left="720"/>
    </w:pPr>
  </w:style>
  <w:style w:type="paragraph" w:styleId="NoteHeading">
    <w:name w:val="Note Heading"/>
    <w:basedOn w:val="Normal"/>
    <w:next w:val="Normal"/>
    <w:link w:val="NoteHeadingChar"/>
    <w:rsid w:val="0038635F"/>
  </w:style>
  <w:style w:type="character" w:customStyle="1" w:styleId="NoteHeadingChar">
    <w:name w:val="Note Heading Char"/>
    <w:link w:val="NoteHeading"/>
    <w:rsid w:val="0038635F"/>
    <w:rPr>
      <w:rFonts w:ascii="Arial" w:hAnsi="Arial" w:cs="Arial"/>
      <w:lang w:eastAsia="en-US"/>
    </w:rPr>
  </w:style>
  <w:style w:type="character" w:styleId="PlaceholderText">
    <w:name w:val="Placeholder Text"/>
    <w:uiPriority w:val="99"/>
    <w:semiHidden/>
    <w:rsid w:val="0038635F"/>
    <w:rPr>
      <w:color w:val="808080"/>
    </w:rPr>
  </w:style>
  <w:style w:type="paragraph" w:styleId="PlainText">
    <w:name w:val="Plain Text"/>
    <w:basedOn w:val="Normal"/>
    <w:link w:val="PlainTextChar"/>
    <w:rsid w:val="0038635F"/>
    <w:rPr>
      <w:rFonts w:ascii="Courier New" w:hAnsi="Courier New" w:cs="Courier New"/>
    </w:rPr>
  </w:style>
  <w:style w:type="character" w:customStyle="1" w:styleId="PlainTextChar">
    <w:name w:val="Plain Text Char"/>
    <w:link w:val="PlainText"/>
    <w:rsid w:val="0038635F"/>
    <w:rPr>
      <w:rFonts w:ascii="Courier New" w:hAnsi="Courier New" w:cs="Courier New"/>
      <w:lang w:eastAsia="en-US"/>
    </w:rPr>
  </w:style>
  <w:style w:type="paragraph" w:styleId="Quote">
    <w:name w:val="Quote"/>
    <w:basedOn w:val="Normal"/>
    <w:next w:val="Normal"/>
    <w:link w:val="QuoteChar"/>
    <w:uiPriority w:val="29"/>
    <w:qFormat/>
    <w:rsid w:val="0038635F"/>
    <w:rPr>
      <w:i/>
      <w:iCs/>
      <w:color w:val="000000"/>
    </w:rPr>
  </w:style>
  <w:style w:type="character" w:customStyle="1" w:styleId="QuoteChar">
    <w:name w:val="Quote Char"/>
    <w:link w:val="Quote"/>
    <w:uiPriority w:val="29"/>
    <w:rsid w:val="0038635F"/>
    <w:rPr>
      <w:rFonts w:ascii="Arial" w:hAnsi="Arial" w:cs="Arial"/>
      <w:i/>
      <w:iCs/>
      <w:color w:val="000000"/>
      <w:lang w:eastAsia="en-US"/>
    </w:rPr>
  </w:style>
  <w:style w:type="paragraph" w:styleId="Salutation">
    <w:name w:val="Salutation"/>
    <w:basedOn w:val="Normal"/>
    <w:next w:val="Normal"/>
    <w:link w:val="SalutationChar"/>
    <w:rsid w:val="0038635F"/>
  </w:style>
  <w:style w:type="character" w:customStyle="1" w:styleId="SalutationChar">
    <w:name w:val="Salutation Char"/>
    <w:link w:val="Salutation"/>
    <w:rsid w:val="0038635F"/>
    <w:rPr>
      <w:rFonts w:ascii="Arial" w:hAnsi="Arial" w:cs="Arial"/>
      <w:lang w:eastAsia="en-US"/>
    </w:rPr>
  </w:style>
  <w:style w:type="paragraph" w:styleId="Signature">
    <w:name w:val="Signature"/>
    <w:basedOn w:val="Normal"/>
    <w:link w:val="SignatureChar"/>
    <w:rsid w:val="0038635F"/>
    <w:pPr>
      <w:ind w:left="4252"/>
    </w:pPr>
  </w:style>
  <w:style w:type="character" w:customStyle="1" w:styleId="SignatureChar">
    <w:name w:val="Signature Char"/>
    <w:link w:val="Signature"/>
    <w:rsid w:val="0038635F"/>
    <w:rPr>
      <w:rFonts w:ascii="Arial" w:hAnsi="Arial" w:cs="Arial"/>
      <w:lang w:eastAsia="en-US"/>
    </w:rPr>
  </w:style>
  <w:style w:type="character" w:styleId="Strong">
    <w:name w:val="Strong"/>
    <w:uiPriority w:val="22"/>
    <w:qFormat/>
    <w:rsid w:val="0038635F"/>
    <w:rPr>
      <w:b/>
      <w:bCs/>
    </w:rPr>
  </w:style>
  <w:style w:type="paragraph" w:styleId="Subtitle">
    <w:name w:val="Subtitle"/>
    <w:basedOn w:val="Normal"/>
    <w:next w:val="Normal"/>
    <w:link w:val="SubtitleChar"/>
    <w:qFormat/>
    <w:rsid w:val="0038635F"/>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38635F"/>
    <w:rPr>
      <w:rFonts w:ascii="Cambria" w:eastAsia="SimSun" w:hAnsi="Cambria"/>
      <w:sz w:val="24"/>
      <w:szCs w:val="24"/>
      <w:lang w:eastAsia="en-US"/>
    </w:rPr>
  </w:style>
  <w:style w:type="character" w:styleId="SubtleEmphasis">
    <w:name w:val="Subtle Emphasis"/>
    <w:uiPriority w:val="19"/>
    <w:qFormat/>
    <w:rsid w:val="0038635F"/>
    <w:rPr>
      <w:i/>
      <w:iCs/>
      <w:color w:val="808080"/>
    </w:rPr>
  </w:style>
  <w:style w:type="character" w:styleId="SubtleReference">
    <w:name w:val="Subtle Reference"/>
    <w:uiPriority w:val="31"/>
    <w:qFormat/>
    <w:rsid w:val="0038635F"/>
    <w:rPr>
      <w:smallCaps/>
      <w:color w:val="C0504D"/>
      <w:u w:val="single"/>
    </w:rPr>
  </w:style>
  <w:style w:type="table" w:styleId="Table3Deffects1">
    <w:name w:val="Table 3D effects 1"/>
    <w:basedOn w:val="TableNormal"/>
    <w:rsid w:val="003863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63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63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63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63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63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63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63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63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63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63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63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63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63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63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63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63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63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63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63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63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63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63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63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63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63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63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63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63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8635F"/>
    <w:pPr>
      <w:ind w:left="200" w:hanging="200"/>
    </w:pPr>
  </w:style>
  <w:style w:type="paragraph" w:styleId="TableofFigures">
    <w:name w:val="table of figures"/>
    <w:basedOn w:val="Normal"/>
    <w:next w:val="Normal"/>
    <w:rsid w:val="0038635F"/>
  </w:style>
  <w:style w:type="table" w:styleId="TableProfessional">
    <w:name w:val="Table Professional"/>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63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63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63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63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63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63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63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63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8635F"/>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38635F"/>
    <w:rPr>
      <w:rFonts w:ascii="Cambria" w:eastAsia="SimSun" w:hAnsi="Cambria"/>
      <w:b/>
      <w:bCs/>
      <w:kern w:val="28"/>
      <w:sz w:val="32"/>
      <w:szCs w:val="32"/>
      <w:lang w:eastAsia="en-US"/>
    </w:rPr>
  </w:style>
  <w:style w:type="paragraph" w:styleId="TOAHeading">
    <w:name w:val="toa heading"/>
    <w:basedOn w:val="Normal"/>
    <w:next w:val="Normal"/>
    <w:rsid w:val="0038635F"/>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38635F"/>
    <w:pPr>
      <w:ind w:left="600"/>
    </w:pPr>
  </w:style>
  <w:style w:type="paragraph" w:styleId="TOC5">
    <w:name w:val="toc 5"/>
    <w:basedOn w:val="Normal"/>
    <w:next w:val="Normal"/>
    <w:autoRedefine/>
    <w:uiPriority w:val="39"/>
    <w:rsid w:val="0038635F"/>
    <w:pPr>
      <w:ind w:left="800"/>
    </w:pPr>
  </w:style>
  <w:style w:type="paragraph" w:styleId="TOC6">
    <w:name w:val="toc 6"/>
    <w:basedOn w:val="Normal"/>
    <w:next w:val="Normal"/>
    <w:autoRedefine/>
    <w:uiPriority w:val="39"/>
    <w:rsid w:val="0038635F"/>
    <w:pPr>
      <w:ind w:left="1000"/>
    </w:pPr>
  </w:style>
  <w:style w:type="paragraph" w:styleId="TOC7">
    <w:name w:val="toc 7"/>
    <w:basedOn w:val="Normal"/>
    <w:next w:val="Normal"/>
    <w:autoRedefine/>
    <w:uiPriority w:val="39"/>
    <w:rsid w:val="0038635F"/>
    <w:pPr>
      <w:ind w:left="1200"/>
    </w:pPr>
  </w:style>
  <w:style w:type="paragraph" w:styleId="TOC8">
    <w:name w:val="toc 8"/>
    <w:basedOn w:val="Normal"/>
    <w:next w:val="Normal"/>
    <w:autoRedefine/>
    <w:uiPriority w:val="39"/>
    <w:rsid w:val="0038635F"/>
    <w:pPr>
      <w:ind w:left="1400"/>
    </w:pPr>
  </w:style>
  <w:style w:type="paragraph" w:styleId="TOC9">
    <w:name w:val="toc 9"/>
    <w:basedOn w:val="Normal"/>
    <w:next w:val="Normal"/>
    <w:autoRedefine/>
    <w:uiPriority w:val="39"/>
    <w:rsid w:val="0038635F"/>
    <w:pPr>
      <w:ind w:left="1600"/>
    </w:pPr>
  </w:style>
  <w:style w:type="paragraph" w:styleId="TOCHeading">
    <w:name w:val="TOC Heading"/>
    <w:basedOn w:val="Heading1"/>
    <w:next w:val="Normal"/>
    <w:uiPriority w:val="39"/>
    <w:semiHidden/>
    <w:unhideWhenUsed/>
    <w:qFormat/>
    <w:rsid w:val="0038635F"/>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8635F"/>
    <w:rPr>
      <w:rFonts w:ascii="Arial" w:hAnsi="Arial" w:cs="Arial"/>
      <w:sz w:val="16"/>
      <w:lang w:eastAsia="en-US"/>
    </w:rPr>
  </w:style>
  <w:style w:type="numbering" w:customStyle="1" w:styleId="AnnexureListNumbers">
    <w:name w:val="Annexure List Numbers"/>
    <w:basedOn w:val="NoList"/>
    <w:uiPriority w:val="99"/>
    <w:rsid w:val="0038635F"/>
    <w:pPr>
      <w:numPr>
        <w:numId w:val="14"/>
      </w:numPr>
    </w:pPr>
  </w:style>
  <w:style w:type="paragraph" w:customStyle="1" w:styleId="AnnexurePageHeading">
    <w:name w:val="Annexure Page Heading"/>
    <w:basedOn w:val="Normal"/>
    <w:next w:val="BodyText"/>
    <w:uiPriority w:val="2"/>
    <w:qFormat/>
    <w:rsid w:val="0038635F"/>
    <w:pPr>
      <w:numPr>
        <w:numId w:val="14"/>
      </w:numPr>
      <w:spacing w:after="1240"/>
    </w:pPr>
    <w:rPr>
      <w:sz w:val="36"/>
    </w:rPr>
  </w:style>
  <w:style w:type="numbering" w:customStyle="1" w:styleId="ScheduleListNumbers">
    <w:name w:val="Schedule List Numbers"/>
    <w:basedOn w:val="NoList"/>
    <w:uiPriority w:val="99"/>
    <w:rsid w:val="0038635F"/>
    <w:pPr>
      <w:numPr>
        <w:numId w:val="67"/>
      </w:numPr>
    </w:pPr>
  </w:style>
  <w:style w:type="paragraph" w:customStyle="1" w:styleId="SchedulePageHeading">
    <w:name w:val="Schedule Page Heading"/>
    <w:basedOn w:val="Normal"/>
    <w:next w:val="SchedH1"/>
    <w:uiPriority w:val="2"/>
    <w:qFormat/>
    <w:rsid w:val="0038635F"/>
    <w:pPr>
      <w:numPr>
        <w:numId w:val="44"/>
      </w:numPr>
      <w:tabs>
        <w:tab w:val="clear" w:pos="2268"/>
      </w:tabs>
      <w:spacing w:after="1240"/>
      <w:ind w:left="0" w:firstLine="0"/>
    </w:pPr>
    <w:rPr>
      <w:sz w:val="36"/>
    </w:rPr>
  </w:style>
  <w:style w:type="paragraph" w:customStyle="1" w:styleId="Parties">
    <w:name w:val="Parties"/>
    <w:basedOn w:val="Normal"/>
    <w:uiPriority w:val="2"/>
    <w:qFormat/>
    <w:rsid w:val="0038635F"/>
    <w:pPr>
      <w:numPr>
        <w:numId w:val="15"/>
      </w:numPr>
      <w:spacing w:before="120" w:after="120" w:line="260" w:lineRule="atLeast"/>
    </w:pPr>
  </w:style>
  <w:style w:type="numbering" w:customStyle="1" w:styleId="PartiesListHeading">
    <w:name w:val="Parties List Heading"/>
    <w:uiPriority w:val="99"/>
    <w:rsid w:val="0038635F"/>
    <w:pPr>
      <w:numPr>
        <w:numId w:val="15"/>
      </w:numPr>
    </w:pPr>
  </w:style>
  <w:style w:type="numbering" w:customStyle="1" w:styleId="PartHeadingNumbering">
    <w:name w:val="Part Heading Numbering"/>
    <w:uiPriority w:val="99"/>
    <w:rsid w:val="0038635F"/>
    <w:pPr>
      <w:numPr>
        <w:numId w:val="65"/>
      </w:numPr>
    </w:pPr>
  </w:style>
  <w:style w:type="paragraph" w:customStyle="1" w:styleId="Recitals">
    <w:name w:val="Recitals"/>
    <w:basedOn w:val="Normal"/>
    <w:uiPriority w:val="2"/>
    <w:rsid w:val="0038635F"/>
    <w:pPr>
      <w:numPr>
        <w:numId w:val="17"/>
      </w:numPr>
      <w:spacing w:before="120" w:after="120" w:line="260" w:lineRule="atLeast"/>
    </w:pPr>
  </w:style>
  <w:style w:type="paragraph" w:customStyle="1" w:styleId="Item">
    <w:name w:val="Item"/>
    <w:basedOn w:val="Normal"/>
    <w:next w:val="BodyText"/>
    <w:qFormat/>
    <w:rsid w:val="0038635F"/>
    <w:pPr>
      <w:numPr>
        <w:numId w:val="18"/>
      </w:numPr>
      <w:spacing w:before="120"/>
    </w:pPr>
    <w:rPr>
      <w:b/>
    </w:rPr>
  </w:style>
  <w:style w:type="paragraph" w:customStyle="1" w:styleId="ItemSub">
    <w:name w:val="ItemSub"/>
    <w:basedOn w:val="Item"/>
    <w:next w:val="BodyText"/>
    <w:qFormat/>
    <w:rsid w:val="0038635F"/>
    <w:pPr>
      <w:numPr>
        <w:ilvl w:val="1"/>
      </w:numPr>
    </w:pPr>
  </w:style>
  <w:style w:type="character" w:customStyle="1" w:styleId="FootnoteTextChar">
    <w:name w:val="Footnote Text Char"/>
    <w:aliases w:val="Car Char"/>
    <w:basedOn w:val="DefaultParagraphFont"/>
    <w:link w:val="FootnoteText"/>
    <w:rsid w:val="0038635F"/>
    <w:rPr>
      <w:rFonts w:ascii="Arial" w:hAnsi="Arial" w:cs="Arial"/>
      <w:sz w:val="18"/>
      <w:lang w:eastAsia="en-US"/>
    </w:rPr>
  </w:style>
  <w:style w:type="character" w:customStyle="1" w:styleId="Indent2Char">
    <w:name w:val="Indent 2 Char"/>
    <w:link w:val="Indent2"/>
    <w:rsid w:val="0038635F"/>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tabs>
        <w:tab w:val="left" w:pos="284"/>
      </w:tabs>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rsid w:val="00EC6CD6"/>
    <w:rPr>
      <w:rFonts w:ascii="Arial" w:hAnsi="Arial" w:cs="Arial"/>
      <w:b/>
      <w:sz w:val="22"/>
      <w:lang w:eastAsia="en-US"/>
    </w:rPr>
  </w:style>
  <w:style w:type="paragraph" w:customStyle="1" w:styleId="Definition">
    <w:name w:val="Definition"/>
    <w:basedOn w:val="Normal"/>
    <w:rsid w:val="007812BC"/>
    <w:pPr>
      <w:numPr>
        <w:numId w:val="25"/>
      </w:numPr>
      <w:tabs>
        <w:tab w:val="num" w:pos="851"/>
      </w:tabs>
      <w:spacing w:after="240"/>
      <w:ind w:left="851" w:hanging="851"/>
    </w:pPr>
    <w:rPr>
      <w:rFonts w:cs="Times New Roman"/>
      <w:szCs w:val="22"/>
    </w:rPr>
  </w:style>
  <w:style w:type="paragraph" w:customStyle="1" w:styleId="DefinitionNum2">
    <w:name w:val="DefinitionNum2"/>
    <w:basedOn w:val="Normal"/>
    <w:rsid w:val="007812BC"/>
    <w:pPr>
      <w:numPr>
        <w:ilvl w:val="1"/>
        <w:numId w:val="25"/>
      </w:numPr>
      <w:tabs>
        <w:tab w:val="num" w:pos="851"/>
        <w:tab w:val="clear" w:pos="1928"/>
      </w:tabs>
      <w:spacing w:after="240"/>
      <w:ind w:left="851" w:hanging="851"/>
    </w:pPr>
    <w:rPr>
      <w:rFonts w:cs="Times New Roman"/>
      <w:szCs w:val="24"/>
    </w:rPr>
  </w:style>
  <w:style w:type="paragraph" w:customStyle="1" w:styleId="DefinitionNum3">
    <w:name w:val="DefinitionNum3"/>
    <w:basedOn w:val="Normal"/>
    <w:rsid w:val="007812BC"/>
    <w:pPr>
      <w:numPr>
        <w:ilvl w:val="2"/>
        <w:numId w:val="25"/>
      </w:numPr>
      <w:tabs>
        <w:tab w:val="num" w:pos="1701"/>
        <w:tab w:val="clear" w:pos="3091"/>
      </w:tabs>
      <w:spacing w:after="240"/>
      <w:ind w:left="1701" w:hanging="850"/>
      <w:outlineLvl w:val="2"/>
    </w:pPr>
    <w:rPr>
      <w:rFonts w:cs="Times New Roman"/>
      <w:szCs w:val="22"/>
    </w:rPr>
  </w:style>
  <w:style w:type="paragraph" w:customStyle="1" w:styleId="DefinitionNum4">
    <w:name w:val="DefinitionNum4"/>
    <w:basedOn w:val="Normal"/>
    <w:rsid w:val="007812BC"/>
    <w:pPr>
      <w:numPr>
        <w:ilvl w:val="3"/>
        <w:numId w:val="25"/>
      </w:numPr>
      <w:tabs>
        <w:tab w:val="num" w:pos="2552"/>
        <w:tab w:val="clear" w:pos="3856"/>
      </w:tabs>
      <w:spacing w:after="240"/>
      <w:ind w:left="2552" w:hanging="851"/>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locked/>
    <w:rsid w:val="003A5F93"/>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locked/>
    <w:rsid w:val="003A5F93"/>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basedOn w:val="DefaultParagraphFont"/>
    <w:link w:val="Heading4"/>
    <w:rsid w:val="00CC5368"/>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rsid w:val="007A7876"/>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rsid w:val="007A7876"/>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Black" w:eastAsia="SimSun" w:hAnsi="Arial Black"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Black" w:eastAsia="SimSun" w:hAnsi="Arial Black"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Black" w:eastAsia="SimSun" w:hAnsi="Arial Black"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Black" w:eastAsia="SimSun" w:hAnsi="Arial Black"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Black" w:eastAsia="SimSun" w:hAnsi="Arial Black"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Black" w:eastAsia="SimSun" w:hAnsi="Arial Black"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Arial Black" w:eastAsia="SimSun" w:hAnsi="Arial Black"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Arial Black" w:eastAsia="SimSun" w:hAnsi="Arial Black"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Arial Black" w:eastAsia="SimSun" w:hAnsi="Arial Black"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Arial Black" w:eastAsia="SimSun" w:hAnsi="Arial Black"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Arial Black" w:eastAsia="SimSun" w:hAnsi="Arial Blac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Arial Black" w:eastAsia="SimSun" w:hAnsi="Arial Blac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Black" w:eastAsia="SimSun" w:hAnsi="Arial Black"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Black" w:eastAsia="SimSun" w:hAnsi="Arial Black"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Black" w:eastAsia="SimSun" w:hAnsi="Arial Black" w:cs="Times New Roman"/>
        <w:b/>
        <w:bCs/>
      </w:rPr>
    </w:tblStylePr>
    <w:tblStylePr w:type="lastCol">
      <w:rPr>
        <w:rFonts w:ascii="Arial Black" w:eastAsia="SimSun" w:hAnsi="Arial Black"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Arial Black" w:eastAsia="SimSun" w:hAnsi="Arial Black"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Arial Black" w:eastAsia="SimSun" w:hAnsi="Arial Black"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Arial Black" w:eastAsia="SimSun" w:hAnsi="Arial Black"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Arial Black" w:eastAsia="SimSun" w:hAnsi="Arial Black"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Arial Black" w:eastAsia="SimSun" w:hAnsi="Arial Black"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Arial Black" w:eastAsia="SimSun" w:hAnsi="Arial Black"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Arial Black" w:eastAsia="SimSun" w:hAnsi="Arial Black"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pPr>
      <w:numPr>
        <w:numId w:val="59"/>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38635F"/>
    <w:pPr>
      <w:numPr>
        <w:numId w:val="17"/>
      </w:numPr>
    </w:pPr>
  </w:style>
  <w:style w:type="numbering" w:customStyle="1" w:styleId="ItemListHeading">
    <w:name w:val="Item List Heading"/>
    <w:uiPriority w:val="99"/>
    <w:rsid w:val="0038635F"/>
    <w:pPr>
      <w:numPr>
        <w:numId w:val="18"/>
      </w:numPr>
    </w:pPr>
  </w:style>
  <w:style w:type="numbering" w:customStyle="1" w:styleId="MELegal">
    <w:name w:val="ME Legal"/>
    <w:uiPriority w:val="99"/>
    <w:rsid w:val="00464237"/>
    <w:pPr>
      <w:numPr>
        <w:numId w:val="63"/>
      </w:numPr>
    </w:pPr>
  </w:style>
  <w:style w:type="paragraph" w:customStyle="1" w:styleId="MELegal1">
    <w:name w:val="ME Legal 1"/>
    <w:basedOn w:val="Normal"/>
    <w:next w:val="Normal"/>
    <w:qFormat/>
    <w:rsid w:val="00464237"/>
    <w:pPr>
      <w:keepNext/>
      <w:numPr>
        <w:numId w:val="62"/>
      </w:numPr>
      <w:spacing w:before="480" w:after="60" w:line="240" w:lineRule="atLeast"/>
      <w:outlineLvl w:val="0"/>
    </w:pPr>
    <w:rPr>
      <w:rFonts w:cs="Angsana New"/>
      <w:spacing w:val="-6"/>
      <w:sz w:val="28"/>
      <w:szCs w:val="22"/>
      <w:lang w:eastAsia="zh-CN" w:bidi="th-TH"/>
    </w:rPr>
  </w:style>
  <w:style w:type="paragraph" w:customStyle="1" w:styleId="MELegal2">
    <w:name w:val="ME Legal 2"/>
    <w:basedOn w:val="Normal"/>
    <w:next w:val="Normal"/>
    <w:qFormat/>
    <w:rsid w:val="00464237"/>
    <w:pPr>
      <w:keepNext/>
      <w:numPr>
        <w:ilvl w:val="1"/>
        <w:numId w:val="62"/>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basedOn w:val="Normal"/>
    <w:link w:val="MELegal3Char"/>
    <w:qFormat/>
    <w:rsid w:val="00464237"/>
    <w:pPr>
      <w:numPr>
        <w:ilvl w:val="2"/>
        <w:numId w:val="62"/>
      </w:numPr>
      <w:spacing w:after="120" w:line="240" w:lineRule="atLeast"/>
      <w:outlineLvl w:val="2"/>
    </w:pPr>
    <w:rPr>
      <w:rFonts w:cs="Angsana New"/>
      <w:szCs w:val="22"/>
      <w:lang w:eastAsia="zh-CN" w:bidi="th-TH"/>
    </w:rPr>
  </w:style>
  <w:style w:type="paragraph" w:customStyle="1" w:styleId="MELegal4">
    <w:name w:val="ME Legal 4"/>
    <w:basedOn w:val="Normal"/>
    <w:link w:val="MELegal4Char"/>
    <w:qFormat/>
    <w:rsid w:val="00464237"/>
    <w:pPr>
      <w:numPr>
        <w:ilvl w:val="3"/>
        <w:numId w:val="62"/>
      </w:numPr>
      <w:spacing w:after="120" w:line="240" w:lineRule="atLeast"/>
      <w:outlineLvl w:val="3"/>
    </w:pPr>
    <w:rPr>
      <w:rFonts w:cs="Angsana New"/>
      <w:szCs w:val="22"/>
      <w:lang w:eastAsia="zh-CN" w:bidi="th-TH"/>
    </w:rPr>
  </w:style>
  <w:style w:type="paragraph" w:customStyle="1" w:styleId="MELegal5">
    <w:name w:val="ME Legal 5"/>
    <w:basedOn w:val="Normal"/>
    <w:qFormat/>
    <w:rsid w:val="00464237"/>
    <w:pPr>
      <w:numPr>
        <w:ilvl w:val="4"/>
        <w:numId w:val="62"/>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62"/>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62"/>
      </w:numPr>
      <w:tabs>
        <w:tab w:val="num" w:pos="2520"/>
        <w:tab w:val="clear" w:pos="4082"/>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62"/>
      </w:numPr>
      <w:tabs>
        <w:tab w:val="num" w:pos="2880"/>
        <w:tab w:val="clear" w:pos="4763"/>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62"/>
      </w:numPr>
      <w:tabs>
        <w:tab w:val="num" w:pos="3240"/>
        <w:tab w:val="clear" w:pos="5443"/>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basedOn w:val="DefaultParagraphFont"/>
    <w:link w:val="MELegal3"/>
    <w:rsid w:val="00464237"/>
    <w:rPr>
      <w:rFonts w:ascii="Arial" w:hAnsi="Arial" w:cs="Angsana New"/>
      <w:szCs w:val="22"/>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7.xml"/><Relationship Id="rId26" Type="http://schemas.openxmlformats.org/officeDocument/2006/relationships/footer" Target="footer11.xml"/><Relationship Id="rId8" Type="http://schemas.openxmlformats.org/officeDocument/2006/relationships/footer" Target="footer1.xml"/><Relationship Id="rId21" Type="http://schemas.openxmlformats.org/officeDocument/2006/relationships/footer" Target="footer7.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header" Target="header10.xml"/><Relationship Id="rId7" Type="http://schemas.openxmlformats.org/officeDocument/2006/relationships/header" Target="header2.xml"/><Relationship Id="rId16" Type="http://schemas.openxmlformats.org/officeDocument/2006/relationships/header" Target="header6.xml"/><Relationship Id="rId2" Type="http://schemas.openxmlformats.org/officeDocument/2006/relationships/endnotes" Target="endnotes.xml"/><Relationship Id="rId20" Type="http://schemas.openxmlformats.org/officeDocument/2006/relationships/header" Target="header9.xml"/><Relationship Id="rId29" Type="http://schemas.openxmlformats.org/officeDocument/2006/relationships/styles" Target="styles.xml"/><Relationship Id="rId1"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6" Type="http://schemas.openxmlformats.org/officeDocument/2006/relationships/header" Target="header1.xml"/><Relationship Id="rId32" Type="http://schemas.openxmlformats.org/officeDocument/2006/relationships/customXml" Target="../customXml/item3.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numbering" Target="numbering.xml"/><Relationship Id="rId5"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customXml" Target="../customXml/item2.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652"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CC610B-DE6E-4493-99EE-9779D6EEFBA4}">
  <we:reference id="15aacfb1-b0aa-4184-aca4-5fdc2a6854b4" version="1.0.0.3" store="EXCatalog" storeType="excatalog"/>
  <we:alternateReferences>
    <we:reference id="WA200007271" version="1.0.0.3" store="en-A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C7EB83B8E1774F8DF341CAA49A29A4" ma:contentTypeVersion="7" ma:contentTypeDescription="Create a new document." ma:contentTypeScope="" ma:versionID="e6f4bec71f25275fb79212282dd1816c">
  <xsd:schema xmlns:xsd="http://www.w3.org/2001/XMLSchema" xmlns:xs="http://www.w3.org/2001/XMLSchema" xmlns:p="http://schemas.microsoft.com/office/2006/metadata/properties" xmlns:ns1="http://schemas.microsoft.com/sharepoint/v3" xmlns:ns2="9af215cf-0d11-4586-96cb-430d5cc9e3a7" targetNamespace="http://schemas.microsoft.com/office/2006/metadata/properties" ma:root="true" ma:fieldsID="b85dfc7dab67b4225830b486a3a0c787" ns1:_="" ns2:_="">
    <xsd:import namespace="http://schemas.microsoft.com/sharepoint/v3"/>
    <xsd:import namespace="9af215cf-0d11-4586-96cb-430d5cc9e3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15cf-0d11-4586-96cb-430d5cc9e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71B4BB7-C966-4807-9AB0-1EBB4E3CAC6C}"/>
</file>

<file path=customXml/itemProps2.xml><?xml version="1.0" encoding="utf-8"?>
<ds:datastoreItem xmlns:ds="http://schemas.openxmlformats.org/officeDocument/2006/customXml" ds:itemID="{5645FAE5-5FA3-40C7-A6AC-2127C328FE96}"/>
</file>

<file path=customXml/itemProps3.xml><?xml version="1.0" encoding="utf-8"?>
<ds:datastoreItem xmlns:ds="http://schemas.openxmlformats.org/officeDocument/2006/customXml" ds:itemID="{77CE9801-BCEE-4974-974B-2DC1E20B3F8A}"/>
</file>

<file path=docProps/app.xml><?xml version="1.0" encoding="utf-8"?>
<Properties xmlns="http://schemas.openxmlformats.org/officeDocument/2006/extended-properties" xmlns:vt="http://schemas.openxmlformats.org/officeDocument/2006/docPropsVTypes">
  <TotalTime>0</TotalTime>
  <Pages>102</Pages>
  <Words>32361</Words>
  <Characters>166701</Characters>
  <Application>Microsoft Office Word</Application>
  <DocSecurity>0</DocSecurity>
  <Lines>0</Lines>
  <Paragraphs>1858</Paragraphs>
  <ScaleCrop>false</ScaleCrop>
  <Company/>
  <LinksUpToDate>false</LinksUpToDate>
  <CharactersWithSpaces>197738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2026-05-15T03:13:34Z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177022800_15</vt:lpwstr>
  </property>
  <property fmtid="{D5CDD505-2E9C-101B-9397-08002B2CF9AE}" pid="3" name="kwmDocumentID">
    <vt:lpwstr>DOCUMENTS!177022800.15</vt:lpwstr>
  </property>
  <property fmtid="{D5CDD505-2E9C-101B-9397-08002B2CF9AE}" pid="4" name="ContentTypeId">
    <vt:lpwstr>0x010100A0C7EB83B8E1774F8DF341CAA49A29A4</vt:lpwstr>
  </property>
</Properties>
</file>