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extensions/taskpanes.xml" ContentType="application/vnd.ms-office.webextensiontaskpanes+xml"/>
  <Override PartName="/word/webextensions/webextension1.xml" ContentType="application/vnd.ms-office.webextens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microsoft.com/office/2011/relationships/webextensiontaskpanes" Target="word/webextensions/taskpanes.xml" /><Relationship Id="rId3" Type="http://schemas.openxmlformats.org/officeDocument/2006/relationships/extended-properties" Target="docProps/app.xml" /><Relationship Id="rId4"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5.12.0 -->
  <w:body>
    <w:p w:rsidR="003B3F37" w:rsidRPr="00620173" w:rsidP="00620173" w14:paraId="25A39D51" w14:textId="65B0E977">
      <w:pPr>
        <w:ind w:left="737" w:hanging="737"/>
        <w:jc w:val="right"/>
        <w:rPr>
          <w:b/>
          <w:bCs/>
          <w:highlight w:val="green"/>
        </w:rPr>
      </w:pPr>
      <w:bookmarkStart w:id="0" w:name="_Hlk74737605"/>
      <w:bookmarkStart w:id="1" w:name="_Hlk86351513"/>
      <w:bookmarkStart w:id="2" w:name="_Hlk101534848"/>
      <w:r>
        <w:rPr>
          <w:b/>
          <w:bCs/>
        </w:rPr>
        <w:t xml:space="preserve">Publication </w:t>
      </w:r>
      <w:r w:rsidR="0073350C">
        <w:rPr>
          <w:b/>
          <w:bCs/>
        </w:rPr>
        <w:t>Version:</w:t>
      </w:r>
      <w:r w:rsidR="00342F82">
        <w:rPr>
          <w:b/>
          <w:bCs/>
        </w:rPr>
        <w:t xml:space="preserve"> </w:t>
      </w:r>
      <w:r w:rsidR="00713001">
        <w:rPr>
          <w:b/>
          <w:bCs/>
        </w:rPr>
        <w:t xml:space="preserve">18 May </w:t>
      </w:r>
      <w:r w:rsidR="00885E17">
        <w:rPr>
          <w:b/>
          <w:bCs/>
        </w:rPr>
        <w:t>202</w:t>
      </w:r>
      <w:r w:rsidR="00415B8D">
        <w:rPr>
          <w:b/>
          <w:bCs/>
        </w:rPr>
        <w:t>6</w:t>
      </w:r>
    </w:p>
    <w:p w:rsidR="00E71E25" w14:paraId="10D6F077" w14:textId="77777777">
      <w:pPr>
        <w:pStyle w:val="PrecNameCover"/>
        <w:rPr>
          <w:sz w:val="72"/>
          <w:szCs w:val="72"/>
        </w:rPr>
      </w:pPr>
    </w:p>
    <w:p w:rsidR="003B3F37" w14:paraId="20D3B603" w14:textId="77777777">
      <w:pPr>
        <w:pStyle w:val="PrecNameCover"/>
        <w:rPr>
          <w:sz w:val="72"/>
          <w:szCs w:val="72"/>
        </w:rPr>
      </w:pPr>
      <w:r>
        <w:rPr>
          <w:sz w:val="72"/>
          <w:szCs w:val="72"/>
        </w:rPr>
        <w:t>Long-</w:t>
      </w:r>
      <w:r w:rsidR="003A1D22">
        <w:rPr>
          <w:sz w:val="72"/>
          <w:szCs w:val="72"/>
        </w:rPr>
        <w:t>T</w:t>
      </w:r>
      <w:r>
        <w:rPr>
          <w:sz w:val="72"/>
          <w:szCs w:val="72"/>
        </w:rPr>
        <w:t>erm Energy Service Agreement</w:t>
      </w:r>
    </w:p>
    <w:p w:rsidR="000478A4" w:rsidRPr="000478A4" w:rsidP="000478A4" w14:paraId="74FA4E14" w14:textId="2D927BB4">
      <w:pPr>
        <w:ind w:left="114" w:hanging="57"/>
        <w:rPr>
          <w:rFonts w:ascii="Garamond" w:hAnsi="Garamond"/>
          <w:sz w:val="36"/>
          <w:szCs w:val="36"/>
        </w:rPr>
      </w:pPr>
      <w:r>
        <w:rPr>
          <w:rFonts w:ascii="Garamond" w:hAnsi="Garamond"/>
          <w:sz w:val="36"/>
          <w:szCs w:val="36"/>
        </w:rPr>
        <w:t>Hybrid g</w:t>
      </w:r>
      <w:r w:rsidRPr="000478A4">
        <w:rPr>
          <w:rFonts w:ascii="Garamond" w:hAnsi="Garamond"/>
          <w:sz w:val="36"/>
          <w:szCs w:val="36"/>
        </w:rPr>
        <w:t>eneration</w:t>
      </w:r>
      <w:r w:rsidR="00415B8D">
        <w:rPr>
          <w:rFonts w:ascii="Garamond" w:hAnsi="Garamond"/>
          <w:sz w:val="36"/>
          <w:szCs w:val="36"/>
        </w:rPr>
        <w:t xml:space="preserve"> project </w:t>
      </w:r>
    </w:p>
    <w:p w:rsidR="000478A4" w:rsidP="00077405" w14:paraId="41924FEC" w14:textId="77777777">
      <w:pPr>
        <w:ind w:left="114" w:hanging="57"/>
        <w:rPr>
          <w:rFonts w:ascii="Garamond" w:hAnsi="Garamond"/>
          <w:sz w:val="36"/>
          <w:szCs w:val="36"/>
        </w:rPr>
      </w:pPr>
      <w:bookmarkStart w:id="3" w:name="_Hlk103588372"/>
    </w:p>
    <w:p w:rsidR="00262925" w:rsidRPr="00262925" w:rsidP="00077405" w14:paraId="2510F7EA" w14:textId="77777777">
      <w:pPr>
        <w:ind w:left="114" w:hanging="57"/>
        <w:rPr>
          <w:rFonts w:ascii="Garamond" w:hAnsi="Garamond"/>
          <w:sz w:val="36"/>
          <w:szCs w:val="36"/>
        </w:rPr>
      </w:pPr>
      <w:r w:rsidRPr="00262925">
        <w:rPr>
          <w:rFonts w:ascii="Garamond" w:hAnsi="Garamond"/>
          <w:sz w:val="36"/>
          <w:szCs w:val="36"/>
        </w:rPr>
        <w:t>[</w:t>
      </w:r>
      <w:r w:rsidRPr="00262925">
        <w:rPr>
          <w:rFonts w:ascii="Garamond" w:hAnsi="Garamond"/>
          <w:sz w:val="36"/>
          <w:szCs w:val="36"/>
          <w:highlight w:val="yellow"/>
        </w:rPr>
        <w:t>Project name</w:t>
      </w:r>
      <w:r w:rsidRPr="00262925">
        <w:rPr>
          <w:rFonts w:ascii="Garamond" w:hAnsi="Garamond"/>
          <w:sz w:val="36"/>
          <w:szCs w:val="36"/>
        </w:rPr>
        <w:t>]</w:t>
      </w:r>
    </w:p>
    <w:bookmarkEnd w:id="3"/>
    <w:p w:rsidR="003B3F37" w:rsidRPr="007217B9" w:rsidP="00467B09" w14:paraId="1703840F" w14:textId="77777777">
      <w:pPr>
        <w:pStyle w:val="CoverText"/>
        <w:spacing w:before="560" w:after="567"/>
      </w:pPr>
      <w:r w:rsidRPr="007217B9">
        <w:t>Dated</w:t>
      </w:r>
      <w:r w:rsidR="00467B09">
        <w:t xml:space="preserve">                                        </w:t>
      </w:r>
    </w:p>
    <w:p w:rsidR="00B1487C" w:rsidP="00467B09" w14:paraId="7CEDE1D4" w14:textId="77777777">
      <w:pPr>
        <w:pStyle w:val="CoverText"/>
        <w:spacing w:before="60" w:after="60"/>
      </w:pPr>
      <w:bookmarkStart w:id="4" w:name="CPFirstPartyName"/>
      <w:bookmarkStart w:id="5" w:name="_Hlk114577881"/>
      <w:bookmarkEnd w:id="4"/>
      <w:r w:rsidRPr="0035470B">
        <w:rPr>
          <w:bCs/>
        </w:rPr>
        <w:t>Scheme Financial Vehicle Pty Ltd (ACN 662 496 479)</w:t>
      </w:r>
      <w:r w:rsidRPr="00F84437" w:rsidR="00D96EB5">
        <w:rPr>
          <w:b/>
        </w:rPr>
        <w:t xml:space="preserve"> </w:t>
      </w:r>
      <w:bookmarkEnd w:id="5"/>
      <w:r>
        <w:t>(</w:t>
      </w:r>
      <w:r w:rsidRPr="00882D82" w:rsidR="00882D82">
        <w:rPr>
          <w:bCs/>
        </w:rPr>
        <w:t>“</w:t>
      </w:r>
      <w:r w:rsidR="004C4365">
        <w:rPr>
          <w:b/>
        </w:rPr>
        <w:t>SFV</w:t>
      </w:r>
      <w:r w:rsidRPr="00882D82" w:rsidR="00882D82">
        <w:rPr>
          <w:bCs/>
        </w:rPr>
        <w:t>”</w:t>
      </w:r>
      <w:r>
        <w:t>)</w:t>
      </w:r>
    </w:p>
    <w:p w:rsidR="00753E4D" w:rsidP="00467B09" w14:paraId="4CFD6C90" w14:textId="77777777">
      <w:pPr>
        <w:pStyle w:val="CoverText"/>
        <w:spacing w:before="60" w:after="60"/>
      </w:pPr>
      <w:r w:rsidRPr="001A6660">
        <w:rPr>
          <w:bCs/>
        </w:rPr>
        <w:t>[</w:t>
      </w:r>
      <w:r w:rsidRPr="001A6660">
        <w:rPr>
          <w:bCs/>
          <w:highlight w:val="yellow"/>
        </w:rPr>
        <w:t>insert</w:t>
      </w:r>
      <w:r w:rsidRPr="001A6660">
        <w:rPr>
          <w:bCs/>
        </w:rPr>
        <w:t>]</w:t>
      </w:r>
      <w:r w:rsidRPr="00F84437">
        <w:rPr>
          <w:b/>
        </w:rPr>
        <w:t xml:space="preserve"> </w:t>
      </w:r>
      <w:r w:rsidR="00B1487C">
        <w:t>(</w:t>
      </w:r>
      <w:r w:rsidR="00882D82">
        <w:t>“</w:t>
      </w:r>
      <w:r>
        <w:rPr>
          <w:b/>
        </w:rPr>
        <w:t>LTES Operator</w:t>
      </w:r>
      <w:r w:rsidRPr="00882D82" w:rsidR="00882D82">
        <w:rPr>
          <w:bCs/>
        </w:rPr>
        <w:t>”</w:t>
      </w:r>
      <w:r w:rsidR="00B1487C">
        <w:t>)</w:t>
      </w:r>
      <w:r w:rsidR="00645060">
        <w:t xml:space="preserve"> </w:t>
      </w:r>
      <w:r w:rsidR="00546CA6">
        <w:t xml:space="preserve"> </w:t>
      </w:r>
    </w:p>
    <w:p w:rsidR="003B3F37" w14:paraId="313AB58B" w14:textId="7DCE6DD3">
      <w:pPr>
        <w:pStyle w:val="CoverText"/>
      </w:pPr>
    </w:p>
    <w:p w:rsidR="006B4B9D" w:rsidP="008C6541" w14:paraId="5A179AB7" w14:textId="77777777">
      <w:pPr>
        <w:pStyle w:val="CoverText"/>
      </w:pPr>
    </w:p>
    <w:p w:rsidR="00757058" w:rsidRPr="008C6541" w:rsidP="005D7943" w14:paraId="73583322" w14:textId="4D837525">
      <w:pPr>
        <w:pStyle w:val="CoverText"/>
        <w:ind w:left="0"/>
        <w:rPr>
          <w:i/>
          <w:iCs/>
          <w:szCs w:val="18"/>
          <w:highlight w:val="lightGray"/>
        </w:rPr>
      </w:pPr>
      <w:r w:rsidRPr="008C6541">
        <w:rPr>
          <w:b/>
          <w:bCs/>
          <w:i/>
          <w:iCs/>
          <w:highlight w:val="lightGray"/>
        </w:rPr>
        <w:t xml:space="preserve"> </w:t>
      </w:r>
    </w:p>
    <w:p w:rsidR="003B3F37" w14:paraId="3453582F" w14:textId="77777777">
      <w:pPr>
        <w:pStyle w:val="CoverText"/>
      </w:pPr>
    </w:p>
    <w:p w:rsidR="000478A4" w14:paraId="7C6ACFDF" w14:textId="77777777">
      <w:pPr>
        <w:pStyle w:val="CoverText"/>
      </w:pPr>
    </w:p>
    <w:p w:rsidR="0060479E" w:rsidRPr="007217B9" w14:paraId="28B5A52F" w14:textId="77777777">
      <w:pPr>
        <w:pStyle w:val="CoverText"/>
      </w:pPr>
    </w:p>
    <w:p w:rsidR="003B3F37" w:rsidRPr="007217B9" w14:paraId="5B8EC9A0" w14:textId="77777777">
      <w:pPr>
        <w:pStyle w:val="CoverText"/>
      </w:pPr>
    </w:p>
    <w:p w:rsidR="003B3F37" w:rsidRPr="007217B9" w14:paraId="0FD9D8E4" w14:textId="77777777">
      <w:pPr>
        <w:pStyle w:val="CoverText"/>
      </w:pPr>
    </w:p>
    <w:p w:rsidR="00261DF8" w:rsidRPr="007217B9" w:rsidP="00D43B53" w14:paraId="33626D88" w14:textId="77777777">
      <w:pPr>
        <w:pStyle w:val="CoverText"/>
        <w:ind w:left="0"/>
      </w:pPr>
    </w:p>
    <w:p w:rsidR="003B3F37" w:rsidRPr="007217B9" w:rsidP="00467B09" w14:paraId="6210D7EA" w14:textId="77777777">
      <w:pPr>
        <w:pStyle w:val="CoverText"/>
        <w:ind w:left="0"/>
      </w:pPr>
      <w:bookmarkStart w:id="6" w:name="CPCentre"/>
      <w:bookmarkEnd w:id="6"/>
    </w:p>
    <w:p w:rsidR="003B3F37" w:rsidRPr="007217B9" w14:paraId="78638BBD" w14:textId="77777777">
      <w:pPr>
        <w:sectPr w:rsidSect="00524E65">
          <w:headerReference w:type="even" r:id="rId6"/>
          <w:headerReference w:type="default" r:id="rId7"/>
          <w:footerReference w:type="even" r:id="rId8"/>
          <w:footerReference w:type="default" r:id="rId9"/>
          <w:headerReference w:type="first" r:id="rId10"/>
          <w:footerReference w:type="first" r:id="rId11"/>
          <w:pgSz w:w="11907" w:h="16840" w:code="9"/>
          <w:pgMar w:top="1134" w:right="1134" w:bottom="1417" w:left="4195" w:header="425" w:footer="567" w:gutter="0"/>
          <w:pgNumType w:start="1"/>
          <w:cols w:space="720"/>
          <w:titlePg/>
          <w:docGrid w:linePitch="313"/>
        </w:sectPr>
      </w:pPr>
    </w:p>
    <w:bookmarkStart w:id="7" w:name="Contents"/>
    <w:bookmarkEnd w:id="7"/>
    <w:p w:rsidR="00A65B57" w14:paraId="5DDDC798" w14:textId="71215F9F">
      <w:pPr>
        <w:pStyle w:val="TOC3"/>
        <w:rPr>
          <w:rFonts w:asciiTheme="minorHAnsi" w:eastAsiaTheme="minorEastAsia" w:hAnsiTheme="minorHAnsi" w:cstheme="minorBidi"/>
          <w:b w:val="0"/>
          <w:noProof/>
          <w:kern w:val="2"/>
          <w:sz w:val="24"/>
          <w:szCs w:val="24"/>
          <w:lang w:eastAsia="zh-CN"/>
          <w14:ligatures w14:val="standardContextual"/>
        </w:rPr>
      </w:pPr>
      <w:r>
        <w:fldChar w:fldCharType="begin"/>
      </w:r>
      <w:r>
        <w:instrText xml:space="preserve"> TOC \o "1-2" \t "Header sub,3,Part Heading,1,Annexure Page Heading,3,Schedule Page Heading,3" </w:instrText>
      </w:r>
      <w:r>
        <w:fldChar w:fldCharType="separate"/>
      </w:r>
      <w:r>
        <w:rPr>
          <w:noProof/>
        </w:rPr>
        <w:t>Details</w:t>
      </w:r>
      <w:r>
        <w:rPr>
          <w:noProof/>
        </w:rPr>
        <w:tab/>
      </w:r>
      <w:r>
        <w:rPr>
          <w:noProof/>
        </w:rPr>
        <w:fldChar w:fldCharType="begin"/>
      </w:r>
      <w:r>
        <w:rPr>
          <w:noProof/>
        </w:rPr>
        <w:instrText xml:space="preserve"> PAGEREF _Toc229740750 \h </w:instrText>
      </w:r>
      <w:r>
        <w:rPr>
          <w:noProof/>
        </w:rPr>
        <w:fldChar w:fldCharType="separate"/>
      </w:r>
      <w:r>
        <w:rPr>
          <w:noProof/>
        </w:rPr>
        <w:t>1</w:t>
      </w:r>
      <w:r>
        <w:rPr>
          <w:noProof/>
        </w:rPr>
        <w:fldChar w:fldCharType="end"/>
      </w:r>
    </w:p>
    <w:p w:rsidR="00A65B57" w14:paraId="203EFC8B" w14:textId="462134B7">
      <w:pPr>
        <w:pStyle w:val="TOC3"/>
        <w:rPr>
          <w:rFonts w:asciiTheme="minorHAnsi" w:eastAsiaTheme="minorEastAsia" w:hAnsiTheme="minorHAnsi" w:cstheme="minorBidi"/>
          <w:b w:val="0"/>
          <w:noProof/>
          <w:kern w:val="2"/>
          <w:sz w:val="24"/>
          <w:szCs w:val="24"/>
          <w:lang w:eastAsia="zh-CN"/>
          <w14:ligatures w14:val="standardContextual"/>
        </w:rPr>
      </w:pPr>
      <w:r>
        <w:rPr>
          <w:noProof/>
        </w:rPr>
        <w:t>Reference Details</w:t>
      </w:r>
      <w:r>
        <w:rPr>
          <w:noProof/>
        </w:rPr>
        <w:tab/>
      </w:r>
      <w:r>
        <w:rPr>
          <w:noProof/>
        </w:rPr>
        <w:fldChar w:fldCharType="begin"/>
      </w:r>
      <w:r>
        <w:rPr>
          <w:noProof/>
        </w:rPr>
        <w:instrText xml:space="preserve"> PAGEREF _Toc229740751 \h </w:instrText>
      </w:r>
      <w:r>
        <w:rPr>
          <w:noProof/>
        </w:rPr>
        <w:fldChar w:fldCharType="separate"/>
      </w:r>
      <w:r>
        <w:rPr>
          <w:noProof/>
        </w:rPr>
        <w:t>3</w:t>
      </w:r>
      <w:r>
        <w:rPr>
          <w:noProof/>
        </w:rPr>
        <w:fldChar w:fldCharType="end"/>
      </w:r>
    </w:p>
    <w:p w:rsidR="00A65B57" w14:paraId="2B6B30AC" w14:textId="5468E861">
      <w:pPr>
        <w:pStyle w:val="TOC3"/>
        <w:rPr>
          <w:rFonts w:asciiTheme="minorHAnsi" w:eastAsiaTheme="minorEastAsia" w:hAnsiTheme="minorHAnsi" w:cstheme="minorBidi"/>
          <w:b w:val="0"/>
          <w:noProof/>
          <w:kern w:val="2"/>
          <w:sz w:val="24"/>
          <w:szCs w:val="24"/>
          <w:lang w:eastAsia="zh-CN"/>
          <w14:ligatures w14:val="standardContextual"/>
        </w:rPr>
      </w:pPr>
      <w:r>
        <w:rPr>
          <w:noProof/>
        </w:rPr>
        <w:t>General terms</w:t>
      </w:r>
      <w:r>
        <w:rPr>
          <w:noProof/>
        </w:rPr>
        <w:tab/>
      </w:r>
      <w:r>
        <w:rPr>
          <w:noProof/>
        </w:rPr>
        <w:fldChar w:fldCharType="begin"/>
      </w:r>
      <w:r>
        <w:rPr>
          <w:noProof/>
        </w:rPr>
        <w:instrText xml:space="preserve"> PAGEREF _Toc229740752 \h </w:instrText>
      </w:r>
      <w:r>
        <w:rPr>
          <w:noProof/>
        </w:rPr>
        <w:fldChar w:fldCharType="separate"/>
      </w:r>
      <w:r>
        <w:rPr>
          <w:noProof/>
        </w:rPr>
        <w:t>9</w:t>
      </w:r>
      <w:r>
        <w:rPr>
          <w:noProof/>
        </w:rPr>
        <w:fldChar w:fldCharType="end"/>
      </w:r>
    </w:p>
    <w:p w:rsidR="00A65B57" w14:paraId="4A36F799" w14:textId="591B4741">
      <w:pPr>
        <w:pStyle w:val="TOC1"/>
        <w:rPr>
          <w:rFonts w:asciiTheme="minorHAnsi" w:eastAsiaTheme="minorEastAsia" w:hAnsiTheme="minorHAnsi" w:cstheme="minorBidi"/>
          <w:b w:val="0"/>
          <w:noProof/>
          <w:kern w:val="2"/>
          <w:sz w:val="24"/>
          <w:szCs w:val="24"/>
          <w:lang w:eastAsia="zh-CN"/>
          <w14:ligatures w14:val="standardContextual"/>
        </w:rPr>
      </w:pPr>
      <w:r w:rsidRPr="002B18F2">
        <w:rPr>
          <w:bCs/>
          <w:noProof/>
        </w:rPr>
        <w:t>Part 1</w:t>
      </w:r>
      <w:r>
        <w:rPr>
          <w:noProof/>
        </w:rPr>
        <w:t xml:space="preserve"> Interpretation</w:t>
      </w:r>
      <w:r>
        <w:rPr>
          <w:noProof/>
        </w:rPr>
        <w:tab/>
      </w:r>
      <w:r>
        <w:rPr>
          <w:noProof/>
        </w:rPr>
        <w:fldChar w:fldCharType="begin"/>
      </w:r>
      <w:r>
        <w:rPr>
          <w:noProof/>
        </w:rPr>
        <w:instrText xml:space="preserve"> PAGEREF _Toc229740753 \h </w:instrText>
      </w:r>
      <w:r>
        <w:rPr>
          <w:noProof/>
        </w:rPr>
        <w:fldChar w:fldCharType="separate"/>
      </w:r>
      <w:r>
        <w:rPr>
          <w:noProof/>
        </w:rPr>
        <w:t>9</w:t>
      </w:r>
      <w:r>
        <w:rPr>
          <w:noProof/>
        </w:rPr>
        <w:fldChar w:fldCharType="end"/>
      </w:r>
    </w:p>
    <w:p w:rsidR="00A65B57" w14:paraId="39C57C81" w14:textId="6210F11A">
      <w:pPr>
        <w:pStyle w:val="TOC1"/>
        <w:rPr>
          <w:rFonts w:asciiTheme="minorHAnsi" w:eastAsiaTheme="minorEastAsia" w:hAnsiTheme="minorHAnsi" w:cstheme="minorBidi"/>
          <w:b w:val="0"/>
          <w:noProof/>
          <w:kern w:val="2"/>
          <w:sz w:val="24"/>
          <w:szCs w:val="24"/>
          <w:lang w:eastAsia="zh-CN"/>
          <w14:ligatures w14:val="standardContextual"/>
        </w:rPr>
      </w:pPr>
      <w:r>
        <w:rPr>
          <w:noProof/>
        </w:rPr>
        <w:t>1</w:t>
      </w:r>
      <w:r>
        <w:rPr>
          <w:rFonts w:asciiTheme="minorHAnsi" w:eastAsiaTheme="minorEastAsia" w:hAnsiTheme="minorHAnsi" w:cstheme="minorBidi"/>
          <w:b w:val="0"/>
          <w:noProof/>
          <w:kern w:val="2"/>
          <w:sz w:val="24"/>
          <w:szCs w:val="24"/>
          <w:lang w:eastAsia="zh-CN"/>
          <w14:ligatures w14:val="standardContextual"/>
        </w:rPr>
        <w:tab/>
      </w:r>
      <w:r>
        <w:rPr>
          <w:noProof/>
        </w:rPr>
        <w:t>Definitions and interpretation</w:t>
      </w:r>
      <w:r>
        <w:rPr>
          <w:noProof/>
        </w:rPr>
        <w:tab/>
      </w:r>
      <w:r>
        <w:rPr>
          <w:noProof/>
        </w:rPr>
        <w:fldChar w:fldCharType="begin"/>
      </w:r>
      <w:r>
        <w:rPr>
          <w:noProof/>
        </w:rPr>
        <w:instrText xml:space="preserve"> PAGEREF _Toc229740754 \h </w:instrText>
      </w:r>
      <w:r>
        <w:rPr>
          <w:noProof/>
        </w:rPr>
        <w:fldChar w:fldCharType="separate"/>
      </w:r>
      <w:r>
        <w:rPr>
          <w:noProof/>
        </w:rPr>
        <w:t>9</w:t>
      </w:r>
      <w:r>
        <w:rPr>
          <w:noProof/>
        </w:rPr>
        <w:fldChar w:fldCharType="end"/>
      </w:r>
    </w:p>
    <w:p w:rsidR="00A65B57" w14:paraId="6846251F" w14:textId="3D9054E1">
      <w:pPr>
        <w:pStyle w:val="TOC2"/>
        <w:rPr>
          <w:rFonts w:asciiTheme="minorHAnsi" w:eastAsiaTheme="minorEastAsia" w:hAnsiTheme="minorHAnsi" w:cstheme="minorBidi"/>
          <w:noProof/>
          <w:kern w:val="2"/>
          <w:sz w:val="24"/>
          <w:szCs w:val="24"/>
          <w:lang w:eastAsia="zh-CN"/>
          <w14:ligatures w14:val="standardContextual"/>
        </w:rPr>
      </w:pPr>
      <w:r>
        <w:rPr>
          <w:noProof/>
        </w:rPr>
        <w:t>1.1</w:t>
      </w:r>
      <w:r>
        <w:rPr>
          <w:rFonts w:asciiTheme="minorHAnsi" w:eastAsiaTheme="minorEastAsia" w:hAnsiTheme="minorHAnsi" w:cstheme="minorBidi"/>
          <w:noProof/>
          <w:kern w:val="2"/>
          <w:sz w:val="24"/>
          <w:szCs w:val="24"/>
          <w:lang w:eastAsia="zh-CN"/>
          <w14:ligatures w14:val="standardContextual"/>
        </w:rPr>
        <w:tab/>
      </w:r>
      <w:r>
        <w:rPr>
          <w:noProof/>
        </w:rPr>
        <w:t>Defined terms</w:t>
      </w:r>
      <w:r>
        <w:rPr>
          <w:noProof/>
        </w:rPr>
        <w:tab/>
      </w:r>
      <w:r>
        <w:rPr>
          <w:noProof/>
        </w:rPr>
        <w:fldChar w:fldCharType="begin"/>
      </w:r>
      <w:r>
        <w:rPr>
          <w:noProof/>
        </w:rPr>
        <w:instrText xml:space="preserve"> PAGEREF _Toc229740755 \h </w:instrText>
      </w:r>
      <w:r>
        <w:rPr>
          <w:noProof/>
        </w:rPr>
        <w:fldChar w:fldCharType="separate"/>
      </w:r>
      <w:r>
        <w:rPr>
          <w:noProof/>
        </w:rPr>
        <w:t>9</w:t>
      </w:r>
      <w:r>
        <w:rPr>
          <w:noProof/>
        </w:rPr>
        <w:fldChar w:fldCharType="end"/>
      </w:r>
    </w:p>
    <w:p w:rsidR="00A65B57" w14:paraId="660B024E" w14:textId="765F4F9F">
      <w:pPr>
        <w:pStyle w:val="TOC2"/>
        <w:rPr>
          <w:rFonts w:asciiTheme="minorHAnsi" w:eastAsiaTheme="minorEastAsia" w:hAnsiTheme="minorHAnsi" w:cstheme="minorBidi"/>
          <w:noProof/>
          <w:kern w:val="2"/>
          <w:sz w:val="24"/>
          <w:szCs w:val="24"/>
          <w:lang w:eastAsia="zh-CN"/>
          <w14:ligatures w14:val="standardContextual"/>
        </w:rPr>
      </w:pPr>
      <w:r>
        <w:rPr>
          <w:noProof/>
        </w:rPr>
        <w:t>1.2</w:t>
      </w:r>
      <w:r>
        <w:rPr>
          <w:rFonts w:asciiTheme="minorHAnsi" w:eastAsiaTheme="minorEastAsia" w:hAnsiTheme="minorHAnsi" w:cstheme="minorBidi"/>
          <w:noProof/>
          <w:kern w:val="2"/>
          <w:sz w:val="24"/>
          <w:szCs w:val="24"/>
          <w:lang w:eastAsia="zh-CN"/>
          <w14:ligatures w14:val="standardContextual"/>
        </w:rPr>
        <w:tab/>
      </w:r>
      <w:r>
        <w:rPr>
          <w:noProof/>
        </w:rPr>
        <w:t>Interpretation provisions</w:t>
      </w:r>
      <w:r>
        <w:rPr>
          <w:noProof/>
        </w:rPr>
        <w:tab/>
      </w:r>
      <w:r>
        <w:rPr>
          <w:noProof/>
        </w:rPr>
        <w:fldChar w:fldCharType="begin"/>
      </w:r>
      <w:r>
        <w:rPr>
          <w:noProof/>
        </w:rPr>
        <w:instrText xml:space="preserve"> PAGEREF _Toc229740756 \h </w:instrText>
      </w:r>
      <w:r>
        <w:rPr>
          <w:noProof/>
        </w:rPr>
        <w:fldChar w:fldCharType="separate"/>
      </w:r>
      <w:r>
        <w:rPr>
          <w:noProof/>
        </w:rPr>
        <w:t>23</w:t>
      </w:r>
      <w:r>
        <w:rPr>
          <w:noProof/>
        </w:rPr>
        <w:fldChar w:fldCharType="end"/>
      </w:r>
    </w:p>
    <w:p w:rsidR="00A65B57" w14:paraId="4F6467B1" w14:textId="2E2F01ED">
      <w:pPr>
        <w:pStyle w:val="TOC2"/>
        <w:rPr>
          <w:rFonts w:asciiTheme="minorHAnsi" w:eastAsiaTheme="minorEastAsia" w:hAnsiTheme="minorHAnsi" w:cstheme="minorBidi"/>
          <w:noProof/>
          <w:kern w:val="2"/>
          <w:sz w:val="24"/>
          <w:szCs w:val="24"/>
          <w:lang w:eastAsia="zh-CN"/>
          <w14:ligatures w14:val="standardContextual"/>
        </w:rPr>
      </w:pPr>
      <w:r>
        <w:rPr>
          <w:noProof/>
        </w:rPr>
        <w:t>1.3</w:t>
      </w:r>
      <w:r>
        <w:rPr>
          <w:rFonts w:asciiTheme="minorHAnsi" w:eastAsiaTheme="minorEastAsia" w:hAnsiTheme="minorHAnsi" w:cstheme="minorBidi"/>
          <w:noProof/>
          <w:kern w:val="2"/>
          <w:sz w:val="24"/>
          <w:szCs w:val="24"/>
          <w:lang w:eastAsia="zh-CN"/>
          <w14:ligatures w14:val="standardContextual"/>
        </w:rPr>
        <w:tab/>
      </w:r>
      <w:r>
        <w:rPr>
          <w:noProof/>
        </w:rPr>
        <w:t>Inconsistency</w:t>
      </w:r>
      <w:r>
        <w:rPr>
          <w:noProof/>
        </w:rPr>
        <w:tab/>
      </w:r>
      <w:r>
        <w:rPr>
          <w:noProof/>
        </w:rPr>
        <w:fldChar w:fldCharType="begin"/>
      </w:r>
      <w:r>
        <w:rPr>
          <w:noProof/>
        </w:rPr>
        <w:instrText xml:space="preserve"> PAGEREF _Toc229740757 \h </w:instrText>
      </w:r>
      <w:r>
        <w:rPr>
          <w:noProof/>
        </w:rPr>
        <w:fldChar w:fldCharType="separate"/>
      </w:r>
      <w:r>
        <w:rPr>
          <w:noProof/>
        </w:rPr>
        <w:t>24</w:t>
      </w:r>
      <w:r>
        <w:rPr>
          <w:noProof/>
        </w:rPr>
        <w:fldChar w:fldCharType="end"/>
      </w:r>
    </w:p>
    <w:p w:rsidR="00A65B57" w14:paraId="59EAC6B8" w14:textId="5E8602BF">
      <w:pPr>
        <w:pStyle w:val="TOC2"/>
        <w:rPr>
          <w:rFonts w:asciiTheme="minorHAnsi" w:eastAsiaTheme="minorEastAsia" w:hAnsiTheme="minorHAnsi" w:cstheme="minorBidi"/>
          <w:noProof/>
          <w:kern w:val="2"/>
          <w:sz w:val="24"/>
          <w:szCs w:val="24"/>
          <w:lang w:eastAsia="zh-CN"/>
          <w14:ligatures w14:val="standardContextual"/>
        </w:rPr>
      </w:pPr>
      <w:r>
        <w:rPr>
          <w:noProof/>
        </w:rPr>
        <w:t>1.4</w:t>
      </w:r>
      <w:r>
        <w:rPr>
          <w:rFonts w:asciiTheme="minorHAnsi" w:eastAsiaTheme="minorEastAsia" w:hAnsiTheme="minorHAnsi" w:cstheme="minorBidi"/>
          <w:noProof/>
          <w:kern w:val="2"/>
          <w:sz w:val="24"/>
          <w:szCs w:val="24"/>
          <w:lang w:eastAsia="zh-CN"/>
          <w14:ligatures w14:val="standardContextual"/>
        </w:rPr>
        <w:tab/>
      </w:r>
      <w:r>
        <w:rPr>
          <w:noProof/>
        </w:rPr>
        <w:t>Legislation definition change</w:t>
      </w:r>
      <w:r>
        <w:rPr>
          <w:noProof/>
        </w:rPr>
        <w:tab/>
      </w:r>
      <w:r>
        <w:rPr>
          <w:noProof/>
        </w:rPr>
        <w:fldChar w:fldCharType="begin"/>
      </w:r>
      <w:r>
        <w:rPr>
          <w:noProof/>
        </w:rPr>
        <w:instrText xml:space="preserve"> PAGEREF _Toc229740758 \h </w:instrText>
      </w:r>
      <w:r>
        <w:rPr>
          <w:noProof/>
        </w:rPr>
        <w:fldChar w:fldCharType="separate"/>
      </w:r>
      <w:r>
        <w:rPr>
          <w:noProof/>
        </w:rPr>
        <w:t>24</w:t>
      </w:r>
      <w:r>
        <w:rPr>
          <w:noProof/>
        </w:rPr>
        <w:fldChar w:fldCharType="end"/>
      </w:r>
    </w:p>
    <w:p w:rsidR="00A65B57" w14:paraId="1ED65D62" w14:textId="48EA45EB">
      <w:pPr>
        <w:pStyle w:val="TOC2"/>
        <w:rPr>
          <w:rFonts w:asciiTheme="minorHAnsi" w:eastAsiaTheme="minorEastAsia" w:hAnsiTheme="minorHAnsi" w:cstheme="minorBidi"/>
          <w:noProof/>
          <w:kern w:val="2"/>
          <w:sz w:val="24"/>
          <w:szCs w:val="24"/>
          <w:lang w:eastAsia="zh-CN"/>
          <w14:ligatures w14:val="standardContextual"/>
        </w:rPr>
      </w:pPr>
      <w:r>
        <w:rPr>
          <w:noProof/>
        </w:rPr>
        <w:t>1.5</w:t>
      </w:r>
      <w:r>
        <w:rPr>
          <w:rFonts w:asciiTheme="minorHAnsi" w:eastAsiaTheme="minorEastAsia" w:hAnsiTheme="minorHAnsi" w:cstheme="minorBidi"/>
          <w:noProof/>
          <w:kern w:val="2"/>
          <w:sz w:val="24"/>
          <w:szCs w:val="24"/>
          <w:lang w:eastAsia="zh-CN"/>
          <w14:ligatures w14:val="standardContextual"/>
        </w:rPr>
        <w:tab/>
      </w:r>
      <w:r w:rsidRPr="002B18F2">
        <w:rPr>
          <w:bCs/>
          <w:noProof/>
        </w:rPr>
        <w:t>SFV, Consumer Trustee and Infrastructure Planner interaction</w:t>
      </w:r>
      <w:r>
        <w:rPr>
          <w:noProof/>
        </w:rPr>
        <w:tab/>
      </w:r>
      <w:r>
        <w:rPr>
          <w:noProof/>
        </w:rPr>
        <w:fldChar w:fldCharType="begin"/>
      </w:r>
      <w:r>
        <w:rPr>
          <w:noProof/>
        </w:rPr>
        <w:instrText xml:space="preserve"> PAGEREF _Toc229740759 \h </w:instrText>
      </w:r>
      <w:r>
        <w:rPr>
          <w:noProof/>
        </w:rPr>
        <w:fldChar w:fldCharType="separate"/>
      </w:r>
      <w:r>
        <w:rPr>
          <w:noProof/>
        </w:rPr>
        <w:t>24</w:t>
      </w:r>
      <w:r>
        <w:rPr>
          <w:noProof/>
        </w:rPr>
        <w:fldChar w:fldCharType="end"/>
      </w:r>
    </w:p>
    <w:p w:rsidR="00A65B57" w14:paraId="20C93898" w14:textId="4F4853E6">
      <w:pPr>
        <w:pStyle w:val="TOC2"/>
        <w:rPr>
          <w:rFonts w:asciiTheme="minorHAnsi" w:eastAsiaTheme="minorEastAsia" w:hAnsiTheme="minorHAnsi" w:cstheme="minorBidi"/>
          <w:noProof/>
          <w:kern w:val="2"/>
          <w:sz w:val="24"/>
          <w:szCs w:val="24"/>
          <w:lang w:eastAsia="zh-CN"/>
          <w14:ligatures w14:val="standardContextual"/>
        </w:rPr>
      </w:pPr>
      <w:r>
        <w:rPr>
          <w:noProof/>
        </w:rPr>
        <w:t>1.6</w:t>
      </w:r>
      <w:r>
        <w:rPr>
          <w:rFonts w:asciiTheme="minorHAnsi" w:eastAsiaTheme="minorEastAsia" w:hAnsiTheme="minorHAnsi" w:cstheme="minorBidi"/>
          <w:noProof/>
          <w:kern w:val="2"/>
          <w:sz w:val="24"/>
          <w:szCs w:val="24"/>
          <w:lang w:eastAsia="zh-CN"/>
          <w14:ligatures w14:val="standardContextual"/>
        </w:rPr>
        <w:tab/>
      </w:r>
      <w:r>
        <w:rPr>
          <w:noProof/>
        </w:rPr>
        <w:t>Appointment of agent</w:t>
      </w:r>
      <w:r>
        <w:rPr>
          <w:noProof/>
        </w:rPr>
        <w:tab/>
      </w:r>
      <w:r>
        <w:rPr>
          <w:noProof/>
        </w:rPr>
        <w:fldChar w:fldCharType="begin"/>
      </w:r>
      <w:r>
        <w:rPr>
          <w:noProof/>
        </w:rPr>
        <w:instrText xml:space="preserve"> PAGEREF _Toc229740760 \h </w:instrText>
      </w:r>
      <w:r>
        <w:rPr>
          <w:noProof/>
        </w:rPr>
        <w:fldChar w:fldCharType="separate"/>
      </w:r>
      <w:r>
        <w:rPr>
          <w:noProof/>
        </w:rPr>
        <w:t>25</w:t>
      </w:r>
      <w:r>
        <w:rPr>
          <w:noProof/>
        </w:rPr>
        <w:fldChar w:fldCharType="end"/>
      </w:r>
    </w:p>
    <w:p w:rsidR="00A65B57" w14:paraId="628CD757" w14:textId="14905EC9">
      <w:pPr>
        <w:pStyle w:val="TOC2"/>
        <w:rPr>
          <w:rFonts w:asciiTheme="minorHAnsi" w:eastAsiaTheme="minorEastAsia" w:hAnsiTheme="minorHAnsi" w:cstheme="minorBidi"/>
          <w:noProof/>
          <w:kern w:val="2"/>
          <w:sz w:val="24"/>
          <w:szCs w:val="24"/>
          <w:lang w:eastAsia="zh-CN"/>
          <w14:ligatures w14:val="standardContextual"/>
        </w:rPr>
      </w:pPr>
      <w:r>
        <w:rPr>
          <w:noProof/>
        </w:rPr>
        <w:t>1.7</w:t>
      </w:r>
      <w:r>
        <w:rPr>
          <w:rFonts w:asciiTheme="minorHAnsi" w:eastAsiaTheme="minorEastAsia" w:hAnsiTheme="minorHAnsi" w:cstheme="minorBidi"/>
          <w:noProof/>
          <w:kern w:val="2"/>
          <w:sz w:val="24"/>
          <w:szCs w:val="24"/>
          <w:lang w:eastAsia="zh-CN"/>
          <w14:ligatures w14:val="standardContextual"/>
        </w:rPr>
        <w:tab/>
      </w:r>
      <w:r>
        <w:rPr>
          <w:noProof/>
        </w:rPr>
        <w:t>Adjustment</w:t>
      </w:r>
      <w:r>
        <w:rPr>
          <w:noProof/>
        </w:rPr>
        <w:tab/>
      </w:r>
      <w:r>
        <w:rPr>
          <w:noProof/>
        </w:rPr>
        <w:fldChar w:fldCharType="begin"/>
      </w:r>
      <w:r>
        <w:rPr>
          <w:noProof/>
        </w:rPr>
        <w:instrText xml:space="preserve"> PAGEREF _Toc229740761 \h </w:instrText>
      </w:r>
      <w:r>
        <w:rPr>
          <w:noProof/>
        </w:rPr>
        <w:fldChar w:fldCharType="separate"/>
      </w:r>
      <w:r>
        <w:rPr>
          <w:noProof/>
        </w:rPr>
        <w:t>25</w:t>
      </w:r>
      <w:r>
        <w:rPr>
          <w:noProof/>
        </w:rPr>
        <w:fldChar w:fldCharType="end"/>
      </w:r>
    </w:p>
    <w:p w:rsidR="00A65B57" w14:paraId="502E0051" w14:textId="35AD62DD">
      <w:pPr>
        <w:pStyle w:val="TOC2"/>
        <w:rPr>
          <w:rFonts w:asciiTheme="minorHAnsi" w:eastAsiaTheme="minorEastAsia" w:hAnsiTheme="minorHAnsi" w:cstheme="minorBidi"/>
          <w:noProof/>
          <w:kern w:val="2"/>
          <w:sz w:val="24"/>
          <w:szCs w:val="24"/>
          <w:lang w:eastAsia="zh-CN"/>
          <w14:ligatures w14:val="standardContextual"/>
        </w:rPr>
      </w:pPr>
      <w:r>
        <w:rPr>
          <w:noProof/>
        </w:rPr>
        <w:t>1.8</w:t>
      </w:r>
      <w:r>
        <w:rPr>
          <w:rFonts w:asciiTheme="minorHAnsi" w:eastAsiaTheme="minorEastAsia" w:hAnsiTheme="minorHAnsi" w:cstheme="minorBidi"/>
          <w:noProof/>
          <w:kern w:val="2"/>
          <w:sz w:val="24"/>
          <w:szCs w:val="24"/>
          <w:lang w:eastAsia="zh-CN"/>
          <w14:ligatures w14:val="standardContextual"/>
        </w:rPr>
        <w:tab/>
      </w:r>
      <w:r>
        <w:rPr>
          <w:noProof/>
        </w:rPr>
        <w:t>Accuracy and rounding</w:t>
      </w:r>
      <w:r>
        <w:rPr>
          <w:noProof/>
        </w:rPr>
        <w:tab/>
      </w:r>
      <w:r>
        <w:rPr>
          <w:noProof/>
        </w:rPr>
        <w:fldChar w:fldCharType="begin"/>
      </w:r>
      <w:r>
        <w:rPr>
          <w:noProof/>
        </w:rPr>
        <w:instrText xml:space="preserve"> PAGEREF _Toc229740762 \h </w:instrText>
      </w:r>
      <w:r>
        <w:rPr>
          <w:noProof/>
        </w:rPr>
        <w:fldChar w:fldCharType="separate"/>
      </w:r>
      <w:r>
        <w:rPr>
          <w:noProof/>
        </w:rPr>
        <w:t>25</w:t>
      </w:r>
      <w:r>
        <w:rPr>
          <w:noProof/>
        </w:rPr>
        <w:fldChar w:fldCharType="end"/>
      </w:r>
    </w:p>
    <w:p w:rsidR="00A65B57" w14:paraId="0FCF09DB" w14:textId="12081327">
      <w:pPr>
        <w:pStyle w:val="TOC2"/>
        <w:rPr>
          <w:rFonts w:asciiTheme="minorHAnsi" w:eastAsiaTheme="minorEastAsia" w:hAnsiTheme="minorHAnsi" w:cstheme="minorBidi"/>
          <w:noProof/>
          <w:kern w:val="2"/>
          <w:sz w:val="24"/>
          <w:szCs w:val="24"/>
          <w:lang w:eastAsia="zh-CN"/>
          <w14:ligatures w14:val="standardContextual"/>
        </w:rPr>
      </w:pPr>
      <w:r>
        <w:rPr>
          <w:noProof/>
        </w:rPr>
        <w:t>1.9</w:t>
      </w:r>
      <w:r>
        <w:rPr>
          <w:rFonts w:asciiTheme="minorHAnsi" w:eastAsiaTheme="minorEastAsia" w:hAnsiTheme="minorHAnsi" w:cstheme="minorBidi"/>
          <w:noProof/>
          <w:kern w:val="2"/>
          <w:sz w:val="24"/>
          <w:szCs w:val="24"/>
          <w:lang w:eastAsia="zh-CN"/>
          <w14:ligatures w14:val="standardContextual"/>
        </w:rPr>
        <w:tab/>
      </w:r>
      <w:r>
        <w:rPr>
          <w:noProof/>
        </w:rPr>
        <w:t>Regulatory disclosure</w:t>
      </w:r>
      <w:r>
        <w:rPr>
          <w:noProof/>
        </w:rPr>
        <w:tab/>
      </w:r>
      <w:r>
        <w:rPr>
          <w:noProof/>
        </w:rPr>
        <w:fldChar w:fldCharType="begin"/>
      </w:r>
      <w:r>
        <w:rPr>
          <w:noProof/>
        </w:rPr>
        <w:instrText xml:space="preserve"> PAGEREF _Toc229740763 \h </w:instrText>
      </w:r>
      <w:r>
        <w:rPr>
          <w:noProof/>
        </w:rPr>
        <w:fldChar w:fldCharType="separate"/>
      </w:r>
      <w:r>
        <w:rPr>
          <w:noProof/>
        </w:rPr>
        <w:t>25</w:t>
      </w:r>
      <w:r>
        <w:rPr>
          <w:noProof/>
        </w:rPr>
        <w:fldChar w:fldCharType="end"/>
      </w:r>
    </w:p>
    <w:p w:rsidR="00A65B57" w14:paraId="14B9D5A7" w14:textId="7D776EE3">
      <w:pPr>
        <w:pStyle w:val="TOC2"/>
        <w:rPr>
          <w:rFonts w:asciiTheme="minorHAnsi" w:eastAsiaTheme="minorEastAsia" w:hAnsiTheme="minorHAnsi" w:cstheme="minorBidi"/>
          <w:noProof/>
          <w:kern w:val="2"/>
          <w:sz w:val="24"/>
          <w:szCs w:val="24"/>
          <w:lang w:eastAsia="zh-CN"/>
          <w14:ligatures w14:val="standardContextual"/>
        </w:rPr>
      </w:pPr>
      <w:r>
        <w:rPr>
          <w:noProof/>
        </w:rPr>
        <w:t>1.10</w:t>
      </w:r>
      <w:r>
        <w:rPr>
          <w:rFonts w:asciiTheme="minorHAnsi" w:eastAsiaTheme="minorEastAsia" w:hAnsiTheme="minorHAnsi" w:cstheme="minorBidi"/>
          <w:noProof/>
          <w:kern w:val="2"/>
          <w:sz w:val="24"/>
          <w:szCs w:val="24"/>
          <w:lang w:eastAsia="zh-CN"/>
          <w14:ligatures w14:val="standardContextual"/>
        </w:rPr>
        <w:tab/>
      </w:r>
      <w:r>
        <w:rPr>
          <w:noProof/>
        </w:rPr>
        <w:t>[References to LTES Operator</w:t>
      </w:r>
      <w:r>
        <w:rPr>
          <w:noProof/>
        </w:rPr>
        <w:tab/>
      </w:r>
      <w:r>
        <w:rPr>
          <w:noProof/>
        </w:rPr>
        <w:fldChar w:fldCharType="begin"/>
      </w:r>
      <w:r>
        <w:rPr>
          <w:noProof/>
        </w:rPr>
        <w:instrText xml:space="preserve"> PAGEREF _Toc229740764 \h </w:instrText>
      </w:r>
      <w:r>
        <w:rPr>
          <w:noProof/>
        </w:rPr>
        <w:fldChar w:fldCharType="separate"/>
      </w:r>
      <w:r>
        <w:rPr>
          <w:noProof/>
        </w:rPr>
        <w:t>26</w:t>
      </w:r>
      <w:r>
        <w:rPr>
          <w:noProof/>
        </w:rPr>
        <w:fldChar w:fldCharType="end"/>
      </w:r>
    </w:p>
    <w:p w:rsidR="00A65B57" w14:paraId="384618E6" w14:textId="335EAB71">
      <w:pPr>
        <w:pStyle w:val="TOC1"/>
        <w:rPr>
          <w:rFonts w:asciiTheme="minorHAnsi" w:eastAsiaTheme="minorEastAsia" w:hAnsiTheme="minorHAnsi" w:cstheme="minorBidi"/>
          <w:b w:val="0"/>
          <w:noProof/>
          <w:kern w:val="2"/>
          <w:sz w:val="24"/>
          <w:szCs w:val="24"/>
          <w:lang w:eastAsia="zh-CN"/>
          <w14:ligatures w14:val="standardContextual"/>
        </w:rPr>
      </w:pPr>
      <w:r w:rsidRPr="002B18F2">
        <w:rPr>
          <w:bCs/>
          <w:noProof/>
        </w:rPr>
        <w:t>Part 2</w:t>
      </w:r>
      <w:r>
        <w:rPr>
          <w:noProof/>
        </w:rPr>
        <w:t xml:space="preserve"> Term</w:t>
      </w:r>
      <w:r>
        <w:rPr>
          <w:noProof/>
        </w:rPr>
        <w:tab/>
      </w:r>
      <w:r>
        <w:rPr>
          <w:noProof/>
        </w:rPr>
        <w:fldChar w:fldCharType="begin"/>
      </w:r>
      <w:r>
        <w:rPr>
          <w:noProof/>
        </w:rPr>
        <w:instrText xml:space="preserve"> PAGEREF _Toc229740765 \h </w:instrText>
      </w:r>
      <w:r>
        <w:rPr>
          <w:noProof/>
        </w:rPr>
        <w:fldChar w:fldCharType="separate"/>
      </w:r>
      <w:r>
        <w:rPr>
          <w:noProof/>
        </w:rPr>
        <w:t>27</w:t>
      </w:r>
      <w:r>
        <w:rPr>
          <w:noProof/>
        </w:rPr>
        <w:fldChar w:fldCharType="end"/>
      </w:r>
    </w:p>
    <w:p w:rsidR="00A65B57" w14:paraId="7435EFFD" w14:textId="2F8044C9">
      <w:pPr>
        <w:pStyle w:val="TOC1"/>
        <w:rPr>
          <w:rFonts w:asciiTheme="minorHAnsi" w:eastAsiaTheme="minorEastAsia" w:hAnsiTheme="minorHAnsi" w:cstheme="minorBidi"/>
          <w:b w:val="0"/>
          <w:noProof/>
          <w:kern w:val="2"/>
          <w:sz w:val="24"/>
          <w:szCs w:val="24"/>
          <w:lang w:eastAsia="zh-CN"/>
          <w14:ligatures w14:val="standardContextual"/>
        </w:rPr>
      </w:pPr>
      <w:r>
        <w:rPr>
          <w:noProof/>
        </w:rPr>
        <w:t>2</w:t>
      </w:r>
      <w:r>
        <w:rPr>
          <w:rFonts w:asciiTheme="minorHAnsi" w:eastAsiaTheme="minorEastAsia" w:hAnsiTheme="minorHAnsi" w:cstheme="minorBidi"/>
          <w:b w:val="0"/>
          <w:noProof/>
          <w:kern w:val="2"/>
          <w:sz w:val="24"/>
          <w:szCs w:val="24"/>
          <w:lang w:eastAsia="zh-CN"/>
          <w14:ligatures w14:val="standardContextual"/>
        </w:rPr>
        <w:tab/>
      </w:r>
      <w:r>
        <w:rPr>
          <w:noProof/>
        </w:rPr>
        <w:t>Term</w:t>
      </w:r>
      <w:r>
        <w:rPr>
          <w:noProof/>
        </w:rPr>
        <w:tab/>
      </w:r>
      <w:r>
        <w:rPr>
          <w:noProof/>
        </w:rPr>
        <w:fldChar w:fldCharType="begin"/>
      </w:r>
      <w:r>
        <w:rPr>
          <w:noProof/>
        </w:rPr>
        <w:instrText xml:space="preserve"> PAGEREF _Toc229740766 \h </w:instrText>
      </w:r>
      <w:r>
        <w:rPr>
          <w:noProof/>
        </w:rPr>
        <w:fldChar w:fldCharType="separate"/>
      </w:r>
      <w:r>
        <w:rPr>
          <w:noProof/>
        </w:rPr>
        <w:t>27</w:t>
      </w:r>
      <w:r>
        <w:rPr>
          <w:noProof/>
        </w:rPr>
        <w:fldChar w:fldCharType="end"/>
      </w:r>
    </w:p>
    <w:p w:rsidR="00A65B57" w14:paraId="5444C534" w14:textId="12F97750">
      <w:pPr>
        <w:pStyle w:val="TOC2"/>
        <w:rPr>
          <w:rFonts w:asciiTheme="minorHAnsi" w:eastAsiaTheme="minorEastAsia" w:hAnsiTheme="minorHAnsi" w:cstheme="minorBidi"/>
          <w:noProof/>
          <w:kern w:val="2"/>
          <w:sz w:val="24"/>
          <w:szCs w:val="24"/>
          <w:lang w:eastAsia="zh-CN"/>
          <w14:ligatures w14:val="standardContextual"/>
        </w:rPr>
      </w:pPr>
      <w:r>
        <w:rPr>
          <w:noProof/>
        </w:rPr>
        <w:t>2.1</w:t>
      </w:r>
      <w:r>
        <w:rPr>
          <w:rFonts w:asciiTheme="minorHAnsi" w:eastAsiaTheme="minorEastAsia" w:hAnsiTheme="minorHAnsi" w:cstheme="minorBidi"/>
          <w:noProof/>
          <w:kern w:val="2"/>
          <w:sz w:val="24"/>
          <w:szCs w:val="24"/>
          <w:lang w:eastAsia="zh-CN"/>
          <w14:ligatures w14:val="standardContextual"/>
        </w:rPr>
        <w:tab/>
      </w:r>
      <w:r>
        <w:rPr>
          <w:noProof/>
        </w:rPr>
        <w:t>Term</w:t>
      </w:r>
      <w:r>
        <w:rPr>
          <w:noProof/>
        </w:rPr>
        <w:tab/>
      </w:r>
      <w:r>
        <w:rPr>
          <w:noProof/>
        </w:rPr>
        <w:fldChar w:fldCharType="begin"/>
      </w:r>
      <w:r>
        <w:rPr>
          <w:noProof/>
        </w:rPr>
        <w:instrText xml:space="preserve"> PAGEREF _Toc229740767 \h </w:instrText>
      </w:r>
      <w:r>
        <w:rPr>
          <w:noProof/>
        </w:rPr>
        <w:fldChar w:fldCharType="separate"/>
      </w:r>
      <w:r>
        <w:rPr>
          <w:noProof/>
        </w:rPr>
        <w:t>27</w:t>
      </w:r>
      <w:r>
        <w:rPr>
          <w:noProof/>
        </w:rPr>
        <w:fldChar w:fldCharType="end"/>
      </w:r>
    </w:p>
    <w:p w:rsidR="00A65B57" w14:paraId="6D4E4550" w14:textId="7D00901D">
      <w:pPr>
        <w:pStyle w:val="TOC2"/>
        <w:rPr>
          <w:rFonts w:asciiTheme="minorHAnsi" w:eastAsiaTheme="minorEastAsia" w:hAnsiTheme="minorHAnsi" w:cstheme="minorBidi"/>
          <w:noProof/>
          <w:kern w:val="2"/>
          <w:sz w:val="24"/>
          <w:szCs w:val="24"/>
          <w:lang w:eastAsia="zh-CN"/>
          <w14:ligatures w14:val="standardContextual"/>
        </w:rPr>
      </w:pPr>
      <w:r>
        <w:rPr>
          <w:noProof/>
        </w:rPr>
        <w:t>2.2</w:t>
      </w:r>
      <w:r>
        <w:rPr>
          <w:rFonts w:asciiTheme="minorHAnsi" w:eastAsiaTheme="minorEastAsia" w:hAnsiTheme="minorHAnsi" w:cstheme="minorBidi"/>
          <w:noProof/>
          <w:kern w:val="2"/>
          <w:sz w:val="24"/>
          <w:szCs w:val="24"/>
          <w:lang w:eastAsia="zh-CN"/>
          <w14:ligatures w14:val="standardContextual"/>
        </w:rPr>
        <w:tab/>
      </w:r>
      <w:r>
        <w:rPr>
          <w:noProof/>
        </w:rPr>
        <w:t>First Option Date</w:t>
      </w:r>
      <w:r>
        <w:rPr>
          <w:noProof/>
        </w:rPr>
        <w:tab/>
      </w:r>
      <w:r>
        <w:rPr>
          <w:noProof/>
        </w:rPr>
        <w:fldChar w:fldCharType="begin"/>
      </w:r>
      <w:r>
        <w:rPr>
          <w:noProof/>
        </w:rPr>
        <w:instrText xml:space="preserve"> PAGEREF _Toc229740768 \h </w:instrText>
      </w:r>
      <w:r>
        <w:rPr>
          <w:noProof/>
        </w:rPr>
        <w:fldChar w:fldCharType="separate"/>
      </w:r>
      <w:r>
        <w:rPr>
          <w:noProof/>
        </w:rPr>
        <w:t>27</w:t>
      </w:r>
      <w:r>
        <w:rPr>
          <w:noProof/>
        </w:rPr>
        <w:fldChar w:fldCharType="end"/>
      </w:r>
    </w:p>
    <w:p w:rsidR="00A65B57" w14:paraId="6EC5FDB4" w14:textId="047ABEA6">
      <w:pPr>
        <w:pStyle w:val="TOC1"/>
        <w:rPr>
          <w:rFonts w:asciiTheme="minorHAnsi" w:eastAsiaTheme="minorEastAsia" w:hAnsiTheme="minorHAnsi" w:cstheme="minorBidi"/>
          <w:b w:val="0"/>
          <w:noProof/>
          <w:kern w:val="2"/>
          <w:sz w:val="24"/>
          <w:szCs w:val="24"/>
          <w:lang w:eastAsia="zh-CN"/>
          <w14:ligatures w14:val="standardContextual"/>
        </w:rPr>
      </w:pPr>
      <w:r w:rsidRPr="002B18F2">
        <w:rPr>
          <w:bCs/>
          <w:noProof/>
        </w:rPr>
        <w:t>Part 3</w:t>
      </w:r>
      <w:r>
        <w:rPr>
          <w:noProof/>
        </w:rPr>
        <w:t xml:space="preserve"> Construction and operation of the Project</w:t>
      </w:r>
      <w:r>
        <w:rPr>
          <w:noProof/>
        </w:rPr>
        <w:tab/>
      </w:r>
      <w:r>
        <w:rPr>
          <w:noProof/>
        </w:rPr>
        <w:fldChar w:fldCharType="begin"/>
      </w:r>
      <w:r>
        <w:rPr>
          <w:noProof/>
        </w:rPr>
        <w:instrText xml:space="preserve"> PAGEREF _Toc229740769 \h </w:instrText>
      </w:r>
      <w:r>
        <w:rPr>
          <w:noProof/>
        </w:rPr>
        <w:fldChar w:fldCharType="separate"/>
      </w:r>
      <w:r>
        <w:rPr>
          <w:noProof/>
        </w:rPr>
        <w:t>29</w:t>
      </w:r>
      <w:r>
        <w:rPr>
          <w:noProof/>
        </w:rPr>
        <w:fldChar w:fldCharType="end"/>
      </w:r>
    </w:p>
    <w:p w:rsidR="00A65B57" w14:paraId="3CA2D51B" w14:textId="6F7688C4">
      <w:pPr>
        <w:pStyle w:val="TOC1"/>
        <w:rPr>
          <w:rFonts w:asciiTheme="minorHAnsi" w:eastAsiaTheme="minorEastAsia" w:hAnsiTheme="minorHAnsi" w:cstheme="minorBidi"/>
          <w:b w:val="0"/>
          <w:noProof/>
          <w:kern w:val="2"/>
          <w:sz w:val="24"/>
          <w:szCs w:val="24"/>
          <w:lang w:eastAsia="zh-CN"/>
          <w14:ligatures w14:val="standardContextual"/>
        </w:rPr>
      </w:pPr>
      <w:r>
        <w:rPr>
          <w:noProof/>
        </w:rPr>
        <w:t>3</w:t>
      </w:r>
      <w:r>
        <w:rPr>
          <w:rFonts w:asciiTheme="minorHAnsi" w:eastAsiaTheme="minorEastAsia" w:hAnsiTheme="minorHAnsi" w:cstheme="minorBidi"/>
          <w:b w:val="0"/>
          <w:noProof/>
          <w:kern w:val="2"/>
          <w:sz w:val="24"/>
          <w:szCs w:val="24"/>
          <w:lang w:eastAsia="zh-CN"/>
          <w14:ligatures w14:val="standardContextual"/>
        </w:rPr>
        <w:tab/>
      </w:r>
      <w:r>
        <w:rPr>
          <w:noProof/>
        </w:rPr>
        <w:t>Construction</w:t>
      </w:r>
      <w:r>
        <w:rPr>
          <w:noProof/>
        </w:rPr>
        <w:tab/>
      </w:r>
      <w:r>
        <w:rPr>
          <w:noProof/>
        </w:rPr>
        <w:fldChar w:fldCharType="begin"/>
      </w:r>
      <w:r>
        <w:rPr>
          <w:noProof/>
        </w:rPr>
        <w:instrText xml:space="preserve"> PAGEREF _Toc229740770 \h </w:instrText>
      </w:r>
      <w:r>
        <w:rPr>
          <w:noProof/>
        </w:rPr>
        <w:fldChar w:fldCharType="separate"/>
      </w:r>
      <w:r>
        <w:rPr>
          <w:noProof/>
        </w:rPr>
        <w:t>29</w:t>
      </w:r>
      <w:r>
        <w:rPr>
          <w:noProof/>
        </w:rPr>
        <w:fldChar w:fldCharType="end"/>
      </w:r>
    </w:p>
    <w:p w:rsidR="00A65B57" w14:paraId="4DD64A3E" w14:textId="411C7DA6">
      <w:pPr>
        <w:pStyle w:val="TOC1"/>
        <w:rPr>
          <w:rFonts w:asciiTheme="minorHAnsi" w:eastAsiaTheme="minorEastAsia" w:hAnsiTheme="minorHAnsi" w:cstheme="minorBidi"/>
          <w:b w:val="0"/>
          <w:noProof/>
          <w:kern w:val="2"/>
          <w:sz w:val="24"/>
          <w:szCs w:val="24"/>
          <w:lang w:eastAsia="zh-CN"/>
          <w14:ligatures w14:val="standardContextual"/>
        </w:rPr>
      </w:pPr>
      <w:r>
        <w:rPr>
          <w:noProof/>
        </w:rPr>
        <w:t>4</w:t>
      </w:r>
      <w:r>
        <w:rPr>
          <w:rFonts w:asciiTheme="minorHAnsi" w:eastAsiaTheme="minorEastAsia" w:hAnsiTheme="minorHAnsi" w:cstheme="minorBidi"/>
          <w:b w:val="0"/>
          <w:noProof/>
          <w:kern w:val="2"/>
          <w:sz w:val="24"/>
          <w:szCs w:val="24"/>
          <w:lang w:eastAsia="zh-CN"/>
          <w14:ligatures w14:val="standardContextual"/>
        </w:rPr>
        <w:tab/>
      </w:r>
      <w:r>
        <w:rPr>
          <w:noProof/>
        </w:rPr>
        <w:t>Operation and maintenance</w:t>
      </w:r>
      <w:r>
        <w:rPr>
          <w:noProof/>
        </w:rPr>
        <w:tab/>
      </w:r>
      <w:r>
        <w:rPr>
          <w:noProof/>
        </w:rPr>
        <w:fldChar w:fldCharType="begin"/>
      </w:r>
      <w:r>
        <w:rPr>
          <w:noProof/>
        </w:rPr>
        <w:instrText xml:space="preserve"> PAGEREF _Toc229740771 \h </w:instrText>
      </w:r>
      <w:r>
        <w:rPr>
          <w:noProof/>
        </w:rPr>
        <w:fldChar w:fldCharType="separate"/>
      </w:r>
      <w:r>
        <w:rPr>
          <w:noProof/>
        </w:rPr>
        <w:t>29</w:t>
      </w:r>
      <w:r>
        <w:rPr>
          <w:noProof/>
        </w:rPr>
        <w:fldChar w:fldCharType="end"/>
      </w:r>
    </w:p>
    <w:p w:rsidR="00A65B57" w14:paraId="30EB19C5" w14:textId="7E62D915">
      <w:pPr>
        <w:pStyle w:val="TOC2"/>
        <w:rPr>
          <w:rFonts w:asciiTheme="minorHAnsi" w:eastAsiaTheme="minorEastAsia" w:hAnsiTheme="minorHAnsi" w:cstheme="minorBidi"/>
          <w:noProof/>
          <w:kern w:val="2"/>
          <w:sz w:val="24"/>
          <w:szCs w:val="24"/>
          <w:lang w:eastAsia="zh-CN"/>
          <w14:ligatures w14:val="standardContextual"/>
        </w:rPr>
      </w:pPr>
      <w:r>
        <w:rPr>
          <w:noProof/>
        </w:rPr>
        <w:t>4.1</w:t>
      </w:r>
      <w:r>
        <w:rPr>
          <w:rFonts w:asciiTheme="minorHAnsi" w:eastAsiaTheme="minorEastAsia" w:hAnsiTheme="minorHAnsi" w:cstheme="minorBidi"/>
          <w:noProof/>
          <w:kern w:val="2"/>
          <w:sz w:val="24"/>
          <w:szCs w:val="24"/>
          <w:lang w:eastAsia="zh-CN"/>
          <w14:ligatures w14:val="standardContextual"/>
        </w:rPr>
        <w:tab/>
      </w:r>
      <w:r>
        <w:rPr>
          <w:noProof/>
        </w:rPr>
        <w:t>Performance of obligations</w:t>
      </w:r>
      <w:r>
        <w:rPr>
          <w:noProof/>
        </w:rPr>
        <w:tab/>
      </w:r>
      <w:r>
        <w:rPr>
          <w:noProof/>
        </w:rPr>
        <w:fldChar w:fldCharType="begin"/>
      </w:r>
      <w:r>
        <w:rPr>
          <w:noProof/>
        </w:rPr>
        <w:instrText xml:space="preserve"> PAGEREF _Toc229740772 \h </w:instrText>
      </w:r>
      <w:r>
        <w:rPr>
          <w:noProof/>
        </w:rPr>
        <w:fldChar w:fldCharType="separate"/>
      </w:r>
      <w:r>
        <w:rPr>
          <w:noProof/>
        </w:rPr>
        <w:t>29</w:t>
      </w:r>
      <w:r>
        <w:rPr>
          <w:noProof/>
        </w:rPr>
        <w:fldChar w:fldCharType="end"/>
      </w:r>
    </w:p>
    <w:p w:rsidR="00A65B57" w14:paraId="46486DF6" w14:textId="6FB32DA5">
      <w:pPr>
        <w:pStyle w:val="TOC2"/>
        <w:rPr>
          <w:rFonts w:asciiTheme="minorHAnsi" w:eastAsiaTheme="minorEastAsia" w:hAnsiTheme="minorHAnsi" w:cstheme="minorBidi"/>
          <w:noProof/>
          <w:kern w:val="2"/>
          <w:sz w:val="24"/>
          <w:szCs w:val="24"/>
          <w:lang w:eastAsia="zh-CN"/>
          <w14:ligatures w14:val="standardContextual"/>
        </w:rPr>
      </w:pPr>
      <w:r>
        <w:rPr>
          <w:noProof/>
        </w:rPr>
        <w:t>4.2</w:t>
      </w:r>
      <w:r>
        <w:rPr>
          <w:rFonts w:asciiTheme="minorHAnsi" w:eastAsiaTheme="minorEastAsia" w:hAnsiTheme="minorHAnsi" w:cstheme="minorBidi"/>
          <w:noProof/>
          <w:kern w:val="2"/>
          <w:sz w:val="24"/>
          <w:szCs w:val="24"/>
          <w:lang w:eastAsia="zh-CN"/>
          <w14:ligatures w14:val="standardContextual"/>
        </w:rPr>
        <w:tab/>
      </w:r>
      <w:r>
        <w:rPr>
          <w:noProof/>
        </w:rPr>
        <w:t>Registration</w:t>
      </w:r>
      <w:r>
        <w:rPr>
          <w:noProof/>
        </w:rPr>
        <w:tab/>
      </w:r>
      <w:r>
        <w:rPr>
          <w:noProof/>
        </w:rPr>
        <w:fldChar w:fldCharType="begin"/>
      </w:r>
      <w:r>
        <w:rPr>
          <w:noProof/>
        </w:rPr>
        <w:instrText xml:space="preserve"> PAGEREF _Toc229740773 \h </w:instrText>
      </w:r>
      <w:r>
        <w:rPr>
          <w:noProof/>
        </w:rPr>
        <w:fldChar w:fldCharType="separate"/>
      </w:r>
      <w:r>
        <w:rPr>
          <w:noProof/>
        </w:rPr>
        <w:t>30</w:t>
      </w:r>
      <w:r>
        <w:rPr>
          <w:noProof/>
        </w:rPr>
        <w:fldChar w:fldCharType="end"/>
      </w:r>
    </w:p>
    <w:p w:rsidR="00A65B57" w14:paraId="63AF5693" w14:textId="1D8A03F3">
      <w:pPr>
        <w:pStyle w:val="TOC2"/>
        <w:rPr>
          <w:rFonts w:asciiTheme="minorHAnsi" w:eastAsiaTheme="minorEastAsia" w:hAnsiTheme="minorHAnsi" w:cstheme="minorBidi"/>
          <w:noProof/>
          <w:kern w:val="2"/>
          <w:sz w:val="24"/>
          <w:szCs w:val="24"/>
          <w:lang w:eastAsia="zh-CN"/>
          <w14:ligatures w14:val="standardContextual"/>
        </w:rPr>
      </w:pPr>
      <w:r>
        <w:rPr>
          <w:noProof/>
        </w:rPr>
        <w:t>4.3</w:t>
      </w:r>
      <w:r>
        <w:rPr>
          <w:rFonts w:asciiTheme="minorHAnsi" w:eastAsiaTheme="minorEastAsia" w:hAnsiTheme="minorHAnsi" w:cstheme="minorBidi"/>
          <w:noProof/>
          <w:kern w:val="2"/>
          <w:sz w:val="24"/>
          <w:szCs w:val="24"/>
          <w:lang w:eastAsia="zh-CN"/>
          <w14:ligatures w14:val="standardContextual"/>
        </w:rPr>
        <w:tab/>
      </w:r>
      <w:r>
        <w:rPr>
          <w:noProof/>
        </w:rPr>
        <w:t>Operation, bidding and dispatch</w:t>
      </w:r>
      <w:r>
        <w:rPr>
          <w:noProof/>
        </w:rPr>
        <w:tab/>
      </w:r>
      <w:r>
        <w:rPr>
          <w:noProof/>
        </w:rPr>
        <w:fldChar w:fldCharType="begin"/>
      </w:r>
      <w:r>
        <w:rPr>
          <w:noProof/>
        </w:rPr>
        <w:instrText xml:space="preserve"> PAGEREF _Toc229740774 \h </w:instrText>
      </w:r>
      <w:r>
        <w:rPr>
          <w:noProof/>
        </w:rPr>
        <w:fldChar w:fldCharType="separate"/>
      </w:r>
      <w:r>
        <w:rPr>
          <w:noProof/>
        </w:rPr>
        <w:t>30</w:t>
      </w:r>
      <w:r>
        <w:rPr>
          <w:noProof/>
        </w:rPr>
        <w:fldChar w:fldCharType="end"/>
      </w:r>
    </w:p>
    <w:p w:rsidR="00A65B57" w14:paraId="589927EF" w14:textId="1CBC956E">
      <w:pPr>
        <w:pStyle w:val="TOC2"/>
        <w:rPr>
          <w:rFonts w:asciiTheme="minorHAnsi" w:eastAsiaTheme="minorEastAsia" w:hAnsiTheme="minorHAnsi" w:cstheme="minorBidi"/>
          <w:noProof/>
          <w:kern w:val="2"/>
          <w:sz w:val="24"/>
          <w:szCs w:val="24"/>
          <w:lang w:eastAsia="zh-CN"/>
          <w14:ligatures w14:val="standardContextual"/>
        </w:rPr>
      </w:pPr>
      <w:r>
        <w:rPr>
          <w:noProof/>
        </w:rPr>
        <w:t>4.4</w:t>
      </w:r>
      <w:r>
        <w:rPr>
          <w:rFonts w:asciiTheme="minorHAnsi" w:eastAsiaTheme="minorEastAsia" w:hAnsiTheme="minorHAnsi" w:cstheme="minorBidi"/>
          <w:noProof/>
          <w:kern w:val="2"/>
          <w:sz w:val="24"/>
          <w:szCs w:val="24"/>
          <w:lang w:eastAsia="zh-CN"/>
          <w14:ligatures w14:val="standardContextual"/>
        </w:rPr>
        <w:tab/>
      </w:r>
      <w:r>
        <w:rPr>
          <w:noProof/>
        </w:rPr>
        <w:t>LTES Operator is a special purpose vehicle</w:t>
      </w:r>
      <w:r>
        <w:rPr>
          <w:noProof/>
        </w:rPr>
        <w:tab/>
      </w:r>
      <w:r>
        <w:rPr>
          <w:noProof/>
        </w:rPr>
        <w:fldChar w:fldCharType="begin"/>
      </w:r>
      <w:r>
        <w:rPr>
          <w:noProof/>
        </w:rPr>
        <w:instrText xml:space="preserve"> PAGEREF _Toc229740775 \h </w:instrText>
      </w:r>
      <w:r>
        <w:rPr>
          <w:noProof/>
        </w:rPr>
        <w:fldChar w:fldCharType="separate"/>
      </w:r>
      <w:r>
        <w:rPr>
          <w:noProof/>
        </w:rPr>
        <w:t>31</w:t>
      </w:r>
      <w:r>
        <w:rPr>
          <w:noProof/>
        </w:rPr>
        <w:fldChar w:fldCharType="end"/>
      </w:r>
    </w:p>
    <w:p w:rsidR="00A65B57" w14:paraId="069DD033" w14:textId="3F9580EB">
      <w:pPr>
        <w:pStyle w:val="TOC1"/>
        <w:rPr>
          <w:rFonts w:asciiTheme="minorHAnsi" w:eastAsiaTheme="minorEastAsia" w:hAnsiTheme="minorHAnsi" w:cstheme="minorBidi"/>
          <w:b w:val="0"/>
          <w:noProof/>
          <w:kern w:val="2"/>
          <w:sz w:val="24"/>
          <w:szCs w:val="24"/>
          <w:lang w:eastAsia="zh-CN"/>
          <w14:ligatures w14:val="standardContextual"/>
        </w:rPr>
      </w:pPr>
      <w:r>
        <w:rPr>
          <w:noProof/>
        </w:rPr>
        <w:t>5</w:t>
      </w:r>
      <w:r>
        <w:rPr>
          <w:rFonts w:asciiTheme="minorHAnsi" w:eastAsiaTheme="minorEastAsia" w:hAnsiTheme="minorHAnsi" w:cstheme="minorBidi"/>
          <w:b w:val="0"/>
          <w:noProof/>
          <w:kern w:val="2"/>
          <w:sz w:val="24"/>
          <w:szCs w:val="24"/>
          <w:lang w:eastAsia="zh-CN"/>
          <w14:ligatures w14:val="standardContextual"/>
        </w:rPr>
        <w:tab/>
      </w:r>
      <w:r>
        <w:rPr>
          <w:noProof/>
        </w:rPr>
        <w:t>Maintenance</w:t>
      </w:r>
      <w:r>
        <w:rPr>
          <w:noProof/>
        </w:rPr>
        <w:tab/>
      </w:r>
      <w:r>
        <w:rPr>
          <w:noProof/>
        </w:rPr>
        <w:fldChar w:fldCharType="begin"/>
      </w:r>
      <w:r>
        <w:rPr>
          <w:noProof/>
        </w:rPr>
        <w:instrText xml:space="preserve"> PAGEREF _Toc229740776 \h </w:instrText>
      </w:r>
      <w:r>
        <w:rPr>
          <w:noProof/>
        </w:rPr>
        <w:fldChar w:fldCharType="separate"/>
      </w:r>
      <w:r>
        <w:rPr>
          <w:noProof/>
        </w:rPr>
        <w:t>31</w:t>
      </w:r>
      <w:r>
        <w:rPr>
          <w:noProof/>
        </w:rPr>
        <w:fldChar w:fldCharType="end"/>
      </w:r>
    </w:p>
    <w:p w:rsidR="00A65B57" w14:paraId="6F48D5DE" w14:textId="6ACA2C96">
      <w:pPr>
        <w:pStyle w:val="TOC2"/>
        <w:rPr>
          <w:rFonts w:asciiTheme="minorHAnsi" w:eastAsiaTheme="minorEastAsia" w:hAnsiTheme="minorHAnsi" w:cstheme="minorBidi"/>
          <w:noProof/>
          <w:kern w:val="2"/>
          <w:sz w:val="24"/>
          <w:szCs w:val="24"/>
          <w:lang w:eastAsia="zh-CN"/>
          <w14:ligatures w14:val="standardContextual"/>
        </w:rPr>
      </w:pPr>
      <w:r w:rsidRPr="002B18F2">
        <w:rPr>
          <w:iCs/>
          <w:noProof/>
        </w:rPr>
        <w:t>5.1</w:t>
      </w:r>
      <w:r>
        <w:rPr>
          <w:rFonts w:asciiTheme="minorHAnsi" w:eastAsiaTheme="minorEastAsia" w:hAnsiTheme="minorHAnsi" w:cstheme="minorBidi"/>
          <w:noProof/>
          <w:kern w:val="2"/>
          <w:sz w:val="24"/>
          <w:szCs w:val="24"/>
          <w:lang w:eastAsia="zh-CN"/>
          <w14:ligatures w14:val="standardContextual"/>
        </w:rPr>
        <w:tab/>
      </w:r>
      <w:r w:rsidRPr="002B18F2">
        <w:rPr>
          <w:iCs/>
          <w:noProof/>
        </w:rPr>
        <w:t xml:space="preserve">Annual Maintenance </w:t>
      </w:r>
      <w:r>
        <w:rPr>
          <w:noProof/>
        </w:rPr>
        <w:t>Program</w:t>
      </w:r>
      <w:r>
        <w:rPr>
          <w:noProof/>
        </w:rPr>
        <w:tab/>
      </w:r>
      <w:r>
        <w:rPr>
          <w:noProof/>
        </w:rPr>
        <w:fldChar w:fldCharType="begin"/>
      </w:r>
      <w:r>
        <w:rPr>
          <w:noProof/>
        </w:rPr>
        <w:instrText xml:space="preserve"> PAGEREF _Toc229740777 \h </w:instrText>
      </w:r>
      <w:r>
        <w:rPr>
          <w:noProof/>
        </w:rPr>
        <w:fldChar w:fldCharType="separate"/>
      </w:r>
      <w:r>
        <w:rPr>
          <w:noProof/>
        </w:rPr>
        <w:t>31</w:t>
      </w:r>
      <w:r>
        <w:rPr>
          <w:noProof/>
        </w:rPr>
        <w:fldChar w:fldCharType="end"/>
      </w:r>
    </w:p>
    <w:p w:rsidR="00A65B57" w14:paraId="58419F55" w14:textId="29FAC0DD">
      <w:pPr>
        <w:pStyle w:val="TOC2"/>
        <w:rPr>
          <w:rFonts w:asciiTheme="minorHAnsi" w:eastAsiaTheme="minorEastAsia" w:hAnsiTheme="minorHAnsi" w:cstheme="minorBidi"/>
          <w:noProof/>
          <w:kern w:val="2"/>
          <w:sz w:val="24"/>
          <w:szCs w:val="24"/>
          <w:lang w:eastAsia="zh-CN"/>
          <w14:ligatures w14:val="standardContextual"/>
        </w:rPr>
      </w:pPr>
      <w:r>
        <w:rPr>
          <w:noProof/>
        </w:rPr>
        <w:t>5.2</w:t>
      </w:r>
      <w:r>
        <w:rPr>
          <w:rFonts w:asciiTheme="minorHAnsi" w:eastAsiaTheme="minorEastAsia" w:hAnsiTheme="minorHAnsi" w:cstheme="minorBidi"/>
          <w:noProof/>
          <w:kern w:val="2"/>
          <w:sz w:val="24"/>
          <w:szCs w:val="24"/>
          <w:lang w:eastAsia="zh-CN"/>
          <w14:ligatures w14:val="standardContextual"/>
        </w:rPr>
        <w:tab/>
      </w:r>
      <w:r>
        <w:rPr>
          <w:noProof/>
        </w:rPr>
        <w:t>Maintenance</w:t>
      </w:r>
      <w:r>
        <w:rPr>
          <w:noProof/>
        </w:rPr>
        <w:tab/>
      </w:r>
      <w:r>
        <w:rPr>
          <w:noProof/>
        </w:rPr>
        <w:fldChar w:fldCharType="begin"/>
      </w:r>
      <w:r>
        <w:rPr>
          <w:noProof/>
        </w:rPr>
        <w:instrText xml:space="preserve"> PAGEREF _Toc229740778 \h </w:instrText>
      </w:r>
      <w:r>
        <w:rPr>
          <w:noProof/>
        </w:rPr>
        <w:fldChar w:fldCharType="separate"/>
      </w:r>
      <w:r>
        <w:rPr>
          <w:noProof/>
        </w:rPr>
        <w:t>31</w:t>
      </w:r>
      <w:r>
        <w:rPr>
          <w:noProof/>
        </w:rPr>
        <w:fldChar w:fldCharType="end"/>
      </w:r>
    </w:p>
    <w:p w:rsidR="00A65B57" w14:paraId="688A591E" w14:textId="21C2A5FB">
      <w:pPr>
        <w:pStyle w:val="TOC2"/>
        <w:rPr>
          <w:rFonts w:asciiTheme="minorHAnsi" w:eastAsiaTheme="minorEastAsia" w:hAnsiTheme="minorHAnsi" w:cstheme="minorBidi"/>
          <w:noProof/>
          <w:kern w:val="2"/>
          <w:sz w:val="24"/>
          <w:szCs w:val="24"/>
          <w:lang w:eastAsia="zh-CN"/>
          <w14:ligatures w14:val="standardContextual"/>
        </w:rPr>
      </w:pPr>
      <w:r>
        <w:rPr>
          <w:noProof/>
        </w:rPr>
        <w:t>5.3</w:t>
      </w:r>
      <w:r>
        <w:rPr>
          <w:rFonts w:asciiTheme="minorHAnsi" w:eastAsiaTheme="minorEastAsia" w:hAnsiTheme="minorHAnsi" w:cstheme="minorBidi"/>
          <w:noProof/>
          <w:kern w:val="2"/>
          <w:sz w:val="24"/>
          <w:szCs w:val="24"/>
          <w:lang w:eastAsia="zh-CN"/>
          <w14:ligatures w14:val="standardContextual"/>
        </w:rPr>
        <w:tab/>
      </w:r>
      <w:r>
        <w:rPr>
          <w:noProof/>
        </w:rPr>
        <w:t>Adjustment to Peak Periods</w:t>
      </w:r>
      <w:r>
        <w:rPr>
          <w:noProof/>
        </w:rPr>
        <w:tab/>
      </w:r>
      <w:r>
        <w:rPr>
          <w:noProof/>
        </w:rPr>
        <w:fldChar w:fldCharType="begin"/>
      </w:r>
      <w:r>
        <w:rPr>
          <w:noProof/>
        </w:rPr>
        <w:instrText xml:space="preserve"> PAGEREF _Toc229740779 \h </w:instrText>
      </w:r>
      <w:r>
        <w:rPr>
          <w:noProof/>
        </w:rPr>
        <w:fldChar w:fldCharType="separate"/>
      </w:r>
      <w:r>
        <w:rPr>
          <w:noProof/>
        </w:rPr>
        <w:t>32</w:t>
      </w:r>
      <w:r>
        <w:rPr>
          <w:noProof/>
        </w:rPr>
        <w:fldChar w:fldCharType="end"/>
      </w:r>
    </w:p>
    <w:p w:rsidR="00A65B57" w14:paraId="1E89BA8D" w14:textId="49CE6A11">
      <w:pPr>
        <w:pStyle w:val="TOC1"/>
        <w:rPr>
          <w:rFonts w:asciiTheme="minorHAnsi" w:eastAsiaTheme="minorEastAsia" w:hAnsiTheme="minorHAnsi" w:cstheme="minorBidi"/>
          <w:b w:val="0"/>
          <w:noProof/>
          <w:kern w:val="2"/>
          <w:sz w:val="24"/>
          <w:szCs w:val="24"/>
          <w:lang w:eastAsia="zh-CN"/>
          <w14:ligatures w14:val="standardContextual"/>
        </w:rPr>
      </w:pPr>
      <w:r>
        <w:rPr>
          <w:noProof/>
        </w:rPr>
        <w:t>6</w:t>
      </w:r>
      <w:r>
        <w:rPr>
          <w:rFonts w:asciiTheme="minorHAnsi" w:eastAsiaTheme="minorEastAsia" w:hAnsiTheme="minorHAnsi" w:cstheme="minorBidi"/>
          <w:b w:val="0"/>
          <w:noProof/>
          <w:kern w:val="2"/>
          <w:sz w:val="24"/>
          <w:szCs w:val="24"/>
          <w:lang w:eastAsia="zh-CN"/>
          <w14:ligatures w14:val="standardContextual"/>
        </w:rPr>
        <w:tab/>
      </w:r>
      <w:r>
        <w:rPr>
          <w:noProof/>
        </w:rPr>
        <w:t>Insurance</w:t>
      </w:r>
      <w:r>
        <w:rPr>
          <w:noProof/>
        </w:rPr>
        <w:tab/>
      </w:r>
      <w:r>
        <w:rPr>
          <w:noProof/>
        </w:rPr>
        <w:fldChar w:fldCharType="begin"/>
      </w:r>
      <w:r>
        <w:rPr>
          <w:noProof/>
        </w:rPr>
        <w:instrText xml:space="preserve"> PAGEREF _Toc229740780 \h </w:instrText>
      </w:r>
      <w:r>
        <w:rPr>
          <w:noProof/>
        </w:rPr>
        <w:fldChar w:fldCharType="separate"/>
      </w:r>
      <w:r>
        <w:rPr>
          <w:noProof/>
        </w:rPr>
        <w:t>32</w:t>
      </w:r>
      <w:r>
        <w:rPr>
          <w:noProof/>
        </w:rPr>
        <w:fldChar w:fldCharType="end"/>
      </w:r>
    </w:p>
    <w:p w:rsidR="00A65B57" w14:paraId="24C68738" w14:textId="28D733B3">
      <w:pPr>
        <w:pStyle w:val="TOC1"/>
        <w:rPr>
          <w:rFonts w:asciiTheme="minorHAnsi" w:eastAsiaTheme="minorEastAsia" w:hAnsiTheme="minorHAnsi" w:cstheme="minorBidi"/>
          <w:b w:val="0"/>
          <w:noProof/>
          <w:kern w:val="2"/>
          <w:sz w:val="24"/>
          <w:szCs w:val="24"/>
          <w:lang w:eastAsia="zh-CN"/>
          <w14:ligatures w14:val="standardContextual"/>
        </w:rPr>
      </w:pPr>
      <w:r>
        <w:rPr>
          <w:noProof/>
        </w:rPr>
        <w:t>7</w:t>
      </w:r>
      <w:r>
        <w:rPr>
          <w:rFonts w:asciiTheme="minorHAnsi" w:eastAsiaTheme="minorEastAsia" w:hAnsiTheme="minorHAnsi" w:cstheme="minorBidi"/>
          <w:b w:val="0"/>
          <w:noProof/>
          <w:kern w:val="2"/>
          <w:sz w:val="24"/>
          <w:szCs w:val="24"/>
          <w:lang w:eastAsia="zh-CN"/>
          <w14:ligatures w14:val="standardContextual"/>
        </w:rPr>
        <w:tab/>
      </w:r>
      <w:r>
        <w:rPr>
          <w:noProof/>
        </w:rPr>
        <w:t>Alterations to the Project</w:t>
      </w:r>
      <w:r>
        <w:rPr>
          <w:noProof/>
        </w:rPr>
        <w:tab/>
      </w:r>
      <w:r>
        <w:rPr>
          <w:noProof/>
        </w:rPr>
        <w:fldChar w:fldCharType="begin"/>
      </w:r>
      <w:r>
        <w:rPr>
          <w:noProof/>
        </w:rPr>
        <w:instrText xml:space="preserve"> PAGEREF _Toc229740781 \h </w:instrText>
      </w:r>
      <w:r>
        <w:rPr>
          <w:noProof/>
        </w:rPr>
        <w:fldChar w:fldCharType="separate"/>
      </w:r>
      <w:r>
        <w:rPr>
          <w:noProof/>
        </w:rPr>
        <w:t>32</w:t>
      </w:r>
      <w:r>
        <w:rPr>
          <w:noProof/>
        </w:rPr>
        <w:fldChar w:fldCharType="end"/>
      </w:r>
    </w:p>
    <w:p w:rsidR="00A65B57" w14:paraId="6F3E3A92" w14:textId="5A1404F3">
      <w:pPr>
        <w:pStyle w:val="TOC2"/>
        <w:rPr>
          <w:rFonts w:asciiTheme="minorHAnsi" w:eastAsiaTheme="minorEastAsia" w:hAnsiTheme="minorHAnsi" w:cstheme="minorBidi"/>
          <w:noProof/>
          <w:kern w:val="2"/>
          <w:sz w:val="24"/>
          <w:szCs w:val="24"/>
          <w:lang w:eastAsia="zh-CN"/>
          <w14:ligatures w14:val="standardContextual"/>
        </w:rPr>
      </w:pPr>
      <w:r>
        <w:rPr>
          <w:noProof/>
        </w:rPr>
        <w:t>7.1</w:t>
      </w:r>
      <w:r>
        <w:rPr>
          <w:rFonts w:asciiTheme="minorHAnsi" w:eastAsiaTheme="minorEastAsia" w:hAnsiTheme="minorHAnsi" w:cstheme="minorBidi"/>
          <w:noProof/>
          <w:kern w:val="2"/>
          <w:sz w:val="24"/>
          <w:szCs w:val="24"/>
          <w:lang w:eastAsia="zh-CN"/>
          <w14:ligatures w14:val="standardContextual"/>
        </w:rPr>
        <w:tab/>
      </w:r>
      <w:r>
        <w:rPr>
          <w:noProof/>
        </w:rPr>
        <w:t>Material Alterations</w:t>
      </w:r>
      <w:r>
        <w:rPr>
          <w:noProof/>
        </w:rPr>
        <w:tab/>
      </w:r>
      <w:r>
        <w:rPr>
          <w:noProof/>
        </w:rPr>
        <w:fldChar w:fldCharType="begin"/>
      </w:r>
      <w:r>
        <w:rPr>
          <w:noProof/>
        </w:rPr>
        <w:instrText xml:space="preserve"> PAGEREF _Toc229740782 \h </w:instrText>
      </w:r>
      <w:r>
        <w:rPr>
          <w:noProof/>
        </w:rPr>
        <w:fldChar w:fldCharType="separate"/>
      </w:r>
      <w:r>
        <w:rPr>
          <w:noProof/>
        </w:rPr>
        <w:t>32</w:t>
      </w:r>
      <w:r>
        <w:rPr>
          <w:noProof/>
        </w:rPr>
        <w:fldChar w:fldCharType="end"/>
      </w:r>
    </w:p>
    <w:p w:rsidR="00A65B57" w14:paraId="4159DAF7" w14:textId="4A9A32F9">
      <w:pPr>
        <w:pStyle w:val="TOC2"/>
        <w:rPr>
          <w:rFonts w:asciiTheme="minorHAnsi" w:eastAsiaTheme="minorEastAsia" w:hAnsiTheme="minorHAnsi" w:cstheme="minorBidi"/>
          <w:noProof/>
          <w:kern w:val="2"/>
          <w:sz w:val="24"/>
          <w:szCs w:val="24"/>
          <w:lang w:eastAsia="zh-CN"/>
          <w14:ligatures w14:val="standardContextual"/>
        </w:rPr>
      </w:pPr>
      <w:r>
        <w:rPr>
          <w:noProof/>
          <w:lang w:eastAsia="en-AU"/>
        </w:rPr>
        <w:t>7.2</w:t>
      </w:r>
      <w:r>
        <w:rPr>
          <w:rFonts w:asciiTheme="minorHAnsi" w:eastAsiaTheme="minorEastAsia" w:hAnsiTheme="minorHAnsi" w:cstheme="minorBidi"/>
          <w:noProof/>
          <w:kern w:val="2"/>
          <w:sz w:val="24"/>
          <w:szCs w:val="24"/>
          <w:lang w:eastAsia="zh-CN"/>
          <w14:ligatures w14:val="standardContextual"/>
        </w:rPr>
        <w:tab/>
      </w:r>
      <w:r>
        <w:rPr>
          <w:noProof/>
          <w:lang w:eastAsia="en-AU"/>
        </w:rPr>
        <w:t>SFV consent to a Material Alteration</w:t>
      </w:r>
      <w:r>
        <w:rPr>
          <w:noProof/>
        </w:rPr>
        <w:tab/>
      </w:r>
      <w:r>
        <w:rPr>
          <w:noProof/>
        </w:rPr>
        <w:fldChar w:fldCharType="begin"/>
      </w:r>
      <w:r>
        <w:rPr>
          <w:noProof/>
        </w:rPr>
        <w:instrText xml:space="preserve"> PAGEREF _Toc229740783 \h </w:instrText>
      </w:r>
      <w:r>
        <w:rPr>
          <w:noProof/>
        </w:rPr>
        <w:fldChar w:fldCharType="separate"/>
      </w:r>
      <w:r>
        <w:rPr>
          <w:noProof/>
        </w:rPr>
        <w:t>33</w:t>
      </w:r>
      <w:r>
        <w:rPr>
          <w:noProof/>
        </w:rPr>
        <w:fldChar w:fldCharType="end"/>
      </w:r>
    </w:p>
    <w:p w:rsidR="00A65B57" w14:paraId="2F320D2C" w14:textId="26D0960D">
      <w:pPr>
        <w:pStyle w:val="TOC1"/>
        <w:rPr>
          <w:rFonts w:asciiTheme="minorHAnsi" w:eastAsiaTheme="minorEastAsia" w:hAnsiTheme="minorHAnsi" w:cstheme="minorBidi"/>
          <w:b w:val="0"/>
          <w:noProof/>
          <w:kern w:val="2"/>
          <w:sz w:val="24"/>
          <w:szCs w:val="24"/>
          <w:lang w:eastAsia="zh-CN"/>
          <w14:ligatures w14:val="standardContextual"/>
        </w:rPr>
      </w:pPr>
      <w:r>
        <w:rPr>
          <w:noProof/>
        </w:rPr>
        <w:t>8</w:t>
      </w:r>
      <w:r>
        <w:rPr>
          <w:rFonts w:asciiTheme="minorHAnsi" w:eastAsiaTheme="minorEastAsia" w:hAnsiTheme="minorHAnsi" w:cstheme="minorBidi"/>
          <w:b w:val="0"/>
          <w:noProof/>
          <w:kern w:val="2"/>
          <w:sz w:val="24"/>
          <w:szCs w:val="24"/>
          <w:lang w:eastAsia="zh-CN"/>
          <w14:ligatures w14:val="standardContextual"/>
        </w:rPr>
        <w:tab/>
      </w:r>
      <w:r>
        <w:rPr>
          <w:noProof/>
        </w:rPr>
        <w:t>Social Licence Commitments</w:t>
      </w:r>
      <w:r>
        <w:rPr>
          <w:noProof/>
        </w:rPr>
        <w:tab/>
      </w:r>
      <w:r>
        <w:rPr>
          <w:noProof/>
        </w:rPr>
        <w:fldChar w:fldCharType="begin"/>
      </w:r>
      <w:r>
        <w:rPr>
          <w:noProof/>
        </w:rPr>
        <w:instrText xml:space="preserve"> PAGEREF _Toc229740784 \h </w:instrText>
      </w:r>
      <w:r>
        <w:rPr>
          <w:noProof/>
        </w:rPr>
        <w:fldChar w:fldCharType="separate"/>
      </w:r>
      <w:r>
        <w:rPr>
          <w:noProof/>
        </w:rPr>
        <w:t>33</w:t>
      </w:r>
      <w:r>
        <w:rPr>
          <w:noProof/>
        </w:rPr>
        <w:fldChar w:fldCharType="end"/>
      </w:r>
    </w:p>
    <w:p w:rsidR="00A65B57" w14:paraId="2E3029DA" w14:textId="004C1628">
      <w:pPr>
        <w:pStyle w:val="TOC1"/>
        <w:rPr>
          <w:rFonts w:asciiTheme="minorHAnsi" w:eastAsiaTheme="minorEastAsia" w:hAnsiTheme="minorHAnsi" w:cstheme="minorBidi"/>
          <w:b w:val="0"/>
          <w:noProof/>
          <w:kern w:val="2"/>
          <w:sz w:val="24"/>
          <w:szCs w:val="24"/>
          <w:lang w:eastAsia="zh-CN"/>
          <w14:ligatures w14:val="standardContextual"/>
        </w:rPr>
      </w:pPr>
      <w:r>
        <w:rPr>
          <w:noProof/>
        </w:rPr>
        <w:t>9</w:t>
      </w:r>
      <w:r>
        <w:rPr>
          <w:rFonts w:asciiTheme="minorHAnsi" w:eastAsiaTheme="minorEastAsia" w:hAnsiTheme="minorHAnsi" w:cstheme="minorBidi"/>
          <w:b w:val="0"/>
          <w:noProof/>
          <w:kern w:val="2"/>
          <w:sz w:val="24"/>
          <w:szCs w:val="24"/>
          <w:lang w:eastAsia="zh-CN"/>
          <w14:ligatures w14:val="standardContextual"/>
        </w:rPr>
        <w:tab/>
      </w:r>
      <w:r>
        <w:rPr>
          <w:noProof/>
        </w:rPr>
        <w:t>Reporting</w:t>
      </w:r>
      <w:r>
        <w:rPr>
          <w:noProof/>
        </w:rPr>
        <w:tab/>
      </w:r>
      <w:r>
        <w:rPr>
          <w:noProof/>
        </w:rPr>
        <w:fldChar w:fldCharType="begin"/>
      </w:r>
      <w:r>
        <w:rPr>
          <w:noProof/>
        </w:rPr>
        <w:instrText xml:space="preserve"> PAGEREF _Toc229740785 \h </w:instrText>
      </w:r>
      <w:r>
        <w:rPr>
          <w:noProof/>
        </w:rPr>
        <w:fldChar w:fldCharType="separate"/>
      </w:r>
      <w:r>
        <w:rPr>
          <w:noProof/>
        </w:rPr>
        <w:t>34</w:t>
      </w:r>
      <w:r>
        <w:rPr>
          <w:noProof/>
        </w:rPr>
        <w:fldChar w:fldCharType="end"/>
      </w:r>
    </w:p>
    <w:p w:rsidR="00A65B57" w14:paraId="08C25402" w14:textId="0B305808">
      <w:pPr>
        <w:pStyle w:val="TOC2"/>
        <w:rPr>
          <w:rFonts w:asciiTheme="minorHAnsi" w:eastAsiaTheme="minorEastAsia" w:hAnsiTheme="minorHAnsi" w:cstheme="minorBidi"/>
          <w:noProof/>
          <w:kern w:val="2"/>
          <w:sz w:val="24"/>
          <w:szCs w:val="24"/>
          <w:lang w:eastAsia="zh-CN"/>
          <w14:ligatures w14:val="standardContextual"/>
        </w:rPr>
      </w:pPr>
      <w:r>
        <w:rPr>
          <w:noProof/>
        </w:rPr>
        <w:t>9.1</w:t>
      </w:r>
      <w:r>
        <w:rPr>
          <w:rFonts w:asciiTheme="minorHAnsi" w:eastAsiaTheme="minorEastAsia" w:hAnsiTheme="minorHAnsi" w:cstheme="minorBidi"/>
          <w:noProof/>
          <w:kern w:val="2"/>
          <w:sz w:val="24"/>
          <w:szCs w:val="24"/>
          <w:lang w:eastAsia="zh-CN"/>
          <w14:ligatures w14:val="standardContextual"/>
        </w:rPr>
        <w:tab/>
      </w:r>
      <w:r>
        <w:rPr>
          <w:noProof/>
        </w:rPr>
        <w:t>Operating Strategy</w:t>
      </w:r>
      <w:r>
        <w:rPr>
          <w:noProof/>
        </w:rPr>
        <w:tab/>
      </w:r>
      <w:r>
        <w:rPr>
          <w:noProof/>
        </w:rPr>
        <w:fldChar w:fldCharType="begin"/>
      </w:r>
      <w:r>
        <w:rPr>
          <w:noProof/>
        </w:rPr>
        <w:instrText xml:space="preserve"> PAGEREF _Toc229740786 \h </w:instrText>
      </w:r>
      <w:r>
        <w:rPr>
          <w:noProof/>
        </w:rPr>
        <w:fldChar w:fldCharType="separate"/>
      </w:r>
      <w:r>
        <w:rPr>
          <w:noProof/>
        </w:rPr>
        <w:t>34</w:t>
      </w:r>
      <w:r>
        <w:rPr>
          <w:noProof/>
        </w:rPr>
        <w:fldChar w:fldCharType="end"/>
      </w:r>
    </w:p>
    <w:p w:rsidR="00A65B57" w14:paraId="221D92F7" w14:textId="1FF3E2E9">
      <w:pPr>
        <w:pStyle w:val="TOC2"/>
        <w:rPr>
          <w:rFonts w:asciiTheme="minorHAnsi" w:eastAsiaTheme="minorEastAsia" w:hAnsiTheme="minorHAnsi" w:cstheme="minorBidi"/>
          <w:noProof/>
          <w:kern w:val="2"/>
          <w:sz w:val="24"/>
          <w:szCs w:val="24"/>
          <w:lang w:eastAsia="zh-CN"/>
          <w14:ligatures w14:val="standardContextual"/>
        </w:rPr>
      </w:pPr>
      <w:r>
        <w:rPr>
          <w:noProof/>
        </w:rPr>
        <w:t>9.2</w:t>
      </w:r>
      <w:r>
        <w:rPr>
          <w:rFonts w:asciiTheme="minorHAnsi" w:eastAsiaTheme="minorEastAsia" w:hAnsiTheme="minorHAnsi" w:cstheme="minorBidi"/>
          <w:noProof/>
          <w:kern w:val="2"/>
          <w:sz w:val="24"/>
          <w:szCs w:val="24"/>
          <w:lang w:eastAsia="zh-CN"/>
          <w14:ligatures w14:val="standardContextual"/>
        </w:rPr>
        <w:tab/>
      </w:r>
      <w:r>
        <w:rPr>
          <w:noProof/>
        </w:rPr>
        <w:t>Operating reports</w:t>
      </w:r>
      <w:r>
        <w:rPr>
          <w:noProof/>
        </w:rPr>
        <w:tab/>
      </w:r>
      <w:r>
        <w:rPr>
          <w:noProof/>
        </w:rPr>
        <w:fldChar w:fldCharType="begin"/>
      </w:r>
      <w:r>
        <w:rPr>
          <w:noProof/>
        </w:rPr>
        <w:instrText xml:space="preserve"> PAGEREF _Toc229740787 \h </w:instrText>
      </w:r>
      <w:r>
        <w:rPr>
          <w:noProof/>
        </w:rPr>
        <w:fldChar w:fldCharType="separate"/>
      </w:r>
      <w:r>
        <w:rPr>
          <w:noProof/>
        </w:rPr>
        <w:t>34</w:t>
      </w:r>
      <w:r>
        <w:rPr>
          <w:noProof/>
        </w:rPr>
        <w:fldChar w:fldCharType="end"/>
      </w:r>
    </w:p>
    <w:p w:rsidR="00A65B57" w14:paraId="639BD715" w14:textId="54557350">
      <w:pPr>
        <w:pStyle w:val="TOC2"/>
        <w:rPr>
          <w:rFonts w:asciiTheme="minorHAnsi" w:eastAsiaTheme="minorEastAsia" w:hAnsiTheme="minorHAnsi" w:cstheme="minorBidi"/>
          <w:noProof/>
          <w:kern w:val="2"/>
          <w:sz w:val="24"/>
          <w:szCs w:val="24"/>
          <w:lang w:eastAsia="zh-CN"/>
          <w14:ligatures w14:val="standardContextual"/>
        </w:rPr>
      </w:pPr>
      <w:r>
        <w:rPr>
          <w:noProof/>
        </w:rPr>
        <w:t>9.3</w:t>
      </w:r>
      <w:r>
        <w:rPr>
          <w:rFonts w:asciiTheme="minorHAnsi" w:eastAsiaTheme="minorEastAsia" w:hAnsiTheme="minorHAnsi" w:cstheme="minorBidi"/>
          <w:noProof/>
          <w:kern w:val="2"/>
          <w:sz w:val="24"/>
          <w:szCs w:val="24"/>
          <w:lang w:eastAsia="zh-CN"/>
          <w14:ligatures w14:val="standardContextual"/>
        </w:rPr>
        <w:tab/>
      </w:r>
      <w:r>
        <w:rPr>
          <w:noProof/>
        </w:rPr>
        <w:t>Foreign Acquisitions and Takeovers Act reporting</w:t>
      </w:r>
      <w:r>
        <w:rPr>
          <w:noProof/>
        </w:rPr>
        <w:tab/>
      </w:r>
      <w:r>
        <w:rPr>
          <w:noProof/>
        </w:rPr>
        <w:fldChar w:fldCharType="begin"/>
      </w:r>
      <w:r>
        <w:rPr>
          <w:noProof/>
        </w:rPr>
        <w:instrText xml:space="preserve"> PAGEREF _Toc229740788 \h </w:instrText>
      </w:r>
      <w:r>
        <w:rPr>
          <w:noProof/>
        </w:rPr>
        <w:fldChar w:fldCharType="separate"/>
      </w:r>
      <w:r>
        <w:rPr>
          <w:noProof/>
        </w:rPr>
        <w:t>35</w:t>
      </w:r>
      <w:r>
        <w:rPr>
          <w:noProof/>
        </w:rPr>
        <w:fldChar w:fldCharType="end"/>
      </w:r>
    </w:p>
    <w:p w:rsidR="00A65B57" w14:paraId="6C973A29" w14:textId="3FA679AE">
      <w:pPr>
        <w:pStyle w:val="TOC2"/>
        <w:rPr>
          <w:rFonts w:asciiTheme="minorHAnsi" w:eastAsiaTheme="minorEastAsia" w:hAnsiTheme="minorHAnsi" w:cstheme="minorBidi"/>
          <w:noProof/>
          <w:kern w:val="2"/>
          <w:sz w:val="24"/>
          <w:szCs w:val="24"/>
          <w:lang w:eastAsia="zh-CN"/>
          <w14:ligatures w14:val="standardContextual"/>
        </w:rPr>
      </w:pPr>
      <w:r>
        <w:rPr>
          <w:noProof/>
        </w:rPr>
        <w:t>9.4</w:t>
      </w:r>
      <w:r>
        <w:rPr>
          <w:rFonts w:asciiTheme="minorHAnsi" w:eastAsiaTheme="minorEastAsia" w:hAnsiTheme="minorHAnsi" w:cstheme="minorBidi"/>
          <w:noProof/>
          <w:kern w:val="2"/>
          <w:sz w:val="24"/>
          <w:szCs w:val="24"/>
          <w:lang w:eastAsia="zh-CN"/>
          <w14:ligatures w14:val="standardContextual"/>
        </w:rPr>
        <w:tab/>
      </w:r>
      <w:r>
        <w:rPr>
          <w:noProof/>
        </w:rPr>
        <w:t>Social Licence Commitment reporting</w:t>
      </w:r>
      <w:r>
        <w:rPr>
          <w:noProof/>
        </w:rPr>
        <w:tab/>
      </w:r>
      <w:r>
        <w:rPr>
          <w:noProof/>
        </w:rPr>
        <w:fldChar w:fldCharType="begin"/>
      </w:r>
      <w:r>
        <w:rPr>
          <w:noProof/>
        </w:rPr>
        <w:instrText xml:space="preserve"> PAGEREF _Toc229740789 \h </w:instrText>
      </w:r>
      <w:r>
        <w:rPr>
          <w:noProof/>
        </w:rPr>
        <w:fldChar w:fldCharType="separate"/>
      </w:r>
      <w:r>
        <w:rPr>
          <w:noProof/>
        </w:rPr>
        <w:t>35</w:t>
      </w:r>
      <w:r>
        <w:rPr>
          <w:noProof/>
        </w:rPr>
        <w:fldChar w:fldCharType="end"/>
      </w:r>
    </w:p>
    <w:p w:rsidR="00A65B57" w14:paraId="009F2891" w14:textId="693C8971">
      <w:pPr>
        <w:pStyle w:val="TOC1"/>
        <w:rPr>
          <w:rFonts w:asciiTheme="minorHAnsi" w:eastAsiaTheme="minorEastAsia" w:hAnsiTheme="minorHAnsi" w:cstheme="minorBidi"/>
          <w:b w:val="0"/>
          <w:noProof/>
          <w:kern w:val="2"/>
          <w:sz w:val="24"/>
          <w:szCs w:val="24"/>
          <w:lang w:eastAsia="zh-CN"/>
          <w14:ligatures w14:val="standardContextual"/>
        </w:rPr>
      </w:pPr>
      <w:r>
        <w:rPr>
          <w:noProof/>
        </w:rPr>
        <w:t>10</w:t>
      </w:r>
      <w:r>
        <w:rPr>
          <w:rFonts w:asciiTheme="minorHAnsi" w:eastAsiaTheme="minorEastAsia" w:hAnsiTheme="minorHAnsi" w:cstheme="minorBidi"/>
          <w:b w:val="0"/>
          <w:noProof/>
          <w:kern w:val="2"/>
          <w:sz w:val="24"/>
          <w:szCs w:val="24"/>
          <w:lang w:eastAsia="zh-CN"/>
          <w14:ligatures w14:val="standardContextual"/>
        </w:rPr>
        <w:tab/>
      </w:r>
      <w:r>
        <w:rPr>
          <w:noProof/>
        </w:rPr>
        <w:t>Knowledge sharing</w:t>
      </w:r>
      <w:r>
        <w:rPr>
          <w:noProof/>
        </w:rPr>
        <w:tab/>
      </w:r>
      <w:r>
        <w:rPr>
          <w:noProof/>
        </w:rPr>
        <w:fldChar w:fldCharType="begin"/>
      </w:r>
      <w:r>
        <w:rPr>
          <w:noProof/>
        </w:rPr>
        <w:instrText xml:space="preserve"> PAGEREF _Toc229740790 \h </w:instrText>
      </w:r>
      <w:r>
        <w:rPr>
          <w:noProof/>
        </w:rPr>
        <w:fldChar w:fldCharType="separate"/>
      </w:r>
      <w:r>
        <w:rPr>
          <w:noProof/>
        </w:rPr>
        <w:t>36</w:t>
      </w:r>
      <w:r>
        <w:rPr>
          <w:noProof/>
        </w:rPr>
        <w:fldChar w:fldCharType="end"/>
      </w:r>
    </w:p>
    <w:p w:rsidR="00A65B57" w14:paraId="74E3E4EA" w14:textId="6CBB8EB3">
      <w:pPr>
        <w:pStyle w:val="TOC1"/>
        <w:rPr>
          <w:rFonts w:asciiTheme="minorHAnsi" w:eastAsiaTheme="minorEastAsia" w:hAnsiTheme="minorHAnsi" w:cstheme="minorBidi"/>
          <w:b w:val="0"/>
          <w:noProof/>
          <w:kern w:val="2"/>
          <w:sz w:val="24"/>
          <w:szCs w:val="24"/>
          <w:lang w:eastAsia="zh-CN"/>
          <w14:ligatures w14:val="standardContextual"/>
        </w:rPr>
      </w:pPr>
      <w:r w:rsidRPr="002B18F2">
        <w:rPr>
          <w:bCs/>
          <w:noProof/>
        </w:rPr>
        <w:t>Part 4</w:t>
      </w:r>
      <w:r>
        <w:rPr>
          <w:noProof/>
        </w:rPr>
        <w:t xml:space="preserve"> Swaps and payment terms</w:t>
      </w:r>
      <w:r>
        <w:rPr>
          <w:noProof/>
        </w:rPr>
        <w:tab/>
      </w:r>
      <w:r>
        <w:rPr>
          <w:noProof/>
        </w:rPr>
        <w:fldChar w:fldCharType="begin"/>
      </w:r>
      <w:r>
        <w:rPr>
          <w:noProof/>
        </w:rPr>
        <w:instrText xml:space="preserve"> PAGEREF _Toc229740791 \h </w:instrText>
      </w:r>
      <w:r>
        <w:rPr>
          <w:noProof/>
        </w:rPr>
        <w:fldChar w:fldCharType="separate"/>
      </w:r>
      <w:r>
        <w:rPr>
          <w:noProof/>
        </w:rPr>
        <w:t>37</w:t>
      </w:r>
      <w:r>
        <w:rPr>
          <w:noProof/>
        </w:rPr>
        <w:fldChar w:fldCharType="end"/>
      </w:r>
    </w:p>
    <w:p w:rsidR="00A65B57" w14:paraId="65D1E595" w14:textId="29991DF6">
      <w:pPr>
        <w:pStyle w:val="TOC1"/>
        <w:rPr>
          <w:rFonts w:asciiTheme="minorHAnsi" w:eastAsiaTheme="minorEastAsia" w:hAnsiTheme="minorHAnsi" w:cstheme="minorBidi"/>
          <w:b w:val="0"/>
          <w:noProof/>
          <w:kern w:val="2"/>
          <w:sz w:val="24"/>
          <w:szCs w:val="24"/>
          <w:lang w:eastAsia="zh-CN"/>
          <w14:ligatures w14:val="standardContextual"/>
        </w:rPr>
      </w:pPr>
      <w:r>
        <w:rPr>
          <w:noProof/>
        </w:rPr>
        <w:t>11</w:t>
      </w:r>
      <w:r>
        <w:rPr>
          <w:rFonts w:asciiTheme="minorHAnsi" w:eastAsiaTheme="minorEastAsia" w:hAnsiTheme="minorHAnsi" w:cstheme="minorBidi"/>
          <w:b w:val="0"/>
          <w:noProof/>
          <w:kern w:val="2"/>
          <w:sz w:val="24"/>
          <w:szCs w:val="24"/>
          <w:lang w:eastAsia="zh-CN"/>
          <w14:ligatures w14:val="standardContextual"/>
        </w:rPr>
        <w:tab/>
      </w:r>
      <w:r>
        <w:rPr>
          <w:noProof/>
        </w:rPr>
        <w:t>Grant and exercise of an Option</w:t>
      </w:r>
      <w:r>
        <w:rPr>
          <w:noProof/>
        </w:rPr>
        <w:tab/>
      </w:r>
      <w:r>
        <w:rPr>
          <w:noProof/>
        </w:rPr>
        <w:fldChar w:fldCharType="begin"/>
      </w:r>
      <w:r>
        <w:rPr>
          <w:noProof/>
        </w:rPr>
        <w:instrText xml:space="preserve"> PAGEREF _Toc229740792 \h </w:instrText>
      </w:r>
      <w:r>
        <w:rPr>
          <w:noProof/>
        </w:rPr>
        <w:fldChar w:fldCharType="separate"/>
      </w:r>
      <w:r>
        <w:rPr>
          <w:noProof/>
        </w:rPr>
        <w:t>37</w:t>
      </w:r>
      <w:r>
        <w:rPr>
          <w:noProof/>
        </w:rPr>
        <w:fldChar w:fldCharType="end"/>
      </w:r>
    </w:p>
    <w:p w:rsidR="00A65B57" w14:paraId="4061852F" w14:textId="2FC772C7">
      <w:pPr>
        <w:pStyle w:val="TOC2"/>
        <w:rPr>
          <w:rFonts w:asciiTheme="minorHAnsi" w:eastAsiaTheme="minorEastAsia" w:hAnsiTheme="minorHAnsi" w:cstheme="minorBidi"/>
          <w:noProof/>
          <w:kern w:val="2"/>
          <w:sz w:val="24"/>
          <w:szCs w:val="24"/>
          <w:lang w:eastAsia="zh-CN"/>
          <w14:ligatures w14:val="standardContextual"/>
        </w:rPr>
      </w:pPr>
      <w:r>
        <w:rPr>
          <w:noProof/>
        </w:rPr>
        <w:t>11.1</w:t>
      </w:r>
      <w:r>
        <w:rPr>
          <w:rFonts w:asciiTheme="minorHAnsi" w:eastAsiaTheme="minorEastAsia" w:hAnsiTheme="minorHAnsi" w:cstheme="minorBidi"/>
          <w:noProof/>
          <w:kern w:val="2"/>
          <w:sz w:val="24"/>
          <w:szCs w:val="24"/>
          <w:lang w:eastAsia="zh-CN"/>
          <w14:ligatures w14:val="standardContextual"/>
        </w:rPr>
        <w:tab/>
      </w:r>
      <w:r>
        <w:rPr>
          <w:noProof/>
        </w:rPr>
        <w:t>Option to exercise a Swap</w:t>
      </w:r>
      <w:r>
        <w:rPr>
          <w:noProof/>
        </w:rPr>
        <w:tab/>
      </w:r>
      <w:r>
        <w:rPr>
          <w:noProof/>
        </w:rPr>
        <w:fldChar w:fldCharType="begin"/>
      </w:r>
      <w:r>
        <w:rPr>
          <w:noProof/>
        </w:rPr>
        <w:instrText xml:space="preserve"> PAGEREF _Toc229740793 \h </w:instrText>
      </w:r>
      <w:r>
        <w:rPr>
          <w:noProof/>
        </w:rPr>
        <w:fldChar w:fldCharType="separate"/>
      </w:r>
      <w:r>
        <w:rPr>
          <w:noProof/>
        </w:rPr>
        <w:t>37</w:t>
      </w:r>
      <w:r>
        <w:rPr>
          <w:noProof/>
        </w:rPr>
        <w:fldChar w:fldCharType="end"/>
      </w:r>
    </w:p>
    <w:p w:rsidR="00A65B57" w14:paraId="783F1FCE" w14:textId="1E55F99D">
      <w:pPr>
        <w:pStyle w:val="TOC2"/>
        <w:rPr>
          <w:rFonts w:asciiTheme="minorHAnsi" w:eastAsiaTheme="minorEastAsia" w:hAnsiTheme="minorHAnsi" w:cstheme="minorBidi"/>
          <w:noProof/>
          <w:kern w:val="2"/>
          <w:sz w:val="24"/>
          <w:szCs w:val="24"/>
          <w:lang w:eastAsia="zh-CN"/>
          <w14:ligatures w14:val="standardContextual"/>
        </w:rPr>
      </w:pPr>
      <w:r>
        <w:rPr>
          <w:noProof/>
        </w:rPr>
        <w:t>11.2</w:t>
      </w:r>
      <w:r>
        <w:rPr>
          <w:rFonts w:asciiTheme="minorHAnsi" w:eastAsiaTheme="minorEastAsia" w:hAnsiTheme="minorHAnsi" w:cstheme="minorBidi"/>
          <w:noProof/>
          <w:kern w:val="2"/>
          <w:sz w:val="24"/>
          <w:szCs w:val="24"/>
          <w:lang w:eastAsia="zh-CN"/>
          <w14:ligatures w14:val="standardContextual"/>
        </w:rPr>
        <w:tab/>
      </w:r>
      <w:r>
        <w:rPr>
          <w:noProof/>
        </w:rPr>
        <w:t>Exercise Notice</w:t>
      </w:r>
      <w:r>
        <w:rPr>
          <w:noProof/>
        </w:rPr>
        <w:tab/>
      </w:r>
      <w:r>
        <w:rPr>
          <w:noProof/>
        </w:rPr>
        <w:fldChar w:fldCharType="begin"/>
      </w:r>
      <w:r>
        <w:rPr>
          <w:noProof/>
        </w:rPr>
        <w:instrText xml:space="preserve"> PAGEREF _Toc229740794 \h </w:instrText>
      </w:r>
      <w:r>
        <w:rPr>
          <w:noProof/>
        </w:rPr>
        <w:fldChar w:fldCharType="separate"/>
      </w:r>
      <w:r>
        <w:rPr>
          <w:noProof/>
        </w:rPr>
        <w:t>37</w:t>
      </w:r>
      <w:r>
        <w:rPr>
          <w:noProof/>
        </w:rPr>
        <w:fldChar w:fldCharType="end"/>
      </w:r>
    </w:p>
    <w:p w:rsidR="00A65B57" w14:paraId="28B429D5" w14:textId="6CAA9EB0">
      <w:pPr>
        <w:pStyle w:val="TOC2"/>
        <w:rPr>
          <w:rFonts w:asciiTheme="minorHAnsi" w:eastAsiaTheme="minorEastAsia" w:hAnsiTheme="minorHAnsi" w:cstheme="minorBidi"/>
          <w:noProof/>
          <w:kern w:val="2"/>
          <w:sz w:val="24"/>
          <w:szCs w:val="24"/>
          <w:lang w:eastAsia="zh-CN"/>
          <w14:ligatures w14:val="standardContextual"/>
        </w:rPr>
      </w:pPr>
      <w:r>
        <w:rPr>
          <w:noProof/>
        </w:rPr>
        <w:t>11.3</w:t>
      </w:r>
      <w:r>
        <w:rPr>
          <w:rFonts w:asciiTheme="minorHAnsi" w:eastAsiaTheme="minorEastAsia" w:hAnsiTheme="minorHAnsi" w:cstheme="minorBidi"/>
          <w:noProof/>
          <w:kern w:val="2"/>
          <w:sz w:val="24"/>
          <w:szCs w:val="24"/>
          <w:lang w:eastAsia="zh-CN"/>
          <w14:ligatures w14:val="standardContextual"/>
        </w:rPr>
        <w:tab/>
      </w:r>
      <w:r>
        <w:rPr>
          <w:noProof/>
        </w:rPr>
        <w:t>Pre-conditions to the exercise of the Option</w:t>
      </w:r>
      <w:r>
        <w:rPr>
          <w:noProof/>
        </w:rPr>
        <w:tab/>
      </w:r>
      <w:r>
        <w:rPr>
          <w:noProof/>
        </w:rPr>
        <w:fldChar w:fldCharType="begin"/>
      </w:r>
      <w:r>
        <w:rPr>
          <w:noProof/>
        </w:rPr>
        <w:instrText xml:space="preserve"> PAGEREF _Toc229740795 \h </w:instrText>
      </w:r>
      <w:r>
        <w:rPr>
          <w:noProof/>
        </w:rPr>
        <w:fldChar w:fldCharType="separate"/>
      </w:r>
      <w:r>
        <w:rPr>
          <w:noProof/>
        </w:rPr>
        <w:t>38</w:t>
      </w:r>
      <w:r>
        <w:rPr>
          <w:noProof/>
        </w:rPr>
        <w:fldChar w:fldCharType="end"/>
      </w:r>
    </w:p>
    <w:p w:rsidR="00A65B57" w14:paraId="22B59DEF" w14:textId="7628DF47">
      <w:pPr>
        <w:pStyle w:val="TOC1"/>
        <w:rPr>
          <w:rFonts w:asciiTheme="minorHAnsi" w:eastAsiaTheme="minorEastAsia" w:hAnsiTheme="minorHAnsi" w:cstheme="minorBidi"/>
          <w:b w:val="0"/>
          <w:noProof/>
          <w:kern w:val="2"/>
          <w:sz w:val="24"/>
          <w:szCs w:val="24"/>
          <w:lang w:eastAsia="zh-CN"/>
          <w14:ligatures w14:val="standardContextual"/>
        </w:rPr>
      </w:pPr>
      <w:r>
        <w:rPr>
          <w:noProof/>
        </w:rPr>
        <w:t>12</w:t>
      </w:r>
      <w:r>
        <w:rPr>
          <w:rFonts w:asciiTheme="minorHAnsi" w:eastAsiaTheme="minorEastAsia" w:hAnsiTheme="minorHAnsi" w:cstheme="minorBidi"/>
          <w:b w:val="0"/>
          <w:noProof/>
          <w:kern w:val="2"/>
          <w:sz w:val="24"/>
          <w:szCs w:val="24"/>
          <w:lang w:eastAsia="zh-CN"/>
          <w14:ligatures w14:val="standardContextual"/>
        </w:rPr>
        <w:tab/>
      </w:r>
      <w:r>
        <w:rPr>
          <w:noProof/>
        </w:rPr>
        <w:t>Swap terms</w:t>
      </w:r>
      <w:r>
        <w:rPr>
          <w:noProof/>
        </w:rPr>
        <w:tab/>
      </w:r>
      <w:r>
        <w:rPr>
          <w:noProof/>
        </w:rPr>
        <w:fldChar w:fldCharType="begin"/>
      </w:r>
      <w:r>
        <w:rPr>
          <w:noProof/>
        </w:rPr>
        <w:instrText xml:space="preserve"> PAGEREF _Toc229740796 \h </w:instrText>
      </w:r>
      <w:r>
        <w:rPr>
          <w:noProof/>
        </w:rPr>
        <w:fldChar w:fldCharType="separate"/>
      </w:r>
      <w:r>
        <w:rPr>
          <w:noProof/>
        </w:rPr>
        <w:t>39</w:t>
      </w:r>
      <w:r>
        <w:rPr>
          <w:noProof/>
        </w:rPr>
        <w:fldChar w:fldCharType="end"/>
      </w:r>
    </w:p>
    <w:p w:rsidR="00A65B57" w14:paraId="2C788D3A" w14:textId="472008B1">
      <w:pPr>
        <w:pStyle w:val="TOC2"/>
        <w:rPr>
          <w:rFonts w:asciiTheme="minorHAnsi" w:eastAsiaTheme="minorEastAsia" w:hAnsiTheme="minorHAnsi" w:cstheme="minorBidi"/>
          <w:noProof/>
          <w:kern w:val="2"/>
          <w:sz w:val="24"/>
          <w:szCs w:val="24"/>
          <w:lang w:eastAsia="zh-CN"/>
          <w14:ligatures w14:val="standardContextual"/>
        </w:rPr>
      </w:pPr>
      <w:r>
        <w:rPr>
          <w:noProof/>
        </w:rPr>
        <w:t>12.1</w:t>
      </w:r>
      <w:r>
        <w:rPr>
          <w:rFonts w:asciiTheme="minorHAnsi" w:eastAsiaTheme="minorEastAsia" w:hAnsiTheme="minorHAnsi" w:cstheme="minorBidi"/>
          <w:noProof/>
          <w:kern w:val="2"/>
          <w:sz w:val="24"/>
          <w:szCs w:val="24"/>
          <w:lang w:eastAsia="zh-CN"/>
          <w14:ligatures w14:val="standardContextual"/>
        </w:rPr>
        <w:tab/>
      </w:r>
      <w:r>
        <w:rPr>
          <w:noProof/>
        </w:rPr>
        <w:t>Swap Period</w:t>
      </w:r>
      <w:r>
        <w:rPr>
          <w:noProof/>
        </w:rPr>
        <w:tab/>
      </w:r>
      <w:r>
        <w:rPr>
          <w:noProof/>
        </w:rPr>
        <w:fldChar w:fldCharType="begin"/>
      </w:r>
      <w:r>
        <w:rPr>
          <w:noProof/>
        </w:rPr>
        <w:instrText xml:space="preserve"> PAGEREF _Toc229740797 \h </w:instrText>
      </w:r>
      <w:r>
        <w:rPr>
          <w:noProof/>
        </w:rPr>
        <w:fldChar w:fldCharType="separate"/>
      </w:r>
      <w:r>
        <w:rPr>
          <w:noProof/>
        </w:rPr>
        <w:t>39</w:t>
      </w:r>
      <w:r>
        <w:rPr>
          <w:noProof/>
        </w:rPr>
        <w:fldChar w:fldCharType="end"/>
      </w:r>
    </w:p>
    <w:p w:rsidR="00A65B57" w14:paraId="27CEB4C7" w14:textId="498B5DC6">
      <w:pPr>
        <w:pStyle w:val="TOC2"/>
        <w:rPr>
          <w:rFonts w:asciiTheme="minorHAnsi" w:eastAsiaTheme="minorEastAsia" w:hAnsiTheme="minorHAnsi" w:cstheme="minorBidi"/>
          <w:noProof/>
          <w:kern w:val="2"/>
          <w:sz w:val="24"/>
          <w:szCs w:val="24"/>
          <w:lang w:eastAsia="zh-CN"/>
          <w14:ligatures w14:val="standardContextual"/>
        </w:rPr>
      </w:pPr>
      <w:r>
        <w:rPr>
          <w:noProof/>
        </w:rPr>
        <w:t>12.2</w:t>
      </w:r>
      <w:r>
        <w:rPr>
          <w:rFonts w:asciiTheme="minorHAnsi" w:eastAsiaTheme="minorEastAsia" w:hAnsiTheme="minorHAnsi" w:cstheme="minorBidi"/>
          <w:noProof/>
          <w:kern w:val="2"/>
          <w:sz w:val="24"/>
          <w:szCs w:val="24"/>
          <w:lang w:eastAsia="zh-CN"/>
          <w14:ligatures w14:val="standardContextual"/>
        </w:rPr>
        <w:tab/>
      </w:r>
      <w:r>
        <w:rPr>
          <w:noProof/>
        </w:rPr>
        <w:t>Terms of Swap</w:t>
      </w:r>
      <w:r>
        <w:rPr>
          <w:noProof/>
        </w:rPr>
        <w:tab/>
      </w:r>
      <w:r>
        <w:rPr>
          <w:noProof/>
        </w:rPr>
        <w:fldChar w:fldCharType="begin"/>
      </w:r>
      <w:r>
        <w:rPr>
          <w:noProof/>
        </w:rPr>
        <w:instrText xml:space="preserve"> PAGEREF _Toc229740798 \h </w:instrText>
      </w:r>
      <w:r>
        <w:rPr>
          <w:noProof/>
        </w:rPr>
        <w:fldChar w:fldCharType="separate"/>
      </w:r>
      <w:r>
        <w:rPr>
          <w:noProof/>
        </w:rPr>
        <w:t>39</w:t>
      </w:r>
      <w:r>
        <w:rPr>
          <w:noProof/>
        </w:rPr>
        <w:fldChar w:fldCharType="end"/>
      </w:r>
    </w:p>
    <w:p w:rsidR="00A65B57" w14:paraId="3FF9ED71" w14:textId="4C1CA802">
      <w:pPr>
        <w:pStyle w:val="TOC2"/>
        <w:rPr>
          <w:rFonts w:asciiTheme="minorHAnsi" w:eastAsiaTheme="minorEastAsia" w:hAnsiTheme="minorHAnsi" w:cstheme="minorBidi"/>
          <w:noProof/>
          <w:kern w:val="2"/>
          <w:sz w:val="24"/>
          <w:szCs w:val="24"/>
          <w:lang w:eastAsia="zh-CN"/>
          <w14:ligatures w14:val="standardContextual"/>
        </w:rPr>
      </w:pPr>
      <w:r>
        <w:rPr>
          <w:noProof/>
        </w:rPr>
        <w:t>12.3</w:t>
      </w:r>
      <w:r>
        <w:rPr>
          <w:rFonts w:asciiTheme="minorHAnsi" w:eastAsiaTheme="minorEastAsia" w:hAnsiTheme="minorHAnsi" w:cstheme="minorBidi"/>
          <w:noProof/>
          <w:kern w:val="2"/>
          <w:sz w:val="24"/>
          <w:szCs w:val="24"/>
          <w:lang w:eastAsia="zh-CN"/>
          <w14:ligatures w14:val="standardContextual"/>
        </w:rPr>
        <w:tab/>
      </w:r>
      <w:r>
        <w:rPr>
          <w:noProof/>
        </w:rPr>
        <w:t>Commencement of Capacity Product and Green Product obligations</w:t>
      </w:r>
      <w:r>
        <w:rPr>
          <w:noProof/>
        </w:rPr>
        <w:tab/>
      </w:r>
      <w:r>
        <w:rPr>
          <w:noProof/>
        </w:rPr>
        <w:fldChar w:fldCharType="begin"/>
      </w:r>
      <w:r>
        <w:rPr>
          <w:noProof/>
        </w:rPr>
        <w:instrText xml:space="preserve"> PAGEREF _Toc229740799 \h </w:instrText>
      </w:r>
      <w:r>
        <w:rPr>
          <w:noProof/>
        </w:rPr>
        <w:fldChar w:fldCharType="separate"/>
      </w:r>
      <w:r>
        <w:rPr>
          <w:noProof/>
        </w:rPr>
        <w:t>39</w:t>
      </w:r>
      <w:r>
        <w:rPr>
          <w:noProof/>
        </w:rPr>
        <w:fldChar w:fldCharType="end"/>
      </w:r>
    </w:p>
    <w:p w:rsidR="00A65B57" w14:paraId="7216D5E6" w14:textId="265FEA7B">
      <w:pPr>
        <w:pStyle w:val="TOC1"/>
        <w:rPr>
          <w:rFonts w:asciiTheme="minorHAnsi" w:eastAsiaTheme="minorEastAsia" w:hAnsiTheme="minorHAnsi" w:cstheme="minorBidi"/>
          <w:b w:val="0"/>
          <w:noProof/>
          <w:kern w:val="2"/>
          <w:sz w:val="24"/>
          <w:szCs w:val="24"/>
          <w:lang w:eastAsia="zh-CN"/>
          <w14:ligatures w14:val="standardContextual"/>
        </w:rPr>
      </w:pPr>
      <w:r>
        <w:rPr>
          <w:noProof/>
        </w:rPr>
        <w:t>13</w:t>
      </w:r>
      <w:r>
        <w:rPr>
          <w:rFonts w:asciiTheme="minorHAnsi" w:eastAsiaTheme="minorEastAsia" w:hAnsiTheme="minorHAnsi" w:cstheme="minorBidi"/>
          <w:b w:val="0"/>
          <w:noProof/>
          <w:kern w:val="2"/>
          <w:sz w:val="24"/>
          <w:szCs w:val="24"/>
          <w:lang w:eastAsia="zh-CN"/>
          <w14:ligatures w14:val="standardContextual"/>
        </w:rPr>
        <w:tab/>
      </w:r>
      <w:r>
        <w:rPr>
          <w:noProof/>
        </w:rPr>
        <w:t>Repayment mechanism</w:t>
      </w:r>
      <w:r>
        <w:rPr>
          <w:noProof/>
        </w:rPr>
        <w:tab/>
      </w:r>
      <w:r>
        <w:rPr>
          <w:noProof/>
        </w:rPr>
        <w:fldChar w:fldCharType="begin"/>
      </w:r>
      <w:r>
        <w:rPr>
          <w:noProof/>
        </w:rPr>
        <w:instrText xml:space="preserve"> PAGEREF _Toc229740800 \h </w:instrText>
      </w:r>
      <w:r>
        <w:rPr>
          <w:noProof/>
        </w:rPr>
        <w:fldChar w:fldCharType="separate"/>
      </w:r>
      <w:r>
        <w:rPr>
          <w:noProof/>
        </w:rPr>
        <w:t>39</w:t>
      </w:r>
      <w:r>
        <w:rPr>
          <w:noProof/>
        </w:rPr>
        <w:fldChar w:fldCharType="end"/>
      </w:r>
    </w:p>
    <w:p w:rsidR="00A65B57" w14:paraId="7118CE30" w14:textId="1DC98730">
      <w:pPr>
        <w:pStyle w:val="TOC2"/>
        <w:rPr>
          <w:rFonts w:asciiTheme="minorHAnsi" w:eastAsiaTheme="minorEastAsia" w:hAnsiTheme="minorHAnsi" w:cstheme="minorBidi"/>
          <w:noProof/>
          <w:kern w:val="2"/>
          <w:sz w:val="24"/>
          <w:szCs w:val="24"/>
          <w:lang w:eastAsia="zh-CN"/>
          <w14:ligatures w14:val="standardContextual"/>
        </w:rPr>
      </w:pPr>
      <w:r>
        <w:rPr>
          <w:noProof/>
        </w:rPr>
        <w:t>13.1</w:t>
      </w:r>
      <w:r>
        <w:rPr>
          <w:rFonts w:asciiTheme="minorHAnsi" w:eastAsiaTheme="minorEastAsia" w:hAnsiTheme="minorHAnsi" w:cstheme="minorBidi"/>
          <w:noProof/>
          <w:kern w:val="2"/>
          <w:sz w:val="24"/>
          <w:szCs w:val="24"/>
          <w:lang w:eastAsia="zh-CN"/>
          <w14:ligatures w14:val="standardContextual"/>
        </w:rPr>
        <w:tab/>
      </w:r>
      <w:r>
        <w:rPr>
          <w:noProof/>
        </w:rPr>
        <w:t>Repayment</w:t>
      </w:r>
      <w:r>
        <w:rPr>
          <w:noProof/>
        </w:rPr>
        <w:tab/>
      </w:r>
      <w:r>
        <w:rPr>
          <w:noProof/>
        </w:rPr>
        <w:fldChar w:fldCharType="begin"/>
      </w:r>
      <w:r>
        <w:rPr>
          <w:noProof/>
        </w:rPr>
        <w:instrText xml:space="preserve"> PAGEREF _Toc229740801 \h </w:instrText>
      </w:r>
      <w:r>
        <w:rPr>
          <w:noProof/>
        </w:rPr>
        <w:fldChar w:fldCharType="separate"/>
      </w:r>
      <w:r>
        <w:rPr>
          <w:noProof/>
        </w:rPr>
        <w:t>39</w:t>
      </w:r>
      <w:r>
        <w:rPr>
          <w:noProof/>
        </w:rPr>
        <w:fldChar w:fldCharType="end"/>
      </w:r>
    </w:p>
    <w:p w:rsidR="00A65B57" w14:paraId="5FAB0E88" w14:textId="4EF8DE33">
      <w:pPr>
        <w:pStyle w:val="TOC2"/>
        <w:rPr>
          <w:rFonts w:asciiTheme="minorHAnsi" w:eastAsiaTheme="minorEastAsia" w:hAnsiTheme="minorHAnsi" w:cstheme="minorBidi"/>
          <w:noProof/>
          <w:kern w:val="2"/>
          <w:sz w:val="24"/>
          <w:szCs w:val="24"/>
          <w:lang w:eastAsia="zh-CN"/>
          <w14:ligatures w14:val="standardContextual"/>
        </w:rPr>
      </w:pPr>
      <w:r>
        <w:rPr>
          <w:noProof/>
        </w:rPr>
        <w:t>13.2</w:t>
      </w:r>
      <w:r>
        <w:rPr>
          <w:rFonts w:asciiTheme="minorHAnsi" w:eastAsiaTheme="minorEastAsia" w:hAnsiTheme="minorHAnsi" w:cstheme="minorBidi"/>
          <w:noProof/>
          <w:kern w:val="2"/>
          <w:sz w:val="24"/>
          <w:szCs w:val="24"/>
          <w:lang w:eastAsia="zh-CN"/>
          <w14:ligatures w14:val="standardContextual"/>
        </w:rPr>
        <w:tab/>
      </w:r>
      <w:r>
        <w:rPr>
          <w:noProof/>
        </w:rPr>
        <w:t>Calculation of Historical Net Payments</w:t>
      </w:r>
      <w:r>
        <w:rPr>
          <w:noProof/>
        </w:rPr>
        <w:tab/>
      </w:r>
      <w:r>
        <w:rPr>
          <w:noProof/>
        </w:rPr>
        <w:fldChar w:fldCharType="begin"/>
      </w:r>
      <w:r>
        <w:rPr>
          <w:noProof/>
        </w:rPr>
        <w:instrText xml:space="preserve"> PAGEREF _Toc229740802 \h </w:instrText>
      </w:r>
      <w:r>
        <w:rPr>
          <w:noProof/>
        </w:rPr>
        <w:fldChar w:fldCharType="separate"/>
      </w:r>
      <w:r>
        <w:rPr>
          <w:noProof/>
        </w:rPr>
        <w:t>40</w:t>
      </w:r>
      <w:r>
        <w:rPr>
          <w:noProof/>
        </w:rPr>
        <w:fldChar w:fldCharType="end"/>
      </w:r>
    </w:p>
    <w:p w:rsidR="00A65B57" w14:paraId="4059646D" w14:textId="5B002228">
      <w:pPr>
        <w:pStyle w:val="TOC2"/>
        <w:rPr>
          <w:rFonts w:asciiTheme="minorHAnsi" w:eastAsiaTheme="minorEastAsia" w:hAnsiTheme="minorHAnsi" w:cstheme="minorBidi"/>
          <w:noProof/>
          <w:kern w:val="2"/>
          <w:sz w:val="24"/>
          <w:szCs w:val="24"/>
          <w:lang w:eastAsia="zh-CN"/>
          <w14:ligatures w14:val="standardContextual"/>
        </w:rPr>
      </w:pPr>
      <w:r>
        <w:rPr>
          <w:noProof/>
        </w:rPr>
        <w:t>13.3</w:t>
      </w:r>
      <w:r>
        <w:rPr>
          <w:rFonts w:asciiTheme="minorHAnsi" w:eastAsiaTheme="minorEastAsia" w:hAnsiTheme="minorHAnsi" w:cstheme="minorBidi"/>
          <w:noProof/>
          <w:kern w:val="2"/>
          <w:sz w:val="24"/>
          <w:szCs w:val="24"/>
          <w:lang w:eastAsia="zh-CN"/>
          <w14:ligatures w14:val="standardContextual"/>
        </w:rPr>
        <w:tab/>
      </w:r>
      <w:r>
        <w:rPr>
          <w:noProof/>
        </w:rPr>
        <w:t>Calculation of Repayment Amount</w:t>
      </w:r>
      <w:r>
        <w:rPr>
          <w:noProof/>
        </w:rPr>
        <w:tab/>
      </w:r>
      <w:r>
        <w:rPr>
          <w:noProof/>
        </w:rPr>
        <w:fldChar w:fldCharType="begin"/>
      </w:r>
      <w:r>
        <w:rPr>
          <w:noProof/>
        </w:rPr>
        <w:instrText xml:space="preserve"> PAGEREF _Toc229740803 \h </w:instrText>
      </w:r>
      <w:r>
        <w:rPr>
          <w:noProof/>
        </w:rPr>
        <w:fldChar w:fldCharType="separate"/>
      </w:r>
      <w:r>
        <w:rPr>
          <w:noProof/>
        </w:rPr>
        <w:t>40</w:t>
      </w:r>
      <w:r>
        <w:rPr>
          <w:noProof/>
        </w:rPr>
        <w:fldChar w:fldCharType="end"/>
      </w:r>
    </w:p>
    <w:p w:rsidR="00A65B57" w14:paraId="406E8E74" w14:textId="28AB0781">
      <w:pPr>
        <w:pStyle w:val="TOC2"/>
        <w:rPr>
          <w:rFonts w:asciiTheme="minorHAnsi" w:eastAsiaTheme="minorEastAsia" w:hAnsiTheme="minorHAnsi" w:cstheme="minorBidi"/>
          <w:noProof/>
          <w:kern w:val="2"/>
          <w:sz w:val="24"/>
          <w:szCs w:val="24"/>
          <w:lang w:eastAsia="zh-CN"/>
          <w14:ligatures w14:val="standardContextual"/>
        </w:rPr>
      </w:pPr>
      <w:r>
        <w:rPr>
          <w:noProof/>
        </w:rPr>
        <w:t>13.4</w:t>
      </w:r>
      <w:r>
        <w:rPr>
          <w:rFonts w:asciiTheme="minorHAnsi" w:eastAsiaTheme="minorEastAsia" w:hAnsiTheme="minorHAnsi" w:cstheme="minorBidi"/>
          <w:noProof/>
          <w:kern w:val="2"/>
          <w:sz w:val="24"/>
          <w:szCs w:val="24"/>
          <w:lang w:eastAsia="zh-CN"/>
          <w14:ligatures w14:val="standardContextual"/>
        </w:rPr>
        <w:tab/>
      </w:r>
      <w:r>
        <w:rPr>
          <w:noProof/>
        </w:rPr>
        <w:t>Notification of Eligible Contracts</w:t>
      </w:r>
      <w:r>
        <w:rPr>
          <w:noProof/>
        </w:rPr>
        <w:tab/>
      </w:r>
      <w:r>
        <w:rPr>
          <w:noProof/>
        </w:rPr>
        <w:fldChar w:fldCharType="begin"/>
      </w:r>
      <w:r>
        <w:rPr>
          <w:noProof/>
        </w:rPr>
        <w:instrText xml:space="preserve"> PAGEREF _Toc229740804 \h </w:instrText>
      </w:r>
      <w:r>
        <w:rPr>
          <w:noProof/>
        </w:rPr>
        <w:fldChar w:fldCharType="separate"/>
      </w:r>
      <w:r>
        <w:rPr>
          <w:noProof/>
        </w:rPr>
        <w:t>41</w:t>
      </w:r>
      <w:r>
        <w:rPr>
          <w:noProof/>
        </w:rPr>
        <w:fldChar w:fldCharType="end"/>
      </w:r>
    </w:p>
    <w:p w:rsidR="00A65B57" w14:paraId="6C5BBE59" w14:textId="2320D99D">
      <w:pPr>
        <w:pStyle w:val="TOC2"/>
        <w:rPr>
          <w:rFonts w:asciiTheme="minorHAnsi" w:eastAsiaTheme="minorEastAsia" w:hAnsiTheme="minorHAnsi" w:cstheme="minorBidi"/>
          <w:noProof/>
          <w:kern w:val="2"/>
          <w:sz w:val="24"/>
          <w:szCs w:val="24"/>
          <w:lang w:eastAsia="zh-CN"/>
          <w14:ligatures w14:val="standardContextual"/>
        </w:rPr>
      </w:pPr>
      <w:r>
        <w:rPr>
          <w:noProof/>
        </w:rPr>
        <w:t>13.5</w:t>
      </w:r>
      <w:r>
        <w:rPr>
          <w:rFonts w:asciiTheme="minorHAnsi" w:eastAsiaTheme="minorEastAsia" w:hAnsiTheme="minorHAnsi" w:cstheme="minorBidi"/>
          <w:noProof/>
          <w:kern w:val="2"/>
          <w:sz w:val="24"/>
          <w:szCs w:val="24"/>
          <w:lang w:eastAsia="zh-CN"/>
          <w14:ligatures w14:val="standardContextual"/>
        </w:rPr>
        <w:tab/>
      </w:r>
      <w:r>
        <w:rPr>
          <w:noProof/>
        </w:rPr>
        <w:t>Confirmation of hedged Sent Out Generation</w:t>
      </w:r>
      <w:r>
        <w:rPr>
          <w:noProof/>
        </w:rPr>
        <w:tab/>
      </w:r>
      <w:r>
        <w:rPr>
          <w:noProof/>
        </w:rPr>
        <w:fldChar w:fldCharType="begin"/>
      </w:r>
      <w:r>
        <w:rPr>
          <w:noProof/>
        </w:rPr>
        <w:instrText xml:space="preserve"> PAGEREF _Toc229740805 \h </w:instrText>
      </w:r>
      <w:r>
        <w:rPr>
          <w:noProof/>
        </w:rPr>
        <w:fldChar w:fldCharType="separate"/>
      </w:r>
      <w:r>
        <w:rPr>
          <w:noProof/>
        </w:rPr>
        <w:t>41</w:t>
      </w:r>
      <w:r>
        <w:rPr>
          <w:noProof/>
        </w:rPr>
        <w:fldChar w:fldCharType="end"/>
      </w:r>
    </w:p>
    <w:p w:rsidR="00A65B57" w14:paraId="16A23DBE" w14:textId="187111E3">
      <w:pPr>
        <w:pStyle w:val="TOC2"/>
        <w:rPr>
          <w:rFonts w:asciiTheme="minorHAnsi" w:eastAsiaTheme="minorEastAsia" w:hAnsiTheme="minorHAnsi" w:cstheme="minorBidi"/>
          <w:noProof/>
          <w:kern w:val="2"/>
          <w:sz w:val="24"/>
          <w:szCs w:val="24"/>
          <w:lang w:eastAsia="zh-CN"/>
          <w14:ligatures w14:val="standardContextual"/>
        </w:rPr>
      </w:pPr>
      <w:r>
        <w:rPr>
          <w:noProof/>
        </w:rPr>
        <w:t>13.6</w:t>
      </w:r>
      <w:r>
        <w:rPr>
          <w:rFonts w:asciiTheme="minorHAnsi" w:eastAsiaTheme="minorEastAsia" w:hAnsiTheme="minorHAnsi" w:cstheme="minorBidi"/>
          <w:noProof/>
          <w:kern w:val="2"/>
          <w:sz w:val="24"/>
          <w:szCs w:val="24"/>
          <w:lang w:eastAsia="zh-CN"/>
          <w14:ligatures w14:val="standardContextual"/>
        </w:rPr>
        <w:tab/>
      </w:r>
      <w:r>
        <w:rPr>
          <w:noProof/>
        </w:rPr>
        <w:t>Financial hardship</w:t>
      </w:r>
      <w:r>
        <w:rPr>
          <w:noProof/>
        </w:rPr>
        <w:tab/>
      </w:r>
      <w:r>
        <w:rPr>
          <w:noProof/>
        </w:rPr>
        <w:fldChar w:fldCharType="begin"/>
      </w:r>
      <w:r>
        <w:rPr>
          <w:noProof/>
        </w:rPr>
        <w:instrText xml:space="preserve"> PAGEREF _Toc229740806 \h </w:instrText>
      </w:r>
      <w:r>
        <w:rPr>
          <w:noProof/>
        </w:rPr>
        <w:fldChar w:fldCharType="separate"/>
      </w:r>
      <w:r>
        <w:rPr>
          <w:noProof/>
        </w:rPr>
        <w:t>42</w:t>
      </w:r>
      <w:r>
        <w:rPr>
          <w:noProof/>
        </w:rPr>
        <w:fldChar w:fldCharType="end"/>
      </w:r>
    </w:p>
    <w:p w:rsidR="00A65B57" w14:paraId="69275A98" w14:textId="466CC347">
      <w:pPr>
        <w:pStyle w:val="TOC2"/>
        <w:rPr>
          <w:rFonts w:asciiTheme="minorHAnsi" w:eastAsiaTheme="minorEastAsia" w:hAnsiTheme="minorHAnsi" w:cstheme="minorBidi"/>
          <w:noProof/>
          <w:kern w:val="2"/>
          <w:sz w:val="24"/>
          <w:szCs w:val="24"/>
          <w:lang w:eastAsia="zh-CN"/>
          <w14:ligatures w14:val="standardContextual"/>
        </w:rPr>
      </w:pPr>
      <w:r>
        <w:rPr>
          <w:noProof/>
        </w:rPr>
        <w:t>13.7</w:t>
      </w:r>
      <w:r>
        <w:rPr>
          <w:rFonts w:asciiTheme="minorHAnsi" w:eastAsiaTheme="minorEastAsia" w:hAnsiTheme="minorHAnsi" w:cstheme="minorBidi"/>
          <w:noProof/>
          <w:kern w:val="2"/>
          <w:sz w:val="24"/>
          <w:szCs w:val="24"/>
          <w:lang w:eastAsia="zh-CN"/>
          <w14:ligatures w14:val="standardContextual"/>
        </w:rPr>
        <w:tab/>
      </w:r>
      <w:r>
        <w:rPr>
          <w:noProof/>
        </w:rPr>
        <w:t>Guidelines on Eligible Contracts</w:t>
      </w:r>
      <w:r>
        <w:rPr>
          <w:noProof/>
        </w:rPr>
        <w:tab/>
      </w:r>
      <w:r>
        <w:rPr>
          <w:noProof/>
        </w:rPr>
        <w:fldChar w:fldCharType="begin"/>
      </w:r>
      <w:r>
        <w:rPr>
          <w:noProof/>
        </w:rPr>
        <w:instrText xml:space="preserve"> PAGEREF _Toc229740807 \h </w:instrText>
      </w:r>
      <w:r>
        <w:rPr>
          <w:noProof/>
        </w:rPr>
        <w:fldChar w:fldCharType="separate"/>
      </w:r>
      <w:r>
        <w:rPr>
          <w:noProof/>
        </w:rPr>
        <w:t>42</w:t>
      </w:r>
      <w:r>
        <w:rPr>
          <w:noProof/>
        </w:rPr>
        <w:fldChar w:fldCharType="end"/>
      </w:r>
    </w:p>
    <w:p w:rsidR="00A65B57" w14:paraId="25CB5861" w14:textId="06355E65">
      <w:pPr>
        <w:pStyle w:val="TOC1"/>
        <w:rPr>
          <w:rFonts w:asciiTheme="minorHAnsi" w:eastAsiaTheme="minorEastAsia" w:hAnsiTheme="minorHAnsi" w:cstheme="minorBidi"/>
          <w:b w:val="0"/>
          <w:noProof/>
          <w:kern w:val="2"/>
          <w:sz w:val="24"/>
          <w:szCs w:val="24"/>
          <w:lang w:eastAsia="zh-CN"/>
          <w14:ligatures w14:val="standardContextual"/>
        </w:rPr>
      </w:pPr>
      <w:r>
        <w:rPr>
          <w:noProof/>
        </w:rPr>
        <w:t>14</w:t>
      </w:r>
      <w:r>
        <w:rPr>
          <w:rFonts w:asciiTheme="minorHAnsi" w:eastAsiaTheme="minorEastAsia" w:hAnsiTheme="minorHAnsi" w:cstheme="minorBidi"/>
          <w:b w:val="0"/>
          <w:noProof/>
          <w:kern w:val="2"/>
          <w:sz w:val="24"/>
          <w:szCs w:val="24"/>
          <w:lang w:eastAsia="zh-CN"/>
          <w14:ligatures w14:val="standardContextual"/>
        </w:rPr>
        <w:tab/>
      </w:r>
      <w:r>
        <w:rPr>
          <w:noProof/>
        </w:rPr>
        <w:t>Repayment of Access Fee</w:t>
      </w:r>
      <w:r>
        <w:rPr>
          <w:noProof/>
        </w:rPr>
        <w:tab/>
      </w:r>
      <w:r>
        <w:rPr>
          <w:noProof/>
        </w:rPr>
        <w:fldChar w:fldCharType="begin"/>
      </w:r>
      <w:r>
        <w:rPr>
          <w:noProof/>
        </w:rPr>
        <w:instrText xml:space="preserve"> PAGEREF _Toc229740808 \h </w:instrText>
      </w:r>
      <w:r>
        <w:rPr>
          <w:noProof/>
        </w:rPr>
        <w:fldChar w:fldCharType="separate"/>
      </w:r>
      <w:r>
        <w:rPr>
          <w:noProof/>
        </w:rPr>
        <w:t>42</w:t>
      </w:r>
      <w:r>
        <w:rPr>
          <w:noProof/>
        </w:rPr>
        <w:fldChar w:fldCharType="end"/>
      </w:r>
    </w:p>
    <w:p w:rsidR="00A65B57" w14:paraId="050A4EF1" w14:textId="7E047201">
      <w:pPr>
        <w:pStyle w:val="TOC2"/>
        <w:rPr>
          <w:rFonts w:asciiTheme="minorHAnsi" w:eastAsiaTheme="minorEastAsia" w:hAnsiTheme="minorHAnsi" w:cstheme="minorBidi"/>
          <w:noProof/>
          <w:kern w:val="2"/>
          <w:sz w:val="24"/>
          <w:szCs w:val="24"/>
          <w:lang w:eastAsia="zh-CN"/>
          <w14:ligatures w14:val="standardContextual"/>
        </w:rPr>
      </w:pPr>
      <w:r>
        <w:rPr>
          <w:noProof/>
        </w:rPr>
        <w:t>14.1</w:t>
      </w:r>
      <w:r>
        <w:rPr>
          <w:rFonts w:asciiTheme="minorHAnsi" w:eastAsiaTheme="minorEastAsia" w:hAnsiTheme="minorHAnsi" w:cstheme="minorBidi"/>
          <w:noProof/>
          <w:kern w:val="2"/>
          <w:sz w:val="24"/>
          <w:szCs w:val="24"/>
          <w:lang w:eastAsia="zh-CN"/>
          <w14:ligatures w14:val="standardContextual"/>
        </w:rPr>
        <w:tab/>
      </w:r>
      <w:r>
        <w:rPr>
          <w:noProof/>
        </w:rPr>
        <w:t>Repayment</w:t>
      </w:r>
      <w:r>
        <w:rPr>
          <w:noProof/>
        </w:rPr>
        <w:tab/>
      </w:r>
      <w:r>
        <w:rPr>
          <w:noProof/>
        </w:rPr>
        <w:fldChar w:fldCharType="begin"/>
      </w:r>
      <w:r>
        <w:rPr>
          <w:noProof/>
        </w:rPr>
        <w:instrText xml:space="preserve"> PAGEREF _Toc229740809 \h </w:instrText>
      </w:r>
      <w:r>
        <w:rPr>
          <w:noProof/>
        </w:rPr>
        <w:fldChar w:fldCharType="separate"/>
      </w:r>
      <w:r>
        <w:rPr>
          <w:noProof/>
        </w:rPr>
        <w:t>42</w:t>
      </w:r>
      <w:r>
        <w:rPr>
          <w:noProof/>
        </w:rPr>
        <w:fldChar w:fldCharType="end"/>
      </w:r>
    </w:p>
    <w:p w:rsidR="00A65B57" w14:paraId="778334E3" w14:textId="2B9C2C2F">
      <w:pPr>
        <w:pStyle w:val="TOC2"/>
        <w:rPr>
          <w:rFonts w:asciiTheme="minorHAnsi" w:eastAsiaTheme="minorEastAsia" w:hAnsiTheme="minorHAnsi" w:cstheme="minorBidi"/>
          <w:noProof/>
          <w:kern w:val="2"/>
          <w:sz w:val="24"/>
          <w:szCs w:val="24"/>
          <w:lang w:eastAsia="zh-CN"/>
          <w14:ligatures w14:val="standardContextual"/>
        </w:rPr>
      </w:pPr>
      <w:r>
        <w:rPr>
          <w:noProof/>
        </w:rPr>
        <w:t>14.2</w:t>
      </w:r>
      <w:r>
        <w:rPr>
          <w:rFonts w:asciiTheme="minorHAnsi" w:eastAsiaTheme="minorEastAsia" w:hAnsiTheme="minorHAnsi" w:cstheme="minorBidi"/>
          <w:noProof/>
          <w:kern w:val="2"/>
          <w:sz w:val="24"/>
          <w:szCs w:val="24"/>
          <w:lang w:eastAsia="zh-CN"/>
          <w14:ligatures w14:val="standardContextual"/>
        </w:rPr>
        <w:tab/>
      </w:r>
      <w:r>
        <w:rPr>
          <w:noProof/>
        </w:rPr>
        <w:t>Netting</w:t>
      </w:r>
      <w:r>
        <w:rPr>
          <w:noProof/>
        </w:rPr>
        <w:tab/>
      </w:r>
      <w:r>
        <w:rPr>
          <w:noProof/>
        </w:rPr>
        <w:fldChar w:fldCharType="begin"/>
      </w:r>
      <w:r>
        <w:rPr>
          <w:noProof/>
        </w:rPr>
        <w:instrText xml:space="preserve"> PAGEREF _Toc229740810 \h </w:instrText>
      </w:r>
      <w:r>
        <w:rPr>
          <w:noProof/>
        </w:rPr>
        <w:fldChar w:fldCharType="separate"/>
      </w:r>
      <w:r>
        <w:rPr>
          <w:noProof/>
        </w:rPr>
        <w:t>42</w:t>
      </w:r>
      <w:r>
        <w:rPr>
          <w:noProof/>
        </w:rPr>
        <w:fldChar w:fldCharType="end"/>
      </w:r>
    </w:p>
    <w:p w:rsidR="00A65B57" w14:paraId="7F90D149" w14:textId="40D57FC7">
      <w:pPr>
        <w:pStyle w:val="TOC1"/>
        <w:rPr>
          <w:rFonts w:asciiTheme="minorHAnsi" w:eastAsiaTheme="minorEastAsia" w:hAnsiTheme="minorHAnsi" w:cstheme="minorBidi"/>
          <w:b w:val="0"/>
          <w:noProof/>
          <w:kern w:val="2"/>
          <w:sz w:val="24"/>
          <w:szCs w:val="24"/>
          <w:lang w:eastAsia="zh-CN"/>
          <w14:ligatures w14:val="standardContextual"/>
        </w:rPr>
      </w:pPr>
      <w:r>
        <w:rPr>
          <w:noProof/>
        </w:rPr>
        <w:t>15</w:t>
      </w:r>
      <w:r>
        <w:rPr>
          <w:rFonts w:asciiTheme="minorHAnsi" w:eastAsiaTheme="minorEastAsia" w:hAnsiTheme="minorHAnsi" w:cstheme="minorBidi"/>
          <w:b w:val="0"/>
          <w:noProof/>
          <w:kern w:val="2"/>
          <w:sz w:val="24"/>
          <w:szCs w:val="24"/>
          <w:lang w:eastAsia="zh-CN"/>
          <w14:ligatures w14:val="standardContextual"/>
        </w:rPr>
        <w:tab/>
      </w:r>
      <w:r>
        <w:rPr>
          <w:noProof/>
        </w:rPr>
        <w:t>Billing and payment</w:t>
      </w:r>
      <w:r>
        <w:rPr>
          <w:noProof/>
        </w:rPr>
        <w:tab/>
      </w:r>
      <w:r>
        <w:rPr>
          <w:noProof/>
        </w:rPr>
        <w:fldChar w:fldCharType="begin"/>
      </w:r>
      <w:r>
        <w:rPr>
          <w:noProof/>
        </w:rPr>
        <w:instrText xml:space="preserve"> PAGEREF _Toc229740811 \h </w:instrText>
      </w:r>
      <w:r>
        <w:rPr>
          <w:noProof/>
        </w:rPr>
        <w:fldChar w:fldCharType="separate"/>
      </w:r>
      <w:r>
        <w:rPr>
          <w:noProof/>
        </w:rPr>
        <w:t>43</w:t>
      </w:r>
      <w:r>
        <w:rPr>
          <w:noProof/>
        </w:rPr>
        <w:fldChar w:fldCharType="end"/>
      </w:r>
    </w:p>
    <w:p w:rsidR="00A65B57" w14:paraId="71B9E237" w14:textId="1766F28D">
      <w:pPr>
        <w:pStyle w:val="TOC2"/>
        <w:rPr>
          <w:rFonts w:asciiTheme="minorHAnsi" w:eastAsiaTheme="minorEastAsia" w:hAnsiTheme="minorHAnsi" w:cstheme="minorBidi"/>
          <w:noProof/>
          <w:kern w:val="2"/>
          <w:sz w:val="24"/>
          <w:szCs w:val="24"/>
          <w:lang w:eastAsia="zh-CN"/>
          <w14:ligatures w14:val="standardContextual"/>
        </w:rPr>
      </w:pPr>
      <w:r>
        <w:rPr>
          <w:noProof/>
        </w:rPr>
        <w:t>15.1</w:t>
      </w:r>
      <w:r>
        <w:rPr>
          <w:rFonts w:asciiTheme="minorHAnsi" w:eastAsiaTheme="minorEastAsia" w:hAnsiTheme="minorHAnsi" w:cstheme="minorBidi"/>
          <w:noProof/>
          <w:kern w:val="2"/>
          <w:sz w:val="24"/>
          <w:szCs w:val="24"/>
          <w:lang w:eastAsia="zh-CN"/>
          <w14:ligatures w14:val="standardContextual"/>
        </w:rPr>
        <w:tab/>
      </w:r>
      <w:r>
        <w:rPr>
          <w:noProof/>
        </w:rPr>
        <w:t>Billing</w:t>
      </w:r>
      <w:r>
        <w:rPr>
          <w:noProof/>
        </w:rPr>
        <w:tab/>
      </w:r>
      <w:r>
        <w:rPr>
          <w:noProof/>
        </w:rPr>
        <w:fldChar w:fldCharType="begin"/>
      </w:r>
      <w:r>
        <w:rPr>
          <w:noProof/>
        </w:rPr>
        <w:instrText xml:space="preserve"> PAGEREF _Toc229740812 \h </w:instrText>
      </w:r>
      <w:r>
        <w:rPr>
          <w:noProof/>
        </w:rPr>
        <w:fldChar w:fldCharType="separate"/>
      </w:r>
      <w:r>
        <w:rPr>
          <w:noProof/>
        </w:rPr>
        <w:t>43</w:t>
      </w:r>
      <w:r>
        <w:rPr>
          <w:noProof/>
        </w:rPr>
        <w:fldChar w:fldCharType="end"/>
      </w:r>
    </w:p>
    <w:p w:rsidR="00A65B57" w14:paraId="03284C33" w14:textId="6C0E37B0">
      <w:pPr>
        <w:pStyle w:val="TOC2"/>
        <w:rPr>
          <w:rFonts w:asciiTheme="minorHAnsi" w:eastAsiaTheme="minorEastAsia" w:hAnsiTheme="minorHAnsi" w:cstheme="minorBidi"/>
          <w:noProof/>
          <w:kern w:val="2"/>
          <w:sz w:val="24"/>
          <w:szCs w:val="24"/>
          <w:lang w:eastAsia="zh-CN"/>
          <w14:ligatures w14:val="standardContextual"/>
        </w:rPr>
      </w:pPr>
      <w:r>
        <w:rPr>
          <w:noProof/>
        </w:rPr>
        <w:t>15.2</w:t>
      </w:r>
      <w:r>
        <w:rPr>
          <w:rFonts w:asciiTheme="minorHAnsi" w:eastAsiaTheme="minorEastAsia" w:hAnsiTheme="minorHAnsi" w:cstheme="minorBidi"/>
          <w:noProof/>
          <w:kern w:val="2"/>
          <w:sz w:val="24"/>
          <w:szCs w:val="24"/>
          <w:lang w:eastAsia="zh-CN"/>
          <w14:ligatures w14:val="standardContextual"/>
        </w:rPr>
        <w:tab/>
      </w:r>
      <w:r>
        <w:rPr>
          <w:noProof/>
        </w:rPr>
        <w:t>Payment</w:t>
      </w:r>
      <w:r>
        <w:rPr>
          <w:noProof/>
        </w:rPr>
        <w:tab/>
      </w:r>
      <w:r>
        <w:rPr>
          <w:noProof/>
        </w:rPr>
        <w:fldChar w:fldCharType="begin"/>
      </w:r>
      <w:r>
        <w:rPr>
          <w:noProof/>
        </w:rPr>
        <w:instrText xml:space="preserve"> PAGEREF _Toc229740813 \h </w:instrText>
      </w:r>
      <w:r>
        <w:rPr>
          <w:noProof/>
        </w:rPr>
        <w:fldChar w:fldCharType="separate"/>
      </w:r>
      <w:r>
        <w:rPr>
          <w:noProof/>
        </w:rPr>
        <w:t>44</w:t>
      </w:r>
      <w:r>
        <w:rPr>
          <w:noProof/>
        </w:rPr>
        <w:fldChar w:fldCharType="end"/>
      </w:r>
    </w:p>
    <w:p w:rsidR="00A65B57" w14:paraId="3BFFE984" w14:textId="2AC6DAE8">
      <w:pPr>
        <w:pStyle w:val="TOC2"/>
        <w:rPr>
          <w:rFonts w:asciiTheme="minorHAnsi" w:eastAsiaTheme="minorEastAsia" w:hAnsiTheme="minorHAnsi" w:cstheme="minorBidi"/>
          <w:noProof/>
          <w:kern w:val="2"/>
          <w:sz w:val="24"/>
          <w:szCs w:val="24"/>
          <w:lang w:eastAsia="zh-CN"/>
          <w14:ligatures w14:val="standardContextual"/>
        </w:rPr>
      </w:pPr>
      <w:r>
        <w:rPr>
          <w:noProof/>
        </w:rPr>
        <w:t>15.3</w:t>
      </w:r>
      <w:r>
        <w:rPr>
          <w:rFonts w:asciiTheme="minorHAnsi" w:eastAsiaTheme="minorEastAsia" w:hAnsiTheme="minorHAnsi" w:cstheme="minorBidi"/>
          <w:noProof/>
          <w:kern w:val="2"/>
          <w:sz w:val="24"/>
          <w:szCs w:val="24"/>
          <w:lang w:eastAsia="zh-CN"/>
          <w14:ligatures w14:val="standardContextual"/>
        </w:rPr>
        <w:tab/>
      </w:r>
      <w:r>
        <w:rPr>
          <w:noProof/>
        </w:rPr>
        <w:t>Disputed Invoice</w:t>
      </w:r>
      <w:r>
        <w:rPr>
          <w:noProof/>
        </w:rPr>
        <w:tab/>
      </w:r>
      <w:r>
        <w:rPr>
          <w:noProof/>
        </w:rPr>
        <w:fldChar w:fldCharType="begin"/>
      </w:r>
      <w:r>
        <w:rPr>
          <w:noProof/>
        </w:rPr>
        <w:instrText xml:space="preserve"> PAGEREF _Toc229740814 \h </w:instrText>
      </w:r>
      <w:r>
        <w:rPr>
          <w:noProof/>
        </w:rPr>
        <w:fldChar w:fldCharType="separate"/>
      </w:r>
      <w:r>
        <w:rPr>
          <w:noProof/>
        </w:rPr>
        <w:t>44</w:t>
      </w:r>
      <w:r>
        <w:rPr>
          <w:noProof/>
        </w:rPr>
        <w:fldChar w:fldCharType="end"/>
      </w:r>
    </w:p>
    <w:p w:rsidR="00A65B57" w14:paraId="63AE2E24" w14:textId="12F43FD7">
      <w:pPr>
        <w:pStyle w:val="TOC2"/>
        <w:rPr>
          <w:rFonts w:asciiTheme="minorHAnsi" w:eastAsiaTheme="minorEastAsia" w:hAnsiTheme="minorHAnsi" w:cstheme="minorBidi"/>
          <w:noProof/>
          <w:kern w:val="2"/>
          <w:sz w:val="24"/>
          <w:szCs w:val="24"/>
          <w:lang w:eastAsia="zh-CN"/>
          <w14:ligatures w14:val="standardContextual"/>
        </w:rPr>
      </w:pPr>
      <w:r>
        <w:rPr>
          <w:noProof/>
        </w:rPr>
        <w:t>15.4</w:t>
      </w:r>
      <w:r>
        <w:rPr>
          <w:rFonts w:asciiTheme="minorHAnsi" w:eastAsiaTheme="minorEastAsia" w:hAnsiTheme="minorHAnsi" w:cstheme="minorBidi"/>
          <w:noProof/>
          <w:kern w:val="2"/>
          <w:sz w:val="24"/>
          <w:szCs w:val="24"/>
          <w:lang w:eastAsia="zh-CN"/>
          <w14:ligatures w14:val="standardContextual"/>
        </w:rPr>
        <w:tab/>
      </w:r>
      <w:r>
        <w:rPr>
          <w:noProof/>
        </w:rPr>
        <w:t>Adjustments</w:t>
      </w:r>
      <w:r>
        <w:rPr>
          <w:noProof/>
        </w:rPr>
        <w:tab/>
      </w:r>
      <w:r>
        <w:rPr>
          <w:noProof/>
        </w:rPr>
        <w:fldChar w:fldCharType="begin"/>
      </w:r>
      <w:r>
        <w:rPr>
          <w:noProof/>
        </w:rPr>
        <w:instrText xml:space="preserve"> PAGEREF _Toc229740815 \h </w:instrText>
      </w:r>
      <w:r>
        <w:rPr>
          <w:noProof/>
        </w:rPr>
        <w:fldChar w:fldCharType="separate"/>
      </w:r>
      <w:r>
        <w:rPr>
          <w:noProof/>
        </w:rPr>
        <w:t>44</w:t>
      </w:r>
      <w:r>
        <w:rPr>
          <w:noProof/>
        </w:rPr>
        <w:fldChar w:fldCharType="end"/>
      </w:r>
    </w:p>
    <w:p w:rsidR="00A65B57" w14:paraId="2C2D0CF8" w14:textId="5C14AAFD">
      <w:pPr>
        <w:pStyle w:val="TOC2"/>
        <w:rPr>
          <w:rFonts w:asciiTheme="minorHAnsi" w:eastAsiaTheme="minorEastAsia" w:hAnsiTheme="minorHAnsi" w:cstheme="minorBidi"/>
          <w:noProof/>
          <w:kern w:val="2"/>
          <w:sz w:val="24"/>
          <w:szCs w:val="24"/>
          <w:lang w:eastAsia="zh-CN"/>
          <w14:ligatures w14:val="standardContextual"/>
        </w:rPr>
      </w:pPr>
      <w:r>
        <w:rPr>
          <w:noProof/>
        </w:rPr>
        <w:t>15.5</w:t>
      </w:r>
      <w:r>
        <w:rPr>
          <w:rFonts w:asciiTheme="minorHAnsi" w:eastAsiaTheme="minorEastAsia" w:hAnsiTheme="minorHAnsi" w:cstheme="minorBidi"/>
          <w:noProof/>
          <w:kern w:val="2"/>
          <w:sz w:val="24"/>
          <w:szCs w:val="24"/>
          <w:lang w:eastAsia="zh-CN"/>
          <w14:ligatures w14:val="standardContextual"/>
        </w:rPr>
        <w:tab/>
      </w:r>
      <w:r>
        <w:rPr>
          <w:noProof/>
        </w:rPr>
        <w:t>Interest on late payments</w:t>
      </w:r>
      <w:r>
        <w:rPr>
          <w:noProof/>
        </w:rPr>
        <w:tab/>
      </w:r>
      <w:r>
        <w:rPr>
          <w:noProof/>
        </w:rPr>
        <w:fldChar w:fldCharType="begin"/>
      </w:r>
      <w:r>
        <w:rPr>
          <w:noProof/>
        </w:rPr>
        <w:instrText xml:space="preserve"> PAGEREF _Toc229740816 \h </w:instrText>
      </w:r>
      <w:r>
        <w:rPr>
          <w:noProof/>
        </w:rPr>
        <w:fldChar w:fldCharType="separate"/>
      </w:r>
      <w:r>
        <w:rPr>
          <w:noProof/>
        </w:rPr>
        <w:t>45</w:t>
      </w:r>
      <w:r>
        <w:rPr>
          <w:noProof/>
        </w:rPr>
        <w:fldChar w:fldCharType="end"/>
      </w:r>
    </w:p>
    <w:p w:rsidR="00A65B57" w14:paraId="57576387" w14:textId="696A66DE">
      <w:pPr>
        <w:pStyle w:val="TOC2"/>
        <w:rPr>
          <w:rFonts w:asciiTheme="minorHAnsi" w:eastAsiaTheme="minorEastAsia" w:hAnsiTheme="minorHAnsi" w:cstheme="minorBidi"/>
          <w:noProof/>
          <w:kern w:val="2"/>
          <w:sz w:val="24"/>
          <w:szCs w:val="24"/>
          <w:lang w:eastAsia="zh-CN"/>
          <w14:ligatures w14:val="standardContextual"/>
        </w:rPr>
      </w:pPr>
      <w:r>
        <w:rPr>
          <w:noProof/>
        </w:rPr>
        <w:t>15.6</w:t>
      </w:r>
      <w:r>
        <w:rPr>
          <w:rFonts w:asciiTheme="minorHAnsi" w:eastAsiaTheme="minorEastAsia" w:hAnsiTheme="minorHAnsi" w:cstheme="minorBidi"/>
          <w:noProof/>
          <w:kern w:val="2"/>
          <w:sz w:val="24"/>
          <w:szCs w:val="24"/>
          <w:lang w:eastAsia="zh-CN"/>
          <w14:ligatures w14:val="standardContextual"/>
        </w:rPr>
        <w:tab/>
      </w:r>
      <w:r>
        <w:rPr>
          <w:noProof/>
        </w:rPr>
        <w:t>Project Settlements Ready Data</w:t>
      </w:r>
      <w:r>
        <w:rPr>
          <w:noProof/>
        </w:rPr>
        <w:tab/>
      </w:r>
      <w:r>
        <w:rPr>
          <w:noProof/>
        </w:rPr>
        <w:fldChar w:fldCharType="begin"/>
      </w:r>
      <w:r>
        <w:rPr>
          <w:noProof/>
        </w:rPr>
        <w:instrText xml:space="preserve"> PAGEREF _Toc229740817 \h </w:instrText>
      </w:r>
      <w:r>
        <w:rPr>
          <w:noProof/>
        </w:rPr>
        <w:fldChar w:fldCharType="separate"/>
      </w:r>
      <w:r>
        <w:rPr>
          <w:noProof/>
        </w:rPr>
        <w:t>45</w:t>
      </w:r>
      <w:r>
        <w:rPr>
          <w:noProof/>
        </w:rPr>
        <w:fldChar w:fldCharType="end"/>
      </w:r>
    </w:p>
    <w:p w:rsidR="00A65B57" w14:paraId="4E921F4A" w14:textId="43319AC9">
      <w:pPr>
        <w:pStyle w:val="TOC1"/>
        <w:rPr>
          <w:rFonts w:asciiTheme="minorHAnsi" w:eastAsiaTheme="minorEastAsia" w:hAnsiTheme="minorHAnsi" w:cstheme="minorBidi"/>
          <w:b w:val="0"/>
          <w:noProof/>
          <w:kern w:val="2"/>
          <w:sz w:val="24"/>
          <w:szCs w:val="24"/>
          <w:lang w:eastAsia="zh-CN"/>
          <w14:ligatures w14:val="standardContextual"/>
        </w:rPr>
      </w:pPr>
      <w:r>
        <w:rPr>
          <w:noProof/>
        </w:rPr>
        <w:t>16</w:t>
      </w:r>
      <w:r>
        <w:rPr>
          <w:rFonts w:asciiTheme="minorHAnsi" w:eastAsiaTheme="minorEastAsia" w:hAnsiTheme="minorHAnsi" w:cstheme="minorBidi"/>
          <w:b w:val="0"/>
          <w:noProof/>
          <w:kern w:val="2"/>
          <w:sz w:val="24"/>
          <w:szCs w:val="24"/>
          <w:lang w:eastAsia="zh-CN"/>
          <w14:ligatures w14:val="standardContextual"/>
        </w:rPr>
        <w:tab/>
      </w:r>
      <w:r>
        <w:rPr>
          <w:noProof/>
        </w:rPr>
        <w:t>Taxes</w:t>
      </w:r>
      <w:r>
        <w:rPr>
          <w:noProof/>
        </w:rPr>
        <w:tab/>
      </w:r>
      <w:r>
        <w:rPr>
          <w:noProof/>
        </w:rPr>
        <w:fldChar w:fldCharType="begin"/>
      </w:r>
      <w:r>
        <w:rPr>
          <w:noProof/>
        </w:rPr>
        <w:instrText xml:space="preserve"> PAGEREF _Toc229740818 \h </w:instrText>
      </w:r>
      <w:r>
        <w:rPr>
          <w:noProof/>
        </w:rPr>
        <w:fldChar w:fldCharType="separate"/>
      </w:r>
      <w:r>
        <w:rPr>
          <w:noProof/>
        </w:rPr>
        <w:t>45</w:t>
      </w:r>
      <w:r>
        <w:rPr>
          <w:noProof/>
        </w:rPr>
        <w:fldChar w:fldCharType="end"/>
      </w:r>
    </w:p>
    <w:p w:rsidR="00A65B57" w14:paraId="56C72D47" w14:textId="1E8BEAA2">
      <w:pPr>
        <w:pStyle w:val="TOC1"/>
        <w:rPr>
          <w:rFonts w:asciiTheme="minorHAnsi" w:eastAsiaTheme="minorEastAsia" w:hAnsiTheme="minorHAnsi" w:cstheme="minorBidi"/>
          <w:b w:val="0"/>
          <w:noProof/>
          <w:kern w:val="2"/>
          <w:sz w:val="24"/>
          <w:szCs w:val="24"/>
          <w:lang w:eastAsia="zh-CN"/>
          <w14:ligatures w14:val="standardContextual"/>
        </w:rPr>
      </w:pPr>
      <w:r>
        <w:rPr>
          <w:noProof/>
        </w:rPr>
        <w:t>17</w:t>
      </w:r>
      <w:r>
        <w:rPr>
          <w:rFonts w:asciiTheme="minorHAnsi" w:eastAsiaTheme="minorEastAsia" w:hAnsiTheme="minorHAnsi" w:cstheme="minorBidi"/>
          <w:b w:val="0"/>
          <w:noProof/>
          <w:kern w:val="2"/>
          <w:sz w:val="24"/>
          <w:szCs w:val="24"/>
          <w:lang w:eastAsia="zh-CN"/>
          <w14:ligatures w14:val="standardContextual"/>
        </w:rPr>
        <w:tab/>
      </w:r>
      <w:r>
        <w:rPr>
          <w:noProof/>
        </w:rPr>
        <w:t>GST</w:t>
      </w:r>
      <w:r>
        <w:rPr>
          <w:noProof/>
        </w:rPr>
        <w:tab/>
      </w:r>
      <w:r>
        <w:rPr>
          <w:noProof/>
        </w:rPr>
        <w:fldChar w:fldCharType="begin"/>
      </w:r>
      <w:r>
        <w:rPr>
          <w:noProof/>
        </w:rPr>
        <w:instrText xml:space="preserve"> PAGEREF _Toc229740819 \h </w:instrText>
      </w:r>
      <w:r>
        <w:rPr>
          <w:noProof/>
        </w:rPr>
        <w:fldChar w:fldCharType="separate"/>
      </w:r>
      <w:r>
        <w:rPr>
          <w:noProof/>
        </w:rPr>
        <w:t>45</w:t>
      </w:r>
      <w:r>
        <w:rPr>
          <w:noProof/>
        </w:rPr>
        <w:fldChar w:fldCharType="end"/>
      </w:r>
    </w:p>
    <w:p w:rsidR="00A65B57" w14:paraId="3220DD01" w14:textId="56AD813B">
      <w:pPr>
        <w:pStyle w:val="TOC2"/>
        <w:rPr>
          <w:rFonts w:asciiTheme="minorHAnsi" w:eastAsiaTheme="minorEastAsia" w:hAnsiTheme="minorHAnsi" w:cstheme="minorBidi"/>
          <w:noProof/>
          <w:kern w:val="2"/>
          <w:sz w:val="24"/>
          <w:szCs w:val="24"/>
          <w:lang w:eastAsia="zh-CN"/>
          <w14:ligatures w14:val="standardContextual"/>
        </w:rPr>
      </w:pPr>
      <w:r>
        <w:rPr>
          <w:noProof/>
        </w:rPr>
        <w:t>17.1</w:t>
      </w:r>
      <w:r>
        <w:rPr>
          <w:rFonts w:asciiTheme="minorHAnsi" w:eastAsiaTheme="minorEastAsia" w:hAnsiTheme="minorHAnsi" w:cstheme="minorBidi"/>
          <w:noProof/>
          <w:kern w:val="2"/>
          <w:sz w:val="24"/>
          <w:szCs w:val="24"/>
          <w:lang w:eastAsia="zh-CN"/>
          <w14:ligatures w14:val="standardContextual"/>
        </w:rPr>
        <w:tab/>
      </w:r>
      <w:r>
        <w:rPr>
          <w:noProof/>
        </w:rPr>
        <w:t>Definitions and interpretation</w:t>
      </w:r>
      <w:r>
        <w:rPr>
          <w:noProof/>
        </w:rPr>
        <w:tab/>
      </w:r>
      <w:r>
        <w:rPr>
          <w:noProof/>
        </w:rPr>
        <w:fldChar w:fldCharType="begin"/>
      </w:r>
      <w:r>
        <w:rPr>
          <w:noProof/>
        </w:rPr>
        <w:instrText xml:space="preserve"> PAGEREF _Toc229740820 \h </w:instrText>
      </w:r>
      <w:r>
        <w:rPr>
          <w:noProof/>
        </w:rPr>
        <w:fldChar w:fldCharType="separate"/>
      </w:r>
      <w:r>
        <w:rPr>
          <w:noProof/>
        </w:rPr>
        <w:t>45</w:t>
      </w:r>
      <w:r>
        <w:rPr>
          <w:noProof/>
        </w:rPr>
        <w:fldChar w:fldCharType="end"/>
      </w:r>
    </w:p>
    <w:p w:rsidR="00A65B57" w14:paraId="31CB2B88" w14:textId="13873922">
      <w:pPr>
        <w:pStyle w:val="TOC2"/>
        <w:rPr>
          <w:rFonts w:asciiTheme="minorHAnsi" w:eastAsiaTheme="minorEastAsia" w:hAnsiTheme="minorHAnsi" w:cstheme="minorBidi"/>
          <w:noProof/>
          <w:kern w:val="2"/>
          <w:sz w:val="24"/>
          <w:szCs w:val="24"/>
          <w:lang w:eastAsia="zh-CN"/>
          <w14:ligatures w14:val="standardContextual"/>
        </w:rPr>
      </w:pPr>
      <w:r>
        <w:rPr>
          <w:noProof/>
        </w:rPr>
        <w:t>17.2</w:t>
      </w:r>
      <w:r>
        <w:rPr>
          <w:rFonts w:asciiTheme="minorHAnsi" w:eastAsiaTheme="minorEastAsia" w:hAnsiTheme="minorHAnsi" w:cstheme="minorBidi"/>
          <w:noProof/>
          <w:kern w:val="2"/>
          <w:sz w:val="24"/>
          <w:szCs w:val="24"/>
          <w:lang w:eastAsia="zh-CN"/>
          <w14:ligatures w14:val="standardContextual"/>
        </w:rPr>
        <w:tab/>
      </w:r>
      <w:r>
        <w:rPr>
          <w:noProof/>
        </w:rPr>
        <w:t>GST exclusive</w:t>
      </w:r>
      <w:r>
        <w:rPr>
          <w:noProof/>
        </w:rPr>
        <w:tab/>
      </w:r>
      <w:r>
        <w:rPr>
          <w:noProof/>
        </w:rPr>
        <w:fldChar w:fldCharType="begin"/>
      </w:r>
      <w:r>
        <w:rPr>
          <w:noProof/>
        </w:rPr>
        <w:instrText xml:space="preserve"> PAGEREF _Toc229740821 \h </w:instrText>
      </w:r>
      <w:r>
        <w:rPr>
          <w:noProof/>
        </w:rPr>
        <w:fldChar w:fldCharType="separate"/>
      </w:r>
      <w:r>
        <w:rPr>
          <w:noProof/>
        </w:rPr>
        <w:t>46</w:t>
      </w:r>
      <w:r>
        <w:rPr>
          <w:noProof/>
        </w:rPr>
        <w:fldChar w:fldCharType="end"/>
      </w:r>
    </w:p>
    <w:p w:rsidR="00A65B57" w14:paraId="5A51D4C6" w14:textId="48B237E8">
      <w:pPr>
        <w:pStyle w:val="TOC2"/>
        <w:rPr>
          <w:rFonts w:asciiTheme="minorHAnsi" w:eastAsiaTheme="minorEastAsia" w:hAnsiTheme="minorHAnsi" w:cstheme="minorBidi"/>
          <w:noProof/>
          <w:kern w:val="2"/>
          <w:sz w:val="24"/>
          <w:szCs w:val="24"/>
          <w:lang w:eastAsia="zh-CN"/>
          <w14:ligatures w14:val="standardContextual"/>
        </w:rPr>
      </w:pPr>
      <w:r>
        <w:rPr>
          <w:noProof/>
        </w:rPr>
        <w:t>17.3</w:t>
      </w:r>
      <w:r>
        <w:rPr>
          <w:rFonts w:asciiTheme="minorHAnsi" w:eastAsiaTheme="minorEastAsia" w:hAnsiTheme="minorHAnsi" w:cstheme="minorBidi"/>
          <w:noProof/>
          <w:kern w:val="2"/>
          <w:sz w:val="24"/>
          <w:szCs w:val="24"/>
          <w:lang w:eastAsia="zh-CN"/>
          <w14:ligatures w14:val="standardContextual"/>
        </w:rPr>
        <w:tab/>
      </w:r>
      <w:r>
        <w:rPr>
          <w:noProof/>
        </w:rPr>
        <w:t>Payment of GST</w:t>
      </w:r>
      <w:r>
        <w:rPr>
          <w:noProof/>
        </w:rPr>
        <w:tab/>
      </w:r>
      <w:r>
        <w:rPr>
          <w:noProof/>
        </w:rPr>
        <w:fldChar w:fldCharType="begin"/>
      </w:r>
      <w:r>
        <w:rPr>
          <w:noProof/>
        </w:rPr>
        <w:instrText xml:space="preserve"> PAGEREF _Toc229740822 \h </w:instrText>
      </w:r>
      <w:r>
        <w:rPr>
          <w:noProof/>
        </w:rPr>
        <w:fldChar w:fldCharType="separate"/>
      </w:r>
      <w:r>
        <w:rPr>
          <w:noProof/>
        </w:rPr>
        <w:t>46</w:t>
      </w:r>
      <w:r>
        <w:rPr>
          <w:noProof/>
        </w:rPr>
        <w:fldChar w:fldCharType="end"/>
      </w:r>
    </w:p>
    <w:p w:rsidR="00A65B57" w14:paraId="105C9E01" w14:textId="3EC6F000">
      <w:pPr>
        <w:pStyle w:val="TOC2"/>
        <w:rPr>
          <w:rFonts w:asciiTheme="minorHAnsi" w:eastAsiaTheme="minorEastAsia" w:hAnsiTheme="minorHAnsi" w:cstheme="minorBidi"/>
          <w:noProof/>
          <w:kern w:val="2"/>
          <w:sz w:val="24"/>
          <w:szCs w:val="24"/>
          <w:lang w:eastAsia="zh-CN"/>
          <w14:ligatures w14:val="standardContextual"/>
        </w:rPr>
      </w:pPr>
      <w:r>
        <w:rPr>
          <w:noProof/>
        </w:rPr>
        <w:t>17.4</w:t>
      </w:r>
      <w:r>
        <w:rPr>
          <w:rFonts w:asciiTheme="minorHAnsi" w:eastAsiaTheme="minorEastAsia" w:hAnsiTheme="minorHAnsi" w:cstheme="minorBidi"/>
          <w:noProof/>
          <w:kern w:val="2"/>
          <w:sz w:val="24"/>
          <w:szCs w:val="24"/>
          <w:lang w:eastAsia="zh-CN"/>
          <w14:ligatures w14:val="standardContextual"/>
        </w:rPr>
        <w:tab/>
      </w:r>
      <w:r w:rsidRPr="002B18F2">
        <w:rPr>
          <w:bCs/>
          <w:noProof/>
        </w:rPr>
        <w:t>Adjustment events</w:t>
      </w:r>
      <w:r>
        <w:rPr>
          <w:noProof/>
        </w:rPr>
        <w:tab/>
      </w:r>
      <w:r>
        <w:rPr>
          <w:noProof/>
        </w:rPr>
        <w:fldChar w:fldCharType="begin"/>
      </w:r>
      <w:r>
        <w:rPr>
          <w:noProof/>
        </w:rPr>
        <w:instrText xml:space="preserve"> PAGEREF _Toc229740823 \h </w:instrText>
      </w:r>
      <w:r>
        <w:rPr>
          <w:noProof/>
        </w:rPr>
        <w:fldChar w:fldCharType="separate"/>
      </w:r>
      <w:r>
        <w:rPr>
          <w:noProof/>
        </w:rPr>
        <w:t>46</w:t>
      </w:r>
      <w:r>
        <w:rPr>
          <w:noProof/>
        </w:rPr>
        <w:fldChar w:fldCharType="end"/>
      </w:r>
    </w:p>
    <w:p w:rsidR="00A65B57" w14:paraId="4C263952" w14:textId="0F39DCBF">
      <w:pPr>
        <w:pStyle w:val="TOC2"/>
        <w:rPr>
          <w:rFonts w:asciiTheme="minorHAnsi" w:eastAsiaTheme="minorEastAsia" w:hAnsiTheme="minorHAnsi" w:cstheme="minorBidi"/>
          <w:noProof/>
          <w:kern w:val="2"/>
          <w:sz w:val="24"/>
          <w:szCs w:val="24"/>
          <w:lang w:eastAsia="zh-CN"/>
          <w14:ligatures w14:val="standardContextual"/>
        </w:rPr>
      </w:pPr>
      <w:r>
        <w:rPr>
          <w:noProof/>
        </w:rPr>
        <w:t>17.5</w:t>
      </w:r>
      <w:r>
        <w:rPr>
          <w:rFonts w:asciiTheme="minorHAnsi" w:eastAsiaTheme="minorEastAsia" w:hAnsiTheme="minorHAnsi" w:cstheme="minorBidi"/>
          <w:noProof/>
          <w:kern w:val="2"/>
          <w:sz w:val="24"/>
          <w:szCs w:val="24"/>
          <w:lang w:eastAsia="zh-CN"/>
          <w14:ligatures w14:val="standardContextual"/>
        </w:rPr>
        <w:tab/>
      </w:r>
      <w:r>
        <w:rPr>
          <w:noProof/>
        </w:rPr>
        <w:t>Reimbursements</w:t>
      </w:r>
      <w:r>
        <w:rPr>
          <w:noProof/>
        </w:rPr>
        <w:tab/>
      </w:r>
      <w:r>
        <w:rPr>
          <w:noProof/>
        </w:rPr>
        <w:fldChar w:fldCharType="begin"/>
      </w:r>
      <w:r>
        <w:rPr>
          <w:noProof/>
        </w:rPr>
        <w:instrText xml:space="preserve"> PAGEREF _Toc229740824 \h </w:instrText>
      </w:r>
      <w:r>
        <w:rPr>
          <w:noProof/>
        </w:rPr>
        <w:fldChar w:fldCharType="separate"/>
      </w:r>
      <w:r>
        <w:rPr>
          <w:noProof/>
        </w:rPr>
        <w:t>46</w:t>
      </w:r>
      <w:r>
        <w:rPr>
          <w:noProof/>
        </w:rPr>
        <w:fldChar w:fldCharType="end"/>
      </w:r>
    </w:p>
    <w:p w:rsidR="00A65B57" w14:paraId="7171D807" w14:textId="6EA04EA4">
      <w:pPr>
        <w:pStyle w:val="TOC1"/>
        <w:rPr>
          <w:rFonts w:asciiTheme="minorHAnsi" w:eastAsiaTheme="minorEastAsia" w:hAnsiTheme="minorHAnsi" w:cstheme="minorBidi"/>
          <w:b w:val="0"/>
          <w:noProof/>
          <w:kern w:val="2"/>
          <w:sz w:val="24"/>
          <w:szCs w:val="24"/>
          <w:lang w:eastAsia="zh-CN"/>
          <w14:ligatures w14:val="standardContextual"/>
        </w:rPr>
      </w:pPr>
      <w:r w:rsidRPr="002B18F2">
        <w:rPr>
          <w:bCs/>
          <w:noProof/>
        </w:rPr>
        <w:t>Part 5</w:t>
      </w:r>
      <w:r>
        <w:rPr>
          <w:noProof/>
        </w:rPr>
        <w:t xml:space="preserve"> Material events</w:t>
      </w:r>
      <w:r>
        <w:rPr>
          <w:noProof/>
        </w:rPr>
        <w:tab/>
      </w:r>
      <w:r>
        <w:rPr>
          <w:noProof/>
        </w:rPr>
        <w:fldChar w:fldCharType="begin"/>
      </w:r>
      <w:r>
        <w:rPr>
          <w:noProof/>
        </w:rPr>
        <w:instrText xml:space="preserve"> PAGEREF _Toc229740825 \h </w:instrText>
      </w:r>
      <w:r>
        <w:rPr>
          <w:noProof/>
        </w:rPr>
        <w:fldChar w:fldCharType="separate"/>
      </w:r>
      <w:r>
        <w:rPr>
          <w:noProof/>
        </w:rPr>
        <w:t>47</w:t>
      </w:r>
      <w:r>
        <w:rPr>
          <w:noProof/>
        </w:rPr>
        <w:fldChar w:fldCharType="end"/>
      </w:r>
    </w:p>
    <w:p w:rsidR="00A65B57" w14:paraId="37796B32" w14:textId="6F3F5BA1">
      <w:pPr>
        <w:pStyle w:val="TOC1"/>
        <w:rPr>
          <w:rFonts w:asciiTheme="minorHAnsi" w:eastAsiaTheme="minorEastAsia" w:hAnsiTheme="minorHAnsi" w:cstheme="minorBidi"/>
          <w:b w:val="0"/>
          <w:noProof/>
          <w:kern w:val="2"/>
          <w:sz w:val="24"/>
          <w:szCs w:val="24"/>
          <w:lang w:eastAsia="zh-CN"/>
          <w14:ligatures w14:val="standardContextual"/>
        </w:rPr>
      </w:pPr>
      <w:r>
        <w:rPr>
          <w:noProof/>
        </w:rPr>
        <w:t>18</w:t>
      </w:r>
      <w:r>
        <w:rPr>
          <w:rFonts w:asciiTheme="minorHAnsi" w:eastAsiaTheme="minorEastAsia" w:hAnsiTheme="minorHAnsi" w:cstheme="minorBidi"/>
          <w:b w:val="0"/>
          <w:noProof/>
          <w:kern w:val="2"/>
          <w:sz w:val="24"/>
          <w:szCs w:val="24"/>
          <w:lang w:eastAsia="zh-CN"/>
          <w14:ligatures w14:val="standardContextual"/>
        </w:rPr>
        <w:tab/>
      </w:r>
      <w:r>
        <w:rPr>
          <w:noProof/>
        </w:rPr>
        <w:t>Force Majeure</w:t>
      </w:r>
      <w:r>
        <w:rPr>
          <w:noProof/>
        </w:rPr>
        <w:tab/>
      </w:r>
      <w:r>
        <w:rPr>
          <w:noProof/>
        </w:rPr>
        <w:fldChar w:fldCharType="begin"/>
      </w:r>
      <w:r>
        <w:rPr>
          <w:noProof/>
        </w:rPr>
        <w:instrText xml:space="preserve"> PAGEREF _Toc229740826 \h </w:instrText>
      </w:r>
      <w:r>
        <w:rPr>
          <w:noProof/>
        </w:rPr>
        <w:fldChar w:fldCharType="separate"/>
      </w:r>
      <w:r>
        <w:rPr>
          <w:noProof/>
        </w:rPr>
        <w:t>47</w:t>
      </w:r>
      <w:r>
        <w:rPr>
          <w:noProof/>
        </w:rPr>
        <w:fldChar w:fldCharType="end"/>
      </w:r>
    </w:p>
    <w:p w:rsidR="00A65B57" w14:paraId="4812314F" w14:textId="7DCA510C">
      <w:pPr>
        <w:pStyle w:val="TOC2"/>
        <w:rPr>
          <w:rFonts w:asciiTheme="minorHAnsi" w:eastAsiaTheme="minorEastAsia" w:hAnsiTheme="minorHAnsi" w:cstheme="minorBidi"/>
          <w:noProof/>
          <w:kern w:val="2"/>
          <w:sz w:val="24"/>
          <w:szCs w:val="24"/>
          <w:lang w:eastAsia="zh-CN"/>
          <w14:ligatures w14:val="standardContextual"/>
        </w:rPr>
      </w:pPr>
      <w:r>
        <w:rPr>
          <w:noProof/>
        </w:rPr>
        <w:t>18.1</w:t>
      </w:r>
      <w:r>
        <w:rPr>
          <w:rFonts w:asciiTheme="minorHAnsi" w:eastAsiaTheme="minorEastAsia" w:hAnsiTheme="minorHAnsi" w:cstheme="minorBidi"/>
          <w:noProof/>
          <w:kern w:val="2"/>
          <w:sz w:val="24"/>
          <w:szCs w:val="24"/>
          <w:lang w:eastAsia="zh-CN"/>
          <w14:ligatures w14:val="standardContextual"/>
        </w:rPr>
        <w:tab/>
      </w:r>
      <w:r>
        <w:rPr>
          <w:noProof/>
        </w:rPr>
        <w:t>Definition of Project Force Majeure Event</w:t>
      </w:r>
      <w:r>
        <w:rPr>
          <w:noProof/>
        </w:rPr>
        <w:tab/>
      </w:r>
      <w:r>
        <w:rPr>
          <w:noProof/>
        </w:rPr>
        <w:fldChar w:fldCharType="begin"/>
      </w:r>
      <w:r>
        <w:rPr>
          <w:noProof/>
        </w:rPr>
        <w:instrText xml:space="preserve"> PAGEREF _Toc229740827 \h </w:instrText>
      </w:r>
      <w:r>
        <w:rPr>
          <w:noProof/>
        </w:rPr>
        <w:fldChar w:fldCharType="separate"/>
      </w:r>
      <w:r>
        <w:rPr>
          <w:noProof/>
        </w:rPr>
        <w:t>47</w:t>
      </w:r>
      <w:r>
        <w:rPr>
          <w:noProof/>
        </w:rPr>
        <w:fldChar w:fldCharType="end"/>
      </w:r>
    </w:p>
    <w:p w:rsidR="00A65B57" w14:paraId="7CFA7CDC" w14:textId="32AA9879">
      <w:pPr>
        <w:pStyle w:val="TOC2"/>
        <w:rPr>
          <w:rFonts w:asciiTheme="minorHAnsi" w:eastAsiaTheme="minorEastAsia" w:hAnsiTheme="minorHAnsi" w:cstheme="minorBidi"/>
          <w:noProof/>
          <w:kern w:val="2"/>
          <w:sz w:val="24"/>
          <w:szCs w:val="24"/>
          <w:lang w:eastAsia="zh-CN"/>
          <w14:ligatures w14:val="standardContextual"/>
        </w:rPr>
      </w:pPr>
      <w:r>
        <w:rPr>
          <w:noProof/>
        </w:rPr>
        <w:t>18.2</w:t>
      </w:r>
      <w:r>
        <w:rPr>
          <w:rFonts w:asciiTheme="minorHAnsi" w:eastAsiaTheme="minorEastAsia" w:hAnsiTheme="minorHAnsi" w:cstheme="minorBidi"/>
          <w:noProof/>
          <w:kern w:val="2"/>
          <w:sz w:val="24"/>
          <w:szCs w:val="24"/>
          <w:lang w:eastAsia="zh-CN"/>
          <w14:ligatures w14:val="standardContextual"/>
        </w:rPr>
        <w:tab/>
      </w:r>
      <w:r>
        <w:rPr>
          <w:noProof/>
        </w:rPr>
        <w:t>Exclusions</w:t>
      </w:r>
      <w:r>
        <w:rPr>
          <w:noProof/>
        </w:rPr>
        <w:tab/>
      </w:r>
      <w:r>
        <w:rPr>
          <w:noProof/>
        </w:rPr>
        <w:fldChar w:fldCharType="begin"/>
      </w:r>
      <w:r>
        <w:rPr>
          <w:noProof/>
        </w:rPr>
        <w:instrText xml:space="preserve"> PAGEREF _Toc229740828 \h </w:instrText>
      </w:r>
      <w:r>
        <w:rPr>
          <w:noProof/>
        </w:rPr>
        <w:fldChar w:fldCharType="separate"/>
      </w:r>
      <w:r>
        <w:rPr>
          <w:noProof/>
        </w:rPr>
        <w:t>47</w:t>
      </w:r>
      <w:r>
        <w:rPr>
          <w:noProof/>
        </w:rPr>
        <w:fldChar w:fldCharType="end"/>
      </w:r>
    </w:p>
    <w:p w:rsidR="00A65B57" w14:paraId="309509F8" w14:textId="30F7895C">
      <w:pPr>
        <w:pStyle w:val="TOC2"/>
        <w:rPr>
          <w:rFonts w:asciiTheme="minorHAnsi" w:eastAsiaTheme="minorEastAsia" w:hAnsiTheme="minorHAnsi" w:cstheme="minorBidi"/>
          <w:noProof/>
          <w:kern w:val="2"/>
          <w:sz w:val="24"/>
          <w:szCs w:val="24"/>
          <w:lang w:eastAsia="zh-CN"/>
          <w14:ligatures w14:val="standardContextual"/>
        </w:rPr>
      </w:pPr>
      <w:r>
        <w:rPr>
          <w:noProof/>
        </w:rPr>
        <w:t>18.3</w:t>
      </w:r>
      <w:r>
        <w:rPr>
          <w:rFonts w:asciiTheme="minorHAnsi" w:eastAsiaTheme="minorEastAsia" w:hAnsiTheme="minorHAnsi" w:cstheme="minorBidi"/>
          <w:noProof/>
          <w:kern w:val="2"/>
          <w:sz w:val="24"/>
          <w:szCs w:val="24"/>
          <w:lang w:eastAsia="zh-CN"/>
          <w14:ligatures w14:val="standardContextual"/>
        </w:rPr>
        <w:tab/>
      </w:r>
      <w:r>
        <w:rPr>
          <w:noProof/>
        </w:rPr>
        <w:t>Notification of Project Force Majeure Event</w:t>
      </w:r>
      <w:r>
        <w:rPr>
          <w:noProof/>
        </w:rPr>
        <w:tab/>
      </w:r>
      <w:r>
        <w:rPr>
          <w:noProof/>
        </w:rPr>
        <w:fldChar w:fldCharType="begin"/>
      </w:r>
      <w:r>
        <w:rPr>
          <w:noProof/>
        </w:rPr>
        <w:instrText xml:space="preserve"> PAGEREF _Toc229740829 \h </w:instrText>
      </w:r>
      <w:r>
        <w:rPr>
          <w:noProof/>
        </w:rPr>
        <w:fldChar w:fldCharType="separate"/>
      </w:r>
      <w:r>
        <w:rPr>
          <w:noProof/>
        </w:rPr>
        <w:t>48</w:t>
      </w:r>
      <w:r>
        <w:rPr>
          <w:noProof/>
        </w:rPr>
        <w:fldChar w:fldCharType="end"/>
      </w:r>
    </w:p>
    <w:p w:rsidR="00A65B57" w14:paraId="60AC4748" w14:textId="505910D0">
      <w:pPr>
        <w:pStyle w:val="TOC2"/>
        <w:rPr>
          <w:rFonts w:asciiTheme="minorHAnsi" w:eastAsiaTheme="minorEastAsia" w:hAnsiTheme="minorHAnsi" w:cstheme="minorBidi"/>
          <w:noProof/>
          <w:kern w:val="2"/>
          <w:sz w:val="24"/>
          <w:szCs w:val="24"/>
          <w:lang w:eastAsia="zh-CN"/>
          <w14:ligatures w14:val="standardContextual"/>
        </w:rPr>
      </w:pPr>
      <w:r>
        <w:rPr>
          <w:noProof/>
        </w:rPr>
        <w:t>18.4</w:t>
      </w:r>
      <w:r>
        <w:rPr>
          <w:rFonts w:asciiTheme="minorHAnsi" w:eastAsiaTheme="minorEastAsia" w:hAnsiTheme="minorHAnsi" w:cstheme="minorBidi"/>
          <w:noProof/>
          <w:kern w:val="2"/>
          <w:sz w:val="24"/>
          <w:szCs w:val="24"/>
          <w:lang w:eastAsia="zh-CN"/>
          <w14:ligatures w14:val="standardContextual"/>
        </w:rPr>
        <w:tab/>
      </w:r>
      <w:r>
        <w:rPr>
          <w:noProof/>
        </w:rPr>
        <w:t>Suspension of obligations</w:t>
      </w:r>
      <w:r>
        <w:rPr>
          <w:noProof/>
        </w:rPr>
        <w:tab/>
      </w:r>
      <w:r>
        <w:rPr>
          <w:noProof/>
        </w:rPr>
        <w:fldChar w:fldCharType="begin"/>
      </w:r>
      <w:r>
        <w:rPr>
          <w:noProof/>
        </w:rPr>
        <w:instrText xml:space="preserve"> PAGEREF _Toc229740830 \h </w:instrText>
      </w:r>
      <w:r>
        <w:rPr>
          <w:noProof/>
        </w:rPr>
        <w:fldChar w:fldCharType="separate"/>
      </w:r>
      <w:r>
        <w:rPr>
          <w:noProof/>
        </w:rPr>
        <w:t>48</w:t>
      </w:r>
      <w:r>
        <w:rPr>
          <w:noProof/>
        </w:rPr>
        <w:fldChar w:fldCharType="end"/>
      </w:r>
    </w:p>
    <w:p w:rsidR="00A65B57" w14:paraId="4C378D57" w14:textId="4D2A98D6">
      <w:pPr>
        <w:pStyle w:val="TOC2"/>
        <w:rPr>
          <w:rFonts w:asciiTheme="minorHAnsi" w:eastAsiaTheme="minorEastAsia" w:hAnsiTheme="minorHAnsi" w:cstheme="minorBidi"/>
          <w:noProof/>
          <w:kern w:val="2"/>
          <w:sz w:val="24"/>
          <w:szCs w:val="24"/>
          <w:lang w:eastAsia="zh-CN"/>
          <w14:ligatures w14:val="standardContextual"/>
        </w:rPr>
      </w:pPr>
      <w:r>
        <w:rPr>
          <w:noProof/>
        </w:rPr>
        <w:t>18.5</w:t>
      </w:r>
      <w:r>
        <w:rPr>
          <w:rFonts w:asciiTheme="minorHAnsi" w:eastAsiaTheme="minorEastAsia" w:hAnsiTheme="minorHAnsi" w:cstheme="minorBidi"/>
          <w:noProof/>
          <w:kern w:val="2"/>
          <w:sz w:val="24"/>
          <w:szCs w:val="24"/>
          <w:lang w:eastAsia="zh-CN"/>
          <w14:ligatures w14:val="standardContextual"/>
        </w:rPr>
        <w:tab/>
      </w:r>
      <w:r>
        <w:rPr>
          <w:noProof/>
        </w:rPr>
        <w:t>Accrued rights and obligations</w:t>
      </w:r>
      <w:r>
        <w:rPr>
          <w:noProof/>
        </w:rPr>
        <w:tab/>
      </w:r>
      <w:r>
        <w:rPr>
          <w:noProof/>
        </w:rPr>
        <w:fldChar w:fldCharType="begin"/>
      </w:r>
      <w:r>
        <w:rPr>
          <w:noProof/>
        </w:rPr>
        <w:instrText xml:space="preserve"> PAGEREF _Toc229740831 \h </w:instrText>
      </w:r>
      <w:r>
        <w:rPr>
          <w:noProof/>
        </w:rPr>
        <w:fldChar w:fldCharType="separate"/>
      </w:r>
      <w:r>
        <w:rPr>
          <w:noProof/>
        </w:rPr>
        <w:t>48</w:t>
      </w:r>
      <w:r>
        <w:rPr>
          <w:noProof/>
        </w:rPr>
        <w:fldChar w:fldCharType="end"/>
      </w:r>
    </w:p>
    <w:p w:rsidR="00A65B57" w14:paraId="0A3629EF" w14:textId="1464CF4C">
      <w:pPr>
        <w:pStyle w:val="TOC2"/>
        <w:rPr>
          <w:rFonts w:asciiTheme="minorHAnsi" w:eastAsiaTheme="minorEastAsia" w:hAnsiTheme="minorHAnsi" w:cstheme="minorBidi"/>
          <w:noProof/>
          <w:kern w:val="2"/>
          <w:sz w:val="24"/>
          <w:szCs w:val="24"/>
          <w:lang w:eastAsia="zh-CN"/>
          <w14:ligatures w14:val="standardContextual"/>
        </w:rPr>
      </w:pPr>
      <w:r>
        <w:rPr>
          <w:noProof/>
        </w:rPr>
        <w:t>18.6</w:t>
      </w:r>
      <w:r>
        <w:rPr>
          <w:rFonts w:asciiTheme="minorHAnsi" w:eastAsiaTheme="minorEastAsia" w:hAnsiTheme="minorHAnsi" w:cstheme="minorBidi"/>
          <w:noProof/>
          <w:kern w:val="2"/>
          <w:sz w:val="24"/>
          <w:szCs w:val="24"/>
          <w:lang w:eastAsia="zh-CN"/>
          <w14:ligatures w14:val="standardContextual"/>
        </w:rPr>
        <w:tab/>
      </w:r>
      <w:r>
        <w:rPr>
          <w:noProof/>
        </w:rPr>
        <w:t>Extension of time</w:t>
      </w:r>
      <w:r>
        <w:rPr>
          <w:noProof/>
        </w:rPr>
        <w:tab/>
      </w:r>
      <w:r>
        <w:rPr>
          <w:noProof/>
        </w:rPr>
        <w:fldChar w:fldCharType="begin"/>
      </w:r>
      <w:r>
        <w:rPr>
          <w:noProof/>
        </w:rPr>
        <w:instrText xml:space="preserve"> PAGEREF _Toc229740832 \h </w:instrText>
      </w:r>
      <w:r>
        <w:rPr>
          <w:noProof/>
        </w:rPr>
        <w:fldChar w:fldCharType="separate"/>
      </w:r>
      <w:r>
        <w:rPr>
          <w:noProof/>
        </w:rPr>
        <w:t>48</w:t>
      </w:r>
      <w:r>
        <w:rPr>
          <w:noProof/>
        </w:rPr>
        <w:fldChar w:fldCharType="end"/>
      </w:r>
    </w:p>
    <w:p w:rsidR="00A65B57" w14:paraId="5AF37BCE" w14:textId="69396862">
      <w:pPr>
        <w:pStyle w:val="TOC2"/>
        <w:rPr>
          <w:rFonts w:asciiTheme="minorHAnsi" w:eastAsiaTheme="minorEastAsia" w:hAnsiTheme="minorHAnsi" w:cstheme="minorBidi"/>
          <w:noProof/>
          <w:kern w:val="2"/>
          <w:sz w:val="24"/>
          <w:szCs w:val="24"/>
          <w:lang w:eastAsia="zh-CN"/>
          <w14:ligatures w14:val="standardContextual"/>
        </w:rPr>
      </w:pPr>
      <w:r>
        <w:rPr>
          <w:noProof/>
        </w:rPr>
        <w:t>18.7</w:t>
      </w:r>
      <w:r>
        <w:rPr>
          <w:rFonts w:asciiTheme="minorHAnsi" w:eastAsiaTheme="minorEastAsia" w:hAnsiTheme="minorHAnsi" w:cstheme="minorBidi"/>
          <w:noProof/>
          <w:kern w:val="2"/>
          <w:sz w:val="24"/>
          <w:szCs w:val="24"/>
          <w:lang w:eastAsia="zh-CN"/>
          <w14:ligatures w14:val="standardContextual"/>
        </w:rPr>
        <w:tab/>
      </w:r>
      <w:r>
        <w:rPr>
          <w:noProof/>
        </w:rPr>
        <w:t>Mitigation of Project Force Majeure Event</w:t>
      </w:r>
      <w:r>
        <w:rPr>
          <w:noProof/>
        </w:rPr>
        <w:tab/>
      </w:r>
      <w:r>
        <w:rPr>
          <w:noProof/>
        </w:rPr>
        <w:fldChar w:fldCharType="begin"/>
      </w:r>
      <w:r>
        <w:rPr>
          <w:noProof/>
        </w:rPr>
        <w:instrText xml:space="preserve"> PAGEREF _Toc229740833 \h </w:instrText>
      </w:r>
      <w:r>
        <w:rPr>
          <w:noProof/>
        </w:rPr>
        <w:fldChar w:fldCharType="separate"/>
      </w:r>
      <w:r>
        <w:rPr>
          <w:noProof/>
        </w:rPr>
        <w:t>49</w:t>
      </w:r>
      <w:r>
        <w:rPr>
          <w:noProof/>
        </w:rPr>
        <w:fldChar w:fldCharType="end"/>
      </w:r>
    </w:p>
    <w:p w:rsidR="00A65B57" w14:paraId="49E180B3" w14:textId="26150245">
      <w:pPr>
        <w:pStyle w:val="TOC1"/>
        <w:rPr>
          <w:rFonts w:asciiTheme="minorHAnsi" w:eastAsiaTheme="minorEastAsia" w:hAnsiTheme="minorHAnsi" w:cstheme="minorBidi"/>
          <w:b w:val="0"/>
          <w:noProof/>
          <w:kern w:val="2"/>
          <w:sz w:val="24"/>
          <w:szCs w:val="24"/>
          <w:lang w:eastAsia="zh-CN"/>
          <w14:ligatures w14:val="standardContextual"/>
        </w:rPr>
      </w:pPr>
      <w:r>
        <w:rPr>
          <w:noProof/>
        </w:rPr>
        <w:t>19</w:t>
      </w:r>
      <w:r>
        <w:rPr>
          <w:rFonts w:asciiTheme="minorHAnsi" w:eastAsiaTheme="minorEastAsia" w:hAnsiTheme="minorHAnsi" w:cstheme="minorBidi"/>
          <w:b w:val="0"/>
          <w:noProof/>
          <w:kern w:val="2"/>
          <w:sz w:val="24"/>
          <w:szCs w:val="24"/>
          <w:lang w:eastAsia="zh-CN"/>
          <w14:ligatures w14:val="standardContextual"/>
        </w:rPr>
        <w:tab/>
      </w:r>
      <w:r>
        <w:rPr>
          <w:noProof/>
        </w:rPr>
        <w:t>Major Casualty Event</w:t>
      </w:r>
      <w:r>
        <w:rPr>
          <w:noProof/>
        </w:rPr>
        <w:tab/>
      </w:r>
      <w:r>
        <w:rPr>
          <w:noProof/>
        </w:rPr>
        <w:fldChar w:fldCharType="begin"/>
      </w:r>
      <w:r>
        <w:rPr>
          <w:noProof/>
        </w:rPr>
        <w:instrText xml:space="preserve"> PAGEREF _Toc229740834 \h </w:instrText>
      </w:r>
      <w:r>
        <w:rPr>
          <w:noProof/>
        </w:rPr>
        <w:fldChar w:fldCharType="separate"/>
      </w:r>
      <w:r>
        <w:rPr>
          <w:noProof/>
        </w:rPr>
        <w:t>49</w:t>
      </w:r>
      <w:r>
        <w:rPr>
          <w:noProof/>
        </w:rPr>
        <w:fldChar w:fldCharType="end"/>
      </w:r>
    </w:p>
    <w:p w:rsidR="00A65B57" w14:paraId="6B133E53" w14:textId="4A195EF0">
      <w:pPr>
        <w:pStyle w:val="TOC2"/>
        <w:rPr>
          <w:rFonts w:asciiTheme="minorHAnsi" w:eastAsiaTheme="minorEastAsia" w:hAnsiTheme="minorHAnsi" w:cstheme="minorBidi"/>
          <w:noProof/>
          <w:kern w:val="2"/>
          <w:sz w:val="24"/>
          <w:szCs w:val="24"/>
          <w:lang w:eastAsia="zh-CN"/>
          <w14:ligatures w14:val="standardContextual"/>
        </w:rPr>
      </w:pPr>
      <w:r>
        <w:rPr>
          <w:noProof/>
        </w:rPr>
        <w:t>19.1</w:t>
      </w:r>
      <w:r>
        <w:rPr>
          <w:rFonts w:asciiTheme="minorHAnsi" w:eastAsiaTheme="minorEastAsia" w:hAnsiTheme="minorHAnsi" w:cstheme="minorBidi"/>
          <w:noProof/>
          <w:kern w:val="2"/>
          <w:sz w:val="24"/>
          <w:szCs w:val="24"/>
          <w:lang w:eastAsia="zh-CN"/>
          <w14:ligatures w14:val="standardContextual"/>
        </w:rPr>
        <w:tab/>
      </w:r>
      <w:r>
        <w:rPr>
          <w:noProof/>
        </w:rPr>
        <w:t>Major Casualty Event</w:t>
      </w:r>
      <w:r>
        <w:rPr>
          <w:noProof/>
        </w:rPr>
        <w:tab/>
      </w:r>
      <w:r>
        <w:rPr>
          <w:noProof/>
        </w:rPr>
        <w:fldChar w:fldCharType="begin"/>
      </w:r>
      <w:r>
        <w:rPr>
          <w:noProof/>
        </w:rPr>
        <w:instrText xml:space="preserve"> PAGEREF _Toc229740835 \h </w:instrText>
      </w:r>
      <w:r>
        <w:rPr>
          <w:noProof/>
        </w:rPr>
        <w:fldChar w:fldCharType="separate"/>
      </w:r>
      <w:r>
        <w:rPr>
          <w:noProof/>
        </w:rPr>
        <w:t>49</w:t>
      </w:r>
      <w:r>
        <w:rPr>
          <w:noProof/>
        </w:rPr>
        <w:fldChar w:fldCharType="end"/>
      </w:r>
    </w:p>
    <w:p w:rsidR="00A65B57" w14:paraId="5C4AD430" w14:textId="43EA272F">
      <w:pPr>
        <w:pStyle w:val="TOC2"/>
        <w:rPr>
          <w:rFonts w:asciiTheme="minorHAnsi" w:eastAsiaTheme="minorEastAsia" w:hAnsiTheme="minorHAnsi" w:cstheme="minorBidi"/>
          <w:noProof/>
          <w:kern w:val="2"/>
          <w:sz w:val="24"/>
          <w:szCs w:val="24"/>
          <w:lang w:eastAsia="zh-CN"/>
          <w14:ligatures w14:val="standardContextual"/>
        </w:rPr>
      </w:pPr>
      <w:r>
        <w:rPr>
          <w:noProof/>
        </w:rPr>
        <w:t>19.2</w:t>
      </w:r>
      <w:r>
        <w:rPr>
          <w:rFonts w:asciiTheme="minorHAnsi" w:eastAsiaTheme="minorEastAsia" w:hAnsiTheme="minorHAnsi" w:cstheme="minorBidi"/>
          <w:noProof/>
          <w:kern w:val="2"/>
          <w:sz w:val="24"/>
          <w:szCs w:val="24"/>
          <w:lang w:eastAsia="zh-CN"/>
          <w14:ligatures w14:val="standardContextual"/>
        </w:rPr>
        <w:tab/>
      </w:r>
      <w:r>
        <w:rPr>
          <w:noProof/>
        </w:rPr>
        <w:t>Reinstatement plan</w:t>
      </w:r>
      <w:r>
        <w:rPr>
          <w:noProof/>
        </w:rPr>
        <w:tab/>
      </w:r>
      <w:r>
        <w:rPr>
          <w:noProof/>
        </w:rPr>
        <w:fldChar w:fldCharType="begin"/>
      </w:r>
      <w:r>
        <w:rPr>
          <w:noProof/>
        </w:rPr>
        <w:instrText xml:space="preserve"> PAGEREF _Toc229740836 \h </w:instrText>
      </w:r>
      <w:r>
        <w:rPr>
          <w:noProof/>
        </w:rPr>
        <w:fldChar w:fldCharType="separate"/>
      </w:r>
      <w:r>
        <w:rPr>
          <w:noProof/>
        </w:rPr>
        <w:t>49</w:t>
      </w:r>
      <w:r>
        <w:rPr>
          <w:noProof/>
        </w:rPr>
        <w:fldChar w:fldCharType="end"/>
      </w:r>
    </w:p>
    <w:p w:rsidR="00A65B57" w14:paraId="3DBB0DC7" w14:textId="2D89B0D7">
      <w:pPr>
        <w:pStyle w:val="TOC2"/>
        <w:rPr>
          <w:rFonts w:asciiTheme="minorHAnsi" w:eastAsiaTheme="minorEastAsia" w:hAnsiTheme="minorHAnsi" w:cstheme="minorBidi"/>
          <w:noProof/>
          <w:kern w:val="2"/>
          <w:sz w:val="24"/>
          <w:szCs w:val="24"/>
          <w:lang w:eastAsia="zh-CN"/>
          <w14:ligatures w14:val="standardContextual"/>
        </w:rPr>
      </w:pPr>
      <w:r>
        <w:rPr>
          <w:noProof/>
        </w:rPr>
        <w:t>19.3</w:t>
      </w:r>
      <w:r>
        <w:rPr>
          <w:rFonts w:asciiTheme="minorHAnsi" w:eastAsiaTheme="minorEastAsia" w:hAnsiTheme="minorHAnsi" w:cstheme="minorBidi"/>
          <w:noProof/>
          <w:kern w:val="2"/>
          <w:sz w:val="24"/>
          <w:szCs w:val="24"/>
          <w:lang w:eastAsia="zh-CN"/>
          <w14:ligatures w14:val="standardContextual"/>
        </w:rPr>
        <w:tab/>
      </w:r>
      <w:r>
        <w:rPr>
          <w:noProof/>
        </w:rPr>
        <w:t>Consequences of failing to reinstate</w:t>
      </w:r>
      <w:r>
        <w:rPr>
          <w:noProof/>
        </w:rPr>
        <w:tab/>
      </w:r>
      <w:r>
        <w:rPr>
          <w:noProof/>
        </w:rPr>
        <w:fldChar w:fldCharType="begin"/>
      </w:r>
      <w:r>
        <w:rPr>
          <w:noProof/>
        </w:rPr>
        <w:instrText xml:space="preserve"> PAGEREF _Toc229740837 \h </w:instrText>
      </w:r>
      <w:r>
        <w:rPr>
          <w:noProof/>
        </w:rPr>
        <w:fldChar w:fldCharType="separate"/>
      </w:r>
      <w:r>
        <w:rPr>
          <w:noProof/>
        </w:rPr>
        <w:t>50</w:t>
      </w:r>
      <w:r>
        <w:rPr>
          <w:noProof/>
        </w:rPr>
        <w:fldChar w:fldCharType="end"/>
      </w:r>
    </w:p>
    <w:p w:rsidR="00A65B57" w14:paraId="4C0C6B0D" w14:textId="60869096">
      <w:pPr>
        <w:pStyle w:val="TOC1"/>
        <w:rPr>
          <w:rFonts w:asciiTheme="minorHAnsi" w:eastAsiaTheme="minorEastAsia" w:hAnsiTheme="minorHAnsi" w:cstheme="minorBidi"/>
          <w:b w:val="0"/>
          <w:noProof/>
          <w:kern w:val="2"/>
          <w:sz w:val="24"/>
          <w:szCs w:val="24"/>
          <w:lang w:eastAsia="zh-CN"/>
          <w14:ligatures w14:val="standardContextual"/>
        </w:rPr>
      </w:pPr>
      <w:r>
        <w:rPr>
          <w:noProof/>
        </w:rPr>
        <w:t>20</w:t>
      </w:r>
      <w:r>
        <w:rPr>
          <w:rFonts w:asciiTheme="minorHAnsi" w:eastAsiaTheme="minorEastAsia" w:hAnsiTheme="minorHAnsi" w:cstheme="minorBidi"/>
          <w:b w:val="0"/>
          <w:noProof/>
          <w:kern w:val="2"/>
          <w:sz w:val="24"/>
          <w:szCs w:val="24"/>
          <w:lang w:eastAsia="zh-CN"/>
          <w14:ligatures w14:val="standardContextual"/>
        </w:rPr>
        <w:tab/>
      </w:r>
      <w:r>
        <w:rPr>
          <w:noProof/>
        </w:rPr>
        <w:t>Prolonged Unavailability Event</w:t>
      </w:r>
      <w:r>
        <w:rPr>
          <w:noProof/>
        </w:rPr>
        <w:tab/>
      </w:r>
      <w:r>
        <w:rPr>
          <w:noProof/>
        </w:rPr>
        <w:fldChar w:fldCharType="begin"/>
      </w:r>
      <w:r>
        <w:rPr>
          <w:noProof/>
        </w:rPr>
        <w:instrText xml:space="preserve"> PAGEREF _Toc229740838 \h </w:instrText>
      </w:r>
      <w:r>
        <w:rPr>
          <w:noProof/>
        </w:rPr>
        <w:fldChar w:fldCharType="separate"/>
      </w:r>
      <w:r>
        <w:rPr>
          <w:noProof/>
        </w:rPr>
        <w:t>50</w:t>
      </w:r>
      <w:r>
        <w:rPr>
          <w:noProof/>
        </w:rPr>
        <w:fldChar w:fldCharType="end"/>
      </w:r>
    </w:p>
    <w:p w:rsidR="00A65B57" w14:paraId="1373B0CF" w14:textId="4C99A649">
      <w:pPr>
        <w:pStyle w:val="TOC2"/>
        <w:rPr>
          <w:rFonts w:asciiTheme="minorHAnsi" w:eastAsiaTheme="minorEastAsia" w:hAnsiTheme="minorHAnsi" w:cstheme="minorBidi"/>
          <w:noProof/>
          <w:kern w:val="2"/>
          <w:sz w:val="24"/>
          <w:szCs w:val="24"/>
          <w:lang w:eastAsia="zh-CN"/>
          <w14:ligatures w14:val="standardContextual"/>
        </w:rPr>
      </w:pPr>
      <w:r>
        <w:rPr>
          <w:noProof/>
        </w:rPr>
        <w:t>20.1</w:t>
      </w:r>
      <w:r>
        <w:rPr>
          <w:rFonts w:asciiTheme="minorHAnsi" w:eastAsiaTheme="minorEastAsia" w:hAnsiTheme="minorHAnsi" w:cstheme="minorBidi"/>
          <w:noProof/>
          <w:kern w:val="2"/>
          <w:sz w:val="24"/>
          <w:szCs w:val="24"/>
          <w:lang w:eastAsia="zh-CN"/>
          <w14:ligatures w14:val="standardContextual"/>
        </w:rPr>
        <w:tab/>
      </w:r>
      <w:r>
        <w:rPr>
          <w:noProof/>
        </w:rPr>
        <w:t>Prolonged Unavailability Event</w:t>
      </w:r>
      <w:r>
        <w:rPr>
          <w:noProof/>
        </w:rPr>
        <w:tab/>
      </w:r>
      <w:r>
        <w:rPr>
          <w:noProof/>
        </w:rPr>
        <w:fldChar w:fldCharType="begin"/>
      </w:r>
      <w:r>
        <w:rPr>
          <w:noProof/>
        </w:rPr>
        <w:instrText xml:space="preserve"> PAGEREF _Toc229740839 \h </w:instrText>
      </w:r>
      <w:r>
        <w:rPr>
          <w:noProof/>
        </w:rPr>
        <w:fldChar w:fldCharType="separate"/>
      </w:r>
      <w:r>
        <w:rPr>
          <w:noProof/>
        </w:rPr>
        <w:t>50</w:t>
      </w:r>
      <w:r>
        <w:rPr>
          <w:noProof/>
        </w:rPr>
        <w:fldChar w:fldCharType="end"/>
      </w:r>
    </w:p>
    <w:p w:rsidR="00A65B57" w14:paraId="5852BBEE" w14:textId="6884D7BF">
      <w:pPr>
        <w:pStyle w:val="TOC2"/>
        <w:rPr>
          <w:rFonts w:asciiTheme="minorHAnsi" w:eastAsiaTheme="minorEastAsia" w:hAnsiTheme="minorHAnsi" w:cstheme="minorBidi"/>
          <w:noProof/>
          <w:kern w:val="2"/>
          <w:sz w:val="24"/>
          <w:szCs w:val="24"/>
          <w:lang w:eastAsia="zh-CN"/>
          <w14:ligatures w14:val="standardContextual"/>
        </w:rPr>
      </w:pPr>
      <w:r>
        <w:rPr>
          <w:noProof/>
        </w:rPr>
        <w:t>20.2</w:t>
      </w:r>
      <w:r>
        <w:rPr>
          <w:rFonts w:asciiTheme="minorHAnsi" w:eastAsiaTheme="minorEastAsia" w:hAnsiTheme="minorHAnsi" w:cstheme="minorBidi"/>
          <w:noProof/>
          <w:kern w:val="2"/>
          <w:sz w:val="24"/>
          <w:szCs w:val="24"/>
          <w:lang w:eastAsia="zh-CN"/>
          <w14:ligatures w14:val="standardContextual"/>
        </w:rPr>
        <w:tab/>
      </w:r>
      <w:r>
        <w:rPr>
          <w:noProof/>
        </w:rPr>
        <w:t>PUE remedy plan</w:t>
      </w:r>
      <w:r>
        <w:rPr>
          <w:noProof/>
        </w:rPr>
        <w:tab/>
      </w:r>
      <w:r>
        <w:rPr>
          <w:noProof/>
        </w:rPr>
        <w:fldChar w:fldCharType="begin"/>
      </w:r>
      <w:r>
        <w:rPr>
          <w:noProof/>
        </w:rPr>
        <w:instrText xml:space="preserve"> PAGEREF _Toc229740840 \h </w:instrText>
      </w:r>
      <w:r>
        <w:rPr>
          <w:noProof/>
        </w:rPr>
        <w:fldChar w:fldCharType="separate"/>
      </w:r>
      <w:r>
        <w:rPr>
          <w:noProof/>
        </w:rPr>
        <w:t>51</w:t>
      </w:r>
      <w:r>
        <w:rPr>
          <w:noProof/>
        </w:rPr>
        <w:fldChar w:fldCharType="end"/>
      </w:r>
    </w:p>
    <w:p w:rsidR="00A65B57" w14:paraId="79008548" w14:textId="320F4E19">
      <w:pPr>
        <w:pStyle w:val="TOC2"/>
        <w:rPr>
          <w:rFonts w:asciiTheme="minorHAnsi" w:eastAsiaTheme="minorEastAsia" w:hAnsiTheme="minorHAnsi" w:cstheme="minorBidi"/>
          <w:noProof/>
          <w:kern w:val="2"/>
          <w:sz w:val="24"/>
          <w:szCs w:val="24"/>
          <w:lang w:eastAsia="zh-CN"/>
          <w14:ligatures w14:val="standardContextual"/>
        </w:rPr>
      </w:pPr>
      <w:r>
        <w:rPr>
          <w:noProof/>
        </w:rPr>
        <w:t>20.3</w:t>
      </w:r>
      <w:r>
        <w:rPr>
          <w:rFonts w:asciiTheme="minorHAnsi" w:eastAsiaTheme="minorEastAsia" w:hAnsiTheme="minorHAnsi" w:cstheme="minorBidi"/>
          <w:noProof/>
          <w:kern w:val="2"/>
          <w:sz w:val="24"/>
          <w:szCs w:val="24"/>
          <w:lang w:eastAsia="zh-CN"/>
          <w14:ligatures w14:val="standardContextual"/>
        </w:rPr>
        <w:tab/>
      </w:r>
      <w:r>
        <w:rPr>
          <w:noProof/>
        </w:rPr>
        <w:t>Consequences of failing to remedy</w:t>
      </w:r>
      <w:r>
        <w:rPr>
          <w:noProof/>
        </w:rPr>
        <w:tab/>
      </w:r>
      <w:r>
        <w:rPr>
          <w:noProof/>
        </w:rPr>
        <w:fldChar w:fldCharType="begin"/>
      </w:r>
      <w:r>
        <w:rPr>
          <w:noProof/>
        </w:rPr>
        <w:instrText xml:space="preserve"> PAGEREF _Toc229740841 \h </w:instrText>
      </w:r>
      <w:r>
        <w:rPr>
          <w:noProof/>
        </w:rPr>
        <w:fldChar w:fldCharType="separate"/>
      </w:r>
      <w:r>
        <w:rPr>
          <w:noProof/>
        </w:rPr>
        <w:t>51</w:t>
      </w:r>
      <w:r>
        <w:rPr>
          <w:noProof/>
        </w:rPr>
        <w:fldChar w:fldCharType="end"/>
      </w:r>
    </w:p>
    <w:p w:rsidR="00A65B57" w14:paraId="2406039C" w14:textId="3305A98C">
      <w:pPr>
        <w:pStyle w:val="TOC1"/>
        <w:rPr>
          <w:rFonts w:asciiTheme="minorHAnsi" w:eastAsiaTheme="minorEastAsia" w:hAnsiTheme="minorHAnsi" w:cstheme="minorBidi"/>
          <w:b w:val="0"/>
          <w:noProof/>
          <w:kern w:val="2"/>
          <w:sz w:val="24"/>
          <w:szCs w:val="24"/>
          <w:lang w:eastAsia="zh-CN"/>
          <w14:ligatures w14:val="standardContextual"/>
        </w:rPr>
      </w:pPr>
      <w:r>
        <w:rPr>
          <w:noProof/>
        </w:rPr>
        <w:t>21</w:t>
      </w:r>
      <w:r>
        <w:rPr>
          <w:rFonts w:asciiTheme="minorHAnsi" w:eastAsiaTheme="minorEastAsia" w:hAnsiTheme="minorHAnsi" w:cstheme="minorBidi"/>
          <w:b w:val="0"/>
          <w:noProof/>
          <w:kern w:val="2"/>
          <w:sz w:val="24"/>
          <w:szCs w:val="24"/>
          <w:lang w:eastAsia="zh-CN"/>
          <w14:ligatures w14:val="standardContextual"/>
        </w:rPr>
        <w:tab/>
      </w:r>
      <w:r>
        <w:rPr>
          <w:noProof/>
        </w:rPr>
        <w:t>Change in Law</w:t>
      </w:r>
      <w:r>
        <w:rPr>
          <w:noProof/>
        </w:rPr>
        <w:tab/>
      </w:r>
      <w:r>
        <w:rPr>
          <w:noProof/>
        </w:rPr>
        <w:fldChar w:fldCharType="begin"/>
      </w:r>
      <w:r>
        <w:rPr>
          <w:noProof/>
        </w:rPr>
        <w:instrText xml:space="preserve"> PAGEREF _Toc229740842 \h </w:instrText>
      </w:r>
      <w:r>
        <w:rPr>
          <w:noProof/>
        </w:rPr>
        <w:fldChar w:fldCharType="separate"/>
      </w:r>
      <w:r>
        <w:rPr>
          <w:noProof/>
        </w:rPr>
        <w:t>52</w:t>
      </w:r>
      <w:r>
        <w:rPr>
          <w:noProof/>
        </w:rPr>
        <w:fldChar w:fldCharType="end"/>
      </w:r>
    </w:p>
    <w:p w:rsidR="00A65B57" w14:paraId="15C5333E" w14:textId="4CD33FB8">
      <w:pPr>
        <w:pStyle w:val="TOC2"/>
        <w:rPr>
          <w:rFonts w:asciiTheme="minorHAnsi" w:eastAsiaTheme="minorEastAsia" w:hAnsiTheme="minorHAnsi" w:cstheme="minorBidi"/>
          <w:noProof/>
          <w:kern w:val="2"/>
          <w:sz w:val="24"/>
          <w:szCs w:val="24"/>
          <w:lang w:eastAsia="zh-CN"/>
          <w14:ligatures w14:val="standardContextual"/>
        </w:rPr>
      </w:pPr>
      <w:r>
        <w:rPr>
          <w:noProof/>
        </w:rPr>
        <w:t>21.1</w:t>
      </w:r>
      <w:r>
        <w:rPr>
          <w:rFonts w:asciiTheme="minorHAnsi" w:eastAsiaTheme="minorEastAsia" w:hAnsiTheme="minorHAnsi" w:cstheme="minorBidi"/>
          <w:noProof/>
          <w:kern w:val="2"/>
          <w:sz w:val="24"/>
          <w:szCs w:val="24"/>
          <w:lang w:eastAsia="zh-CN"/>
          <w14:ligatures w14:val="standardContextual"/>
        </w:rPr>
        <w:tab/>
      </w:r>
      <w:r>
        <w:rPr>
          <w:noProof/>
        </w:rPr>
        <w:t>Change in Law</w:t>
      </w:r>
      <w:r>
        <w:rPr>
          <w:noProof/>
        </w:rPr>
        <w:tab/>
      </w:r>
      <w:r>
        <w:rPr>
          <w:noProof/>
        </w:rPr>
        <w:fldChar w:fldCharType="begin"/>
      </w:r>
      <w:r>
        <w:rPr>
          <w:noProof/>
        </w:rPr>
        <w:instrText xml:space="preserve"> PAGEREF _Toc229740843 \h </w:instrText>
      </w:r>
      <w:r>
        <w:rPr>
          <w:noProof/>
        </w:rPr>
        <w:fldChar w:fldCharType="separate"/>
      </w:r>
      <w:r>
        <w:rPr>
          <w:noProof/>
        </w:rPr>
        <w:t>52</w:t>
      </w:r>
      <w:r>
        <w:rPr>
          <w:noProof/>
        </w:rPr>
        <w:fldChar w:fldCharType="end"/>
      </w:r>
    </w:p>
    <w:p w:rsidR="00A65B57" w14:paraId="494B9482" w14:textId="4485187C">
      <w:pPr>
        <w:pStyle w:val="TOC2"/>
        <w:rPr>
          <w:rFonts w:asciiTheme="minorHAnsi" w:eastAsiaTheme="minorEastAsia" w:hAnsiTheme="minorHAnsi" w:cstheme="minorBidi"/>
          <w:noProof/>
          <w:kern w:val="2"/>
          <w:sz w:val="24"/>
          <w:szCs w:val="24"/>
          <w:lang w:eastAsia="zh-CN"/>
          <w14:ligatures w14:val="standardContextual"/>
        </w:rPr>
      </w:pPr>
      <w:r>
        <w:rPr>
          <w:noProof/>
        </w:rPr>
        <w:t>21.2</w:t>
      </w:r>
      <w:r>
        <w:rPr>
          <w:rFonts w:asciiTheme="minorHAnsi" w:eastAsiaTheme="minorEastAsia" w:hAnsiTheme="minorHAnsi" w:cstheme="minorBidi"/>
          <w:noProof/>
          <w:kern w:val="2"/>
          <w:sz w:val="24"/>
          <w:szCs w:val="24"/>
          <w:lang w:eastAsia="zh-CN"/>
          <w14:ligatures w14:val="standardContextual"/>
        </w:rPr>
        <w:tab/>
      </w:r>
      <w:r>
        <w:rPr>
          <w:noProof/>
        </w:rPr>
        <w:t>Relevant Cost Change</w:t>
      </w:r>
      <w:r>
        <w:rPr>
          <w:noProof/>
        </w:rPr>
        <w:tab/>
      </w:r>
      <w:r>
        <w:rPr>
          <w:noProof/>
        </w:rPr>
        <w:fldChar w:fldCharType="begin"/>
      </w:r>
      <w:r>
        <w:rPr>
          <w:noProof/>
        </w:rPr>
        <w:instrText xml:space="preserve"> PAGEREF _Toc229740844 \h </w:instrText>
      </w:r>
      <w:r>
        <w:rPr>
          <w:noProof/>
        </w:rPr>
        <w:fldChar w:fldCharType="separate"/>
      </w:r>
      <w:r>
        <w:rPr>
          <w:noProof/>
        </w:rPr>
        <w:t>52</w:t>
      </w:r>
      <w:r>
        <w:rPr>
          <w:noProof/>
        </w:rPr>
        <w:fldChar w:fldCharType="end"/>
      </w:r>
    </w:p>
    <w:p w:rsidR="00A65B57" w14:paraId="738D27E6" w14:textId="14F7FD3B">
      <w:pPr>
        <w:pStyle w:val="TOC2"/>
        <w:rPr>
          <w:rFonts w:asciiTheme="minorHAnsi" w:eastAsiaTheme="minorEastAsia" w:hAnsiTheme="minorHAnsi" w:cstheme="minorBidi"/>
          <w:noProof/>
          <w:kern w:val="2"/>
          <w:sz w:val="24"/>
          <w:szCs w:val="24"/>
          <w:lang w:eastAsia="zh-CN"/>
          <w14:ligatures w14:val="standardContextual"/>
        </w:rPr>
      </w:pPr>
      <w:r>
        <w:rPr>
          <w:noProof/>
        </w:rPr>
        <w:t>21.3</w:t>
      </w:r>
      <w:r>
        <w:rPr>
          <w:rFonts w:asciiTheme="minorHAnsi" w:eastAsiaTheme="minorEastAsia" w:hAnsiTheme="minorHAnsi" w:cstheme="minorBidi"/>
          <w:noProof/>
          <w:kern w:val="2"/>
          <w:sz w:val="24"/>
          <w:szCs w:val="24"/>
          <w:lang w:eastAsia="zh-CN"/>
          <w14:ligatures w14:val="standardContextual"/>
        </w:rPr>
        <w:tab/>
      </w:r>
      <w:r>
        <w:rPr>
          <w:noProof/>
        </w:rPr>
        <w:t>Notice</w:t>
      </w:r>
      <w:r>
        <w:rPr>
          <w:noProof/>
        </w:rPr>
        <w:tab/>
      </w:r>
      <w:r>
        <w:rPr>
          <w:noProof/>
        </w:rPr>
        <w:fldChar w:fldCharType="begin"/>
      </w:r>
      <w:r>
        <w:rPr>
          <w:noProof/>
        </w:rPr>
        <w:instrText xml:space="preserve"> PAGEREF _Toc229740845 \h </w:instrText>
      </w:r>
      <w:r>
        <w:rPr>
          <w:noProof/>
        </w:rPr>
        <w:fldChar w:fldCharType="separate"/>
      </w:r>
      <w:r>
        <w:rPr>
          <w:noProof/>
        </w:rPr>
        <w:t>52</w:t>
      </w:r>
      <w:r>
        <w:rPr>
          <w:noProof/>
        </w:rPr>
        <w:fldChar w:fldCharType="end"/>
      </w:r>
    </w:p>
    <w:p w:rsidR="00A65B57" w14:paraId="0940993F" w14:textId="73008EB2">
      <w:pPr>
        <w:pStyle w:val="TOC2"/>
        <w:rPr>
          <w:rFonts w:asciiTheme="minorHAnsi" w:eastAsiaTheme="minorEastAsia" w:hAnsiTheme="minorHAnsi" w:cstheme="minorBidi"/>
          <w:noProof/>
          <w:kern w:val="2"/>
          <w:sz w:val="24"/>
          <w:szCs w:val="24"/>
          <w:lang w:eastAsia="zh-CN"/>
          <w14:ligatures w14:val="standardContextual"/>
        </w:rPr>
      </w:pPr>
      <w:r>
        <w:rPr>
          <w:noProof/>
        </w:rPr>
        <w:t>21.4</w:t>
      </w:r>
      <w:r>
        <w:rPr>
          <w:rFonts w:asciiTheme="minorHAnsi" w:eastAsiaTheme="minorEastAsia" w:hAnsiTheme="minorHAnsi" w:cstheme="minorBidi"/>
          <w:noProof/>
          <w:kern w:val="2"/>
          <w:sz w:val="24"/>
          <w:szCs w:val="24"/>
          <w:lang w:eastAsia="zh-CN"/>
          <w14:ligatures w14:val="standardContextual"/>
        </w:rPr>
        <w:tab/>
      </w:r>
      <w:r>
        <w:rPr>
          <w:noProof/>
        </w:rPr>
        <w:t>Adjustment to Strike Price</w:t>
      </w:r>
      <w:r>
        <w:rPr>
          <w:noProof/>
        </w:rPr>
        <w:tab/>
      </w:r>
      <w:r>
        <w:rPr>
          <w:noProof/>
        </w:rPr>
        <w:fldChar w:fldCharType="begin"/>
      </w:r>
      <w:r>
        <w:rPr>
          <w:noProof/>
        </w:rPr>
        <w:instrText xml:space="preserve"> PAGEREF _Toc229740846 \h </w:instrText>
      </w:r>
      <w:r>
        <w:rPr>
          <w:noProof/>
        </w:rPr>
        <w:fldChar w:fldCharType="separate"/>
      </w:r>
      <w:r>
        <w:rPr>
          <w:noProof/>
        </w:rPr>
        <w:t>53</w:t>
      </w:r>
      <w:r>
        <w:rPr>
          <w:noProof/>
        </w:rPr>
        <w:fldChar w:fldCharType="end"/>
      </w:r>
    </w:p>
    <w:p w:rsidR="00A65B57" w14:paraId="0E43AE93" w14:textId="7F2EF561">
      <w:pPr>
        <w:pStyle w:val="TOC2"/>
        <w:rPr>
          <w:rFonts w:asciiTheme="minorHAnsi" w:eastAsiaTheme="minorEastAsia" w:hAnsiTheme="minorHAnsi" w:cstheme="minorBidi"/>
          <w:noProof/>
          <w:kern w:val="2"/>
          <w:sz w:val="24"/>
          <w:szCs w:val="24"/>
          <w:lang w:eastAsia="zh-CN"/>
          <w14:ligatures w14:val="standardContextual"/>
        </w:rPr>
      </w:pPr>
      <w:r>
        <w:rPr>
          <w:noProof/>
        </w:rPr>
        <w:t>21.5</w:t>
      </w:r>
      <w:r>
        <w:rPr>
          <w:rFonts w:asciiTheme="minorHAnsi" w:eastAsiaTheme="minorEastAsia" w:hAnsiTheme="minorHAnsi" w:cstheme="minorBidi"/>
          <w:noProof/>
          <w:kern w:val="2"/>
          <w:sz w:val="24"/>
          <w:szCs w:val="24"/>
          <w:lang w:eastAsia="zh-CN"/>
          <w14:ligatures w14:val="standardContextual"/>
        </w:rPr>
        <w:tab/>
      </w:r>
      <w:r>
        <w:rPr>
          <w:noProof/>
        </w:rPr>
        <w:t>Dispute resolution</w:t>
      </w:r>
      <w:r>
        <w:rPr>
          <w:noProof/>
        </w:rPr>
        <w:tab/>
      </w:r>
      <w:r>
        <w:rPr>
          <w:noProof/>
        </w:rPr>
        <w:fldChar w:fldCharType="begin"/>
      </w:r>
      <w:r>
        <w:rPr>
          <w:noProof/>
        </w:rPr>
        <w:instrText xml:space="preserve"> PAGEREF _Toc229740847 \h </w:instrText>
      </w:r>
      <w:r>
        <w:rPr>
          <w:noProof/>
        </w:rPr>
        <w:fldChar w:fldCharType="separate"/>
      </w:r>
      <w:r>
        <w:rPr>
          <w:noProof/>
        </w:rPr>
        <w:t>53</w:t>
      </w:r>
      <w:r>
        <w:rPr>
          <w:noProof/>
        </w:rPr>
        <w:fldChar w:fldCharType="end"/>
      </w:r>
    </w:p>
    <w:p w:rsidR="00A65B57" w14:paraId="558D0914" w14:textId="5B98A9C8">
      <w:pPr>
        <w:pStyle w:val="TOC2"/>
        <w:rPr>
          <w:rFonts w:asciiTheme="minorHAnsi" w:eastAsiaTheme="minorEastAsia" w:hAnsiTheme="minorHAnsi" w:cstheme="minorBidi"/>
          <w:noProof/>
          <w:kern w:val="2"/>
          <w:sz w:val="24"/>
          <w:szCs w:val="24"/>
          <w:lang w:eastAsia="zh-CN"/>
          <w14:ligatures w14:val="standardContextual"/>
        </w:rPr>
      </w:pPr>
      <w:r w:rsidRPr="002B18F2">
        <w:rPr>
          <w:iCs/>
          <w:noProof/>
        </w:rPr>
        <w:t>21.6</w:t>
      </w:r>
      <w:r>
        <w:rPr>
          <w:rFonts w:asciiTheme="minorHAnsi" w:eastAsiaTheme="minorEastAsia" w:hAnsiTheme="minorHAnsi" w:cstheme="minorBidi"/>
          <w:noProof/>
          <w:kern w:val="2"/>
          <w:sz w:val="24"/>
          <w:szCs w:val="24"/>
          <w:lang w:eastAsia="zh-CN"/>
          <w14:ligatures w14:val="standardContextual"/>
        </w:rPr>
        <w:tab/>
      </w:r>
      <w:r w:rsidRPr="002B18F2">
        <w:rPr>
          <w:iCs/>
          <w:noProof/>
        </w:rPr>
        <w:t>Cost Change Principles</w:t>
      </w:r>
      <w:r>
        <w:rPr>
          <w:noProof/>
        </w:rPr>
        <w:tab/>
      </w:r>
      <w:r>
        <w:rPr>
          <w:noProof/>
        </w:rPr>
        <w:fldChar w:fldCharType="begin"/>
      </w:r>
      <w:r>
        <w:rPr>
          <w:noProof/>
        </w:rPr>
        <w:instrText xml:space="preserve"> PAGEREF _Toc229740848 \h </w:instrText>
      </w:r>
      <w:r>
        <w:rPr>
          <w:noProof/>
        </w:rPr>
        <w:fldChar w:fldCharType="separate"/>
      </w:r>
      <w:r>
        <w:rPr>
          <w:noProof/>
        </w:rPr>
        <w:t>53</w:t>
      </w:r>
      <w:r>
        <w:rPr>
          <w:noProof/>
        </w:rPr>
        <w:fldChar w:fldCharType="end"/>
      </w:r>
    </w:p>
    <w:p w:rsidR="00A65B57" w14:paraId="1EA22FA4" w14:textId="0B50B6C1">
      <w:pPr>
        <w:pStyle w:val="TOC2"/>
        <w:rPr>
          <w:rFonts w:asciiTheme="minorHAnsi" w:eastAsiaTheme="minorEastAsia" w:hAnsiTheme="minorHAnsi" w:cstheme="minorBidi"/>
          <w:noProof/>
          <w:kern w:val="2"/>
          <w:sz w:val="24"/>
          <w:szCs w:val="24"/>
          <w:lang w:eastAsia="zh-CN"/>
          <w14:ligatures w14:val="standardContextual"/>
        </w:rPr>
      </w:pPr>
      <w:r>
        <w:rPr>
          <w:noProof/>
        </w:rPr>
        <w:t>21.7</w:t>
      </w:r>
      <w:r>
        <w:rPr>
          <w:rFonts w:asciiTheme="minorHAnsi" w:eastAsiaTheme="minorEastAsia" w:hAnsiTheme="minorHAnsi" w:cstheme="minorBidi"/>
          <w:noProof/>
          <w:kern w:val="2"/>
          <w:sz w:val="24"/>
          <w:szCs w:val="24"/>
          <w:lang w:eastAsia="zh-CN"/>
          <w14:ligatures w14:val="standardContextual"/>
        </w:rPr>
        <w:tab/>
      </w:r>
      <w:r>
        <w:rPr>
          <w:noProof/>
        </w:rPr>
        <w:t>No adjustment to the Strike Price</w:t>
      </w:r>
      <w:r>
        <w:rPr>
          <w:noProof/>
        </w:rPr>
        <w:tab/>
      </w:r>
      <w:r>
        <w:rPr>
          <w:noProof/>
        </w:rPr>
        <w:fldChar w:fldCharType="begin"/>
      </w:r>
      <w:r>
        <w:rPr>
          <w:noProof/>
        </w:rPr>
        <w:instrText xml:space="preserve"> PAGEREF _Toc229740849 \h </w:instrText>
      </w:r>
      <w:r>
        <w:rPr>
          <w:noProof/>
        </w:rPr>
        <w:fldChar w:fldCharType="separate"/>
      </w:r>
      <w:r>
        <w:rPr>
          <w:noProof/>
        </w:rPr>
        <w:t>54</w:t>
      </w:r>
      <w:r>
        <w:rPr>
          <w:noProof/>
        </w:rPr>
        <w:fldChar w:fldCharType="end"/>
      </w:r>
    </w:p>
    <w:p w:rsidR="00A65B57" w14:paraId="4F0A6538" w14:textId="674BD609">
      <w:pPr>
        <w:pStyle w:val="TOC1"/>
        <w:rPr>
          <w:rFonts w:asciiTheme="minorHAnsi" w:eastAsiaTheme="minorEastAsia" w:hAnsiTheme="minorHAnsi" w:cstheme="minorBidi"/>
          <w:b w:val="0"/>
          <w:noProof/>
          <w:kern w:val="2"/>
          <w:sz w:val="24"/>
          <w:szCs w:val="24"/>
          <w:lang w:eastAsia="zh-CN"/>
          <w14:ligatures w14:val="standardContextual"/>
        </w:rPr>
      </w:pPr>
      <w:r>
        <w:rPr>
          <w:noProof/>
        </w:rPr>
        <w:t>22</w:t>
      </w:r>
      <w:r>
        <w:rPr>
          <w:rFonts w:asciiTheme="minorHAnsi" w:eastAsiaTheme="minorEastAsia" w:hAnsiTheme="minorHAnsi" w:cstheme="minorBidi"/>
          <w:b w:val="0"/>
          <w:noProof/>
          <w:kern w:val="2"/>
          <w:sz w:val="24"/>
          <w:szCs w:val="24"/>
          <w:lang w:eastAsia="zh-CN"/>
          <w14:ligatures w14:val="standardContextual"/>
        </w:rPr>
        <w:tab/>
      </w:r>
      <w:r>
        <w:rPr>
          <w:noProof/>
        </w:rPr>
        <w:t>Market Disruption Events</w:t>
      </w:r>
      <w:r>
        <w:rPr>
          <w:noProof/>
        </w:rPr>
        <w:tab/>
      </w:r>
      <w:r>
        <w:rPr>
          <w:noProof/>
        </w:rPr>
        <w:fldChar w:fldCharType="begin"/>
      </w:r>
      <w:r>
        <w:rPr>
          <w:noProof/>
        </w:rPr>
        <w:instrText xml:space="preserve"> PAGEREF _Toc229740850 \h </w:instrText>
      </w:r>
      <w:r>
        <w:rPr>
          <w:noProof/>
        </w:rPr>
        <w:fldChar w:fldCharType="separate"/>
      </w:r>
      <w:r>
        <w:rPr>
          <w:noProof/>
        </w:rPr>
        <w:t>54</w:t>
      </w:r>
      <w:r>
        <w:rPr>
          <w:noProof/>
        </w:rPr>
        <w:fldChar w:fldCharType="end"/>
      </w:r>
    </w:p>
    <w:p w:rsidR="00A65B57" w14:paraId="5CD9E97D" w14:textId="5222ADFB">
      <w:pPr>
        <w:pStyle w:val="TOC2"/>
        <w:rPr>
          <w:rFonts w:asciiTheme="minorHAnsi" w:eastAsiaTheme="minorEastAsia" w:hAnsiTheme="minorHAnsi" w:cstheme="minorBidi"/>
          <w:noProof/>
          <w:kern w:val="2"/>
          <w:sz w:val="24"/>
          <w:szCs w:val="24"/>
          <w:lang w:eastAsia="zh-CN"/>
          <w14:ligatures w14:val="standardContextual"/>
        </w:rPr>
      </w:pPr>
      <w:r>
        <w:rPr>
          <w:noProof/>
          <w:lang w:eastAsia="en-AU"/>
        </w:rPr>
        <w:t>22.1</w:t>
      </w:r>
      <w:r>
        <w:rPr>
          <w:rFonts w:asciiTheme="minorHAnsi" w:eastAsiaTheme="minorEastAsia" w:hAnsiTheme="minorHAnsi" w:cstheme="minorBidi"/>
          <w:noProof/>
          <w:kern w:val="2"/>
          <w:sz w:val="24"/>
          <w:szCs w:val="24"/>
          <w:lang w:eastAsia="zh-CN"/>
          <w14:ligatures w14:val="standardContextual"/>
        </w:rPr>
        <w:tab/>
      </w:r>
      <w:r>
        <w:rPr>
          <w:noProof/>
          <w:lang w:eastAsia="en-AU"/>
        </w:rPr>
        <w:t>Market Disruption Event</w:t>
      </w:r>
      <w:r>
        <w:rPr>
          <w:noProof/>
        </w:rPr>
        <w:tab/>
      </w:r>
      <w:r>
        <w:rPr>
          <w:noProof/>
        </w:rPr>
        <w:fldChar w:fldCharType="begin"/>
      </w:r>
      <w:r>
        <w:rPr>
          <w:noProof/>
        </w:rPr>
        <w:instrText xml:space="preserve"> PAGEREF _Toc229740851 \h </w:instrText>
      </w:r>
      <w:r>
        <w:rPr>
          <w:noProof/>
        </w:rPr>
        <w:fldChar w:fldCharType="separate"/>
      </w:r>
      <w:r>
        <w:rPr>
          <w:noProof/>
        </w:rPr>
        <w:t>54</w:t>
      </w:r>
      <w:r>
        <w:rPr>
          <w:noProof/>
        </w:rPr>
        <w:fldChar w:fldCharType="end"/>
      </w:r>
    </w:p>
    <w:p w:rsidR="00A65B57" w14:paraId="2EDF3994" w14:textId="2697C9FB">
      <w:pPr>
        <w:pStyle w:val="TOC2"/>
        <w:rPr>
          <w:rFonts w:asciiTheme="minorHAnsi" w:eastAsiaTheme="minorEastAsia" w:hAnsiTheme="minorHAnsi" w:cstheme="minorBidi"/>
          <w:noProof/>
          <w:kern w:val="2"/>
          <w:sz w:val="24"/>
          <w:szCs w:val="24"/>
          <w:lang w:eastAsia="zh-CN"/>
          <w14:ligatures w14:val="standardContextual"/>
        </w:rPr>
      </w:pPr>
      <w:r>
        <w:rPr>
          <w:noProof/>
          <w:lang w:eastAsia="en-AU"/>
        </w:rPr>
        <w:t>22.2</w:t>
      </w:r>
      <w:r>
        <w:rPr>
          <w:rFonts w:asciiTheme="minorHAnsi" w:eastAsiaTheme="minorEastAsia" w:hAnsiTheme="minorHAnsi" w:cstheme="minorBidi"/>
          <w:noProof/>
          <w:kern w:val="2"/>
          <w:sz w:val="24"/>
          <w:szCs w:val="24"/>
          <w:lang w:eastAsia="zh-CN"/>
          <w14:ligatures w14:val="standardContextual"/>
        </w:rPr>
        <w:tab/>
      </w:r>
      <w:r>
        <w:rPr>
          <w:noProof/>
          <w:lang w:eastAsia="en-AU"/>
        </w:rPr>
        <w:t>Exclusions</w:t>
      </w:r>
      <w:r>
        <w:rPr>
          <w:noProof/>
        </w:rPr>
        <w:tab/>
      </w:r>
      <w:r>
        <w:rPr>
          <w:noProof/>
        </w:rPr>
        <w:fldChar w:fldCharType="begin"/>
      </w:r>
      <w:r>
        <w:rPr>
          <w:noProof/>
        </w:rPr>
        <w:instrText xml:space="preserve"> PAGEREF _Toc229740852 \h </w:instrText>
      </w:r>
      <w:r>
        <w:rPr>
          <w:noProof/>
        </w:rPr>
        <w:fldChar w:fldCharType="separate"/>
      </w:r>
      <w:r>
        <w:rPr>
          <w:noProof/>
        </w:rPr>
        <w:t>54</w:t>
      </w:r>
      <w:r>
        <w:rPr>
          <w:noProof/>
        </w:rPr>
        <w:fldChar w:fldCharType="end"/>
      </w:r>
    </w:p>
    <w:p w:rsidR="00A65B57" w14:paraId="44B09C16" w14:textId="48DEDA8E">
      <w:pPr>
        <w:pStyle w:val="TOC2"/>
        <w:rPr>
          <w:rFonts w:asciiTheme="minorHAnsi" w:eastAsiaTheme="minorEastAsia" w:hAnsiTheme="minorHAnsi" w:cstheme="minorBidi"/>
          <w:noProof/>
          <w:kern w:val="2"/>
          <w:sz w:val="24"/>
          <w:szCs w:val="24"/>
          <w:lang w:eastAsia="zh-CN"/>
          <w14:ligatures w14:val="standardContextual"/>
        </w:rPr>
      </w:pPr>
      <w:r>
        <w:rPr>
          <w:noProof/>
          <w:lang w:eastAsia="en-AU"/>
        </w:rPr>
        <w:t>22.3</w:t>
      </w:r>
      <w:r>
        <w:rPr>
          <w:rFonts w:asciiTheme="minorHAnsi" w:eastAsiaTheme="minorEastAsia" w:hAnsiTheme="minorHAnsi" w:cstheme="minorBidi"/>
          <w:noProof/>
          <w:kern w:val="2"/>
          <w:sz w:val="24"/>
          <w:szCs w:val="24"/>
          <w:lang w:eastAsia="zh-CN"/>
          <w14:ligatures w14:val="standardContextual"/>
        </w:rPr>
        <w:tab/>
      </w:r>
      <w:r>
        <w:rPr>
          <w:noProof/>
          <w:lang w:eastAsia="en-AU"/>
        </w:rPr>
        <w:t>Notice</w:t>
      </w:r>
      <w:r>
        <w:rPr>
          <w:noProof/>
        </w:rPr>
        <w:tab/>
      </w:r>
      <w:r>
        <w:rPr>
          <w:noProof/>
        </w:rPr>
        <w:fldChar w:fldCharType="begin"/>
      </w:r>
      <w:r>
        <w:rPr>
          <w:noProof/>
        </w:rPr>
        <w:instrText xml:space="preserve"> PAGEREF _Toc229740853 \h </w:instrText>
      </w:r>
      <w:r>
        <w:rPr>
          <w:noProof/>
        </w:rPr>
        <w:fldChar w:fldCharType="separate"/>
      </w:r>
      <w:r>
        <w:rPr>
          <w:noProof/>
        </w:rPr>
        <w:t>55</w:t>
      </w:r>
      <w:r>
        <w:rPr>
          <w:noProof/>
        </w:rPr>
        <w:fldChar w:fldCharType="end"/>
      </w:r>
    </w:p>
    <w:p w:rsidR="00A65B57" w14:paraId="4660D01C" w14:textId="6DC9D1F2">
      <w:pPr>
        <w:pStyle w:val="TOC2"/>
        <w:rPr>
          <w:rFonts w:asciiTheme="minorHAnsi" w:eastAsiaTheme="minorEastAsia" w:hAnsiTheme="minorHAnsi" w:cstheme="minorBidi"/>
          <w:noProof/>
          <w:kern w:val="2"/>
          <w:sz w:val="24"/>
          <w:szCs w:val="24"/>
          <w:lang w:eastAsia="zh-CN"/>
          <w14:ligatures w14:val="standardContextual"/>
        </w:rPr>
      </w:pPr>
      <w:r>
        <w:rPr>
          <w:noProof/>
          <w:lang w:eastAsia="en-AU"/>
        </w:rPr>
        <w:t>22.4</w:t>
      </w:r>
      <w:r>
        <w:rPr>
          <w:rFonts w:asciiTheme="minorHAnsi" w:eastAsiaTheme="minorEastAsia" w:hAnsiTheme="minorHAnsi" w:cstheme="minorBidi"/>
          <w:noProof/>
          <w:kern w:val="2"/>
          <w:sz w:val="24"/>
          <w:szCs w:val="24"/>
          <w:lang w:eastAsia="zh-CN"/>
          <w14:ligatures w14:val="standardContextual"/>
        </w:rPr>
        <w:tab/>
      </w:r>
      <w:r>
        <w:rPr>
          <w:noProof/>
          <w:lang w:eastAsia="en-AU"/>
        </w:rPr>
        <w:t>Revision</w:t>
      </w:r>
      <w:r>
        <w:rPr>
          <w:noProof/>
        </w:rPr>
        <w:tab/>
      </w:r>
      <w:r>
        <w:rPr>
          <w:noProof/>
        </w:rPr>
        <w:fldChar w:fldCharType="begin"/>
      </w:r>
      <w:r>
        <w:rPr>
          <w:noProof/>
        </w:rPr>
        <w:instrText xml:space="preserve"> PAGEREF _Toc229740854 \h </w:instrText>
      </w:r>
      <w:r>
        <w:rPr>
          <w:noProof/>
        </w:rPr>
        <w:fldChar w:fldCharType="separate"/>
      </w:r>
      <w:r>
        <w:rPr>
          <w:noProof/>
        </w:rPr>
        <w:t>55</w:t>
      </w:r>
      <w:r>
        <w:rPr>
          <w:noProof/>
        </w:rPr>
        <w:fldChar w:fldCharType="end"/>
      </w:r>
    </w:p>
    <w:p w:rsidR="00A65B57" w14:paraId="0B1C8D07" w14:textId="6ABAA122">
      <w:pPr>
        <w:pStyle w:val="TOC2"/>
        <w:rPr>
          <w:rFonts w:asciiTheme="minorHAnsi" w:eastAsiaTheme="minorEastAsia" w:hAnsiTheme="minorHAnsi" w:cstheme="minorBidi"/>
          <w:noProof/>
          <w:kern w:val="2"/>
          <w:sz w:val="24"/>
          <w:szCs w:val="24"/>
          <w:lang w:eastAsia="zh-CN"/>
          <w14:ligatures w14:val="standardContextual"/>
        </w:rPr>
      </w:pPr>
      <w:r>
        <w:rPr>
          <w:noProof/>
          <w:lang w:eastAsia="en-AU"/>
        </w:rPr>
        <w:t>22.5</w:t>
      </w:r>
      <w:r>
        <w:rPr>
          <w:rFonts w:asciiTheme="minorHAnsi" w:eastAsiaTheme="minorEastAsia" w:hAnsiTheme="minorHAnsi" w:cstheme="minorBidi"/>
          <w:noProof/>
          <w:kern w:val="2"/>
          <w:sz w:val="24"/>
          <w:szCs w:val="24"/>
          <w:lang w:eastAsia="zh-CN"/>
          <w14:ligatures w14:val="standardContextual"/>
        </w:rPr>
        <w:tab/>
      </w:r>
      <w:r>
        <w:rPr>
          <w:noProof/>
          <w:lang w:eastAsia="en-AU"/>
        </w:rPr>
        <w:t>Dispute resolution</w:t>
      </w:r>
      <w:r>
        <w:rPr>
          <w:noProof/>
        </w:rPr>
        <w:tab/>
      </w:r>
      <w:r>
        <w:rPr>
          <w:noProof/>
        </w:rPr>
        <w:fldChar w:fldCharType="begin"/>
      </w:r>
      <w:r>
        <w:rPr>
          <w:noProof/>
        </w:rPr>
        <w:instrText xml:space="preserve"> PAGEREF _Toc229740855 \h </w:instrText>
      </w:r>
      <w:r>
        <w:rPr>
          <w:noProof/>
        </w:rPr>
        <w:fldChar w:fldCharType="separate"/>
      </w:r>
      <w:r>
        <w:rPr>
          <w:noProof/>
        </w:rPr>
        <w:t>55</w:t>
      </w:r>
      <w:r>
        <w:rPr>
          <w:noProof/>
        </w:rPr>
        <w:fldChar w:fldCharType="end"/>
      </w:r>
    </w:p>
    <w:p w:rsidR="00A65B57" w14:paraId="615B0AA0" w14:textId="51F8594C">
      <w:pPr>
        <w:pStyle w:val="TOC1"/>
        <w:rPr>
          <w:rFonts w:asciiTheme="minorHAnsi" w:eastAsiaTheme="minorEastAsia" w:hAnsiTheme="minorHAnsi" w:cstheme="minorBidi"/>
          <w:b w:val="0"/>
          <w:noProof/>
          <w:kern w:val="2"/>
          <w:sz w:val="24"/>
          <w:szCs w:val="24"/>
          <w:lang w:eastAsia="zh-CN"/>
          <w14:ligatures w14:val="standardContextual"/>
        </w:rPr>
      </w:pPr>
      <w:r w:rsidRPr="002B18F2">
        <w:rPr>
          <w:bCs/>
          <w:noProof/>
        </w:rPr>
        <w:t>Part 6</w:t>
      </w:r>
      <w:r>
        <w:rPr>
          <w:noProof/>
        </w:rPr>
        <w:t xml:space="preserve"> Other terms</w:t>
      </w:r>
      <w:r>
        <w:rPr>
          <w:noProof/>
        </w:rPr>
        <w:tab/>
      </w:r>
      <w:r>
        <w:rPr>
          <w:noProof/>
        </w:rPr>
        <w:fldChar w:fldCharType="begin"/>
      </w:r>
      <w:r>
        <w:rPr>
          <w:noProof/>
        </w:rPr>
        <w:instrText xml:space="preserve"> PAGEREF _Toc229740856 \h </w:instrText>
      </w:r>
      <w:r>
        <w:rPr>
          <w:noProof/>
        </w:rPr>
        <w:fldChar w:fldCharType="separate"/>
      </w:r>
      <w:r>
        <w:rPr>
          <w:noProof/>
        </w:rPr>
        <w:t>56</w:t>
      </w:r>
      <w:r>
        <w:rPr>
          <w:noProof/>
        </w:rPr>
        <w:fldChar w:fldCharType="end"/>
      </w:r>
    </w:p>
    <w:p w:rsidR="00A65B57" w14:paraId="7CB38818" w14:textId="2759E6B6">
      <w:pPr>
        <w:pStyle w:val="TOC1"/>
        <w:rPr>
          <w:rFonts w:asciiTheme="minorHAnsi" w:eastAsiaTheme="minorEastAsia" w:hAnsiTheme="minorHAnsi" w:cstheme="minorBidi"/>
          <w:b w:val="0"/>
          <w:noProof/>
          <w:kern w:val="2"/>
          <w:sz w:val="24"/>
          <w:szCs w:val="24"/>
          <w:lang w:eastAsia="zh-CN"/>
          <w14:ligatures w14:val="standardContextual"/>
        </w:rPr>
      </w:pPr>
      <w:r>
        <w:rPr>
          <w:noProof/>
        </w:rPr>
        <w:t>23</w:t>
      </w:r>
      <w:r>
        <w:rPr>
          <w:rFonts w:asciiTheme="minorHAnsi" w:eastAsiaTheme="minorEastAsia" w:hAnsiTheme="minorHAnsi" w:cstheme="minorBidi"/>
          <w:b w:val="0"/>
          <w:noProof/>
          <w:kern w:val="2"/>
          <w:sz w:val="24"/>
          <w:szCs w:val="24"/>
          <w:lang w:eastAsia="zh-CN"/>
          <w14:ligatures w14:val="standardContextual"/>
        </w:rPr>
        <w:tab/>
      </w:r>
      <w:r>
        <w:rPr>
          <w:noProof/>
        </w:rPr>
        <w:t>Default and Termination</w:t>
      </w:r>
      <w:r>
        <w:rPr>
          <w:noProof/>
        </w:rPr>
        <w:tab/>
      </w:r>
      <w:r>
        <w:rPr>
          <w:noProof/>
        </w:rPr>
        <w:fldChar w:fldCharType="begin"/>
      </w:r>
      <w:r>
        <w:rPr>
          <w:noProof/>
        </w:rPr>
        <w:instrText xml:space="preserve"> PAGEREF _Toc229740857 \h </w:instrText>
      </w:r>
      <w:r>
        <w:rPr>
          <w:noProof/>
        </w:rPr>
        <w:fldChar w:fldCharType="separate"/>
      </w:r>
      <w:r>
        <w:rPr>
          <w:noProof/>
        </w:rPr>
        <w:t>56</w:t>
      </w:r>
      <w:r>
        <w:rPr>
          <w:noProof/>
        </w:rPr>
        <w:fldChar w:fldCharType="end"/>
      </w:r>
    </w:p>
    <w:p w:rsidR="00A65B57" w14:paraId="0E78F71C" w14:textId="49D3F7EB">
      <w:pPr>
        <w:pStyle w:val="TOC2"/>
        <w:rPr>
          <w:rFonts w:asciiTheme="minorHAnsi" w:eastAsiaTheme="minorEastAsia" w:hAnsiTheme="minorHAnsi" w:cstheme="minorBidi"/>
          <w:noProof/>
          <w:kern w:val="2"/>
          <w:sz w:val="24"/>
          <w:szCs w:val="24"/>
          <w:lang w:eastAsia="zh-CN"/>
          <w14:ligatures w14:val="standardContextual"/>
        </w:rPr>
      </w:pPr>
      <w:r>
        <w:rPr>
          <w:noProof/>
        </w:rPr>
        <w:t>23.1</w:t>
      </w:r>
      <w:r>
        <w:rPr>
          <w:rFonts w:asciiTheme="minorHAnsi" w:eastAsiaTheme="minorEastAsia" w:hAnsiTheme="minorHAnsi" w:cstheme="minorBidi"/>
          <w:noProof/>
          <w:kern w:val="2"/>
          <w:sz w:val="24"/>
          <w:szCs w:val="24"/>
          <w:lang w:eastAsia="zh-CN"/>
          <w14:ligatures w14:val="standardContextual"/>
        </w:rPr>
        <w:tab/>
      </w:r>
      <w:r>
        <w:rPr>
          <w:noProof/>
        </w:rPr>
        <w:t>Automatic termination</w:t>
      </w:r>
      <w:r>
        <w:rPr>
          <w:noProof/>
        </w:rPr>
        <w:tab/>
      </w:r>
      <w:r>
        <w:rPr>
          <w:noProof/>
        </w:rPr>
        <w:fldChar w:fldCharType="begin"/>
      </w:r>
      <w:r>
        <w:rPr>
          <w:noProof/>
        </w:rPr>
        <w:instrText xml:space="preserve"> PAGEREF _Toc229740858 \h </w:instrText>
      </w:r>
      <w:r>
        <w:rPr>
          <w:noProof/>
        </w:rPr>
        <w:fldChar w:fldCharType="separate"/>
      </w:r>
      <w:r>
        <w:rPr>
          <w:noProof/>
        </w:rPr>
        <w:t>56</w:t>
      </w:r>
      <w:r>
        <w:rPr>
          <w:noProof/>
        </w:rPr>
        <w:fldChar w:fldCharType="end"/>
      </w:r>
    </w:p>
    <w:p w:rsidR="00A65B57" w14:paraId="51ACA059" w14:textId="5E852682">
      <w:pPr>
        <w:pStyle w:val="TOC2"/>
        <w:rPr>
          <w:rFonts w:asciiTheme="minorHAnsi" w:eastAsiaTheme="minorEastAsia" w:hAnsiTheme="minorHAnsi" w:cstheme="minorBidi"/>
          <w:noProof/>
          <w:kern w:val="2"/>
          <w:sz w:val="24"/>
          <w:szCs w:val="24"/>
          <w:lang w:eastAsia="zh-CN"/>
          <w14:ligatures w14:val="standardContextual"/>
        </w:rPr>
      </w:pPr>
      <w:r>
        <w:rPr>
          <w:noProof/>
        </w:rPr>
        <w:t>23.2</w:t>
      </w:r>
      <w:r>
        <w:rPr>
          <w:rFonts w:asciiTheme="minorHAnsi" w:eastAsiaTheme="minorEastAsia" w:hAnsiTheme="minorHAnsi" w:cstheme="minorBidi"/>
          <w:noProof/>
          <w:kern w:val="2"/>
          <w:sz w:val="24"/>
          <w:szCs w:val="24"/>
          <w:lang w:eastAsia="zh-CN"/>
          <w14:ligatures w14:val="standardContextual"/>
        </w:rPr>
        <w:tab/>
      </w:r>
      <w:r>
        <w:rPr>
          <w:noProof/>
        </w:rPr>
        <w:t>Termination by LTES Operator</w:t>
      </w:r>
      <w:r>
        <w:rPr>
          <w:noProof/>
        </w:rPr>
        <w:tab/>
      </w:r>
      <w:r>
        <w:rPr>
          <w:noProof/>
        </w:rPr>
        <w:fldChar w:fldCharType="begin"/>
      </w:r>
      <w:r>
        <w:rPr>
          <w:noProof/>
        </w:rPr>
        <w:instrText xml:space="preserve"> PAGEREF _Toc229740859 \h </w:instrText>
      </w:r>
      <w:r>
        <w:rPr>
          <w:noProof/>
        </w:rPr>
        <w:fldChar w:fldCharType="separate"/>
      </w:r>
      <w:r>
        <w:rPr>
          <w:noProof/>
        </w:rPr>
        <w:t>56</w:t>
      </w:r>
      <w:r>
        <w:rPr>
          <w:noProof/>
        </w:rPr>
        <w:fldChar w:fldCharType="end"/>
      </w:r>
    </w:p>
    <w:p w:rsidR="00A65B57" w14:paraId="6690527E" w14:textId="2271F8EA">
      <w:pPr>
        <w:pStyle w:val="TOC2"/>
        <w:rPr>
          <w:rFonts w:asciiTheme="minorHAnsi" w:eastAsiaTheme="minorEastAsia" w:hAnsiTheme="minorHAnsi" w:cstheme="minorBidi"/>
          <w:noProof/>
          <w:kern w:val="2"/>
          <w:sz w:val="24"/>
          <w:szCs w:val="24"/>
          <w:lang w:eastAsia="zh-CN"/>
          <w14:ligatures w14:val="standardContextual"/>
        </w:rPr>
      </w:pPr>
      <w:r>
        <w:rPr>
          <w:noProof/>
        </w:rPr>
        <w:t>23.3</w:t>
      </w:r>
      <w:r>
        <w:rPr>
          <w:rFonts w:asciiTheme="minorHAnsi" w:eastAsiaTheme="minorEastAsia" w:hAnsiTheme="minorHAnsi" w:cstheme="minorBidi"/>
          <w:noProof/>
          <w:kern w:val="2"/>
          <w:sz w:val="24"/>
          <w:szCs w:val="24"/>
          <w:lang w:eastAsia="zh-CN"/>
          <w14:ligatures w14:val="standardContextual"/>
        </w:rPr>
        <w:tab/>
      </w:r>
      <w:r>
        <w:rPr>
          <w:noProof/>
        </w:rPr>
        <w:t>Termination by SFV</w:t>
      </w:r>
      <w:r>
        <w:rPr>
          <w:noProof/>
        </w:rPr>
        <w:tab/>
      </w:r>
      <w:r>
        <w:rPr>
          <w:noProof/>
        </w:rPr>
        <w:fldChar w:fldCharType="begin"/>
      </w:r>
      <w:r>
        <w:rPr>
          <w:noProof/>
        </w:rPr>
        <w:instrText xml:space="preserve"> PAGEREF _Toc229740860 \h </w:instrText>
      </w:r>
      <w:r>
        <w:rPr>
          <w:noProof/>
        </w:rPr>
        <w:fldChar w:fldCharType="separate"/>
      </w:r>
      <w:r>
        <w:rPr>
          <w:noProof/>
        </w:rPr>
        <w:t>56</w:t>
      </w:r>
      <w:r>
        <w:rPr>
          <w:noProof/>
        </w:rPr>
        <w:fldChar w:fldCharType="end"/>
      </w:r>
    </w:p>
    <w:p w:rsidR="00A65B57" w14:paraId="49B995A6" w14:textId="4EA8DEBB">
      <w:pPr>
        <w:pStyle w:val="TOC2"/>
        <w:rPr>
          <w:rFonts w:asciiTheme="minorHAnsi" w:eastAsiaTheme="minorEastAsia" w:hAnsiTheme="minorHAnsi" w:cstheme="minorBidi"/>
          <w:noProof/>
          <w:kern w:val="2"/>
          <w:sz w:val="24"/>
          <w:szCs w:val="24"/>
          <w:lang w:eastAsia="zh-CN"/>
          <w14:ligatures w14:val="standardContextual"/>
        </w:rPr>
      </w:pPr>
      <w:r>
        <w:rPr>
          <w:noProof/>
        </w:rPr>
        <w:t>23.4</w:t>
      </w:r>
      <w:r>
        <w:rPr>
          <w:rFonts w:asciiTheme="minorHAnsi" w:eastAsiaTheme="minorEastAsia" w:hAnsiTheme="minorHAnsi" w:cstheme="minorBidi"/>
          <w:noProof/>
          <w:kern w:val="2"/>
          <w:sz w:val="24"/>
          <w:szCs w:val="24"/>
          <w:lang w:eastAsia="zh-CN"/>
          <w14:ligatures w14:val="standardContextual"/>
        </w:rPr>
        <w:tab/>
      </w:r>
      <w:r>
        <w:rPr>
          <w:noProof/>
        </w:rPr>
        <w:t>Termination payments</w:t>
      </w:r>
      <w:r>
        <w:rPr>
          <w:noProof/>
        </w:rPr>
        <w:tab/>
      </w:r>
      <w:r>
        <w:rPr>
          <w:noProof/>
        </w:rPr>
        <w:fldChar w:fldCharType="begin"/>
      </w:r>
      <w:r>
        <w:rPr>
          <w:noProof/>
        </w:rPr>
        <w:instrText xml:space="preserve"> PAGEREF _Toc229740861 \h </w:instrText>
      </w:r>
      <w:r>
        <w:rPr>
          <w:noProof/>
        </w:rPr>
        <w:fldChar w:fldCharType="separate"/>
      </w:r>
      <w:r>
        <w:rPr>
          <w:noProof/>
        </w:rPr>
        <w:t>58</w:t>
      </w:r>
      <w:r>
        <w:rPr>
          <w:noProof/>
        </w:rPr>
        <w:fldChar w:fldCharType="end"/>
      </w:r>
    </w:p>
    <w:p w:rsidR="00A65B57" w14:paraId="6FAECE07" w14:textId="197A5B89">
      <w:pPr>
        <w:pStyle w:val="TOC2"/>
        <w:rPr>
          <w:rFonts w:asciiTheme="minorHAnsi" w:eastAsiaTheme="minorEastAsia" w:hAnsiTheme="minorHAnsi" w:cstheme="minorBidi"/>
          <w:noProof/>
          <w:kern w:val="2"/>
          <w:sz w:val="24"/>
          <w:szCs w:val="24"/>
          <w:lang w:eastAsia="zh-CN"/>
          <w14:ligatures w14:val="standardContextual"/>
        </w:rPr>
      </w:pPr>
      <w:r>
        <w:rPr>
          <w:noProof/>
        </w:rPr>
        <w:t>23.5</w:t>
      </w:r>
      <w:r>
        <w:rPr>
          <w:rFonts w:asciiTheme="minorHAnsi" w:eastAsiaTheme="minorEastAsia" w:hAnsiTheme="minorHAnsi" w:cstheme="minorBidi"/>
          <w:noProof/>
          <w:kern w:val="2"/>
          <w:sz w:val="24"/>
          <w:szCs w:val="24"/>
          <w:lang w:eastAsia="zh-CN"/>
          <w14:ligatures w14:val="standardContextual"/>
        </w:rPr>
        <w:tab/>
      </w:r>
      <w:r>
        <w:rPr>
          <w:noProof/>
        </w:rPr>
        <w:t>Invoice</w:t>
      </w:r>
      <w:r>
        <w:rPr>
          <w:noProof/>
        </w:rPr>
        <w:tab/>
      </w:r>
      <w:r>
        <w:rPr>
          <w:noProof/>
        </w:rPr>
        <w:fldChar w:fldCharType="begin"/>
      </w:r>
      <w:r>
        <w:rPr>
          <w:noProof/>
        </w:rPr>
        <w:instrText xml:space="preserve"> PAGEREF _Toc229740862 \h </w:instrText>
      </w:r>
      <w:r>
        <w:rPr>
          <w:noProof/>
        </w:rPr>
        <w:fldChar w:fldCharType="separate"/>
      </w:r>
      <w:r>
        <w:rPr>
          <w:noProof/>
        </w:rPr>
        <w:t>60</w:t>
      </w:r>
      <w:r>
        <w:rPr>
          <w:noProof/>
        </w:rPr>
        <w:fldChar w:fldCharType="end"/>
      </w:r>
    </w:p>
    <w:p w:rsidR="00A65B57" w14:paraId="2022E2BF" w14:textId="245E3431">
      <w:pPr>
        <w:pStyle w:val="TOC2"/>
        <w:rPr>
          <w:rFonts w:asciiTheme="minorHAnsi" w:eastAsiaTheme="minorEastAsia" w:hAnsiTheme="minorHAnsi" w:cstheme="minorBidi"/>
          <w:noProof/>
          <w:kern w:val="2"/>
          <w:sz w:val="24"/>
          <w:szCs w:val="24"/>
          <w:lang w:eastAsia="zh-CN"/>
          <w14:ligatures w14:val="standardContextual"/>
        </w:rPr>
      </w:pPr>
      <w:r>
        <w:rPr>
          <w:noProof/>
        </w:rPr>
        <w:t>23.6</w:t>
      </w:r>
      <w:r>
        <w:rPr>
          <w:rFonts w:asciiTheme="minorHAnsi" w:eastAsiaTheme="minorEastAsia" w:hAnsiTheme="minorHAnsi" w:cstheme="minorBidi"/>
          <w:noProof/>
          <w:kern w:val="2"/>
          <w:sz w:val="24"/>
          <w:szCs w:val="24"/>
          <w:lang w:eastAsia="zh-CN"/>
          <w14:ligatures w14:val="standardContextual"/>
        </w:rPr>
        <w:tab/>
      </w:r>
      <w:r>
        <w:rPr>
          <w:noProof/>
        </w:rPr>
        <w:t>Preservation of rights</w:t>
      </w:r>
      <w:r>
        <w:rPr>
          <w:noProof/>
        </w:rPr>
        <w:tab/>
      </w:r>
      <w:r>
        <w:rPr>
          <w:noProof/>
        </w:rPr>
        <w:fldChar w:fldCharType="begin"/>
      </w:r>
      <w:r>
        <w:rPr>
          <w:noProof/>
        </w:rPr>
        <w:instrText xml:space="preserve"> PAGEREF _Toc229740863 \h </w:instrText>
      </w:r>
      <w:r>
        <w:rPr>
          <w:noProof/>
        </w:rPr>
        <w:fldChar w:fldCharType="separate"/>
      </w:r>
      <w:r>
        <w:rPr>
          <w:noProof/>
        </w:rPr>
        <w:t>60</w:t>
      </w:r>
      <w:r>
        <w:rPr>
          <w:noProof/>
        </w:rPr>
        <w:fldChar w:fldCharType="end"/>
      </w:r>
    </w:p>
    <w:p w:rsidR="00A65B57" w14:paraId="75618B21" w14:textId="560812AA">
      <w:pPr>
        <w:pStyle w:val="TOC2"/>
        <w:rPr>
          <w:rFonts w:asciiTheme="minorHAnsi" w:eastAsiaTheme="minorEastAsia" w:hAnsiTheme="minorHAnsi" w:cstheme="minorBidi"/>
          <w:noProof/>
          <w:kern w:val="2"/>
          <w:sz w:val="24"/>
          <w:szCs w:val="24"/>
          <w:lang w:eastAsia="zh-CN"/>
          <w14:ligatures w14:val="standardContextual"/>
        </w:rPr>
      </w:pPr>
      <w:r>
        <w:rPr>
          <w:noProof/>
        </w:rPr>
        <w:t>23.7</w:t>
      </w:r>
      <w:r>
        <w:rPr>
          <w:rFonts w:asciiTheme="minorHAnsi" w:eastAsiaTheme="minorEastAsia" w:hAnsiTheme="minorHAnsi" w:cstheme="minorBidi"/>
          <w:noProof/>
          <w:kern w:val="2"/>
          <w:sz w:val="24"/>
          <w:szCs w:val="24"/>
          <w:lang w:eastAsia="zh-CN"/>
          <w14:ligatures w14:val="standardContextual"/>
        </w:rPr>
        <w:tab/>
      </w:r>
      <w:r>
        <w:rPr>
          <w:noProof/>
        </w:rPr>
        <w:t>Exclusion of rights</w:t>
      </w:r>
      <w:r>
        <w:rPr>
          <w:noProof/>
        </w:rPr>
        <w:tab/>
      </w:r>
      <w:r>
        <w:rPr>
          <w:noProof/>
        </w:rPr>
        <w:fldChar w:fldCharType="begin"/>
      </w:r>
      <w:r>
        <w:rPr>
          <w:noProof/>
        </w:rPr>
        <w:instrText xml:space="preserve"> PAGEREF _Toc229740864 \h </w:instrText>
      </w:r>
      <w:r>
        <w:rPr>
          <w:noProof/>
        </w:rPr>
        <w:fldChar w:fldCharType="separate"/>
      </w:r>
      <w:r>
        <w:rPr>
          <w:noProof/>
        </w:rPr>
        <w:t>60</w:t>
      </w:r>
      <w:r>
        <w:rPr>
          <w:noProof/>
        </w:rPr>
        <w:fldChar w:fldCharType="end"/>
      </w:r>
    </w:p>
    <w:p w:rsidR="00A65B57" w14:paraId="3A2377B6" w14:textId="19BCB457">
      <w:pPr>
        <w:pStyle w:val="TOC2"/>
        <w:rPr>
          <w:rFonts w:asciiTheme="minorHAnsi" w:eastAsiaTheme="minorEastAsia" w:hAnsiTheme="minorHAnsi" w:cstheme="minorBidi"/>
          <w:noProof/>
          <w:kern w:val="2"/>
          <w:sz w:val="24"/>
          <w:szCs w:val="24"/>
          <w:lang w:eastAsia="zh-CN"/>
          <w14:ligatures w14:val="standardContextual"/>
        </w:rPr>
      </w:pPr>
      <w:r>
        <w:rPr>
          <w:noProof/>
        </w:rPr>
        <w:t>23.8</w:t>
      </w:r>
      <w:r>
        <w:rPr>
          <w:rFonts w:asciiTheme="minorHAnsi" w:eastAsiaTheme="minorEastAsia" w:hAnsiTheme="minorHAnsi" w:cstheme="minorBidi"/>
          <w:noProof/>
          <w:kern w:val="2"/>
          <w:sz w:val="24"/>
          <w:szCs w:val="24"/>
          <w:lang w:eastAsia="zh-CN"/>
          <w14:ligatures w14:val="standardContextual"/>
        </w:rPr>
        <w:tab/>
      </w:r>
      <w:r>
        <w:rPr>
          <w:noProof/>
        </w:rPr>
        <w:t>Survival</w:t>
      </w:r>
      <w:r>
        <w:rPr>
          <w:noProof/>
        </w:rPr>
        <w:tab/>
      </w:r>
      <w:r>
        <w:rPr>
          <w:noProof/>
        </w:rPr>
        <w:fldChar w:fldCharType="begin"/>
      </w:r>
      <w:r>
        <w:rPr>
          <w:noProof/>
        </w:rPr>
        <w:instrText xml:space="preserve"> PAGEREF _Toc229740865 \h </w:instrText>
      </w:r>
      <w:r>
        <w:rPr>
          <w:noProof/>
        </w:rPr>
        <w:fldChar w:fldCharType="separate"/>
      </w:r>
      <w:r>
        <w:rPr>
          <w:noProof/>
        </w:rPr>
        <w:t>60</w:t>
      </w:r>
      <w:r>
        <w:rPr>
          <w:noProof/>
        </w:rPr>
        <w:fldChar w:fldCharType="end"/>
      </w:r>
    </w:p>
    <w:p w:rsidR="00A65B57" w14:paraId="7DB44B5E" w14:textId="1A1456D1">
      <w:pPr>
        <w:pStyle w:val="TOC1"/>
        <w:rPr>
          <w:rFonts w:asciiTheme="minorHAnsi" w:eastAsiaTheme="minorEastAsia" w:hAnsiTheme="minorHAnsi" w:cstheme="minorBidi"/>
          <w:b w:val="0"/>
          <w:noProof/>
          <w:kern w:val="2"/>
          <w:sz w:val="24"/>
          <w:szCs w:val="24"/>
          <w:lang w:eastAsia="zh-CN"/>
          <w14:ligatures w14:val="standardContextual"/>
        </w:rPr>
      </w:pPr>
      <w:r>
        <w:rPr>
          <w:noProof/>
        </w:rPr>
        <w:t>24</w:t>
      </w:r>
      <w:r>
        <w:rPr>
          <w:rFonts w:asciiTheme="minorHAnsi" w:eastAsiaTheme="minorEastAsia" w:hAnsiTheme="minorHAnsi" w:cstheme="minorBidi"/>
          <w:b w:val="0"/>
          <w:noProof/>
          <w:kern w:val="2"/>
          <w:sz w:val="24"/>
          <w:szCs w:val="24"/>
          <w:lang w:eastAsia="zh-CN"/>
          <w14:ligatures w14:val="standardContextual"/>
        </w:rPr>
        <w:tab/>
      </w:r>
      <w:r>
        <w:rPr>
          <w:noProof/>
        </w:rPr>
        <w:t>Assignment and Change in Control</w:t>
      </w:r>
      <w:r>
        <w:rPr>
          <w:noProof/>
        </w:rPr>
        <w:tab/>
      </w:r>
      <w:r>
        <w:rPr>
          <w:noProof/>
        </w:rPr>
        <w:fldChar w:fldCharType="begin"/>
      </w:r>
      <w:r>
        <w:rPr>
          <w:noProof/>
        </w:rPr>
        <w:instrText xml:space="preserve"> PAGEREF _Toc229740866 \h </w:instrText>
      </w:r>
      <w:r>
        <w:rPr>
          <w:noProof/>
        </w:rPr>
        <w:fldChar w:fldCharType="separate"/>
      </w:r>
      <w:r>
        <w:rPr>
          <w:noProof/>
        </w:rPr>
        <w:t>60</w:t>
      </w:r>
      <w:r>
        <w:rPr>
          <w:noProof/>
        </w:rPr>
        <w:fldChar w:fldCharType="end"/>
      </w:r>
    </w:p>
    <w:p w:rsidR="00A65B57" w14:paraId="08BC5594" w14:textId="2D2D76FC">
      <w:pPr>
        <w:pStyle w:val="TOC2"/>
        <w:rPr>
          <w:rFonts w:asciiTheme="minorHAnsi" w:eastAsiaTheme="minorEastAsia" w:hAnsiTheme="minorHAnsi" w:cstheme="minorBidi"/>
          <w:noProof/>
          <w:kern w:val="2"/>
          <w:sz w:val="24"/>
          <w:szCs w:val="24"/>
          <w:lang w:eastAsia="zh-CN"/>
          <w14:ligatures w14:val="standardContextual"/>
        </w:rPr>
      </w:pPr>
      <w:r>
        <w:rPr>
          <w:noProof/>
        </w:rPr>
        <w:t>24.1</w:t>
      </w:r>
      <w:r>
        <w:rPr>
          <w:rFonts w:asciiTheme="minorHAnsi" w:eastAsiaTheme="minorEastAsia" w:hAnsiTheme="minorHAnsi" w:cstheme="minorBidi"/>
          <w:noProof/>
          <w:kern w:val="2"/>
          <w:sz w:val="24"/>
          <w:szCs w:val="24"/>
          <w:lang w:eastAsia="zh-CN"/>
          <w14:ligatures w14:val="standardContextual"/>
        </w:rPr>
        <w:tab/>
      </w:r>
      <w:r>
        <w:rPr>
          <w:noProof/>
        </w:rPr>
        <w:t>Assignment by LTES Operator</w:t>
      </w:r>
      <w:r>
        <w:rPr>
          <w:noProof/>
        </w:rPr>
        <w:tab/>
      </w:r>
      <w:r>
        <w:rPr>
          <w:noProof/>
        </w:rPr>
        <w:fldChar w:fldCharType="begin"/>
      </w:r>
      <w:r>
        <w:rPr>
          <w:noProof/>
        </w:rPr>
        <w:instrText xml:space="preserve"> PAGEREF _Toc229740867 \h </w:instrText>
      </w:r>
      <w:r>
        <w:rPr>
          <w:noProof/>
        </w:rPr>
        <w:fldChar w:fldCharType="separate"/>
      </w:r>
      <w:r>
        <w:rPr>
          <w:noProof/>
        </w:rPr>
        <w:t>60</w:t>
      </w:r>
      <w:r>
        <w:rPr>
          <w:noProof/>
        </w:rPr>
        <w:fldChar w:fldCharType="end"/>
      </w:r>
    </w:p>
    <w:p w:rsidR="00A65B57" w14:paraId="3C2BCF21" w14:textId="0FAB3886">
      <w:pPr>
        <w:pStyle w:val="TOC2"/>
        <w:rPr>
          <w:rFonts w:asciiTheme="minorHAnsi" w:eastAsiaTheme="minorEastAsia" w:hAnsiTheme="minorHAnsi" w:cstheme="minorBidi"/>
          <w:noProof/>
          <w:kern w:val="2"/>
          <w:sz w:val="24"/>
          <w:szCs w:val="24"/>
          <w:lang w:eastAsia="zh-CN"/>
          <w14:ligatures w14:val="standardContextual"/>
        </w:rPr>
      </w:pPr>
      <w:r>
        <w:rPr>
          <w:noProof/>
        </w:rPr>
        <w:t>24.2</w:t>
      </w:r>
      <w:r>
        <w:rPr>
          <w:rFonts w:asciiTheme="minorHAnsi" w:eastAsiaTheme="minorEastAsia" w:hAnsiTheme="minorHAnsi" w:cstheme="minorBidi"/>
          <w:noProof/>
          <w:kern w:val="2"/>
          <w:sz w:val="24"/>
          <w:szCs w:val="24"/>
          <w:lang w:eastAsia="zh-CN"/>
          <w14:ligatures w14:val="standardContextual"/>
        </w:rPr>
        <w:tab/>
      </w:r>
      <w:r>
        <w:rPr>
          <w:noProof/>
        </w:rPr>
        <w:t>Assignment by SFV</w:t>
      </w:r>
      <w:r>
        <w:rPr>
          <w:noProof/>
        </w:rPr>
        <w:tab/>
      </w:r>
      <w:r>
        <w:rPr>
          <w:noProof/>
        </w:rPr>
        <w:fldChar w:fldCharType="begin"/>
      </w:r>
      <w:r>
        <w:rPr>
          <w:noProof/>
        </w:rPr>
        <w:instrText xml:space="preserve"> PAGEREF _Toc229740868 \h </w:instrText>
      </w:r>
      <w:r>
        <w:rPr>
          <w:noProof/>
        </w:rPr>
        <w:fldChar w:fldCharType="separate"/>
      </w:r>
      <w:r>
        <w:rPr>
          <w:noProof/>
        </w:rPr>
        <w:t>61</w:t>
      </w:r>
      <w:r>
        <w:rPr>
          <w:noProof/>
        </w:rPr>
        <w:fldChar w:fldCharType="end"/>
      </w:r>
    </w:p>
    <w:p w:rsidR="00A65B57" w14:paraId="77B5FFF3" w14:textId="5235E768">
      <w:pPr>
        <w:pStyle w:val="TOC2"/>
        <w:rPr>
          <w:rFonts w:asciiTheme="minorHAnsi" w:eastAsiaTheme="minorEastAsia" w:hAnsiTheme="minorHAnsi" w:cstheme="minorBidi"/>
          <w:noProof/>
          <w:kern w:val="2"/>
          <w:sz w:val="24"/>
          <w:szCs w:val="24"/>
          <w:lang w:eastAsia="zh-CN"/>
          <w14:ligatures w14:val="standardContextual"/>
        </w:rPr>
      </w:pPr>
      <w:r>
        <w:rPr>
          <w:noProof/>
        </w:rPr>
        <w:t>24.3</w:t>
      </w:r>
      <w:r>
        <w:rPr>
          <w:rFonts w:asciiTheme="minorHAnsi" w:eastAsiaTheme="minorEastAsia" w:hAnsiTheme="minorHAnsi" w:cstheme="minorBidi"/>
          <w:noProof/>
          <w:kern w:val="2"/>
          <w:sz w:val="24"/>
          <w:szCs w:val="24"/>
          <w:lang w:eastAsia="zh-CN"/>
          <w14:ligatures w14:val="standardContextual"/>
        </w:rPr>
        <w:tab/>
      </w:r>
      <w:r>
        <w:rPr>
          <w:noProof/>
        </w:rPr>
        <w:t>Release</w:t>
      </w:r>
      <w:r>
        <w:rPr>
          <w:noProof/>
        </w:rPr>
        <w:tab/>
      </w:r>
      <w:r>
        <w:rPr>
          <w:noProof/>
        </w:rPr>
        <w:fldChar w:fldCharType="begin"/>
      </w:r>
      <w:r>
        <w:rPr>
          <w:noProof/>
        </w:rPr>
        <w:instrText xml:space="preserve"> PAGEREF _Toc229740869 \h </w:instrText>
      </w:r>
      <w:r>
        <w:rPr>
          <w:noProof/>
        </w:rPr>
        <w:fldChar w:fldCharType="separate"/>
      </w:r>
      <w:r>
        <w:rPr>
          <w:noProof/>
        </w:rPr>
        <w:t>62</w:t>
      </w:r>
      <w:r>
        <w:rPr>
          <w:noProof/>
        </w:rPr>
        <w:fldChar w:fldCharType="end"/>
      </w:r>
    </w:p>
    <w:p w:rsidR="00A65B57" w14:paraId="1C28FAC0" w14:textId="61BE6A2B">
      <w:pPr>
        <w:pStyle w:val="TOC2"/>
        <w:rPr>
          <w:rFonts w:asciiTheme="minorHAnsi" w:eastAsiaTheme="minorEastAsia" w:hAnsiTheme="minorHAnsi" w:cstheme="minorBidi"/>
          <w:noProof/>
          <w:kern w:val="2"/>
          <w:sz w:val="24"/>
          <w:szCs w:val="24"/>
          <w:lang w:eastAsia="zh-CN"/>
          <w14:ligatures w14:val="standardContextual"/>
        </w:rPr>
      </w:pPr>
      <w:r>
        <w:rPr>
          <w:noProof/>
        </w:rPr>
        <w:t>24.4</w:t>
      </w:r>
      <w:r>
        <w:rPr>
          <w:rFonts w:asciiTheme="minorHAnsi" w:eastAsiaTheme="minorEastAsia" w:hAnsiTheme="minorHAnsi" w:cstheme="minorBidi"/>
          <w:noProof/>
          <w:kern w:val="2"/>
          <w:sz w:val="24"/>
          <w:szCs w:val="24"/>
          <w:lang w:eastAsia="zh-CN"/>
          <w14:ligatures w14:val="standardContextual"/>
        </w:rPr>
        <w:tab/>
      </w:r>
      <w:r>
        <w:rPr>
          <w:noProof/>
        </w:rPr>
        <w:t>Change in Control</w:t>
      </w:r>
      <w:r>
        <w:rPr>
          <w:noProof/>
        </w:rPr>
        <w:tab/>
      </w:r>
      <w:r>
        <w:rPr>
          <w:noProof/>
        </w:rPr>
        <w:fldChar w:fldCharType="begin"/>
      </w:r>
      <w:r>
        <w:rPr>
          <w:noProof/>
        </w:rPr>
        <w:instrText xml:space="preserve"> PAGEREF _Toc229740870 \h </w:instrText>
      </w:r>
      <w:r>
        <w:rPr>
          <w:noProof/>
        </w:rPr>
        <w:fldChar w:fldCharType="separate"/>
      </w:r>
      <w:r>
        <w:rPr>
          <w:noProof/>
        </w:rPr>
        <w:t>62</w:t>
      </w:r>
      <w:r>
        <w:rPr>
          <w:noProof/>
        </w:rPr>
        <w:fldChar w:fldCharType="end"/>
      </w:r>
    </w:p>
    <w:p w:rsidR="00A65B57" w14:paraId="6B2859C2" w14:textId="3944DFAD">
      <w:pPr>
        <w:pStyle w:val="TOC2"/>
        <w:rPr>
          <w:rFonts w:asciiTheme="minorHAnsi" w:eastAsiaTheme="minorEastAsia" w:hAnsiTheme="minorHAnsi" w:cstheme="minorBidi"/>
          <w:noProof/>
          <w:kern w:val="2"/>
          <w:sz w:val="24"/>
          <w:szCs w:val="24"/>
          <w:lang w:eastAsia="zh-CN"/>
          <w14:ligatures w14:val="standardContextual"/>
        </w:rPr>
      </w:pPr>
      <w:r>
        <w:rPr>
          <w:noProof/>
        </w:rPr>
        <w:t>24.5</w:t>
      </w:r>
      <w:r>
        <w:rPr>
          <w:rFonts w:asciiTheme="minorHAnsi" w:eastAsiaTheme="minorEastAsia" w:hAnsiTheme="minorHAnsi" w:cstheme="minorBidi"/>
          <w:noProof/>
          <w:kern w:val="2"/>
          <w:sz w:val="24"/>
          <w:szCs w:val="24"/>
          <w:lang w:eastAsia="zh-CN"/>
          <w14:ligatures w14:val="standardContextual"/>
        </w:rPr>
        <w:tab/>
      </w:r>
      <w:r>
        <w:rPr>
          <w:noProof/>
        </w:rPr>
        <w:t>Tripartite deed</w:t>
      </w:r>
      <w:r>
        <w:rPr>
          <w:noProof/>
        </w:rPr>
        <w:tab/>
      </w:r>
      <w:r>
        <w:rPr>
          <w:noProof/>
        </w:rPr>
        <w:fldChar w:fldCharType="begin"/>
      </w:r>
      <w:r>
        <w:rPr>
          <w:noProof/>
        </w:rPr>
        <w:instrText xml:space="preserve"> PAGEREF _Toc229740871 \h </w:instrText>
      </w:r>
      <w:r>
        <w:rPr>
          <w:noProof/>
        </w:rPr>
        <w:fldChar w:fldCharType="separate"/>
      </w:r>
      <w:r>
        <w:rPr>
          <w:noProof/>
        </w:rPr>
        <w:t>63</w:t>
      </w:r>
      <w:r>
        <w:rPr>
          <w:noProof/>
        </w:rPr>
        <w:fldChar w:fldCharType="end"/>
      </w:r>
    </w:p>
    <w:p w:rsidR="00A65B57" w14:paraId="060868A8" w14:textId="677D1775">
      <w:pPr>
        <w:pStyle w:val="TOC1"/>
        <w:rPr>
          <w:rFonts w:asciiTheme="minorHAnsi" w:eastAsiaTheme="minorEastAsia" w:hAnsiTheme="minorHAnsi" w:cstheme="minorBidi"/>
          <w:b w:val="0"/>
          <w:noProof/>
          <w:kern w:val="2"/>
          <w:sz w:val="24"/>
          <w:szCs w:val="24"/>
          <w:lang w:eastAsia="zh-CN"/>
          <w14:ligatures w14:val="standardContextual"/>
        </w:rPr>
      </w:pPr>
      <w:r>
        <w:rPr>
          <w:noProof/>
        </w:rPr>
        <w:t>25</w:t>
      </w:r>
      <w:r>
        <w:rPr>
          <w:rFonts w:asciiTheme="minorHAnsi" w:eastAsiaTheme="minorEastAsia" w:hAnsiTheme="minorHAnsi" w:cstheme="minorBidi"/>
          <w:b w:val="0"/>
          <w:noProof/>
          <w:kern w:val="2"/>
          <w:sz w:val="24"/>
          <w:szCs w:val="24"/>
          <w:lang w:eastAsia="zh-CN"/>
          <w14:ligatures w14:val="standardContextual"/>
        </w:rPr>
        <w:tab/>
      </w:r>
      <w:r>
        <w:rPr>
          <w:noProof/>
        </w:rPr>
        <w:t>Liability</w:t>
      </w:r>
      <w:r>
        <w:rPr>
          <w:noProof/>
        </w:rPr>
        <w:tab/>
      </w:r>
      <w:r>
        <w:rPr>
          <w:noProof/>
        </w:rPr>
        <w:fldChar w:fldCharType="begin"/>
      </w:r>
      <w:r>
        <w:rPr>
          <w:noProof/>
        </w:rPr>
        <w:instrText xml:space="preserve"> PAGEREF _Toc229740872 \h </w:instrText>
      </w:r>
      <w:r>
        <w:rPr>
          <w:noProof/>
        </w:rPr>
        <w:fldChar w:fldCharType="separate"/>
      </w:r>
      <w:r>
        <w:rPr>
          <w:noProof/>
        </w:rPr>
        <w:t>63</w:t>
      </w:r>
      <w:r>
        <w:rPr>
          <w:noProof/>
        </w:rPr>
        <w:fldChar w:fldCharType="end"/>
      </w:r>
    </w:p>
    <w:p w:rsidR="00A65B57" w14:paraId="0BA3AE34" w14:textId="3D741889">
      <w:pPr>
        <w:pStyle w:val="TOC2"/>
        <w:rPr>
          <w:rFonts w:asciiTheme="minorHAnsi" w:eastAsiaTheme="minorEastAsia" w:hAnsiTheme="minorHAnsi" w:cstheme="minorBidi"/>
          <w:noProof/>
          <w:kern w:val="2"/>
          <w:sz w:val="24"/>
          <w:szCs w:val="24"/>
          <w:lang w:eastAsia="zh-CN"/>
          <w14:ligatures w14:val="standardContextual"/>
        </w:rPr>
      </w:pPr>
      <w:r>
        <w:rPr>
          <w:noProof/>
        </w:rPr>
        <w:t>25.1</w:t>
      </w:r>
      <w:r>
        <w:rPr>
          <w:rFonts w:asciiTheme="minorHAnsi" w:eastAsiaTheme="minorEastAsia" w:hAnsiTheme="minorHAnsi" w:cstheme="minorBidi"/>
          <w:noProof/>
          <w:kern w:val="2"/>
          <w:sz w:val="24"/>
          <w:szCs w:val="24"/>
          <w:lang w:eastAsia="zh-CN"/>
          <w14:ligatures w14:val="standardContextual"/>
        </w:rPr>
        <w:tab/>
      </w:r>
      <w:r>
        <w:rPr>
          <w:noProof/>
        </w:rPr>
        <w:t>Excluded Loss</w:t>
      </w:r>
      <w:r>
        <w:rPr>
          <w:noProof/>
        </w:rPr>
        <w:tab/>
      </w:r>
      <w:r>
        <w:rPr>
          <w:noProof/>
        </w:rPr>
        <w:fldChar w:fldCharType="begin"/>
      </w:r>
      <w:r>
        <w:rPr>
          <w:noProof/>
        </w:rPr>
        <w:instrText xml:space="preserve"> PAGEREF _Toc229740873 \h </w:instrText>
      </w:r>
      <w:r>
        <w:rPr>
          <w:noProof/>
        </w:rPr>
        <w:fldChar w:fldCharType="separate"/>
      </w:r>
      <w:r>
        <w:rPr>
          <w:noProof/>
        </w:rPr>
        <w:t>63</w:t>
      </w:r>
      <w:r>
        <w:rPr>
          <w:noProof/>
        </w:rPr>
        <w:fldChar w:fldCharType="end"/>
      </w:r>
    </w:p>
    <w:p w:rsidR="00A65B57" w14:paraId="215ECB12" w14:textId="483E8AB5">
      <w:pPr>
        <w:pStyle w:val="TOC2"/>
        <w:rPr>
          <w:rFonts w:asciiTheme="minorHAnsi" w:eastAsiaTheme="minorEastAsia" w:hAnsiTheme="minorHAnsi" w:cstheme="minorBidi"/>
          <w:noProof/>
          <w:kern w:val="2"/>
          <w:sz w:val="24"/>
          <w:szCs w:val="24"/>
          <w:lang w:eastAsia="zh-CN"/>
          <w14:ligatures w14:val="standardContextual"/>
        </w:rPr>
      </w:pPr>
      <w:r>
        <w:rPr>
          <w:noProof/>
        </w:rPr>
        <w:t>25.2</w:t>
      </w:r>
      <w:r>
        <w:rPr>
          <w:rFonts w:asciiTheme="minorHAnsi" w:eastAsiaTheme="minorEastAsia" w:hAnsiTheme="minorHAnsi" w:cstheme="minorBidi"/>
          <w:noProof/>
          <w:kern w:val="2"/>
          <w:sz w:val="24"/>
          <w:szCs w:val="24"/>
          <w:lang w:eastAsia="zh-CN"/>
          <w14:ligatures w14:val="standardContextual"/>
        </w:rPr>
        <w:tab/>
      </w:r>
      <w:r>
        <w:rPr>
          <w:noProof/>
        </w:rPr>
        <w:t>Limitation of liability</w:t>
      </w:r>
      <w:r>
        <w:rPr>
          <w:noProof/>
        </w:rPr>
        <w:tab/>
      </w:r>
      <w:r>
        <w:rPr>
          <w:noProof/>
        </w:rPr>
        <w:fldChar w:fldCharType="begin"/>
      </w:r>
      <w:r>
        <w:rPr>
          <w:noProof/>
        </w:rPr>
        <w:instrText xml:space="preserve"> PAGEREF _Toc229740874 \h </w:instrText>
      </w:r>
      <w:r>
        <w:rPr>
          <w:noProof/>
        </w:rPr>
        <w:fldChar w:fldCharType="separate"/>
      </w:r>
      <w:r>
        <w:rPr>
          <w:noProof/>
        </w:rPr>
        <w:t>63</w:t>
      </w:r>
      <w:r>
        <w:rPr>
          <w:noProof/>
        </w:rPr>
        <w:fldChar w:fldCharType="end"/>
      </w:r>
    </w:p>
    <w:p w:rsidR="00A65B57" w14:paraId="4CA144A2" w14:textId="41597660">
      <w:pPr>
        <w:pStyle w:val="TOC2"/>
        <w:rPr>
          <w:rFonts w:asciiTheme="minorHAnsi" w:eastAsiaTheme="minorEastAsia" w:hAnsiTheme="minorHAnsi" w:cstheme="minorBidi"/>
          <w:noProof/>
          <w:kern w:val="2"/>
          <w:sz w:val="24"/>
          <w:szCs w:val="24"/>
          <w:lang w:eastAsia="zh-CN"/>
          <w14:ligatures w14:val="standardContextual"/>
        </w:rPr>
      </w:pPr>
      <w:r>
        <w:rPr>
          <w:noProof/>
        </w:rPr>
        <w:t>25.3</w:t>
      </w:r>
      <w:r>
        <w:rPr>
          <w:rFonts w:asciiTheme="minorHAnsi" w:eastAsiaTheme="minorEastAsia" w:hAnsiTheme="minorHAnsi" w:cstheme="minorBidi"/>
          <w:noProof/>
          <w:kern w:val="2"/>
          <w:sz w:val="24"/>
          <w:szCs w:val="24"/>
          <w:lang w:eastAsia="zh-CN"/>
          <w14:ligatures w14:val="standardContextual"/>
        </w:rPr>
        <w:tab/>
      </w:r>
      <w:r>
        <w:rPr>
          <w:noProof/>
        </w:rPr>
        <w:t>No exclusion</w:t>
      </w:r>
      <w:r>
        <w:rPr>
          <w:noProof/>
        </w:rPr>
        <w:tab/>
      </w:r>
      <w:r>
        <w:rPr>
          <w:noProof/>
        </w:rPr>
        <w:fldChar w:fldCharType="begin"/>
      </w:r>
      <w:r>
        <w:rPr>
          <w:noProof/>
        </w:rPr>
        <w:instrText xml:space="preserve"> PAGEREF _Toc229740875 \h </w:instrText>
      </w:r>
      <w:r>
        <w:rPr>
          <w:noProof/>
        </w:rPr>
        <w:fldChar w:fldCharType="separate"/>
      </w:r>
      <w:r>
        <w:rPr>
          <w:noProof/>
        </w:rPr>
        <w:t>63</w:t>
      </w:r>
      <w:r>
        <w:rPr>
          <w:noProof/>
        </w:rPr>
        <w:fldChar w:fldCharType="end"/>
      </w:r>
    </w:p>
    <w:p w:rsidR="00A65B57" w14:paraId="61D2E58C" w14:textId="646D6EDB">
      <w:pPr>
        <w:pStyle w:val="TOC2"/>
        <w:rPr>
          <w:rFonts w:asciiTheme="minorHAnsi" w:eastAsiaTheme="minorEastAsia" w:hAnsiTheme="minorHAnsi" w:cstheme="minorBidi"/>
          <w:noProof/>
          <w:kern w:val="2"/>
          <w:sz w:val="24"/>
          <w:szCs w:val="24"/>
          <w:lang w:eastAsia="zh-CN"/>
          <w14:ligatures w14:val="standardContextual"/>
        </w:rPr>
      </w:pPr>
      <w:r>
        <w:rPr>
          <w:noProof/>
        </w:rPr>
        <w:t>25.4</w:t>
      </w:r>
      <w:r>
        <w:rPr>
          <w:rFonts w:asciiTheme="minorHAnsi" w:eastAsiaTheme="minorEastAsia" w:hAnsiTheme="minorHAnsi" w:cstheme="minorBidi"/>
          <w:noProof/>
          <w:kern w:val="2"/>
          <w:sz w:val="24"/>
          <w:szCs w:val="24"/>
          <w:lang w:eastAsia="zh-CN"/>
          <w14:ligatures w14:val="standardContextual"/>
        </w:rPr>
        <w:tab/>
      </w:r>
      <w:r>
        <w:rPr>
          <w:noProof/>
        </w:rPr>
        <w:t>Indemnity by LTES Operator</w:t>
      </w:r>
      <w:r>
        <w:rPr>
          <w:noProof/>
        </w:rPr>
        <w:tab/>
      </w:r>
      <w:r>
        <w:rPr>
          <w:noProof/>
        </w:rPr>
        <w:fldChar w:fldCharType="begin"/>
      </w:r>
      <w:r>
        <w:rPr>
          <w:noProof/>
        </w:rPr>
        <w:instrText xml:space="preserve"> PAGEREF _Toc229740876 \h </w:instrText>
      </w:r>
      <w:r>
        <w:rPr>
          <w:noProof/>
        </w:rPr>
        <w:fldChar w:fldCharType="separate"/>
      </w:r>
      <w:r>
        <w:rPr>
          <w:noProof/>
        </w:rPr>
        <w:t>64</w:t>
      </w:r>
      <w:r>
        <w:rPr>
          <w:noProof/>
        </w:rPr>
        <w:fldChar w:fldCharType="end"/>
      </w:r>
    </w:p>
    <w:p w:rsidR="00A65B57" w14:paraId="72BD1EDF" w14:textId="7D77DB33">
      <w:pPr>
        <w:pStyle w:val="TOC2"/>
        <w:rPr>
          <w:rFonts w:asciiTheme="minorHAnsi" w:eastAsiaTheme="minorEastAsia" w:hAnsiTheme="minorHAnsi" w:cstheme="minorBidi"/>
          <w:noProof/>
          <w:kern w:val="2"/>
          <w:sz w:val="24"/>
          <w:szCs w:val="24"/>
          <w:lang w:eastAsia="zh-CN"/>
          <w14:ligatures w14:val="standardContextual"/>
        </w:rPr>
      </w:pPr>
      <w:r>
        <w:rPr>
          <w:noProof/>
        </w:rPr>
        <w:t>25.5</w:t>
      </w:r>
      <w:r>
        <w:rPr>
          <w:rFonts w:asciiTheme="minorHAnsi" w:eastAsiaTheme="minorEastAsia" w:hAnsiTheme="minorHAnsi" w:cstheme="minorBidi"/>
          <w:noProof/>
          <w:kern w:val="2"/>
          <w:sz w:val="24"/>
          <w:szCs w:val="24"/>
          <w:lang w:eastAsia="zh-CN"/>
          <w14:ligatures w14:val="standardContextual"/>
        </w:rPr>
        <w:tab/>
      </w:r>
      <w:r>
        <w:rPr>
          <w:noProof/>
        </w:rPr>
        <w:t>Application of caps</w:t>
      </w:r>
      <w:r>
        <w:rPr>
          <w:noProof/>
        </w:rPr>
        <w:tab/>
      </w:r>
      <w:r>
        <w:rPr>
          <w:noProof/>
        </w:rPr>
        <w:fldChar w:fldCharType="begin"/>
      </w:r>
      <w:r>
        <w:rPr>
          <w:noProof/>
        </w:rPr>
        <w:instrText xml:space="preserve"> PAGEREF _Toc229740877 \h </w:instrText>
      </w:r>
      <w:r>
        <w:rPr>
          <w:noProof/>
        </w:rPr>
        <w:fldChar w:fldCharType="separate"/>
      </w:r>
      <w:r>
        <w:rPr>
          <w:noProof/>
        </w:rPr>
        <w:t>64</w:t>
      </w:r>
      <w:r>
        <w:rPr>
          <w:noProof/>
        </w:rPr>
        <w:fldChar w:fldCharType="end"/>
      </w:r>
    </w:p>
    <w:p w:rsidR="00A65B57" w14:paraId="5C564A3F" w14:textId="6526B18F">
      <w:pPr>
        <w:pStyle w:val="TOC1"/>
        <w:rPr>
          <w:rFonts w:asciiTheme="minorHAnsi" w:eastAsiaTheme="minorEastAsia" w:hAnsiTheme="minorHAnsi" w:cstheme="minorBidi"/>
          <w:b w:val="0"/>
          <w:noProof/>
          <w:kern w:val="2"/>
          <w:sz w:val="24"/>
          <w:szCs w:val="24"/>
          <w:lang w:eastAsia="zh-CN"/>
          <w14:ligatures w14:val="standardContextual"/>
        </w:rPr>
      </w:pPr>
      <w:r>
        <w:rPr>
          <w:noProof/>
        </w:rPr>
        <w:t>26</w:t>
      </w:r>
      <w:r>
        <w:rPr>
          <w:rFonts w:asciiTheme="minorHAnsi" w:eastAsiaTheme="minorEastAsia" w:hAnsiTheme="minorHAnsi" w:cstheme="minorBidi"/>
          <w:b w:val="0"/>
          <w:noProof/>
          <w:kern w:val="2"/>
          <w:sz w:val="24"/>
          <w:szCs w:val="24"/>
          <w:lang w:eastAsia="zh-CN"/>
          <w14:ligatures w14:val="standardContextual"/>
        </w:rPr>
        <w:tab/>
      </w:r>
      <w:r>
        <w:rPr>
          <w:noProof/>
        </w:rPr>
        <w:t>Representations and warranties</w:t>
      </w:r>
      <w:r>
        <w:rPr>
          <w:noProof/>
        </w:rPr>
        <w:tab/>
      </w:r>
      <w:r>
        <w:rPr>
          <w:noProof/>
        </w:rPr>
        <w:fldChar w:fldCharType="begin"/>
      </w:r>
      <w:r>
        <w:rPr>
          <w:noProof/>
        </w:rPr>
        <w:instrText xml:space="preserve"> PAGEREF _Toc229740878 \h </w:instrText>
      </w:r>
      <w:r>
        <w:rPr>
          <w:noProof/>
        </w:rPr>
        <w:fldChar w:fldCharType="separate"/>
      </w:r>
      <w:r>
        <w:rPr>
          <w:noProof/>
        </w:rPr>
        <w:t>65</w:t>
      </w:r>
      <w:r>
        <w:rPr>
          <w:noProof/>
        </w:rPr>
        <w:fldChar w:fldCharType="end"/>
      </w:r>
    </w:p>
    <w:p w:rsidR="00A65B57" w14:paraId="756B28D4" w14:textId="1D21E26A">
      <w:pPr>
        <w:pStyle w:val="TOC2"/>
        <w:rPr>
          <w:rFonts w:asciiTheme="minorHAnsi" w:eastAsiaTheme="minorEastAsia" w:hAnsiTheme="minorHAnsi" w:cstheme="minorBidi"/>
          <w:noProof/>
          <w:kern w:val="2"/>
          <w:sz w:val="24"/>
          <w:szCs w:val="24"/>
          <w:lang w:eastAsia="zh-CN"/>
          <w14:ligatures w14:val="standardContextual"/>
        </w:rPr>
      </w:pPr>
      <w:r>
        <w:rPr>
          <w:noProof/>
        </w:rPr>
        <w:t>26.1</w:t>
      </w:r>
      <w:r>
        <w:rPr>
          <w:rFonts w:asciiTheme="minorHAnsi" w:eastAsiaTheme="minorEastAsia" w:hAnsiTheme="minorHAnsi" w:cstheme="minorBidi"/>
          <w:noProof/>
          <w:kern w:val="2"/>
          <w:sz w:val="24"/>
          <w:szCs w:val="24"/>
          <w:lang w:eastAsia="zh-CN"/>
          <w14:ligatures w14:val="standardContextual"/>
        </w:rPr>
        <w:tab/>
      </w:r>
      <w:r>
        <w:rPr>
          <w:noProof/>
        </w:rPr>
        <w:t>Representations and warranties</w:t>
      </w:r>
      <w:r>
        <w:rPr>
          <w:noProof/>
        </w:rPr>
        <w:tab/>
      </w:r>
      <w:r>
        <w:rPr>
          <w:noProof/>
        </w:rPr>
        <w:fldChar w:fldCharType="begin"/>
      </w:r>
      <w:r>
        <w:rPr>
          <w:noProof/>
        </w:rPr>
        <w:instrText xml:space="preserve"> PAGEREF _Toc229740879 \h </w:instrText>
      </w:r>
      <w:r>
        <w:rPr>
          <w:noProof/>
        </w:rPr>
        <w:fldChar w:fldCharType="separate"/>
      </w:r>
      <w:r>
        <w:rPr>
          <w:noProof/>
        </w:rPr>
        <w:t>65</w:t>
      </w:r>
      <w:r>
        <w:rPr>
          <w:noProof/>
        </w:rPr>
        <w:fldChar w:fldCharType="end"/>
      </w:r>
    </w:p>
    <w:p w:rsidR="00A65B57" w14:paraId="2B0A33F8" w14:textId="33CB2C5C">
      <w:pPr>
        <w:pStyle w:val="TOC2"/>
        <w:rPr>
          <w:rFonts w:asciiTheme="minorHAnsi" w:eastAsiaTheme="minorEastAsia" w:hAnsiTheme="minorHAnsi" w:cstheme="minorBidi"/>
          <w:noProof/>
          <w:kern w:val="2"/>
          <w:sz w:val="24"/>
          <w:szCs w:val="24"/>
          <w:lang w:eastAsia="zh-CN"/>
          <w14:ligatures w14:val="standardContextual"/>
        </w:rPr>
      </w:pPr>
      <w:r>
        <w:rPr>
          <w:noProof/>
        </w:rPr>
        <w:t>26.2</w:t>
      </w:r>
      <w:r>
        <w:rPr>
          <w:rFonts w:asciiTheme="minorHAnsi" w:eastAsiaTheme="minorEastAsia" w:hAnsiTheme="minorHAnsi" w:cstheme="minorBidi"/>
          <w:noProof/>
          <w:kern w:val="2"/>
          <w:sz w:val="24"/>
          <w:szCs w:val="24"/>
          <w:lang w:eastAsia="zh-CN"/>
          <w14:ligatures w14:val="standardContextual"/>
        </w:rPr>
        <w:tab/>
      </w:r>
      <w:r>
        <w:rPr>
          <w:noProof/>
        </w:rPr>
        <w:t>Representations and warranties from LTES Operator</w:t>
      </w:r>
      <w:r>
        <w:rPr>
          <w:noProof/>
        </w:rPr>
        <w:tab/>
      </w:r>
      <w:r>
        <w:rPr>
          <w:noProof/>
        </w:rPr>
        <w:fldChar w:fldCharType="begin"/>
      </w:r>
      <w:r>
        <w:rPr>
          <w:noProof/>
        </w:rPr>
        <w:instrText xml:space="preserve"> PAGEREF _Toc229740880 \h </w:instrText>
      </w:r>
      <w:r>
        <w:rPr>
          <w:noProof/>
        </w:rPr>
        <w:fldChar w:fldCharType="separate"/>
      </w:r>
      <w:r>
        <w:rPr>
          <w:noProof/>
        </w:rPr>
        <w:t>65</w:t>
      </w:r>
      <w:r>
        <w:rPr>
          <w:noProof/>
        </w:rPr>
        <w:fldChar w:fldCharType="end"/>
      </w:r>
    </w:p>
    <w:p w:rsidR="00A65B57" w14:paraId="41787AC0" w14:textId="62AA8508">
      <w:pPr>
        <w:pStyle w:val="TOC2"/>
        <w:rPr>
          <w:rFonts w:asciiTheme="minorHAnsi" w:eastAsiaTheme="minorEastAsia" w:hAnsiTheme="minorHAnsi" w:cstheme="minorBidi"/>
          <w:noProof/>
          <w:kern w:val="2"/>
          <w:sz w:val="24"/>
          <w:szCs w:val="24"/>
          <w:lang w:eastAsia="zh-CN"/>
          <w14:ligatures w14:val="standardContextual"/>
        </w:rPr>
      </w:pPr>
      <w:r>
        <w:rPr>
          <w:noProof/>
        </w:rPr>
        <w:t>26.3</w:t>
      </w:r>
      <w:r>
        <w:rPr>
          <w:rFonts w:asciiTheme="minorHAnsi" w:eastAsiaTheme="minorEastAsia" w:hAnsiTheme="minorHAnsi" w:cstheme="minorBidi"/>
          <w:noProof/>
          <w:kern w:val="2"/>
          <w:sz w:val="24"/>
          <w:szCs w:val="24"/>
          <w:lang w:eastAsia="zh-CN"/>
          <w14:ligatures w14:val="standardContextual"/>
        </w:rPr>
        <w:tab/>
      </w:r>
      <w:r>
        <w:rPr>
          <w:noProof/>
        </w:rPr>
        <w:t>Tender representations and warranties from LTES Operator</w:t>
      </w:r>
      <w:r>
        <w:rPr>
          <w:noProof/>
        </w:rPr>
        <w:tab/>
      </w:r>
      <w:r>
        <w:rPr>
          <w:noProof/>
        </w:rPr>
        <w:fldChar w:fldCharType="begin"/>
      </w:r>
      <w:r>
        <w:rPr>
          <w:noProof/>
        </w:rPr>
        <w:instrText xml:space="preserve"> PAGEREF _Toc229740881 \h </w:instrText>
      </w:r>
      <w:r>
        <w:rPr>
          <w:noProof/>
        </w:rPr>
        <w:fldChar w:fldCharType="separate"/>
      </w:r>
      <w:r>
        <w:rPr>
          <w:noProof/>
        </w:rPr>
        <w:t>65</w:t>
      </w:r>
      <w:r>
        <w:rPr>
          <w:noProof/>
        </w:rPr>
        <w:fldChar w:fldCharType="end"/>
      </w:r>
    </w:p>
    <w:p w:rsidR="00A65B57" w14:paraId="4609E06E" w14:textId="1F66944C">
      <w:pPr>
        <w:pStyle w:val="TOC2"/>
        <w:rPr>
          <w:rFonts w:asciiTheme="minorHAnsi" w:eastAsiaTheme="minorEastAsia" w:hAnsiTheme="minorHAnsi" w:cstheme="minorBidi"/>
          <w:noProof/>
          <w:kern w:val="2"/>
          <w:sz w:val="24"/>
          <w:szCs w:val="24"/>
          <w:lang w:eastAsia="zh-CN"/>
          <w14:ligatures w14:val="standardContextual"/>
        </w:rPr>
      </w:pPr>
      <w:r>
        <w:rPr>
          <w:noProof/>
        </w:rPr>
        <w:t>26.4</w:t>
      </w:r>
      <w:r>
        <w:rPr>
          <w:rFonts w:asciiTheme="minorHAnsi" w:eastAsiaTheme="minorEastAsia" w:hAnsiTheme="minorHAnsi" w:cstheme="minorBidi"/>
          <w:noProof/>
          <w:kern w:val="2"/>
          <w:sz w:val="24"/>
          <w:szCs w:val="24"/>
          <w:lang w:eastAsia="zh-CN"/>
          <w14:ligatures w14:val="standardContextual"/>
        </w:rPr>
        <w:tab/>
      </w:r>
      <w:r>
        <w:rPr>
          <w:noProof/>
        </w:rPr>
        <w:t>No reliance</w:t>
      </w:r>
      <w:r>
        <w:rPr>
          <w:noProof/>
        </w:rPr>
        <w:tab/>
      </w:r>
      <w:r>
        <w:rPr>
          <w:noProof/>
        </w:rPr>
        <w:fldChar w:fldCharType="begin"/>
      </w:r>
      <w:r>
        <w:rPr>
          <w:noProof/>
        </w:rPr>
        <w:instrText xml:space="preserve"> PAGEREF _Toc229740882 \h </w:instrText>
      </w:r>
      <w:r>
        <w:rPr>
          <w:noProof/>
        </w:rPr>
        <w:fldChar w:fldCharType="separate"/>
      </w:r>
      <w:r>
        <w:rPr>
          <w:noProof/>
        </w:rPr>
        <w:t>66</w:t>
      </w:r>
      <w:r>
        <w:rPr>
          <w:noProof/>
        </w:rPr>
        <w:fldChar w:fldCharType="end"/>
      </w:r>
    </w:p>
    <w:p w:rsidR="00A65B57" w14:paraId="03F3BD26" w14:textId="589AC38A">
      <w:pPr>
        <w:pStyle w:val="TOC1"/>
        <w:rPr>
          <w:rFonts w:asciiTheme="minorHAnsi" w:eastAsiaTheme="minorEastAsia" w:hAnsiTheme="minorHAnsi" w:cstheme="minorBidi"/>
          <w:b w:val="0"/>
          <w:noProof/>
          <w:kern w:val="2"/>
          <w:sz w:val="24"/>
          <w:szCs w:val="24"/>
          <w:lang w:eastAsia="zh-CN"/>
          <w14:ligatures w14:val="standardContextual"/>
        </w:rPr>
      </w:pPr>
      <w:r>
        <w:rPr>
          <w:noProof/>
        </w:rPr>
        <w:t>27</w:t>
      </w:r>
      <w:r>
        <w:rPr>
          <w:rFonts w:asciiTheme="minorHAnsi" w:eastAsiaTheme="minorEastAsia" w:hAnsiTheme="minorHAnsi" w:cstheme="minorBidi"/>
          <w:b w:val="0"/>
          <w:noProof/>
          <w:kern w:val="2"/>
          <w:sz w:val="24"/>
          <w:szCs w:val="24"/>
          <w:lang w:eastAsia="zh-CN"/>
          <w14:ligatures w14:val="standardContextual"/>
        </w:rPr>
        <w:tab/>
      </w:r>
      <w:r w:rsidRPr="002B18F2">
        <w:rPr>
          <w:b w:val="0"/>
          <w:bCs/>
          <w:noProof/>
        </w:rPr>
        <w:t>[</w:t>
      </w:r>
      <w:r>
        <w:rPr>
          <w:noProof/>
        </w:rPr>
        <w:t>Trustee provisions</w:t>
      </w:r>
      <w:r>
        <w:rPr>
          <w:noProof/>
        </w:rPr>
        <w:tab/>
      </w:r>
      <w:r>
        <w:rPr>
          <w:noProof/>
        </w:rPr>
        <w:fldChar w:fldCharType="begin"/>
      </w:r>
      <w:r>
        <w:rPr>
          <w:noProof/>
        </w:rPr>
        <w:instrText xml:space="preserve"> PAGEREF _Toc229740883 \h </w:instrText>
      </w:r>
      <w:r>
        <w:rPr>
          <w:noProof/>
        </w:rPr>
        <w:fldChar w:fldCharType="separate"/>
      </w:r>
      <w:r>
        <w:rPr>
          <w:noProof/>
        </w:rPr>
        <w:t>66</w:t>
      </w:r>
      <w:r>
        <w:rPr>
          <w:noProof/>
        </w:rPr>
        <w:fldChar w:fldCharType="end"/>
      </w:r>
    </w:p>
    <w:p w:rsidR="00A65B57" w14:paraId="38ABFE79" w14:textId="3FE75383">
      <w:pPr>
        <w:pStyle w:val="TOC2"/>
        <w:rPr>
          <w:rFonts w:asciiTheme="minorHAnsi" w:eastAsiaTheme="minorEastAsia" w:hAnsiTheme="minorHAnsi" w:cstheme="minorBidi"/>
          <w:noProof/>
          <w:kern w:val="2"/>
          <w:sz w:val="24"/>
          <w:szCs w:val="24"/>
          <w:lang w:eastAsia="zh-CN"/>
          <w14:ligatures w14:val="standardContextual"/>
        </w:rPr>
      </w:pPr>
      <w:r>
        <w:rPr>
          <w:noProof/>
        </w:rPr>
        <w:t>27.1</w:t>
      </w:r>
      <w:r>
        <w:rPr>
          <w:rFonts w:asciiTheme="minorHAnsi" w:eastAsiaTheme="minorEastAsia" w:hAnsiTheme="minorHAnsi" w:cstheme="minorBidi"/>
          <w:noProof/>
          <w:kern w:val="2"/>
          <w:sz w:val="24"/>
          <w:szCs w:val="24"/>
          <w:lang w:eastAsia="zh-CN"/>
          <w14:ligatures w14:val="standardContextual"/>
        </w:rPr>
        <w:tab/>
      </w:r>
      <w:r>
        <w:rPr>
          <w:noProof/>
        </w:rPr>
        <w:t>Trustee representations and warranties</w:t>
      </w:r>
      <w:r>
        <w:rPr>
          <w:noProof/>
        </w:rPr>
        <w:tab/>
      </w:r>
      <w:r>
        <w:rPr>
          <w:noProof/>
        </w:rPr>
        <w:fldChar w:fldCharType="begin"/>
      </w:r>
      <w:r>
        <w:rPr>
          <w:noProof/>
        </w:rPr>
        <w:instrText xml:space="preserve"> PAGEREF _Toc229740884 \h </w:instrText>
      </w:r>
      <w:r>
        <w:rPr>
          <w:noProof/>
        </w:rPr>
        <w:fldChar w:fldCharType="separate"/>
      </w:r>
      <w:r>
        <w:rPr>
          <w:noProof/>
        </w:rPr>
        <w:t>66</w:t>
      </w:r>
      <w:r>
        <w:rPr>
          <w:noProof/>
        </w:rPr>
        <w:fldChar w:fldCharType="end"/>
      </w:r>
    </w:p>
    <w:p w:rsidR="00A65B57" w14:paraId="394E2D1E" w14:textId="26DD0C9F">
      <w:pPr>
        <w:pStyle w:val="TOC2"/>
        <w:rPr>
          <w:rFonts w:asciiTheme="minorHAnsi" w:eastAsiaTheme="minorEastAsia" w:hAnsiTheme="minorHAnsi" w:cstheme="minorBidi"/>
          <w:noProof/>
          <w:kern w:val="2"/>
          <w:sz w:val="24"/>
          <w:szCs w:val="24"/>
          <w:lang w:eastAsia="zh-CN"/>
          <w14:ligatures w14:val="standardContextual"/>
        </w:rPr>
      </w:pPr>
      <w:r w:rsidRPr="002B18F2">
        <w:rPr>
          <w:rFonts w:eastAsia="Arial Unicode MS"/>
          <w:noProof/>
          <w:lang w:eastAsia="en-AU"/>
        </w:rPr>
        <w:t>27.2</w:t>
      </w:r>
      <w:r>
        <w:rPr>
          <w:rFonts w:asciiTheme="minorHAnsi" w:eastAsiaTheme="minorEastAsia" w:hAnsiTheme="minorHAnsi" w:cstheme="minorBidi"/>
          <w:noProof/>
          <w:kern w:val="2"/>
          <w:sz w:val="24"/>
          <w:szCs w:val="24"/>
          <w:lang w:eastAsia="zh-CN"/>
          <w14:ligatures w14:val="standardContextual"/>
        </w:rPr>
        <w:tab/>
      </w:r>
      <w:r w:rsidRPr="002B18F2">
        <w:rPr>
          <w:rFonts w:eastAsia="Arial Unicode MS"/>
          <w:noProof/>
          <w:lang w:eastAsia="en-AU"/>
        </w:rPr>
        <w:t>Trustee undertakings</w:t>
      </w:r>
      <w:r>
        <w:rPr>
          <w:noProof/>
        </w:rPr>
        <w:tab/>
      </w:r>
      <w:r>
        <w:rPr>
          <w:noProof/>
        </w:rPr>
        <w:fldChar w:fldCharType="begin"/>
      </w:r>
      <w:r>
        <w:rPr>
          <w:noProof/>
        </w:rPr>
        <w:instrText xml:space="preserve"> PAGEREF _Toc229740885 \h </w:instrText>
      </w:r>
      <w:r>
        <w:rPr>
          <w:noProof/>
        </w:rPr>
        <w:fldChar w:fldCharType="separate"/>
      </w:r>
      <w:r>
        <w:rPr>
          <w:noProof/>
        </w:rPr>
        <w:t>67</w:t>
      </w:r>
      <w:r>
        <w:rPr>
          <w:noProof/>
        </w:rPr>
        <w:fldChar w:fldCharType="end"/>
      </w:r>
    </w:p>
    <w:p w:rsidR="00A65B57" w14:paraId="0725A47B" w14:textId="10E5BDC3">
      <w:pPr>
        <w:pStyle w:val="TOC2"/>
        <w:rPr>
          <w:rFonts w:asciiTheme="minorHAnsi" w:eastAsiaTheme="minorEastAsia" w:hAnsiTheme="minorHAnsi" w:cstheme="minorBidi"/>
          <w:noProof/>
          <w:kern w:val="2"/>
          <w:sz w:val="24"/>
          <w:szCs w:val="24"/>
          <w:lang w:eastAsia="zh-CN"/>
          <w14:ligatures w14:val="standardContextual"/>
        </w:rPr>
      </w:pPr>
      <w:r>
        <w:rPr>
          <w:noProof/>
        </w:rPr>
        <w:t>27.3</w:t>
      </w:r>
      <w:r>
        <w:rPr>
          <w:rFonts w:asciiTheme="minorHAnsi" w:eastAsiaTheme="minorEastAsia" w:hAnsiTheme="minorHAnsi" w:cstheme="minorBidi"/>
          <w:noProof/>
          <w:kern w:val="2"/>
          <w:sz w:val="24"/>
          <w:szCs w:val="24"/>
          <w:lang w:eastAsia="zh-CN"/>
          <w14:ligatures w14:val="standardContextual"/>
        </w:rPr>
        <w:tab/>
      </w:r>
      <w:r>
        <w:rPr>
          <w:noProof/>
        </w:rPr>
        <w:t>Restrictions on trustee</w:t>
      </w:r>
      <w:r>
        <w:rPr>
          <w:noProof/>
        </w:rPr>
        <w:tab/>
      </w:r>
      <w:r>
        <w:rPr>
          <w:noProof/>
        </w:rPr>
        <w:fldChar w:fldCharType="begin"/>
      </w:r>
      <w:r>
        <w:rPr>
          <w:noProof/>
        </w:rPr>
        <w:instrText xml:space="preserve"> PAGEREF _Toc229740886 \h </w:instrText>
      </w:r>
      <w:r>
        <w:rPr>
          <w:noProof/>
        </w:rPr>
        <w:fldChar w:fldCharType="separate"/>
      </w:r>
      <w:r>
        <w:rPr>
          <w:noProof/>
        </w:rPr>
        <w:t>67</w:t>
      </w:r>
      <w:r>
        <w:rPr>
          <w:noProof/>
        </w:rPr>
        <w:fldChar w:fldCharType="end"/>
      </w:r>
    </w:p>
    <w:p w:rsidR="00A65B57" w14:paraId="4A23A839" w14:textId="159F5D9A">
      <w:pPr>
        <w:pStyle w:val="TOC2"/>
        <w:rPr>
          <w:rFonts w:asciiTheme="minorHAnsi" w:eastAsiaTheme="minorEastAsia" w:hAnsiTheme="minorHAnsi" w:cstheme="minorBidi"/>
          <w:noProof/>
          <w:kern w:val="2"/>
          <w:sz w:val="24"/>
          <w:szCs w:val="24"/>
          <w:lang w:eastAsia="zh-CN"/>
          <w14:ligatures w14:val="standardContextual"/>
        </w:rPr>
      </w:pPr>
      <w:r>
        <w:rPr>
          <w:noProof/>
        </w:rPr>
        <w:t>27.4</w:t>
      </w:r>
      <w:r>
        <w:rPr>
          <w:rFonts w:asciiTheme="minorHAnsi" w:eastAsiaTheme="minorEastAsia" w:hAnsiTheme="minorHAnsi" w:cstheme="minorBidi"/>
          <w:noProof/>
          <w:kern w:val="2"/>
          <w:sz w:val="24"/>
          <w:szCs w:val="24"/>
          <w:lang w:eastAsia="zh-CN"/>
          <w14:ligatures w14:val="standardContextual"/>
        </w:rPr>
        <w:tab/>
      </w:r>
      <w:r>
        <w:rPr>
          <w:noProof/>
        </w:rPr>
        <w:t>Trustee limitation of liability</w:t>
      </w:r>
      <w:r>
        <w:rPr>
          <w:noProof/>
        </w:rPr>
        <w:tab/>
      </w:r>
      <w:r>
        <w:rPr>
          <w:noProof/>
        </w:rPr>
        <w:fldChar w:fldCharType="begin"/>
      </w:r>
      <w:r>
        <w:rPr>
          <w:noProof/>
        </w:rPr>
        <w:instrText xml:space="preserve"> PAGEREF _Toc229740887 \h </w:instrText>
      </w:r>
      <w:r>
        <w:rPr>
          <w:noProof/>
        </w:rPr>
        <w:fldChar w:fldCharType="separate"/>
      </w:r>
      <w:r>
        <w:rPr>
          <w:noProof/>
        </w:rPr>
        <w:t>67</w:t>
      </w:r>
      <w:r>
        <w:rPr>
          <w:noProof/>
        </w:rPr>
        <w:fldChar w:fldCharType="end"/>
      </w:r>
    </w:p>
    <w:p w:rsidR="00A65B57" w14:paraId="54F96C9F" w14:textId="4CB1426C">
      <w:pPr>
        <w:pStyle w:val="TOC1"/>
        <w:rPr>
          <w:rFonts w:asciiTheme="minorHAnsi" w:eastAsiaTheme="minorEastAsia" w:hAnsiTheme="minorHAnsi" w:cstheme="minorBidi"/>
          <w:b w:val="0"/>
          <w:noProof/>
          <w:kern w:val="2"/>
          <w:sz w:val="24"/>
          <w:szCs w:val="24"/>
          <w:lang w:eastAsia="zh-CN"/>
          <w14:ligatures w14:val="standardContextual"/>
        </w:rPr>
      </w:pPr>
      <w:r>
        <w:rPr>
          <w:noProof/>
        </w:rPr>
        <w:t>28</w:t>
      </w:r>
      <w:r>
        <w:rPr>
          <w:rFonts w:asciiTheme="minorHAnsi" w:eastAsiaTheme="minorEastAsia" w:hAnsiTheme="minorHAnsi" w:cstheme="minorBidi"/>
          <w:b w:val="0"/>
          <w:noProof/>
          <w:kern w:val="2"/>
          <w:sz w:val="24"/>
          <w:szCs w:val="24"/>
          <w:lang w:eastAsia="zh-CN"/>
          <w14:ligatures w14:val="standardContextual"/>
        </w:rPr>
        <w:tab/>
      </w:r>
      <w:r>
        <w:rPr>
          <w:noProof/>
        </w:rPr>
        <w:t>Dispute Resolution</w:t>
      </w:r>
      <w:r>
        <w:rPr>
          <w:noProof/>
        </w:rPr>
        <w:tab/>
      </w:r>
      <w:r>
        <w:rPr>
          <w:noProof/>
        </w:rPr>
        <w:fldChar w:fldCharType="begin"/>
      </w:r>
      <w:r>
        <w:rPr>
          <w:noProof/>
        </w:rPr>
        <w:instrText xml:space="preserve"> PAGEREF _Toc229740888 \h </w:instrText>
      </w:r>
      <w:r>
        <w:rPr>
          <w:noProof/>
        </w:rPr>
        <w:fldChar w:fldCharType="separate"/>
      </w:r>
      <w:r>
        <w:rPr>
          <w:noProof/>
        </w:rPr>
        <w:t>68</w:t>
      </w:r>
      <w:r>
        <w:rPr>
          <w:noProof/>
        </w:rPr>
        <w:fldChar w:fldCharType="end"/>
      </w:r>
    </w:p>
    <w:p w:rsidR="00A65B57" w14:paraId="7FC8E866" w14:textId="1699846C">
      <w:pPr>
        <w:pStyle w:val="TOC2"/>
        <w:rPr>
          <w:rFonts w:asciiTheme="minorHAnsi" w:eastAsiaTheme="minorEastAsia" w:hAnsiTheme="minorHAnsi" w:cstheme="minorBidi"/>
          <w:noProof/>
          <w:kern w:val="2"/>
          <w:sz w:val="24"/>
          <w:szCs w:val="24"/>
          <w:lang w:eastAsia="zh-CN"/>
          <w14:ligatures w14:val="standardContextual"/>
        </w:rPr>
      </w:pPr>
      <w:r>
        <w:rPr>
          <w:noProof/>
        </w:rPr>
        <w:t>28.1</w:t>
      </w:r>
      <w:r>
        <w:rPr>
          <w:rFonts w:asciiTheme="minorHAnsi" w:eastAsiaTheme="minorEastAsia" w:hAnsiTheme="minorHAnsi" w:cstheme="minorBidi"/>
          <w:noProof/>
          <w:kern w:val="2"/>
          <w:sz w:val="24"/>
          <w:szCs w:val="24"/>
          <w:lang w:eastAsia="zh-CN"/>
          <w14:ligatures w14:val="standardContextual"/>
        </w:rPr>
        <w:tab/>
      </w:r>
      <w:r>
        <w:rPr>
          <w:noProof/>
        </w:rPr>
        <w:t>Dispute mechanism</w:t>
      </w:r>
      <w:r>
        <w:rPr>
          <w:noProof/>
        </w:rPr>
        <w:tab/>
      </w:r>
      <w:r>
        <w:rPr>
          <w:noProof/>
        </w:rPr>
        <w:fldChar w:fldCharType="begin"/>
      </w:r>
      <w:r>
        <w:rPr>
          <w:noProof/>
        </w:rPr>
        <w:instrText xml:space="preserve"> PAGEREF _Toc229740889 \h </w:instrText>
      </w:r>
      <w:r>
        <w:rPr>
          <w:noProof/>
        </w:rPr>
        <w:fldChar w:fldCharType="separate"/>
      </w:r>
      <w:r>
        <w:rPr>
          <w:noProof/>
        </w:rPr>
        <w:t>68</w:t>
      </w:r>
      <w:r>
        <w:rPr>
          <w:noProof/>
        </w:rPr>
        <w:fldChar w:fldCharType="end"/>
      </w:r>
    </w:p>
    <w:p w:rsidR="00A65B57" w14:paraId="59888CAF" w14:textId="51343E82">
      <w:pPr>
        <w:pStyle w:val="TOC2"/>
        <w:rPr>
          <w:rFonts w:asciiTheme="minorHAnsi" w:eastAsiaTheme="minorEastAsia" w:hAnsiTheme="minorHAnsi" w:cstheme="minorBidi"/>
          <w:noProof/>
          <w:kern w:val="2"/>
          <w:sz w:val="24"/>
          <w:szCs w:val="24"/>
          <w:lang w:eastAsia="zh-CN"/>
          <w14:ligatures w14:val="standardContextual"/>
        </w:rPr>
      </w:pPr>
      <w:r>
        <w:rPr>
          <w:noProof/>
        </w:rPr>
        <w:t>28.2</w:t>
      </w:r>
      <w:r>
        <w:rPr>
          <w:rFonts w:asciiTheme="minorHAnsi" w:eastAsiaTheme="minorEastAsia" w:hAnsiTheme="minorHAnsi" w:cstheme="minorBidi"/>
          <w:noProof/>
          <w:kern w:val="2"/>
          <w:sz w:val="24"/>
          <w:szCs w:val="24"/>
          <w:lang w:eastAsia="zh-CN"/>
          <w14:ligatures w14:val="standardContextual"/>
        </w:rPr>
        <w:tab/>
      </w:r>
      <w:r>
        <w:rPr>
          <w:noProof/>
        </w:rPr>
        <w:t>No proceedings</w:t>
      </w:r>
      <w:r>
        <w:rPr>
          <w:noProof/>
        </w:rPr>
        <w:tab/>
      </w:r>
      <w:r>
        <w:rPr>
          <w:noProof/>
        </w:rPr>
        <w:fldChar w:fldCharType="begin"/>
      </w:r>
      <w:r>
        <w:rPr>
          <w:noProof/>
        </w:rPr>
        <w:instrText xml:space="preserve"> PAGEREF _Toc229740890 \h </w:instrText>
      </w:r>
      <w:r>
        <w:rPr>
          <w:noProof/>
        </w:rPr>
        <w:fldChar w:fldCharType="separate"/>
      </w:r>
      <w:r>
        <w:rPr>
          <w:noProof/>
        </w:rPr>
        <w:t>68</w:t>
      </w:r>
      <w:r>
        <w:rPr>
          <w:noProof/>
        </w:rPr>
        <w:fldChar w:fldCharType="end"/>
      </w:r>
    </w:p>
    <w:p w:rsidR="00A65B57" w14:paraId="668A0AAF" w14:textId="5BF701A7">
      <w:pPr>
        <w:pStyle w:val="TOC2"/>
        <w:rPr>
          <w:rFonts w:asciiTheme="minorHAnsi" w:eastAsiaTheme="minorEastAsia" w:hAnsiTheme="minorHAnsi" w:cstheme="minorBidi"/>
          <w:noProof/>
          <w:kern w:val="2"/>
          <w:sz w:val="24"/>
          <w:szCs w:val="24"/>
          <w:lang w:eastAsia="zh-CN"/>
          <w14:ligatures w14:val="standardContextual"/>
        </w:rPr>
      </w:pPr>
      <w:r>
        <w:rPr>
          <w:noProof/>
        </w:rPr>
        <w:t>28.3</w:t>
      </w:r>
      <w:r>
        <w:rPr>
          <w:rFonts w:asciiTheme="minorHAnsi" w:eastAsiaTheme="minorEastAsia" w:hAnsiTheme="minorHAnsi" w:cstheme="minorBidi"/>
          <w:noProof/>
          <w:kern w:val="2"/>
          <w:sz w:val="24"/>
          <w:szCs w:val="24"/>
          <w:lang w:eastAsia="zh-CN"/>
          <w14:ligatures w14:val="standardContextual"/>
        </w:rPr>
        <w:tab/>
      </w:r>
      <w:r>
        <w:rPr>
          <w:noProof/>
        </w:rPr>
        <w:t>Disputes</w:t>
      </w:r>
      <w:r>
        <w:rPr>
          <w:noProof/>
        </w:rPr>
        <w:tab/>
      </w:r>
      <w:r>
        <w:rPr>
          <w:noProof/>
        </w:rPr>
        <w:fldChar w:fldCharType="begin"/>
      </w:r>
      <w:r>
        <w:rPr>
          <w:noProof/>
        </w:rPr>
        <w:instrText xml:space="preserve"> PAGEREF _Toc229740891 \h </w:instrText>
      </w:r>
      <w:r>
        <w:rPr>
          <w:noProof/>
        </w:rPr>
        <w:fldChar w:fldCharType="separate"/>
      </w:r>
      <w:r>
        <w:rPr>
          <w:noProof/>
        </w:rPr>
        <w:t>68</w:t>
      </w:r>
      <w:r>
        <w:rPr>
          <w:noProof/>
        </w:rPr>
        <w:fldChar w:fldCharType="end"/>
      </w:r>
    </w:p>
    <w:p w:rsidR="00A65B57" w14:paraId="58C8D81B" w14:textId="67706EA7">
      <w:pPr>
        <w:pStyle w:val="TOC2"/>
        <w:rPr>
          <w:rFonts w:asciiTheme="minorHAnsi" w:eastAsiaTheme="minorEastAsia" w:hAnsiTheme="minorHAnsi" w:cstheme="minorBidi"/>
          <w:noProof/>
          <w:kern w:val="2"/>
          <w:sz w:val="24"/>
          <w:szCs w:val="24"/>
          <w:lang w:eastAsia="zh-CN"/>
          <w14:ligatures w14:val="standardContextual"/>
        </w:rPr>
      </w:pPr>
      <w:r>
        <w:rPr>
          <w:noProof/>
        </w:rPr>
        <w:t>28.4</w:t>
      </w:r>
      <w:r>
        <w:rPr>
          <w:rFonts w:asciiTheme="minorHAnsi" w:eastAsiaTheme="minorEastAsia" w:hAnsiTheme="minorHAnsi" w:cstheme="minorBidi"/>
          <w:noProof/>
          <w:kern w:val="2"/>
          <w:sz w:val="24"/>
          <w:szCs w:val="24"/>
          <w:lang w:eastAsia="zh-CN"/>
          <w14:ligatures w14:val="standardContextual"/>
        </w:rPr>
        <w:tab/>
      </w:r>
      <w:r>
        <w:rPr>
          <w:noProof/>
        </w:rPr>
        <w:t>Procedure to resolve Disputes</w:t>
      </w:r>
      <w:r>
        <w:rPr>
          <w:noProof/>
        </w:rPr>
        <w:tab/>
      </w:r>
      <w:r>
        <w:rPr>
          <w:noProof/>
        </w:rPr>
        <w:fldChar w:fldCharType="begin"/>
      </w:r>
      <w:r>
        <w:rPr>
          <w:noProof/>
        </w:rPr>
        <w:instrText xml:space="preserve"> PAGEREF _Toc229740892 \h </w:instrText>
      </w:r>
      <w:r>
        <w:rPr>
          <w:noProof/>
        </w:rPr>
        <w:fldChar w:fldCharType="separate"/>
      </w:r>
      <w:r>
        <w:rPr>
          <w:noProof/>
        </w:rPr>
        <w:t>68</w:t>
      </w:r>
      <w:r>
        <w:rPr>
          <w:noProof/>
        </w:rPr>
        <w:fldChar w:fldCharType="end"/>
      </w:r>
    </w:p>
    <w:p w:rsidR="00A65B57" w14:paraId="2C17594E" w14:textId="67368A7E">
      <w:pPr>
        <w:pStyle w:val="TOC2"/>
        <w:rPr>
          <w:rFonts w:asciiTheme="minorHAnsi" w:eastAsiaTheme="minorEastAsia" w:hAnsiTheme="minorHAnsi" w:cstheme="minorBidi"/>
          <w:noProof/>
          <w:kern w:val="2"/>
          <w:sz w:val="24"/>
          <w:szCs w:val="24"/>
          <w:lang w:eastAsia="zh-CN"/>
          <w14:ligatures w14:val="standardContextual"/>
        </w:rPr>
      </w:pPr>
      <w:r>
        <w:rPr>
          <w:noProof/>
        </w:rPr>
        <w:t>28.5</w:t>
      </w:r>
      <w:r>
        <w:rPr>
          <w:rFonts w:asciiTheme="minorHAnsi" w:eastAsiaTheme="minorEastAsia" w:hAnsiTheme="minorHAnsi" w:cstheme="minorBidi"/>
          <w:noProof/>
          <w:kern w:val="2"/>
          <w:sz w:val="24"/>
          <w:szCs w:val="24"/>
          <w:lang w:eastAsia="zh-CN"/>
          <w14:ligatures w14:val="standardContextual"/>
        </w:rPr>
        <w:tab/>
      </w:r>
      <w:r>
        <w:rPr>
          <w:noProof/>
        </w:rPr>
        <w:t>Negotiation</w:t>
      </w:r>
      <w:r>
        <w:rPr>
          <w:noProof/>
        </w:rPr>
        <w:tab/>
      </w:r>
      <w:r>
        <w:rPr>
          <w:noProof/>
        </w:rPr>
        <w:fldChar w:fldCharType="begin"/>
      </w:r>
      <w:r>
        <w:rPr>
          <w:noProof/>
        </w:rPr>
        <w:instrText xml:space="preserve"> PAGEREF _Toc229740893 \h </w:instrText>
      </w:r>
      <w:r>
        <w:rPr>
          <w:noProof/>
        </w:rPr>
        <w:fldChar w:fldCharType="separate"/>
      </w:r>
      <w:r>
        <w:rPr>
          <w:noProof/>
        </w:rPr>
        <w:t>69</w:t>
      </w:r>
      <w:r>
        <w:rPr>
          <w:noProof/>
        </w:rPr>
        <w:fldChar w:fldCharType="end"/>
      </w:r>
    </w:p>
    <w:p w:rsidR="00A65B57" w14:paraId="16C9C27B" w14:textId="71F6011D">
      <w:pPr>
        <w:pStyle w:val="TOC2"/>
        <w:rPr>
          <w:rFonts w:asciiTheme="minorHAnsi" w:eastAsiaTheme="minorEastAsia" w:hAnsiTheme="minorHAnsi" w:cstheme="minorBidi"/>
          <w:noProof/>
          <w:kern w:val="2"/>
          <w:sz w:val="24"/>
          <w:szCs w:val="24"/>
          <w:lang w:eastAsia="zh-CN"/>
          <w14:ligatures w14:val="standardContextual"/>
        </w:rPr>
      </w:pPr>
      <w:r>
        <w:rPr>
          <w:noProof/>
        </w:rPr>
        <w:t>28.6</w:t>
      </w:r>
      <w:r>
        <w:rPr>
          <w:rFonts w:asciiTheme="minorHAnsi" w:eastAsiaTheme="minorEastAsia" w:hAnsiTheme="minorHAnsi" w:cstheme="minorBidi"/>
          <w:noProof/>
          <w:kern w:val="2"/>
          <w:sz w:val="24"/>
          <w:szCs w:val="24"/>
          <w:lang w:eastAsia="zh-CN"/>
          <w14:ligatures w14:val="standardContextual"/>
        </w:rPr>
        <w:tab/>
      </w:r>
      <w:r>
        <w:rPr>
          <w:noProof/>
        </w:rPr>
        <w:t>Independent Expert</w:t>
      </w:r>
      <w:r>
        <w:rPr>
          <w:noProof/>
        </w:rPr>
        <w:tab/>
      </w:r>
      <w:r>
        <w:rPr>
          <w:noProof/>
        </w:rPr>
        <w:fldChar w:fldCharType="begin"/>
      </w:r>
      <w:r>
        <w:rPr>
          <w:noProof/>
        </w:rPr>
        <w:instrText xml:space="preserve"> PAGEREF _Toc229740894 \h </w:instrText>
      </w:r>
      <w:r>
        <w:rPr>
          <w:noProof/>
        </w:rPr>
        <w:fldChar w:fldCharType="separate"/>
      </w:r>
      <w:r>
        <w:rPr>
          <w:noProof/>
        </w:rPr>
        <w:t>69</w:t>
      </w:r>
      <w:r>
        <w:rPr>
          <w:noProof/>
        </w:rPr>
        <w:fldChar w:fldCharType="end"/>
      </w:r>
    </w:p>
    <w:p w:rsidR="00A65B57" w14:paraId="5536A48D" w14:textId="5AF12AD6">
      <w:pPr>
        <w:pStyle w:val="TOC2"/>
        <w:rPr>
          <w:rFonts w:asciiTheme="minorHAnsi" w:eastAsiaTheme="minorEastAsia" w:hAnsiTheme="minorHAnsi" w:cstheme="minorBidi"/>
          <w:noProof/>
          <w:kern w:val="2"/>
          <w:sz w:val="24"/>
          <w:szCs w:val="24"/>
          <w:lang w:eastAsia="zh-CN"/>
          <w14:ligatures w14:val="standardContextual"/>
        </w:rPr>
      </w:pPr>
      <w:r>
        <w:rPr>
          <w:noProof/>
        </w:rPr>
        <w:t>28.7</w:t>
      </w:r>
      <w:r>
        <w:rPr>
          <w:rFonts w:asciiTheme="minorHAnsi" w:eastAsiaTheme="minorEastAsia" w:hAnsiTheme="minorHAnsi" w:cstheme="minorBidi"/>
          <w:noProof/>
          <w:kern w:val="2"/>
          <w:sz w:val="24"/>
          <w:szCs w:val="24"/>
          <w:lang w:eastAsia="zh-CN"/>
          <w14:ligatures w14:val="standardContextual"/>
        </w:rPr>
        <w:tab/>
      </w:r>
      <w:r>
        <w:rPr>
          <w:noProof/>
        </w:rPr>
        <w:t>Other Relief</w:t>
      </w:r>
      <w:r>
        <w:rPr>
          <w:noProof/>
        </w:rPr>
        <w:tab/>
      </w:r>
      <w:r>
        <w:rPr>
          <w:noProof/>
        </w:rPr>
        <w:fldChar w:fldCharType="begin"/>
      </w:r>
      <w:r>
        <w:rPr>
          <w:noProof/>
        </w:rPr>
        <w:instrText xml:space="preserve"> PAGEREF _Toc229740895 \h </w:instrText>
      </w:r>
      <w:r>
        <w:rPr>
          <w:noProof/>
        </w:rPr>
        <w:fldChar w:fldCharType="separate"/>
      </w:r>
      <w:r>
        <w:rPr>
          <w:noProof/>
        </w:rPr>
        <w:t>70</w:t>
      </w:r>
      <w:r>
        <w:rPr>
          <w:noProof/>
        </w:rPr>
        <w:fldChar w:fldCharType="end"/>
      </w:r>
    </w:p>
    <w:p w:rsidR="00A65B57" w14:paraId="2C539415" w14:textId="729DB1AA">
      <w:pPr>
        <w:pStyle w:val="TOC2"/>
        <w:rPr>
          <w:rFonts w:asciiTheme="minorHAnsi" w:eastAsiaTheme="minorEastAsia" w:hAnsiTheme="minorHAnsi" w:cstheme="minorBidi"/>
          <w:noProof/>
          <w:kern w:val="2"/>
          <w:sz w:val="24"/>
          <w:szCs w:val="24"/>
          <w:lang w:eastAsia="zh-CN"/>
          <w14:ligatures w14:val="standardContextual"/>
        </w:rPr>
      </w:pPr>
      <w:r>
        <w:rPr>
          <w:noProof/>
        </w:rPr>
        <w:t>28.8</w:t>
      </w:r>
      <w:r>
        <w:rPr>
          <w:rFonts w:asciiTheme="minorHAnsi" w:eastAsiaTheme="minorEastAsia" w:hAnsiTheme="minorHAnsi" w:cstheme="minorBidi"/>
          <w:noProof/>
          <w:kern w:val="2"/>
          <w:sz w:val="24"/>
          <w:szCs w:val="24"/>
          <w:lang w:eastAsia="zh-CN"/>
          <w14:ligatures w14:val="standardContextual"/>
        </w:rPr>
        <w:tab/>
      </w:r>
      <w:r>
        <w:rPr>
          <w:noProof/>
        </w:rPr>
        <w:t>Continued performance following a Dispute</w:t>
      </w:r>
      <w:r>
        <w:rPr>
          <w:noProof/>
        </w:rPr>
        <w:tab/>
      </w:r>
      <w:r>
        <w:rPr>
          <w:noProof/>
        </w:rPr>
        <w:fldChar w:fldCharType="begin"/>
      </w:r>
      <w:r>
        <w:rPr>
          <w:noProof/>
        </w:rPr>
        <w:instrText xml:space="preserve"> PAGEREF _Toc229740896 \h </w:instrText>
      </w:r>
      <w:r>
        <w:rPr>
          <w:noProof/>
        </w:rPr>
        <w:fldChar w:fldCharType="separate"/>
      </w:r>
      <w:r>
        <w:rPr>
          <w:noProof/>
        </w:rPr>
        <w:t>70</w:t>
      </w:r>
      <w:r>
        <w:rPr>
          <w:noProof/>
        </w:rPr>
        <w:fldChar w:fldCharType="end"/>
      </w:r>
    </w:p>
    <w:p w:rsidR="00A65B57" w14:paraId="1D64C1D2" w14:textId="23BEBE39">
      <w:pPr>
        <w:pStyle w:val="TOC2"/>
        <w:rPr>
          <w:rFonts w:asciiTheme="minorHAnsi" w:eastAsiaTheme="minorEastAsia" w:hAnsiTheme="minorHAnsi" w:cstheme="minorBidi"/>
          <w:noProof/>
          <w:kern w:val="2"/>
          <w:sz w:val="24"/>
          <w:szCs w:val="24"/>
          <w:lang w:eastAsia="zh-CN"/>
          <w14:ligatures w14:val="standardContextual"/>
        </w:rPr>
      </w:pPr>
      <w:r>
        <w:rPr>
          <w:noProof/>
        </w:rPr>
        <w:t>28.9</w:t>
      </w:r>
      <w:r>
        <w:rPr>
          <w:rFonts w:asciiTheme="minorHAnsi" w:eastAsiaTheme="minorEastAsia" w:hAnsiTheme="minorHAnsi" w:cstheme="minorBidi"/>
          <w:noProof/>
          <w:kern w:val="2"/>
          <w:sz w:val="24"/>
          <w:szCs w:val="24"/>
          <w:lang w:eastAsia="zh-CN"/>
          <w14:ligatures w14:val="standardContextual"/>
        </w:rPr>
        <w:tab/>
      </w:r>
      <w:r>
        <w:rPr>
          <w:noProof/>
        </w:rPr>
        <w:t>Interim relief</w:t>
      </w:r>
      <w:r>
        <w:rPr>
          <w:noProof/>
        </w:rPr>
        <w:tab/>
      </w:r>
      <w:r>
        <w:rPr>
          <w:noProof/>
        </w:rPr>
        <w:fldChar w:fldCharType="begin"/>
      </w:r>
      <w:r>
        <w:rPr>
          <w:noProof/>
        </w:rPr>
        <w:instrText xml:space="preserve"> PAGEREF _Toc229740897 \h </w:instrText>
      </w:r>
      <w:r>
        <w:rPr>
          <w:noProof/>
        </w:rPr>
        <w:fldChar w:fldCharType="separate"/>
      </w:r>
      <w:r>
        <w:rPr>
          <w:noProof/>
        </w:rPr>
        <w:t>70</w:t>
      </w:r>
      <w:r>
        <w:rPr>
          <w:noProof/>
        </w:rPr>
        <w:fldChar w:fldCharType="end"/>
      </w:r>
    </w:p>
    <w:p w:rsidR="00A65B57" w14:paraId="3D6C671C" w14:textId="41E28463">
      <w:pPr>
        <w:pStyle w:val="TOC1"/>
        <w:rPr>
          <w:rFonts w:asciiTheme="minorHAnsi" w:eastAsiaTheme="minorEastAsia" w:hAnsiTheme="minorHAnsi" w:cstheme="minorBidi"/>
          <w:b w:val="0"/>
          <w:noProof/>
          <w:kern w:val="2"/>
          <w:sz w:val="24"/>
          <w:szCs w:val="24"/>
          <w:lang w:eastAsia="zh-CN"/>
          <w14:ligatures w14:val="standardContextual"/>
        </w:rPr>
      </w:pPr>
      <w:r>
        <w:rPr>
          <w:noProof/>
        </w:rPr>
        <w:t>29</w:t>
      </w:r>
      <w:r>
        <w:rPr>
          <w:rFonts w:asciiTheme="minorHAnsi" w:eastAsiaTheme="minorEastAsia" w:hAnsiTheme="minorHAnsi" w:cstheme="minorBidi"/>
          <w:b w:val="0"/>
          <w:noProof/>
          <w:kern w:val="2"/>
          <w:sz w:val="24"/>
          <w:szCs w:val="24"/>
          <w:lang w:eastAsia="zh-CN"/>
          <w14:ligatures w14:val="standardContextual"/>
        </w:rPr>
        <w:tab/>
      </w:r>
      <w:r>
        <w:rPr>
          <w:noProof/>
        </w:rPr>
        <w:t>Pooled Disputes</w:t>
      </w:r>
      <w:r>
        <w:rPr>
          <w:noProof/>
        </w:rPr>
        <w:tab/>
      </w:r>
      <w:r>
        <w:rPr>
          <w:noProof/>
        </w:rPr>
        <w:fldChar w:fldCharType="begin"/>
      </w:r>
      <w:r>
        <w:rPr>
          <w:noProof/>
        </w:rPr>
        <w:instrText xml:space="preserve"> PAGEREF _Toc229740898 \h </w:instrText>
      </w:r>
      <w:r>
        <w:rPr>
          <w:noProof/>
        </w:rPr>
        <w:fldChar w:fldCharType="separate"/>
      </w:r>
      <w:r>
        <w:rPr>
          <w:noProof/>
        </w:rPr>
        <w:t>70</w:t>
      </w:r>
      <w:r>
        <w:rPr>
          <w:noProof/>
        </w:rPr>
        <w:fldChar w:fldCharType="end"/>
      </w:r>
    </w:p>
    <w:p w:rsidR="00A65B57" w14:paraId="02BC8481" w14:textId="0353BE12">
      <w:pPr>
        <w:pStyle w:val="TOC2"/>
        <w:rPr>
          <w:rFonts w:asciiTheme="minorHAnsi" w:eastAsiaTheme="minorEastAsia" w:hAnsiTheme="minorHAnsi" w:cstheme="minorBidi"/>
          <w:noProof/>
          <w:kern w:val="2"/>
          <w:sz w:val="24"/>
          <w:szCs w:val="24"/>
          <w:lang w:eastAsia="zh-CN"/>
          <w14:ligatures w14:val="standardContextual"/>
        </w:rPr>
      </w:pPr>
      <w:r>
        <w:rPr>
          <w:noProof/>
        </w:rPr>
        <w:t>29.1</w:t>
      </w:r>
      <w:r>
        <w:rPr>
          <w:rFonts w:asciiTheme="minorHAnsi" w:eastAsiaTheme="minorEastAsia" w:hAnsiTheme="minorHAnsi" w:cstheme="minorBidi"/>
          <w:noProof/>
          <w:kern w:val="2"/>
          <w:sz w:val="24"/>
          <w:szCs w:val="24"/>
          <w:lang w:eastAsia="zh-CN"/>
          <w14:ligatures w14:val="standardContextual"/>
        </w:rPr>
        <w:tab/>
      </w:r>
      <w:r>
        <w:rPr>
          <w:noProof/>
        </w:rPr>
        <w:t>Referral of Pooled Disputes</w:t>
      </w:r>
      <w:r>
        <w:rPr>
          <w:noProof/>
        </w:rPr>
        <w:tab/>
      </w:r>
      <w:r>
        <w:rPr>
          <w:noProof/>
        </w:rPr>
        <w:fldChar w:fldCharType="begin"/>
      </w:r>
      <w:r>
        <w:rPr>
          <w:noProof/>
        </w:rPr>
        <w:instrText xml:space="preserve"> PAGEREF _Toc229740899 \h </w:instrText>
      </w:r>
      <w:r>
        <w:rPr>
          <w:noProof/>
        </w:rPr>
        <w:fldChar w:fldCharType="separate"/>
      </w:r>
      <w:r>
        <w:rPr>
          <w:noProof/>
        </w:rPr>
        <w:t>70</w:t>
      </w:r>
      <w:r>
        <w:rPr>
          <w:noProof/>
        </w:rPr>
        <w:fldChar w:fldCharType="end"/>
      </w:r>
    </w:p>
    <w:p w:rsidR="00A65B57" w14:paraId="1533E87C" w14:textId="6BA73D6D">
      <w:pPr>
        <w:pStyle w:val="TOC2"/>
        <w:rPr>
          <w:rFonts w:asciiTheme="minorHAnsi" w:eastAsiaTheme="minorEastAsia" w:hAnsiTheme="minorHAnsi" w:cstheme="minorBidi"/>
          <w:noProof/>
          <w:kern w:val="2"/>
          <w:sz w:val="24"/>
          <w:szCs w:val="24"/>
          <w:lang w:eastAsia="zh-CN"/>
          <w14:ligatures w14:val="standardContextual"/>
        </w:rPr>
      </w:pPr>
      <w:r>
        <w:rPr>
          <w:noProof/>
        </w:rPr>
        <w:t>29.2</w:t>
      </w:r>
      <w:r>
        <w:rPr>
          <w:rFonts w:asciiTheme="minorHAnsi" w:eastAsiaTheme="minorEastAsia" w:hAnsiTheme="minorHAnsi" w:cstheme="minorBidi"/>
          <w:noProof/>
          <w:kern w:val="2"/>
          <w:sz w:val="24"/>
          <w:szCs w:val="24"/>
          <w:lang w:eastAsia="zh-CN"/>
          <w14:ligatures w14:val="standardContextual"/>
        </w:rPr>
        <w:tab/>
      </w:r>
      <w:r>
        <w:rPr>
          <w:noProof/>
        </w:rPr>
        <w:t>Resolution by Pooled Dispute Panel</w:t>
      </w:r>
      <w:r>
        <w:rPr>
          <w:noProof/>
        </w:rPr>
        <w:tab/>
      </w:r>
      <w:r>
        <w:rPr>
          <w:noProof/>
        </w:rPr>
        <w:fldChar w:fldCharType="begin"/>
      </w:r>
      <w:r>
        <w:rPr>
          <w:noProof/>
        </w:rPr>
        <w:instrText xml:space="preserve"> PAGEREF _Toc229740900 \h </w:instrText>
      </w:r>
      <w:r>
        <w:rPr>
          <w:noProof/>
        </w:rPr>
        <w:fldChar w:fldCharType="separate"/>
      </w:r>
      <w:r>
        <w:rPr>
          <w:noProof/>
        </w:rPr>
        <w:t>71</w:t>
      </w:r>
      <w:r>
        <w:rPr>
          <w:noProof/>
        </w:rPr>
        <w:fldChar w:fldCharType="end"/>
      </w:r>
    </w:p>
    <w:p w:rsidR="00A65B57" w14:paraId="036AA98E" w14:textId="4E176F42">
      <w:pPr>
        <w:pStyle w:val="TOC2"/>
        <w:rPr>
          <w:rFonts w:asciiTheme="minorHAnsi" w:eastAsiaTheme="minorEastAsia" w:hAnsiTheme="minorHAnsi" w:cstheme="minorBidi"/>
          <w:noProof/>
          <w:kern w:val="2"/>
          <w:sz w:val="24"/>
          <w:szCs w:val="24"/>
          <w:lang w:eastAsia="zh-CN"/>
          <w14:ligatures w14:val="standardContextual"/>
        </w:rPr>
      </w:pPr>
      <w:r>
        <w:rPr>
          <w:noProof/>
        </w:rPr>
        <w:t>29.3</w:t>
      </w:r>
      <w:r>
        <w:rPr>
          <w:rFonts w:asciiTheme="minorHAnsi" w:eastAsiaTheme="minorEastAsia" w:hAnsiTheme="minorHAnsi" w:cstheme="minorBidi"/>
          <w:noProof/>
          <w:kern w:val="2"/>
          <w:sz w:val="24"/>
          <w:szCs w:val="24"/>
          <w:lang w:eastAsia="zh-CN"/>
          <w14:ligatures w14:val="standardContextual"/>
        </w:rPr>
        <w:tab/>
      </w:r>
      <w:r>
        <w:rPr>
          <w:noProof/>
        </w:rPr>
        <w:t>Bilateral resolution</w:t>
      </w:r>
      <w:r>
        <w:rPr>
          <w:noProof/>
        </w:rPr>
        <w:tab/>
      </w:r>
      <w:r>
        <w:rPr>
          <w:noProof/>
        </w:rPr>
        <w:fldChar w:fldCharType="begin"/>
      </w:r>
      <w:r>
        <w:rPr>
          <w:noProof/>
        </w:rPr>
        <w:instrText xml:space="preserve"> PAGEREF _Toc229740901 \h </w:instrText>
      </w:r>
      <w:r>
        <w:rPr>
          <w:noProof/>
        </w:rPr>
        <w:fldChar w:fldCharType="separate"/>
      </w:r>
      <w:r>
        <w:rPr>
          <w:noProof/>
        </w:rPr>
        <w:t>72</w:t>
      </w:r>
      <w:r>
        <w:rPr>
          <w:noProof/>
        </w:rPr>
        <w:fldChar w:fldCharType="end"/>
      </w:r>
    </w:p>
    <w:p w:rsidR="00A65B57" w14:paraId="2DF76229" w14:textId="408E16D5">
      <w:pPr>
        <w:pStyle w:val="TOC1"/>
        <w:rPr>
          <w:rFonts w:asciiTheme="minorHAnsi" w:eastAsiaTheme="minorEastAsia" w:hAnsiTheme="minorHAnsi" w:cstheme="minorBidi"/>
          <w:b w:val="0"/>
          <w:noProof/>
          <w:kern w:val="2"/>
          <w:sz w:val="24"/>
          <w:szCs w:val="24"/>
          <w:lang w:eastAsia="zh-CN"/>
          <w14:ligatures w14:val="standardContextual"/>
        </w:rPr>
      </w:pPr>
      <w:r>
        <w:rPr>
          <w:noProof/>
        </w:rPr>
        <w:t>30</w:t>
      </w:r>
      <w:r>
        <w:rPr>
          <w:rFonts w:asciiTheme="minorHAnsi" w:eastAsiaTheme="minorEastAsia" w:hAnsiTheme="minorHAnsi" w:cstheme="minorBidi"/>
          <w:b w:val="0"/>
          <w:noProof/>
          <w:kern w:val="2"/>
          <w:sz w:val="24"/>
          <w:szCs w:val="24"/>
          <w:lang w:eastAsia="zh-CN"/>
          <w14:ligatures w14:val="standardContextual"/>
        </w:rPr>
        <w:tab/>
      </w:r>
      <w:r>
        <w:rPr>
          <w:noProof/>
        </w:rPr>
        <w:t>Confidentiality</w:t>
      </w:r>
      <w:r>
        <w:rPr>
          <w:noProof/>
        </w:rPr>
        <w:tab/>
      </w:r>
      <w:r>
        <w:rPr>
          <w:noProof/>
        </w:rPr>
        <w:fldChar w:fldCharType="begin"/>
      </w:r>
      <w:r>
        <w:rPr>
          <w:noProof/>
        </w:rPr>
        <w:instrText xml:space="preserve"> PAGEREF _Toc229740902 \h </w:instrText>
      </w:r>
      <w:r>
        <w:rPr>
          <w:noProof/>
        </w:rPr>
        <w:fldChar w:fldCharType="separate"/>
      </w:r>
      <w:r>
        <w:rPr>
          <w:noProof/>
        </w:rPr>
        <w:t>72</w:t>
      </w:r>
      <w:r>
        <w:rPr>
          <w:noProof/>
        </w:rPr>
        <w:fldChar w:fldCharType="end"/>
      </w:r>
    </w:p>
    <w:p w:rsidR="00A65B57" w14:paraId="067D93DE" w14:textId="1D86E27C">
      <w:pPr>
        <w:pStyle w:val="TOC2"/>
        <w:rPr>
          <w:rFonts w:asciiTheme="minorHAnsi" w:eastAsiaTheme="minorEastAsia" w:hAnsiTheme="minorHAnsi" w:cstheme="minorBidi"/>
          <w:noProof/>
          <w:kern w:val="2"/>
          <w:sz w:val="24"/>
          <w:szCs w:val="24"/>
          <w:lang w:eastAsia="zh-CN"/>
          <w14:ligatures w14:val="standardContextual"/>
        </w:rPr>
      </w:pPr>
      <w:r>
        <w:rPr>
          <w:noProof/>
        </w:rPr>
        <w:t>30.1</w:t>
      </w:r>
      <w:r>
        <w:rPr>
          <w:rFonts w:asciiTheme="minorHAnsi" w:eastAsiaTheme="minorEastAsia" w:hAnsiTheme="minorHAnsi" w:cstheme="minorBidi"/>
          <w:noProof/>
          <w:kern w:val="2"/>
          <w:sz w:val="24"/>
          <w:szCs w:val="24"/>
          <w:lang w:eastAsia="zh-CN"/>
          <w14:ligatures w14:val="standardContextual"/>
        </w:rPr>
        <w:tab/>
      </w:r>
      <w:r>
        <w:rPr>
          <w:noProof/>
        </w:rPr>
        <w:t>Disclosure of information</w:t>
      </w:r>
      <w:r>
        <w:rPr>
          <w:noProof/>
        </w:rPr>
        <w:tab/>
      </w:r>
      <w:r>
        <w:rPr>
          <w:noProof/>
        </w:rPr>
        <w:fldChar w:fldCharType="begin"/>
      </w:r>
      <w:r>
        <w:rPr>
          <w:noProof/>
        </w:rPr>
        <w:instrText xml:space="preserve"> PAGEREF _Toc229740903 \h </w:instrText>
      </w:r>
      <w:r>
        <w:rPr>
          <w:noProof/>
        </w:rPr>
        <w:fldChar w:fldCharType="separate"/>
      </w:r>
      <w:r>
        <w:rPr>
          <w:noProof/>
        </w:rPr>
        <w:t>72</w:t>
      </w:r>
      <w:r>
        <w:rPr>
          <w:noProof/>
        </w:rPr>
        <w:fldChar w:fldCharType="end"/>
      </w:r>
    </w:p>
    <w:p w:rsidR="00A65B57" w14:paraId="1A9E5E61" w14:textId="00A6CA0A">
      <w:pPr>
        <w:pStyle w:val="TOC2"/>
        <w:rPr>
          <w:rFonts w:asciiTheme="minorHAnsi" w:eastAsiaTheme="minorEastAsia" w:hAnsiTheme="minorHAnsi" w:cstheme="minorBidi"/>
          <w:noProof/>
          <w:kern w:val="2"/>
          <w:sz w:val="24"/>
          <w:szCs w:val="24"/>
          <w:lang w:eastAsia="zh-CN"/>
          <w14:ligatures w14:val="standardContextual"/>
        </w:rPr>
      </w:pPr>
      <w:r>
        <w:rPr>
          <w:noProof/>
        </w:rPr>
        <w:t>30.2</w:t>
      </w:r>
      <w:r>
        <w:rPr>
          <w:rFonts w:asciiTheme="minorHAnsi" w:eastAsiaTheme="minorEastAsia" w:hAnsiTheme="minorHAnsi" w:cstheme="minorBidi"/>
          <w:noProof/>
          <w:kern w:val="2"/>
          <w:sz w:val="24"/>
          <w:szCs w:val="24"/>
          <w:lang w:eastAsia="zh-CN"/>
          <w14:ligatures w14:val="standardContextual"/>
        </w:rPr>
        <w:tab/>
      </w:r>
      <w:r>
        <w:rPr>
          <w:noProof/>
        </w:rPr>
        <w:t>Publicity</w:t>
      </w:r>
      <w:r>
        <w:rPr>
          <w:noProof/>
        </w:rPr>
        <w:tab/>
      </w:r>
      <w:r>
        <w:rPr>
          <w:noProof/>
        </w:rPr>
        <w:fldChar w:fldCharType="begin"/>
      </w:r>
      <w:r>
        <w:rPr>
          <w:noProof/>
        </w:rPr>
        <w:instrText xml:space="preserve"> PAGEREF _Toc229740904 \h </w:instrText>
      </w:r>
      <w:r>
        <w:rPr>
          <w:noProof/>
        </w:rPr>
        <w:fldChar w:fldCharType="separate"/>
      </w:r>
      <w:r>
        <w:rPr>
          <w:noProof/>
        </w:rPr>
        <w:t>73</w:t>
      </w:r>
      <w:r>
        <w:rPr>
          <w:noProof/>
        </w:rPr>
        <w:fldChar w:fldCharType="end"/>
      </w:r>
    </w:p>
    <w:p w:rsidR="00A65B57" w14:paraId="48976197" w14:textId="66246D61">
      <w:pPr>
        <w:pStyle w:val="TOC1"/>
        <w:rPr>
          <w:rFonts w:asciiTheme="minorHAnsi" w:eastAsiaTheme="minorEastAsia" w:hAnsiTheme="minorHAnsi" w:cstheme="minorBidi"/>
          <w:b w:val="0"/>
          <w:noProof/>
          <w:kern w:val="2"/>
          <w:sz w:val="24"/>
          <w:szCs w:val="24"/>
          <w:lang w:eastAsia="zh-CN"/>
          <w14:ligatures w14:val="standardContextual"/>
        </w:rPr>
      </w:pPr>
      <w:r>
        <w:rPr>
          <w:noProof/>
        </w:rPr>
        <w:t>31</w:t>
      </w:r>
      <w:r>
        <w:rPr>
          <w:rFonts w:asciiTheme="minorHAnsi" w:eastAsiaTheme="minorEastAsia" w:hAnsiTheme="minorHAnsi" w:cstheme="minorBidi"/>
          <w:b w:val="0"/>
          <w:noProof/>
          <w:kern w:val="2"/>
          <w:sz w:val="24"/>
          <w:szCs w:val="24"/>
          <w:lang w:eastAsia="zh-CN"/>
          <w14:ligatures w14:val="standardContextual"/>
        </w:rPr>
        <w:tab/>
      </w:r>
      <w:r>
        <w:rPr>
          <w:noProof/>
        </w:rPr>
        <w:t>Costs</w:t>
      </w:r>
      <w:r>
        <w:rPr>
          <w:noProof/>
        </w:rPr>
        <w:tab/>
      </w:r>
      <w:r>
        <w:rPr>
          <w:noProof/>
        </w:rPr>
        <w:fldChar w:fldCharType="begin"/>
      </w:r>
      <w:r>
        <w:rPr>
          <w:noProof/>
        </w:rPr>
        <w:instrText xml:space="preserve"> PAGEREF _Toc229740905 \h </w:instrText>
      </w:r>
      <w:r>
        <w:rPr>
          <w:noProof/>
        </w:rPr>
        <w:fldChar w:fldCharType="separate"/>
      </w:r>
      <w:r>
        <w:rPr>
          <w:noProof/>
        </w:rPr>
        <w:t>74</w:t>
      </w:r>
      <w:r>
        <w:rPr>
          <w:noProof/>
        </w:rPr>
        <w:fldChar w:fldCharType="end"/>
      </w:r>
    </w:p>
    <w:p w:rsidR="00A65B57" w14:paraId="7287BA17" w14:textId="70F393F3">
      <w:pPr>
        <w:pStyle w:val="TOC1"/>
        <w:rPr>
          <w:rFonts w:asciiTheme="minorHAnsi" w:eastAsiaTheme="minorEastAsia" w:hAnsiTheme="minorHAnsi" w:cstheme="minorBidi"/>
          <w:b w:val="0"/>
          <w:noProof/>
          <w:kern w:val="2"/>
          <w:sz w:val="24"/>
          <w:szCs w:val="24"/>
          <w:lang w:eastAsia="zh-CN"/>
          <w14:ligatures w14:val="standardContextual"/>
        </w:rPr>
      </w:pPr>
      <w:r>
        <w:rPr>
          <w:noProof/>
        </w:rPr>
        <w:t>32</w:t>
      </w:r>
      <w:r>
        <w:rPr>
          <w:rFonts w:asciiTheme="minorHAnsi" w:eastAsiaTheme="minorEastAsia" w:hAnsiTheme="minorHAnsi" w:cstheme="minorBidi"/>
          <w:b w:val="0"/>
          <w:noProof/>
          <w:kern w:val="2"/>
          <w:sz w:val="24"/>
          <w:szCs w:val="24"/>
          <w:lang w:eastAsia="zh-CN"/>
          <w14:ligatures w14:val="standardContextual"/>
        </w:rPr>
        <w:tab/>
      </w:r>
      <w:r>
        <w:rPr>
          <w:noProof/>
        </w:rPr>
        <w:t>Contract Representative</w:t>
      </w:r>
      <w:r>
        <w:rPr>
          <w:noProof/>
        </w:rPr>
        <w:tab/>
      </w:r>
      <w:r>
        <w:rPr>
          <w:noProof/>
        </w:rPr>
        <w:fldChar w:fldCharType="begin"/>
      </w:r>
      <w:r>
        <w:rPr>
          <w:noProof/>
        </w:rPr>
        <w:instrText xml:space="preserve"> PAGEREF _Toc229740906 \h </w:instrText>
      </w:r>
      <w:r>
        <w:rPr>
          <w:noProof/>
        </w:rPr>
        <w:fldChar w:fldCharType="separate"/>
      </w:r>
      <w:r>
        <w:rPr>
          <w:noProof/>
        </w:rPr>
        <w:t>74</w:t>
      </w:r>
      <w:r>
        <w:rPr>
          <w:noProof/>
        </w:rPr>
        <w:fldChar w:fldCharType="end"/>
      </w:r>
    </w:p>
    <w:p w:rsidR="00A65B57" w14:paraId="5BFAF532" w14:textId="7D839C3E">
      <w:pPr>
        <w:pStyle w:val="TOC1"/>
        <w:rPr>
          <w:rFonts w:asciiTheme="minorHAnsi" w:eastAsiaTheme="minorEastAsia" w:hAnsiTheme="minorHAnsi" w:cstheme="minorBidi"/>
          <w:b w:val="0"/>
          <w:noProof/>
          <w:kern w:val="2"/>
          <w:sz w:val="24"/>
          <w:szCs w:val="24"/>
          <w:lang w:eastAsia="zh-CN"/>
          <w14:ligatures w14:val="standardContextual"/>
        </w:rPr>
      </w:pPr>
      <w:r>
        <w:rPr>
          <w:noProof/>
        </w:rPr>
        <w:t>33</w:t>
      </w:r>
      <w:r>
        <w:rPr>
          <w:rFonts w:asciiTheme="minorHAnsi" w:eastAsiaTheme="minorEastAsia" w:hAnsiTheme="minorHAnsi" w:cstheme="minorBidi"/>
          <w:b w:val="0"/>
          <w:noProof/>
          <w:kern w:val="2"/>
          <w:sz w:val="24"/>
          <w:szCs w:val="24"/>
          <w:lang w:eastAsia="zh-CN"/>
          <w14:ligatures w14:val="standardContextual"/>
        </w:rPr>
        <w:tab/>
      </w:r>
      <w:r>
        <w:rPr>
          <w:noProof/>
        </w:rPr>
        <w:t>Notices</w:t>
      </w:r>
      <w:r>
        <w:rPr>
          <w:noProof/>
        </w:rPr>
        <w:tab/>
      </w:r>
      <w:r>
        <w:rPr>
          <w:noProof/>
        </w:rPr>
        <w:fldChar w:fldCharType="begin"/>
      </w:r>
      <w:r>
        <w:rPr>
          <w:noProof/>
        </w:rPr>
        <w:instrText xml:space="preserve"> PAGEREF _Toc229740907 \h </w:instrText>
      </w:r>
      <w:r>
        <w:rPr>
          <w:noProof/>
        </w:rPr>
        <w:fldChar w:fldCharType="separate"/>
      </w:r>
      <w:r>
        <w:rPr>
          <w:noProof/>
        </w:rPr>
        <w:t>74</w:t>
      </w:r>
      <w:r>
        <w:rPr>
          <w:noProof/>
        </w:rPr>
        <w:fldChar w:fldCharType="end"/>
      </w:r>
    </w:p>
    <w:p w:rsidR="00A65B57" w14:paraId="459D6E48" w14:textId="5C126B7E">
      <w:pPr>
        <w:pStyle w:val="TOC2"/>
        <w:rPr>
          <w:rFonts w:asciiTheme="minorHAnsi" w:eastAsiaTheme="minorEastAsia" w:hAnsiTheme="minorHAnsi" w:cstheme="minorBidi"/>
          <w:noProof/>
          <w:kern w:val="2"/>
          <w:sz w:val="24"/>
          <w:szCs w:val="24"/>
          <w:lang w:eastAsia="zh-CN"/>
          <w14:ligatures w14:val="standardContextual"/>
        </w:rPr>
      </w:pPr>
      <w:r>
        <w:rPr>
          <w:noProof/>
        </w:rPr>
        <w:t>33.1</w:t>
      </w:r>
      <w:r>
        <w:rPr>
          <w:rFonts w:asciiTheme="minorHAnsi" w:eastAsiaTheme="minorEastAsia" w:hAnsiTheme="minorHAnsi" w:cstheme="minorBidi"/>
          <w:noProof/>
          <w:kern w:val="2"/>
          <w:sz w:val="24"/>
          <w:szCs w:val="24"/>
          <w:lang w:eastAsia="zh-CN"/>
          <w14:ligatures w14:val="standardContextual"/>
        </w:rPr>
        <w:tab/>
      </w:r>
      <w:r>
        <w:rPr>
          <w:noProof/>
        </w:rPr>
        <w:t>Form</w:t>
      </w:r>
      <w:r>
        <w:rPr>
          <w:noProof/>
        </w:rPr>
        <w:tab/>
      </w:r>
      <w:r>
        <w:rPr>
          <w:noProof/>
        </w:rPr>
        <w:fldChar w:fldCharType="begin"/>
      </w:r>
      <w:r>
        <w:rPr>
          <w:noProof/>
        </w:rPr>
        <w:instrText xml:space="preserve"> PAGEREF _Toc229740908 \h </w:instrText>
      </w:r>
      <w:r>
        <w:rPr>
          <w:noProof/>
        </w:rPr>
        <w:fldChar w:fldCharType="separate"/>
      </w:r>
      <w:r>
        <w:rPr>
          <w:noProof/>
        </w:rPr>
        <w:t>74</w:t>
      </w:r>
      <w:r>
        <w:rPr>
          <w:noProof/>
        </w:rPr>
        <w:fldChar w:fldCharType="end"/>
      </w:r>
    </w:p>
    <w:p w:rsidR="00A65B57" w14:paraId="439CA84F" w14:textId="6327731D">
      <w:pPr>
        <w:pStyle w:val="TOC2"/>
        <w:rPr>
          <w:rFonts w:asciiTheme="minorHAnsi" w:eastAsiaTheme="minorEastAsia" w:hAnsiTheme="minorHAnsi" w:cstheme="minorBidi"/>
          <w:noProof/>
          <w:kern w:val="2"/>
          <w:sz w:val="24"/>
          <w:szCs w:val="24"/>
          <w:lang w:eastAsia="zh-CN"/>
          <w14:ligatures w14:val="standardContextual"/>
        </w:rPr>
      </w:pPr>
      <w:r>
        <w:rPr>
          <w:noProof/>
        </w:rPr>
        <w:t>33.2</w:t>
      </w:r>
      <w:r>
        <w:rPr>
          <w:rFonts w:asciiTheme="minorHAnsi" w:eastAsiaTheme="minorEastAsia" w:hAnsiTheme="minorHAnsi" w:cstheme="minorBidi"/>
          <w:noProof/>
          <w:kern w:val="2"/>
          <w:sz w:val="24"/>
          <w:szCs w:val="24"/>
          <w:lang w:eastAsia="zh-CN"/>
          <w14:ligatures w14:val="standardContextual"/>
        </w:rPr>
        <w:tab/>
      </w:r>
      <w:r>
        <w:rPr>
          <w:noProof/>
        </w:rPr>
        <w:t>Delivery</w:t>
      </w:r>
      <w:r>
        <w:rPr>
          <w:noProof/>
        </w:rPr>
        <w:tab/>
      </w:r>
      <w:r>
        <w:rPr>
          <w:noProof/>
        </w:rPr>
        <w:fldChar w:fldCharType="begin"/>
      </w:r>
      <w:r>
        <w:rPr>
          <w:noProof/>
        </w:rPr>
        <w:instrText xml:space="preserve"> PAGEREF _Toc229740909 \h </w:instrText>
      </w:r>
      <w:r>
        <w:rPr>
          <w:noProof/>
        </w:rPr>
        <w:fldChar w:fldCharType="separate"/>
      </w:r>
      <w:r>
        <w:rPr>
          <w:noProof/>
        </w:rPr>
        <w:t>75</w:t>
      </w:r>
      <w:r>
        <w:rPr>
          <w:noProof/>
        </w:rPr>
        <w:fldChar w:fldCharType="end"/>
      </w:r>
    </w:p>
    <w:p w:rsidR="00A65B57" w14:paraId="6BF1A49B" w14:textId="447B8B7D">
      <w:pPr>
        <w:pStyle w:val="TOC2"/>
        <w:rPr>
          <w:rFonts w:asciiTheme="minorHAnsi" w:eastAsiaTheme="minorEastAsia" w:hAnsiTheme="minorHAnsi" w:cstheme="minorBidi"/>
          <w:noProof/>
          <w:kern w:val="2"/>
          <w:sz w:val="24"/>
          <w:szCs w:val="24"/>
          <w:lang w:eastAsia="zh-CN"/>
          <w14:ligatures w14:val="standardContextual"/>
        </w:rPr>
      </w:pPr>
      <w:r>
        <w:rPr>
          <w:noProof/>
        </w:rPr>
        <w:t>33.3</w:t>
      </w:r>
      <w:r>
        <w:rPr>
          <w:rFonts w:asciiTheme="minorHAnsi" w:eastAsiaTheme="minorEastAsia" w:hAnsiTheme="minorHAnsi" w:cstheme="minorBidi"/>
          <w:noProof/>
          <w:kern w:val="2"/>
          <w:sz w:val="24"/>
          <w:szCs w:val="24"/>
          <w:lang w:eastAsia="zh-CN"/>
          <w14:ligatures w14:val="standardContextual"/>
        </w:rPr>
        <w:tab/>
      </w:r>
      <w:r>
        <w:rPr>
          <w:noProof/>
        </w:rPr>
        <w:t>When effective</w:t>
      </w:r>
      <w:r>
        <w:rPr>
          <w:noProof/>
        </w:rPr>
        <w:tab/>
      </w:r>
      <w:r>
        <w:rPr>
          <w:noProof/>
        </w:rPr>
        <w:fldChar w:fldCharType="begin"/>
      </w:r>
      <w:r>
        <w:rPr>
          <w:noProof/>
        </w:rPr>
        <w:instrText xml:space="preserve"> PAGEREF _Toc229740910 \h </w:instrText>
      </w:r>
      <w:r>
        <w:rPr>
          <w:noProof/>
        </w:rPr>
        <w:fldChar w:fldCharType="separate"/>
      </w:r>
      <w:r>
        <w:rPr>
          <w:noProof/>
        </w:rPr>
        <w:t>75</w:t>
      </w:r>
      <w:r>
        <w:rPr>
          <w:noProof/>
        </w:rPr>
        <w:fldChar w:fldCharType="end"/>
      </w:r>
    </w:p>
    <w:p w:rsidR="00A65B57" w14:paraId="3044BA35" w14:textId="5302474E">
      <w:pPr>
        <w:pStyle w:val="TOC2"/>
        <w:rPr>
          <w:rFonts w:asciiTheme="minorHAnsi" w:eastAsiaTheme="minorEastAsia" w:hAnsiTheme="minorHAnsi" w:cstheme="minorBidi"/>
          <w:noProof/>
          <w:kern w:val="2"/>
          <w:sz w:val="24"/>
          <w:szCs w:val="24"/>
          <w:lang w:eastAsia="zh-CN"/>
          <w14:ligatures w14:val="standardContextual"/>
        </w:rPr>
      </w:pPr>
      <w:r>
        <w:rPr>
          <w:noProof/>
        </w:rPr>
        <w:t>33.4</w:t>
      </w:r>
      <w:r>
        <w:rPr>
          <w:rFonts w:asciiTheme="minorHAnsi" w:eastAsiaTheme="minorEastAsia" w:hAnsiTheme="minorHAnsi" w:cstheme="minorBidi"/>
          <w:noProof/>
          <w:kern w:val="2"/>
          <w:sz w:val="24"/>
          <w:szCs w:val="24"/>
          <w:lang w:eastAsia="zh-CN"/>
          <w14:ligatures w14:val="standardContextual"/>
        </w:rPr>
        <w:tab/>
      </w:r>
      <w:r>
        <w:rPr>
          <w:noProof/>
        </w:rPr>
        <w:t>When taken to be received</w:t>
      </w:r>
      <w:r>
        <w:rPr>
          <w:noProof/>
        </w:rPr>
        <w:tab/>
      </w:r>
      <w:r>
        <w:rPr>
          <w:noProof/>
        </w:rPr>
        <w:fldChar w:fldCharType="begin"/>
      </w:r>
      <w:r>
        <w:rPr>
          <w:noProof/>
        </w:rPr>
        <w:instrText xml:space="preserve"> PAGEREF _Toc229740911 \h </w:instrText>
      </w:r>
      <w:r>
        <w:rPr>
          <w:noProof/>
        </w:rPr>
        <w:fldChar w:fldCharType="separate"/>
      </w:r>
      <w:r>
        <w:rPr>
          <w:noProof/>
        </w:rPr>
        <w:t>75</w:t>
      </w:r>
      <w:r>
        <w:rPr>
          <w:noProof/>
        </w:rPr>
        <w:fldChar w:fldCharType="end"/>
      </w:r>
    </w:p>
    <w:p w:rsidR="00A65B57" w14:paraId="57A84C4F" w14:textId="6B1EB77C">
      <w:pPr>
        <w:pStyle w:val="TOC2"/>
        <w:rPr>
          <w:rFonts w:asciiTheme="minorHAnsi" w:eastAsiaTheme="minorEastAsia" w:hAnsiTheme="minorHAnsi" w:cstheme="minorBidi"/>
          <w:noProof/>
          <w:kern w:val="2"/>
          <w:sz w:val="24"/>
          <w:szCs w:val="24"/>
          <w:lang w:eastAsia="zh-CN"/>
          <w14:ligatures w14:val="standardContextual"/>
        </w:rPr>
      </w:pPr>
      <w:r>
        <w:rPr>
          <w:noProof/>
        </w:rPr>
        <w:t>33.5</w:t>
      </w:r>
      <w:r>
        <w:rPr>
          <w:rFonts w:asciiTheme="minorHAnsi" w:eastAsiaTheme="minorEastAsia" w:hAnsiTheme="minorHAnsi" w:cstheme="minorBidi"/>
          <w:noProof/>
          <w:kern w:val="2"/>
          <w:sz w:val="24"/>
          <w:szCs w:val="24"/>
          <w:lang w:eastAsia="zh-CN"/>
          <w14:ligatures w14:val="standardContextual"/>
        </w:rPr>
        <w:tab/>
      </w:r>
      <w:r>
        <w:rPr>
          <w:noProof/>
        </w:rPr>
        <w:t>Receipt outside business hours</w:t>
      </w:r>
      <w:r>
        <w:rPr>
          <w:noProof/>
        </w:rPr>
        <w:tab/>
      </w:r>
      <w:r>
        <w:rPr>
          <w:noProof/>
        </w:rPr>
        <w:fldChar w:fldCharType="begin"/>
      </w:r>
      <w:r>
        <w:rPr>
          <w:noProof/>
        </w:rPr>
        <w:instrText xml:space="preserve"> PAGEREF _Toc229740912 \h </w:instrText>
      </w:r>
      <w:r>
        <w:rPr>
          <w:noProof/>
        </w:rPr>
        <w:fldChar w:fldCharType="separate"/>
      </w:r>
      <w:r>
        <w:rPr>
          <w:noProof/>
        </w:rPr>
        <w:t>75</w:t>
      </w:r>
      <w:r>
        <w:rPr>
          <w:noProof/>
        </w:rPr>
        <w:fldChar w:fldCharType="end"/>
      </w:r>
    </w:p>
    <w:p w:rsidR="00A65B57" w14:paraId="6E84505B" w14:textId="7337636A">
      <w:pPr>
        <w:pStyle w:val="TOC1"/>
        <w:rPr>
          <w:rFonts w:asciiTheme="minorHAnsi" w:eastAsiaTheme="minorEastAsia" w:hAnsiTheme="minorHAnsi" w:cstheme="minorBidi"/>
          <w:b w:val="0"/>
          <w:noProof/>
          <w:kern w:val="2"/>
          <w:sz w:val="24"/>
          <w:szCs w:val="24"/>
          <w:lang w:eastAsia="zh-CN"/>
          <w14:ligatures w14:val="standardContextual"/>
        </w:rPr>
      </w:pPr>
      <w:r>
        <w:rPr>
          <w:noProof/>
        </w:rPr>
        <w:t>34</w:t>
      </w:r>
      <w:r>
        <w:rPr>
          <w:rFonts w:asciiTheme="minorHAnsi" w:eastAsiaTheme="minorEastAsia" w:hAnsiTheme="minorHAnsi" w:cstheme="minorBidi"/>
          <w:b w:val="0"/>
          <w:noProof/>
          <w:kern w:val="2"/>
          <w:sz w:val="24"/>
          <w:szCs w:val="24"/>
          <w:lang w:eastAsia="zh-CN"/>
          <w14:ligatures w14:val="standardContextual"/>
        </w:rPr>
        <w:tab/>
      </w:r>
      <w:r>
        <w:rPr>
          <w:noProof/>
        </w:rPr>
        <w:t>General</w:t>
      </w:r>
      <w:r>
        <w:rPr>
          <w:noProof/>
        </w:rPr>
        <w:tab/>
      </w:r>
      <w:r>
        <w:rPr>
          <w:noProof/>
        </w:rPr>
        <w:fldChar w:fldCharType="begin"/>
      </w:r>
      <w:r>
        <w:rPr>
          <w:noProof/>
        </w:rPr>
        <w:instrText xml:space="preserve"> PAGEREF _Toc229740913 \h </w:instrText>
      </w:r>
      <w:r>
        <w:rPr>
          <w:noProof/>
        </w:rPr>
        <w:fldChar w:fldCharType="separate"/>
      </w:r>
      <w:r>
        <w:rPr>
          <w:noProof/>
        </w:rPr>
        <w:t>76</w:t>
      </w:r>
      <w:r>
        <w:rPr>
          <w:noProof/>
        </w:rPr>
        <w:fldChar w:fldCharType="end"/>
      </w:r>
    </w:p>
    <w:p w:rsidR="00A65B57" w14:paraId="650BB535" w14:textId="72593461">
      <w:pPr>
        <w:pStyle w:val="TOC2"/>
        <w:rPr>
          <w:rFonts w:asciiTheme="minorHAnsi" w:eastAsiaTheme="minorEastAsia" w:hAnsiTheme="minorHAnsi" w:cstheme="minorBidi"/>
          <w:noProof/>
          <w:kern w:val="2"/>
          <w:sz w:val="24"/>
          <w:szCs w:val="24"/>
          <w:lang w:eastAsia="zh-CN"/>
          <w14:ligatures w14:val="standardContextual"/>
        </w:rPr>
      </w:pPr>
      <w:r>
        <w:rPr>
          <w:noProof/>
        </w:rPr>
        <w:t>34.1</w:t>
      </w:r>
      <w:r>
        <w:rPr>
          <w:rFonts w:asciiTheme="minorHAnsi" w:eastAsiaTheme="minorEastAsia" w:hAnsiTheme="minorHAnsi" w:cstheme="minorBidi"/>
          <w:noProof/>
          <w:kern w:val="2"/>
          <w:sz w:val="24"/>
          <w:szCs w:val="24"/>
          <w:lang w:eastAsia="zh-CN"/>
          <w14:ligatures w14:val="standardContextual"/>
        </w:rPr>
        <w:tab/>
      </w:r>
      <w:r>
        <w:rPr>
          <w:noProof/>
        </w:rPr>
        <w:t>Variation and waiver</w:t>
      </w:r>
      <w:r>
        <w:rPr>
          <w:noProof/>
        </w:rPr>
        <w:tab/>
      </w:r>
      <w:r>
        <w:rPr>
          <w:noProof/>
        </w:rPr>
        <w:fldChar w:fldCharType="begin"/>
      </w:r>
      <w:r>
        <w:rPr>
          <w:noProof/>
        </w:rPr>
        <w:instrText xml:space="preserve"> PAGEREF _Toc229740914 \h </w:instrText>
      </w:r>
      <w:r>
        <w:rPr>
          <w:noProof/>
        </w:rPr>
        <w:fldChar w:fldCharType="separate"/>
      </w:r>
      <w:r>
        <w:rPr>
          <w:noProof/>
        </w:rPr>
        <w:t>76</w:t>
      </w:r>
      <w:r>
        <w:rPr>
          <w:noProof/>
        </w:rPr>
        <w:fldChar w:fldCharType="end"/>
      </w:r>
    </w:p>
    <w:p w:rsidR="00A65B57" w14:paraId="0D339FBA" w14:textId="7A8BF23D">
      <w:pPr>
        <w:pStyle w:val="TOC2"/>
        <w:rPr>
          <w:rFonts w:asciiTheme="minorHAnsi" w:eastAsiaTheme="minorEastAsia" w:hAnsiTheme="minorHAnsi" w:cstheme="minorBidi"/>
          <w:noProof/>
          <w:kern w:val="2"/>
          <w:sz w:val="24"/>
          <w:szCs w:val="24"/>
          <w:lang w:eastAsia="zh-CN"/>
          <w14:ligatures w14:val="standardContextual"/>
        </w:rPr>
      </w:pPr>
      <w:r>
        <w:rPr>
          <w:noProof/>
        </w:rPr>
        <w:t>34.2</w:t>
      </w:r>
      <w:r>
        <w:rPr>
          <w:rFonts w:asciiTheme="minorHAnsi" w:eastAsiaTheme="minorEastAsia" w:hAnsiTheme="minorHAnsi" w:cstheme="minorBidi"/>
          <w:noProof/>
          <w:kern w:val="2"/>
          <w:sz w:val="24"/>
          <w:szCs w:val="24"/>
          <w:lang w:eastAsia="zh-CN"/>
          <w14:ligatures w14:val="standardContextual"/>
        </w:rPr>
        <w:tab/>
      </w:r>
      <w:r>
        <w:rPr>
          <w:noProof/>
        </w:rPr>
        <w:t>Consents, approvals or waivers</w:t>
      </w:r>
      <w:r>
        <w:rPr>
          <w:noProof/>
        </w:rPr>
        <w:tab/>
      </w:r>
      <w:r>
        <w:rPr>
          <w:noProof/>
        </w:rPr>
        <w:fldChar w:fldCharType="begin"/>
      </w:r>
      <w:r>
        <w:rPr>
          <w:noProof/>
        </w:rPr>
        <w:instrText xml:space="preserve"> PAGEREF _Toc229740915 \h </w:instrText>
      </w:r>
      <w:r>
        <w:rPr>
          <w:noProof/>
        </w:rPr>
        <w:fldChar w:fldCharType="separate"/>
      </w:r>
      <w:r>
        <w:rPr>
          <w:noProof/>
        </w:rPr>
        <w:t>76</w:t>
      </w:r>
      <w:r>
        <w:rPr>
          <w:noProof/>
        </w:rPr>
        <w:fldChar w:fldCharType="end"/>
      </w:r>
    </w:p>
    <w:p w:rsidR="00A65B57" w14:paraId="10836483" w14:textId="531CF6B3">
      <w:pPr>
        <w:pStyle w:val="TOC2"/>
        <w:rPr>
          <w:rFonts w:asciiTheme="minorHAnsi" w:eastAsiaTheme="minorEastAsia" w:hAnsiTheme="minorHAnsi" w:cstheme="minorBidi"/>
          <w:noProof/>
          <w:kern w:val="2"/>
          <w:sz w:val="24"/>
          <w:szCs w:val="24"/>
          <w:lang w:eastAsia="zh-CN"/>
          <w14:ligatures w14:val="standardContextual"/>
        </w:rPr>
      </w:pPr>
      <w:r>
        <w:rPr>
          <w:noProof/>
        </w:rPr>
        <w:t>34.3</w:t>
      </w:r>
      <w:r>
        <w:rPr>
          <w:rFonts w:asciiTheme="minorHAnsi" w:eastAsiaTheme="minorEastAsia" w:hAnsiTheme="minorHAnsi" w:cstheme="minorBidi"/>
          <w:noProof/>
          <w:kern w:val="2"/>
          <w:sz w:val="24"/>
          <w:szCs w:val="24"/>
          <w:lang w:eastAsia="zh-CN"/>
          <w14:ligatures w14:val="standardContextual"/>
        </w:rPr>
        <w:tab/>
      </w:r>
      <w:r>
        <w:rPr>
          <w:noProof/>
        </w:rPr>
        <w:t>Discretion in exercising rights</w:t>
      </w:r>
      <w:r>
        <w:rPr>
          <w:noProof/>
        </w:rPr>
        <w:tab/>
      </w:r>
      <w:r>
        <w:rPr>
          <w:noProof/>
        </w:rPr>
        <w:fldChar w:fldCharType="begin"/>
      </w:r>
      <w:r>
        <w:rPr>
          <w:noProof/>
        </w:rPr>
        <w:instrText xml:space="preserve"> PAGEREF _Toc229740916 \h </w:instrText>
      </w:r>
      <w:r>
        <w:rPr>
          <w:noProof/>
        </w:rPr>
        <w:fldChar w:fldCharType="separate"/>
      </w:r>
      <w:r>
        <w:rPr>
          <w:noProof/>
        </w:rPr>
        <w:t>76</w:t>
      </w:r>
      <w:r>
        <w:rPr>
          <w:noProof/>
        </w:rPr>
        <w:fldChar w:fldCharType="end"/>
      </w:r>
    </w:p>
    <w:p w:rsidR="00A65B57" w14:paraId="1BB3A313" w14:textId="0CED309F">
      <w:pPr>
        <w:pStyle w:val="TOC2"/>
        <w:rPr>
          <w:rFonts w:asciiTheme="minorHAnsi" w:eastAsiaTheme="minorEastAsia" w:hAnsiTheme="minorHAnsi" w:cstheme="minorBidi"/>
          <w:noProof/>
          <w:kern w:val="2"/>
          <w:sz w:val="24"/>
          <w:szCs w:val="24"/>
          <w:lang w:eastAsia="zh-CN"/>
          <w14:ligatures w14:val="standardContextual"/>
        </w:rPr>
      </w:pPr>
      <w:r>
        <w:rPr>
          <w:noProof/>
        </w:rPr>
        <w:t>34.4</w:t>
      </w:r>
      <w:r>
        <w:rPr>
          <w:rFonts w:asciiTheme="minorHAnsi" w:eastAsiaTheme="minorEastAsia" w:hAnsiTheme="minorHAnsi" w:cstheme="minorBidi"/>
          <w:noProof/>
          <w:kern w:val="2"/>
          <w:sz w:val="24"/>
          <w:szCs w:val="24"/>
          <w:lang w:eastAsia="zh-CN"/>
          <w14:ligatures w14:val="standardContextual"/>
        </w:rPr>
        <w:tab/>
      </w:r>
      <w:r>
        <w:rPr>
          <w:noProof/>
        </w:rPr>
        <w:t>Partial exercising of rights</w:t>
      </w:r>
      <w:r>
        <w:rPr>
          <w:noProof/>
        </w:rPr>
        <w:tab/>
      </w:r>
      <w:r>
        <w:rPr>
          <w:noProof/>
        </w:rPr>
        <w:fldChar w:fldCharType="begin"/>
      </w:r>
      <w:r>
        <w:rPr>
          <w:noProof/>
        </w:rPr>
        <w:instrText xml:space="preserve"> PAGEREF _Toc229740917 \h </w:instrText>
      </w:r>
      <w:r>
        <w:rPr>
          <w:noProof/>
        </w:rPr>
        <w:fldChar w:fldCharType="separate"/>
      </w:r>
      <w:r>
        <w:rPr>
          <w:noProof/>
        </w:rPr>
        <w:t>76</w:t>
      </w:r>
      <w:r>
        <w:rPr>
          <w:noProof/>
        </w:rPr>
        <w:fldChar w:fldCharType="end"/>
      </w:r>
    </w:p>
    <w:p w:rsidR="00A65B57" w14:paraId="5583CD31" w14:textId="761E102F">
      <w:pPr>
        <w:pStyle w:val="TOC2"/>
        <w:rPr>
          <w:rFonts w:asciiTheme="minorHAnsi" w:eastAsiaTheme="minorEastAsia" w:hAnsiTheme="minorHAnsi" w:cstheme="minorBidi"/>
          <w:noProof/>
          <w:kern w:val="2"/>
          <w:sz w:val="24"/>
          <w:szCs w:val="24"/>
          <w:lang w:eastAsia="zh-CN"/>
          <w14:ligatures w14:val="standardContextual"/>
        </w:rPr>
      </w:pPr>
      <w:r>
        <w:rPr>
          <w:noProof/>
        </w:rPr>
        <w:t>34.5</w:t>
      </w:r>
      <w:r>
        <w:rPr>
          <w:rFonts w:asciiTheme="minorHAnsi" w:eastAsiaTheme="minorEastAsia" w:hAnsiTheme="minorHAnsi" w:cstheme="minorBidi"/>
          <w:noProof/>
          <w:kern w:val="2"/>
          <w:sz w:val="24"/>
          <w:szCs w:val="24"/>
          <w:lang w:eastAsia="zh-CN"/>
          <w14:ligatures w14:val="standardContextual"/>
        </w:rPr>
        <w:tab/>
      </w:r>
      <w:r>
        <w:rPr>
          <w:noProof/>
        </w:rPr>
        <w:t>Conflict of interest</w:t>
      </w:r>
      <w:r>
        <w:rPr>
          <w:noProof/>
        </w:rPr>
        <w:tab/>
      </w:r>
      <w:r>
        <w:rPr>
          <w:noProof/>
        </w:rPr>
        <w:fldChar w:fldCharType="begin"/>
      </w:r>
      <w:r>
        <w:rPr>
          <w:noProof/>
        </w:rPr>
        <w:instrText xml:space="preserve"> PAGEREF _Toc229740918 \h </w:instrText>
      </w:r>
      <w:r>
        <w:rPr>
          <w:noProof/>
        </w:rPr>
        <w:fldChar w:fldCharType="separate"/>
      </w:r>
      <w:r>
        <w:rPr>
          <w:noProof/>
        </w:rPr>
        <w:t>76</w:t>
      </w:r>
      <w:r>
        <w:rPr>
          <w:noProof/>
        </w:rPr>
        <w:fldChar w:fldCharType="end"/>
      </w:r>
    </w:p>
    <w:p w:rsidR="00A65B57" w14:paraId="3C63C0F8" w14:textId="47445FE2">
      <w:pPr>
        <w:pStyle w:val="TOC2"/>
        <w:rPr>
          <w:rFonts w:asciiTheme="minorHAnsi" w:eastAsiaTheme="minorEastAsia" w:hAnsiTheme="minorHAnsi" w:cstheme="minorBidi"/>
          <w:noProof/>
          <w:kern w:val="2"/>
          <w:sz w:val="24"/>
          <w:szCs w:val="24"/>
          <w:lang w:eastAsia="zh-CN"/>
          <w14:ligatures w14:val="standardContextual"/>
        </w:rPr>
      </w:pPr>
      <w:r>
        <w:rPr>
          <w:noProof/>
        </w:rPr>
        <w:t>34.6</w:t>
      </w:r>
      <w:r>
        <w:rPr>
          <w:rFonts w:asciiTheme="minorHAnsi" w:eastAsiaTheme="minorEastAsia" w:hAnsiTheme="minorHAnsi" w:cstheme="minorBidi"/>
          <w:noProof/>
          <w:kern w:val="2"/>
          <w:sz w:val="24"/>
          <w:szCs w:val="24"/>
          <w:lang w:eastAsia="zh-CN"/>
          <w14:ligatures w14:val="standardContextual"/>
        </w:rPr>
        <w:tab/>
      </w:r>
      <w:r>
        <w:rPr>
          <w:noProof/>
        </w:rPr>
        <w:t>Remedies cumulative</w:t>
      </w:r>
      <w:r>
        <w:rPr>
          <w:noProof/>
        </w:rPr>
        <w:tab/>
      </w:r>
      <w:r>
        <w:rPr>
          <w:noProof/>
        </w:rPr>
        <w:fldChar w:fldCharType="begin"/>
      </w:r>
      <w:r>
        <w:rPr>
          <w:noProof/>
        </w:rPr>
        <w:instrText xml:space="preserve"> PAGEREF _Toc229740919 \h </w:instrText>
      </w:r>
      <w:r>
        <w:rPr>
          <w:noProof/>
        </w:rPr>
        <w:fldChar w:fldCharType="separate"/>
      </w:r>
      <w:r>
        <w:rPr>
          <w:noProof/>
        </w:rPr>
        <w:t>76</w:t>
      </w:r>
      <w:r>
        <w:rPr>
          <w:noProof/>
        </w:rPr>
        <w:fldChar w:fldCharType="end"/>
      </w:r>
    </w:p>
    <w:p w:rsidR="00A65B57" w14:paraId="59EEC0B6" w14:textId="3AD73934">
      <w:pPr>
        <w:pStyle w:val="TOC2"/>
        <w:rPr>
          <w:rFonts w:asciiTheme="minorHAnsi" w:eastAsiaTheme="minorEastAsia" w:hAnsiTheme="minorHAnsi" w:cstheme="minorBidi"/>
          <w:noProof/>
          <w:kern w:val="2"/>
          <w:sz w:val="24"/>
          <w:szCs w:val="24"/>
          <w:lang w:eastAsia="zh-CN"/>
          <w14:ligatures w14:val="standardContextual"/>
        </w:rPr>
      </w:pPr>
      <w:r>
        <w:rPr>
          <w:noProof/>
        </w:rPr>
        <w:t>34.7</w:t>
      </w:r>
      <w:r>
        <w:rPr>
          <w:rFonts w:asciiTheme="minorHAnsi" w:eastAsiaTheme="minorEastAsia" w:hAnsiTheme="minorHAnsi" w:cstheme="minorBidi"/>
          <w:noProof/>
          <w:kern w:val="2"/>
          <w:sz w:val="24"/>
          <w:szCs w:val="24"/>
          <w:lang w:eastAsia="zh-CN"/>
          <w14:ligatures w14:val="standardContextual"/>
        </w:rPr>
        <w:tab/>
      </w:r>
      <w:r>
        <w:rPr>
          <w:noProof/>
        </w:rPr>
        <w:t>Indemnities and reimbursement obligations</w:t>
      </w:r>
      <w:r>
        <w:rPr>
          <w:noProof/>
        </w:rPr>
        <w:tab/>
      </w:r>
      <w:r>
        <w:rPr>
          <w:noProof/>
        </w:rPr>
        <w:fldChar w:fldCharType="begin"/>
      </w:r>
      <w:r>
        <w:rPr>
          <w:noProof/>
        </w:rPr>
        <w:instrText xml:space="preserve"> PAGEREF _Toc229740920 \h </w:instrText>
      </w:r>
      <w:r>
        <w:rPr>
          <w:noProof/>
        </w:rPr>
        <w:fldChar w:fldCharType="separate"/>
      </w:r>
      <w:r>
        <w:rPr>
          <w:noProof/>
        </w:rPr>
        <w:t>76</w:t>
      </w:r>
      <w:r>
        <w:rPr>
          <w:noProof/>
        </w:rPr>
        <w:fldChar w:fldCharType="end"/>
      </w:r>
    </w:p>
    <w:p w:rsidR="00A65B57" w14:paraId="3763DF0F" w14:textId="22F416E1">
      <w:pPr>
        <w:pStyle w:val="TOC2"/>
        <w:rPr>
          <w:rFonts w:asciiTheme="minorHAnsi" w:eastAsiaTheme="minorEastAsia" w:hAnsiTheme="minorHAnsi" w:cstheme="minorBidi"/>
          <w:noProof/>
          <w:kern w:val="2"/>
          <w:sz w:val="24"/>
          <w:szCs w:val="24"/>
          <w:lang w:eastAsia="zh-CN"/>
          <w14:ligatures w14:val="standardContextual"/>
        </w:rPr>
      </w:pPr>
      <w:r>
        <w:rPr>
          <w:noProof/>
        </w:rPr>
        <w:t>34.8</w:t>
      </w:r>
      <w:r>
        <w:rPr>
          <w:rFonts w:asciiTheme="minorHAnsi" w:eastAsiaTheme="minorEastAsia" w:hAnsiTheme="minorHAnsi" w:cstheme="minorBidi"/>
          <w:noProof/>
          <w:kern w:val="2"/>
          <w:sz w:val="24"/>
          <w:szCs w:val="24"/>
          <w:lang w:eastAsia="zh-CN"/>
          <w14:ligatures w14:val="standardContextual"/>
        </w:rPr>
        <w:tab/>
      </w:r>
      <w:r>
        <w:rPr>
          <w:noProof/>
        </w:rPr>
        <w:t>Supervening Law</w:t>
      </w:r>
      <w:r>
        <w:rPr>
          <w:noProof/>
        </w:rPr>
        <w:tab/>
      </w:r>
      <w:r>
        <w:rPr>
          <w:noProof/>
        </w:rPr>
        <w:fldChar w:fldCharType="begin"/>
      </w:r>
      <w:r>
        <w:rPr>
          <w:noProof/>
        </w:rPr>
        <w:instrText xml:space="preserve"> PAGEREF _Toc229740921 \h </w:instrText>
      </w:r>
      <w:r>
        <w:rPr>
          <w:noProof/>
        </w:rPr>
        <w:fldChar w:fldCharType="separate"/>
      </w:r>
      <w:r>
        <w:rPr>
          <w:noProof/>
        </w:rPr>
        <w:t>76</w:t>
      </w:r>
      <w:r>
        <w:rPr>
          <w:noProof/>
        </w:rPr>
        <w:fldChar w:fldCharType="end"/>
      </w:r>
    </w:p>
    <w:p w:rsidR="00A65B57" w14:paraId="0D710D3B" w14:textId="7426760E">
      <w:pPr>
        <w:pStyle w:val="TOC2"/>
        <w:rPr>
          <w:rFonts w:asciiTheme="minorHAnsi" w:eastAsiaTheme="minorEastAsia" w:hAnsiTheme="minorHAnsi" w:cstheme="minorBidi"/>
          <w:noProof/>
          <w:kern w:val="2"/>
          <w:sz w:val="24"/>
          <w:szCs w:val="24"/>
          <w:lang w:eastAsia="zh-CN"/>
          <w14:ligatures w14:val="standardContextual"/>
        </w:rPr>
      </w:pPr>
      <w:r>
        <w:rPr>
          <w:noProof/>
        </w:rPr>
        <w:t>34.9</w:t>
      </w:r>
      <w:r>
        <w:rPr>
          <w:rFonts w:asciiTheme="minorHAnsi" w:eastAsiaTheme="minorEastAsia" w:hAnsiTheme="minorHAnsi" w:cstheme="minorBidi"/>
          <w:noProof/>
          <w:kern w:val="2"/>
          <w:sz w:val="24"/>
          <w:szCs w:val="24"/>
          <w:lang w:eastAsia="zh-CN"/>
          <w14:ligatures w14:val="standardContextual"/>
        </w:rPr>
        <w:tab/>
      </w:r>
      <w:r>
        <w:rPr>
          <w:noProof/>
        </w:rPr>
        <w:t>Counterparts</w:t>
      </w:r>
      <w:r>
        <w:rPr>
          <w:noProof/>
        </w:rPr>
        <w:tab/>
      </w:r>
      <w:r>
        <w:rPr>
          <w:noProof/>
        </w:rPr>
        <w:fldChar w:fldCharType="begin"/>
      </w:r>
      <w:r>
        <w:rPr>
          <w:noProof/>
        </w:rPr>
        <w:instrText xml:space="preserve"> PAGEREF _Toc229740922 \h </w:instrText>
      </w:r>
      <w:r>
        <w:rPr>
          <w:noProof/>
        </w:rPr>
        <w:fldChar w:fldCharType="separate"/>
      </w:r>
      <w:r>
        <w:rPr>
          <w:noProof/>
        </w:rPr>
        <w:t>77</w:t>
      </w:r>
      <w:r>
        <w:rPr>
          <w:noProof/>
        </w:rPr>
        <w:fldChar w:fldCharType="end"/>
      </w:r>
    </w:p>
    <w:p w:rsidR="00A65B57" w14:paraId="45154E8D" w14:textId="4E94E3E3">
      <w:pPr>
        <w:pStyle w:val="TOC2"/>
        <w:rPr>
          <w:rFonts w:asciiTheme="minorHAnsi" w:eastAsiaTheme="minorEastAsia" w:hAnsiTheme="minorHAnsi" w:cstheme="minorBidi"/>
          <w:noProof/>
          <w:kern w:val="2"/>
          <w:sz w:val="24"/>
          <w:szCs w:val="24"/>
          <w:lang w:eastAsia="zh-CN"/>
          <w14:ligatures w14:val="standardContextual"/>
        </w:rPr>
      </w:pPr>
      <w:r>
        <w:rPr>
          <w:noProof/>
        </w:rPr>
        <w:t>34.10</w:t>
      </w:r>
      <w:r>
        <w:rPr>
          <w:rFonts w:asciiTheme="minorHAnsi" w:eastAsiaTheme="minorEastAsia" w:hAnsiTheme="minorHAnsi" w:cstheme="minorBidi"/>
          <w:noProof/>
          <w:kern w:val="2"/>
          <w:sz w:val="24"/>
          <w:szCs w:val="24"/>
          <w:lang w:eastAsia="zh-CN"/>
          <w14:ligatures w14:val="standardContextual"/>
        </w:rPr>
        <w:tab/>
      </w:r>
      <w:r>
        <w:rPr>
          <w:noProof/>
        </w:rPr>
        <w:t>Entire agreement</w:t>
      </w:r>
      <w:r>
        <w:rPr>
          <w:noProof/>
        </w:rPr>
        <w:tab/>
      </w:r>
      <w:r>
        <w:rPr>
          <w:noProof/>
        </w:rPr>
        <w:fldChar w:fldCharType="begin"/>
      </w:r>
      <w:r>
        <w:rPr>
          <w:noProof/>
        </w:rPr>
        <w:instrText xml:space="preserve"> PAGEREF _Toc229740923 \h </w:instrText>
      </w:r>
      <w:r>
        <w:rPr>
          <w:noProof/>
        </w:rPr>
        <w:fldChar w:fldCharType="separate"/>
      </w:r>
      <w:r>
        <w:rPr>
          <w:noProof/>
        </w:rPr>
        <w:t>77</w:t>
      </w:r>
      <w:r>
        <w:rPr>
          <w:noProof/>
        </w:rPr>
        <w:fldChar w:fldCharType="end"/>
      </w:r>
    </w:p>
    <w:p w:rsidR="00A65B57" w14:paraId="5D7340F3" w14:textId="6DC6C088">
      <w:pPr>
        <w:pStyle w:val="TOC2"/>
        <w:rPr>
          <w:rFonts w:asciiTheme="minorHAnsi" w:eastAsiaTheme="minorEastAsia" w:hAnsiTheme="minorHAnsi" w:cstheme="minorBidi"/>
          <w:noProof/>
          <w:kern w:val="2"/>
          <w:sz w:val="24"/>
          <w:szCs w:val="24"/>
          <w:lang w:eastAsia="zh-CN"/>
          <w14:ligatures w14:val="standardContextual"/>
        </w:rPr>
      </w:pPr>
      <w:r>
        <w:rPr>
          <w:noProof/>
        </w:rPr>
        <w:t>34.11</w:t>
      </w:r>
      <w:r>
        <w:rPr>
          <w:rFonts w:asciiTheme="minorHAnsi" w:eastAsiaTheme="minorEastAsia" w:hAnsiTheme="minorHAnsi" w:cstheme="minorBidi"/>
          <w:noProof/>
          <w:kern w:val="2"/>
          <w:sz w:val="24"/>
          <w:szCs w:val="24"/>
          <w:lang w:eastAsia="zh-CN"/>
          <w14:ligatures w14:val="standardContextual"/>
        </w:rPr>
        <w:tab/>
      </w:r>
      <w:r>
        <w:rPr>
          <w:noProof/>
        </w:rPr>
        <w:t>No liability for loss</w:t>
      </w:r>
      <w:r>
        <w:rPr>
          <w:noProof/>
        </w:rPr>
        <w:tab/>
      </w:r>
      <w:r>
        <w:rPr>
          <w:noProof/>
        </w:rPr>
        <w:fldChar w:fldCharType="begin"/>
      </w:r>
      <w:r>
        <w:rPr>
          <w:noProof/>
        </w:rPr>
        <w:instrText xml:space="preserve"> PAGEREF _Toc229740924 \h </w:instrText>
      </w:r>
      <w:r>
        <w:rPr>
          <w:noProof/>
        </w:rPr>
        <w:fldChar w:fldCharType="separate"/>
      </w:r>
      <w:r>
        <w:rPr>
          <w:noProof/>
        </w:rPr>
        <w:t>77</w:t>
      </w:r>
      <w:r>
        <w:rPr>
          <w:noProof/>
        </w:rPr>
        <w:fldChar w:fldCharType="end"/>
      </w:r>
    </w:p>
    <w:p w:rsidR="00A65B57" w14:paraId="298FA04B" w14:textId="151B8A94">
      <w:pPr>
        <w:pStyle w:val="TOC2"/>
        <w:rPr>
          <w:rFonts w:asciiTheme="minorHAnsi" w:eastAsiaTheme="minorEastAsia" w:hAnsiTheme="minorHAnsi" w:cstheme="minorBidi"/>
          <w:noProof/>
          <w:kern w:val="2"/>
          <w:sz w:val="24"/>
          <w:szCs w:val="24"/>
          <w:lang w:eastAsia="zh-CN"/>
          <w14:ligatures w14:val="standardContextual"/>
        </w:rPr>
      </w:pPr>
      <w:r>
        <w:rPr>
          <w:noProof/>
        </w:rPr>
        <w:t>34.12</w:t>
      </w:r>
      <w:r>
        <w:rPr>
          <w:rFonts w:asciiTheme="minorHAnsi" w:eastAsiaTheme="minorEastAsia" w:hAnsiTheme="minorHAnsi" w:cstheme="minorBidi"/>
          <w:noProof/>
          <w:kern w:val="2"/>
          <w:sz w:val="24"/>
          <w:szCs w:val="24"/>
          <w:lang w:eastAsia="zh-CN"/>
          <w14:ligatures w14:val="standardContextual"/>
        </w:rPr>
        <w:tab/>
      </w:r>
      <w:r>
        <w:rPr>
          <w:noProof/>
        </w:rPr>
        <w:t>Rules of construction</w:t>
      </w:r>
      <w:r>
        <w:rPr>
          <w:noProof/>
        </w:rPr>
        <w:tab/>
      </w:r>
      <w:r>
        <w:rPr>
          <w:noProof/>
        </w:rPr>
        <w:fldChar w:fldCharType="begin"/>
      </w:r>
      <w:r>
        <w:rPr>
          <w:noProof/>
        </w:rPr>
        <w:instrText xml:space="preserve"> PAGEREF _Toc229740925 \h </w:instrText>
      </w:r>
      <w:r>
        <w:rPr>
          <w:noProof/>
        </w:rPr>
        <w:fldChar w:fldCharType="separate"/>
      </w:r>
      <w:r>
        <w:rPr>
          <w:noProof/>
        </w:rPr>
        <w:t>77</w:t>
      </w:r>
      <w:r>
        <w:rPr>
          <w:noProof/>
        </w:rPr>
        <w:fldChar w:fldCharType="end"/>
      </w:r>
    </w:p>
    <w:p w:rsidR="00A65B57" w14:paraId="060513F3" w14:textId="05DC42D5">
      <w:pPr>
        <w:pStyle w:val="TOC2"/>
        <w:rPr>
          <w:rFonts w:asciiTheme="minorHAnsi" w:eastAsiaTheme="minorEastAsia" w:hAnsiTheme="minorHAnsi" w:cstheme="minorBidi"/>
          <w:noProof/>
          <w:kern w:val="2"/>
          <w:sz w:val="24"/>
          <w:szCs w:val="24"/>
          <w:lang w:eastAsia="zh-CN"/>
          <w14:ligatures w14:val="standardContextual"/>
        </w:rPr>
      </w:pPr>
      <w:r>
        <w:rPr>
          <w:noProof/>
        </w:rPr>
        <w:t>34.13</w:t>
      </w:r>
      <w:r>
        <w:rPr>
          <w:rFonts w:asciiTheme="minorHAnsi" w:eastAsiaTheme="minorEastAsia" w:hAnsiTheme="minorHAnsi" w:cstheme="minorBidi"/>
          <w:noProof/>
          <w:kern w:val="2"/>
          <w:sz w:val="24"/>
          <w:szCs w:val="24"/>
          <w:lang w:eastAsia="zh-CN"/>
          <w14:ligatures w14:val="standardContextual"/>
        </w:rPr>
        <w:tab/>
      </w:r>
      <w:r>
        <w:rPr>
          <w:noProof/>
        </w:rPr>
        <w:t>Severability</w:t>
      </w:r>
      <w:r>
        <w:rPr>
          <w:noProof/>
        </w:rPr>
        <w:tab/>
      </w:r>
      <w:r>
        <w:rPr>
          <w:noProof/>
        </w:rPr>
        <w:fldChar w:fldCharType="begin"/>
      </w:r>
      <w:r>
        <w:rPr>
          <w:noProof/>
        </w:rPr>
        <w:instrText xml:space="preserve"> PAGEREF _Toc229740926 \h </w:instrText>
      </w:r>
      <w:r>
        <w:rPr>
          <w:noProof/>
        </w:rPr>
        <w:fldChar w:fldCharType="separate"/>
      </w:r>
      <w:r>
        <w:rPr>
          <w:noProof/>
        </w:rPr>
        <w:t>77</w:t>
      </w:r>
      <w:r>
        <w:rPr>
          <w:noProof/>
        </w:rPr>
        <w:fldChar w:fldCharType="end"/>
      </w:r>
    </w:p>
    <w:p w:rsidR="00A65B57" w14:paraId="0BDAF552" w14:textId="0D6CE7A6">
      <w:pPr>
        <w:pStyle w:val="TOC2"/>
        <w:rPr>
          <w:rFonts w:asciiTheme="minorHAnsi" w:eastAsiaTheme="minorEastAsia" w:hAnsiTheme="minorHAnsi" w:cstheme="minorBidi"/>
          <w:noProof/>
          <w:kern w:val="2"/>
          <w:sz w:val="24"/>
          <w:szCs w:val="24"/>
          <w:lang w:eastAsia="zh-CN"/>
          <w14:ligatures w14:val="standardContextual"/>
        </w:rPr>
      </w:pPr>
      <w:r>
        <w:rPr>
          <w:noProof/>
        </w:rPr>
        <w:t>34.14</w:t>
      </w:r>
      <w:r>
        <w:rPr>
          <w:rFonts w:asciiTheme="minorHAnsi" w:eastAsiaTheme="minorEastAsia" w:hAnsiTheme="minorHAnsi" w:cstheme="minorBidi"/>
          <w:noProof/>
          <w:kern w:val="2"/>
          <w:sz w:val="24"/>
          <w:szCs w:val="24"/>
          <w:lang w:eastAsia="zh-CN"/>
          <w14:ligatures w14:val="standardContextual"/>
        </w:rPr>
        <w:tab/>
      </w:r>
      <w:r>
        <w:rPr>
          <w:noProof/>
        </w:rPr>
        <w:t>Governing Law and jurisdiction</w:t>
      </w:r>
      <w:r>
        <w:rPr>
          <w:noProof/>
        </w:rPr>
        <w:tab/>
      </w:r>
      <w:r>
        <w:rPr>
          <w:noProof/>
        </w:rPr>
        <w:fldChar w:fldCharType="begin"/>
      </w:r>
      <w:r>
        <w:rPr>
          <w:noProof/>
        </w:rPr>
        <w:instrText xml:space="preserve"> PAGEREF _Toc229740927 \h </w:instrText>
      </w:r>
      <w:r>
        <w:rPr>
          <w:noProof/>
        </w:rPr>
        <w:fldChar w:fldCharType="separate"/>
      </w:r>
      <w:r>
        <w:rPr>
          <w:noProof/>
        </w:rPr>
        <w:t>77</w:t>
      </w:r>
      <w:r>
        <w:rPr>
          <w:noProof/>
        </w:rPr>
        <w:fldChar w:fldCharType="end"/>
      </w:r>
    </w:p>
    <w:p w:rsidR="00A65B57" w14:paraId="6A020C6D" w14:textId="576FFC27">
      <w:pPr>
        <w:pStyle w:val="TOC2"/>
        <w:rPr>
          <w:rFonts w:asciiTheme="minorHAnsi" w:eastAsiaTheme="minorEastAsia" w:hAnsiTheme="minorHAnsi" w:cstheme="minorBidi"/>
          <w:noProof/>
          <w:kern w:val="2"/>
          <w:sz w:val="24"/>
          <w:szCs w:val="24"/>
          <w:lang w:eastAsia="zh-CN"/>
          <w14:ligatures w14:val="standardContextual"/>
        </w:rPr>
      </w:pPr>
      <w:r>
        <w:rPr>
          <w:noProof/>
        </w:rPr>
        <w:t>34.15</w:t>
      </w:r>
      <w:r>
        <w:rPr>
          <w:rFonts w:asciiTheme="minorHAnsi" w:eastAsiaTheme="minorEastAsia" w:hAnsiTheme="minorHAnsi" w:cstheme="minorBidi"/>
          <w:noProof/>
          <w:kern w:val="2"/>
          <w:sz w:val="24"/>
          <w:szCs w:val="24"/>
          <w:lang w:eastAsia="zh-CN"/>
          <w14:ligatures w14:val="standardContextual"/>
        </w:rPr>
        <w:tab/>
      </w:r>
      <w:r>
        <w:rPr>
          <w:noProof/>
        </w:rPr>
        <w:t>Electronic execution</w:t>
      </w:r>
      <w:r>
        <w:rPr>
          <w:noProof/>
        </w:rPr>
        <w:tab/>
      </w:r>
      <w:r>
        <w:rPr>
          <w:noProof/>
        </w:rPr>
        <w:fldChar w:fldCharType="begin"/>
      </w:r>
      <w:r>
        <w:rPr>
          <w:noProof/>
        </w:rPr>
        <w:instrText xml:space="preserve"> PAGEREF _Toc229740928 \h </w:instrText>
      </w:r>
      <w:r>
        <w:rPr>
          <w:noProof/>
        </w:rPr>
        <w:fldChar w:fldCharType="separate"/>
      </w:r>
      <w:r>
        <w:rPr>
          <w:noProof/>
        </w:rPr>
        <w:t>77</w:t>
      </w:r>
      <w:r>
        <w:rPr>
          <w:noProof/>
        </w:rPr>
        <w:fldChar w:fldCharType="end"/>
      </w:r>
    </w:p>
    <w:p w:rsidR="00A65B57" w14:paraId="6BA38FEE" w14:textId="108FD524">
      <w:pPr>
        <w:pStyle w:val="TOC2"/>
        <w:rPr>
          <w:rFonts w:asciiTheme="minorHAnsi" w:eastAsiaTheme="minorEastAsia" w:hAnsiTheme="minorHAnsi" w:cstheme="minorBidi"/>
          <w:noProof/>
          <w:kern w:val="2"/>
          <w:sz w:val="24"/>
          <w:szCs w:val="24"/>
          <w:lang w:eastAsia="zh-CN"/>
          <w14:ligatures w14:val="standardContextual"/>
        </w:rPr>
      </w:pPr>
      <w:r>
        <w:rPr>
          <w:noProof/>
        </w:rPr>
        <w:t>34.16</w:t>
      </w:r>
      <w:r>
        <w:rPr>
          <w:rFonts w:asciiTheme="minorHAnsi" w:eastAsiaTheme="minorEastAsia" w:hAnsiTheme="minorHAnsi" w:cstheme="minorBidi"/>
          <w:noProof/>
          <w:kern w:val="2"/>
          <w:sz w:val="24"/>
          <w:szCs w:val="24"/>
          <w:lang w:eastAsia="zh-CN"/>
          <w14:ligatures w14:val="standardContextual"/>
        </w:rPr>
        <w:tab/>
      </w:r>
      <w:r>
        <w:rPr>
          <w:noProof/>
        </w:rPr>
        <w:t>Guidance as to management of this agreement</w:t>
      </w:r>
      <w:r>
        <w:rPr>
          <w:noProof/>
        </w:rPr>
        <w:tab/>
      </w:r>
      <w:r>
        <w:rPr>
          <w:noProof/>
        </w:rPr>
        <w:fldChar w:fldCharType="begin"/>
      </w:r>
      <w:r>
        <w:rPr>
          <w:noProof/>
        </w:rPr>
        <w:instrText xml:space="preserve"> PAGEREF _Toc229740929 \h </w:instrText>
      </w:r>
      <w:r>
        <w:rPr>
          <w:noProof/>
        </w:rPr>
        <w:fldChar w:fldCharType="separate"/>
      </w:r>
      <w:r>
        <w:rPr>
          <w:noProof/>
        </w:rPr>
        <w:t>78</w:t>
      </w:r>
      <w:r>
        <w:rPr>
          <w:noProof/>
        </w:rPr>
        <w:fldChar w:fldCharType="end"/>
      </w:r>
    </w:p>
    <w:p w:rsidR="00A65B57" w14:paraId="7CD59199" w14:textId="3E3FF991">
      <w:pPr>
        <w:pStyle w:val="TOC3"/>
        <w:tabs>
          <w:tab w:val="left" w:pos="1400"/>
        </w:tabs>
        <w:rPr>
          <w:rFonts w:asciiTheme="minorHAnsi" w:eastAsiaTheme="minorEastAsia" w:hAnsiTheme="minorHAnsi" w:cstheme="minorBidi"/>
          <w:b w:val="0"/>
          <w:noProof/>
          <w:kern w:val="2"/>
          <w:sz w:val="24"/>
          <w:szCs w:val="24"/>
          <w:lang w:eastAsia="zh-CN"/>
          <w14:ligatures w14:val="standardContextual"/>
        </w:rPr>
      </w:pPr>
      <w:r>
        <w:rPr>
          <w:noProof/>
        </w:rPr>
        <w:t>Schedule 1</w:t>
      </w:r>
      <w:r>
        <w:rPr>
          <w:rFonts w:asciiTheme="minorHAnsi" w:eastAsiaTheme="minorEastAsia" w:hAnsiTheme="minorHAnsi" w:cstheme="minorBidi"/>
          <w:b w:val="0"/>
          <w:noProof/>
          <w:kern w:val="2"/>
          <w:sz w:val="24"/>
          <w:szCs w:val="24"/>
          <w:lang w:eastAsia="zh-CN"/>
          <w14:ligatures w14:val="standardContextual"/>
        </w:rPr>
        <w:tab/>
      </w:r>
      <w:r>
        <w:rPr>
          <w:noProof/>
        </w:rPr>
        <w:t>Exercise Notice</w:t>
      </w:r>
      <w:r>
        <w:rPr>
          <w:noProof/>
        </w:rPr>
        <w:tab/>
      </w:r>
      <w:r>
        <w:rPr>
          <w:noProof/>
        </w:rPr>
        <w:fldChar w:fldCharType="begin"/>
      </w:r>
      <w:r>
        <w:rPr>
          <w:noProof/>
        </w:rPr>
        <w:instrText xml:space="preserve"> PAGEREF _Toc229740930 \h </w:instrText>
      </w:r>
      <w:r>
        <w:rPr>
          <w:noProof/>
        </w:rPr>
        <w:fldChar w:fldCharType="separate"/>
      </w:r>
      <w:r>
        <w:rPr>
          <w:noProof/>
        </w:rPr>
        <w:t>79</w:t>
      </w:r>
      <w:r>
        <w:rPr>
          <w:noProof/>
        </w:rPr>
        <w:fldChar w:fldCharType="end"/>
      </w:r>
    </w:p>
    <w:p w:rsidR="00A65B57" w14:paraId="283F8967" w14:textId="79986B8E">
      <w:pPr>
        <w:pStyle w:val="TOC3"/>
        <w:tabs>
          <w:tab w:val="left" w:pos="1400"/>
        </w:tabs>
        <w:rPr>
          <w:rFonts w:asciiTheme="minorHAnsi" w:eastAsiaTheme="minorEastAsia" w:hAnsiTheme="minorHAnsi" w:cstheme="minorBidi"/>
          <w:b w:val="0"/>
          <w:noProof/>
          <w:kern w:val="2"/>
          <w:sz w:val="24"/>
          <w:szCs w:val="24"/>
          <w:lang w:eastAsia="zh-CN"/>
          <w14:ligatures w14:val="standardContextual"/>
        </w:rPr>
      </w:pPr>
      <w:r>
        <w:rPr>
          <w:noProof/>
        </w:rPr>
        <w:t>Schedule 2</w:t>
      </w:r>
      <w:r>
        <w:rPr>
          <w:rFonts w:asciiTheme="minorHAnsi" w:eastAsiaTheme="minorEastAsia" w:hAnsiTheme="minorHAnsi" w:cstheme="minorBidi"/>
          <w:b w:val="0"/>
          <w:noProof/>
          <w:kern w:val="2"/>
          <w:sz w:val="24"/>
          <w:szCs w:val="24"/>
          <w:lang w:eastAsia="zh-CN"/>
          <w14:ligatures w14:val="standardContextual"/>
        </w:rPr>
        <w:tab/>
      </w:r>
      <w:r>
        <w:rPr>
          <w:noProof/>
        </w:rPr>
        <w:t>Swap terms</w:t>
      </w:r>
      <w:r>
        <w:rPr>
          <w:noProof/>
        </w:rPr>
        <w:tab/>
      </w:r>
      <w:r>
        <w:rPr>
          <w:noProof/>
        </w:rPr>
        <w:fldChar w:fldCharType="begin"/>
      </w:r>
      <w:r>
        <w:rPr>
          <w:noProof/>
        </w:rPr>
        <w:instrText xml:space="preserve"> PAGEREF _Toc229740931 \h </w:instrText>
      </w:r>
      <w:r>
        <w:rPr>
          <w:noProof/>
        </w:rPr>
        <w:fldChar w:fldCharType="separate"/>
      </w:r>
      <w:r>
        <w:rPr>
          <w:noProof/>
        </w:rPr>
        <w:t>81</w:t>
      </w:r>
      <w:r>
        <w:rPr>
          <w:noProof/>
        </w:rPr>
        <w:fldChar w:fldCharType="end"/>
      </w:r>
    </w:p>
    <w:p w:rsidR="00A65B57" w14:paraId="288700C6" w14:textId="604736FA">
      <w:pPr>
        <w:pStyle w:val="TOC3"/>
        <w:tabs>
          <w:tab w:val="left" w:pos="1400"/>
        </w:tabs>
        <w:rPr>
          <w:rFonts w:asciiTheme="minorHAnsi" w:eastAsiaTheme="minorEastAsia" w:hAnsiTheme="minorHAnsi" w:cstheme="minorBidi"/>
          <w:b w:val="0"/>
          <w:noProof/>
          <w:kern w:val="2"/>
          <w:sz w:val="24"/>
          <w:szCs w:val="24"/>
          <w:lang w:eastAsia="zh-CN"/>
          <w14:ligatures w14:val="standardContextual"/>
        </w:rPr>
      </w:pPr>
      <w:r>
        <w:rPr>
          <w:noProof/>
        </w:rPr>
        <w:t>Schedule 3</w:t>
      </w:r>
      <w:r>
        <w:rPr>
          <w:rFonts w:asciiTheme="minorHAnsi" w:eastAsiaTheme="minorEastAsia" w:hAnsiTheme="minorHAnsi" w:cstheme="minorBidi"/>
          <w:b w:val="0"/>
          <w:noProof/>
          <w:kern w:val="2"/>
          <w:sz w:val="24"/>
          <w:szCs w:val="24"/>
          <w:lang w:eastAsia="zh-CN"/>
          <w14:ligatures w14:val="standardContextual"/>
        </w:rPr>
        <w:tab/>
      </w:r>
      <w:r>
        <w:rPr>
          <w:noProof/>
        </w:rPr>
        <w:t>Knowledge sharing plan</w:t>
      </w:r>
      <w:r>
        <w:rPr>
          <w:noProof/>
        </w:rPr>
        <w:tab/>
      </w:r>
      <w:r>
        <w:rPr>
          <w:noProof/>
        </w:rPr>
        <w:fldChar w:fldCharType="begin"/>
      </w:r>
      <w:r>
        <w:rPr>
          <w:noProof/>
        </w:rPr>
        <w:instrText xml:space="preserve"> PAGEREF _Toc229740932 \h </w:instrText>
      </w:r>
      <w:r>
        <w:rPr>
          <w:noProof/>
        </w:rPr>
        <w:fldChar w:fldCharType="separate"/>
      </w:r>
      <w:r>
        <w:rPr>
          <w:noProof/>
        </w:rPr>
        <w:t>103</w:t>
      </w:r>
      <w:r>
        <w:rPr>
          <w:noProof/>
        </w:rPr>
        <w:fldChar w:fldCharType="end"/>
      </w:r>
    </w:p>
    <w:p w:rsidR="00A65B57" w14:paraId="5E3562ED" w14:textId="690BFB74">
      <w:pPr>
        <w:pStyle w:val="TOC3"/>
        <w:rPr>
          <w:rFonts w:asciiTheme="minorHAnsi" w:eastAsiaTheme="minorEastAsia" w:hAnsiTheme="minorHAnsi" w:cstheme="minorBidi"/>
          <w:b w:val="0"/>
          <w:noProof/>
          <w:kern w:val="2"/>
          <w:sz w:val="24"/>
          <w:szCs w:val="24"/>
          <w:lang w:eastAsia="zh-CN"/>
          <w14:ligatures w14:val="standardContextual"/>
        </w:rPr>
      </w:pPr>
      <w:r>
        <w:rPr>
          <w:noProof/>
        </w:rPr>
        <w:t>Signing page</w:t>
      </w:r>
      <w:r>
        <w:rPr>
          <w:noProof/>
        </w:rPr>
        <w:tab/>
      </w:r>
      <w:r>
        <w:rPr>
          <w:noProof/>
        </w:rPr>
        <w:fldChar w:fldCharType="begin"/>
      </w:r>
      <w:r>
        <w:rPr>
          <w:noProof/>
        </w:rPr>
        <w:instrText xml:space="preserve"> PAGEREF _Toc229740933 \h </w:instrText>
      </w:r>
      <w:r>
        <w:rPr>
          <w:noProof/>
        </w:rPr>
        <w:fldChar w:fldCharType="separate"/>
      </w:r>
      <w:r>
        <w:rPr>
          <w:noProof/>
        </w:rPr>
        <w:t>106</w:t>
      </w:r>
      <w:r>
        <w:rPr>
          <w:noProof/>
        </w:rPr>
        <w:fldChar w:fldCharType="end"/>
      </w:r>
    </w:p>
    <w:p w:rsidR="00A65B57" w14:paraId="41210460" w14:textId="0B6FFC4C">
      <w:pPr>
        <w:pStyle w:val="TOC3"/>
        <w:tabs>
          <w:tab w:val="left" w:pos="1400"/>
        </w:tabs>
        <w:rPr>
          <w:rFonts w:asciiTheme="minorHAnsi" w:eastAsiaTheme="minorEastAsia" w:hAnsiTheme="minorHAnsi" w:cstheme="minorBidi"/>
          <w:b w:val="0"/>
          <w:noProof/>
          <w:kern w:val="2"/>
          <w:sz w:val="24"/>
          <w:szCs w:val="24"/>
          <w:lang w:eastAsia="zh-CN"/>
          <w14:ligatures w14:val="standardContextual"/>
        </w:rPr>
      </w:pPr>
      <w:r>
        <w:rPr>
          <w:noProof/>
        </w:rPr>
        <w:t>Annexure A</w:t>
      </w:r>
      <w:r>
        <w:rPr>
          <w:rFonts w:asciiTheme="minorHAnsi" w:eastAsiaTheme="minorEastAsia" w:hAnsiTheme="minorHAnsi" w:cstheme="minorBidi"/>
          <w:b w:val="0"/>
          <w:noProof/>
          <w:kern w:val="2"/>
          <w:sz w:val="24"/>
          <w:szCs w:val="24"/>
          <w:lang w:eastAsia="zh-CN"/>
          <w14:ligatures w14:val="standardContextual"/>
        </w:rPr>
        <w:tab/>
      </w:r>
      <w:r>
        <w:rPr>
          <w:noProof/>
        </w:rPr>
        <w:t>Form of Tripartite</w:t>
      </w:r>
      <w:r>
        <w:rPr>
          <w:noProof/>
        </w:rPr>
        <w:tab/>
      </w:r>
      <w:r>
        <w:rPr>
          <w:noProof/>
        </w:rPr>
        <w:fldChar w:fldCharType="begin"/>
      </w:r>
      <w:r>
        <w:rPr>
          <w:noProof/>
        </w:rPr>
        <w:instrText xml:space="preserve"> PAGEREF _Toc229740934 \h </w:instrText>
      </w:r>
      <w:r>
        <w:rPr>
          <w:noProof/>
        </w:rPr>
        <w:fldChar w:fldCharType="separate"/>
      </w:r>
      <w:r>
        <w:rPr>
          <w:noProof/>
        </w:rPr>
        <w:t>107</w:t>
      </w:r>
      <w:r>
        <w:rPr>
          <w:noProof/>
        </w:rPr>
        <w:fldChar w:fldCharType="end"/>
      </w:r>
    </w:p>
    <w:p w:rsidR="003B3F37" w:rsidRPr="007217B9" w14:paraId="43D3034A" w14:textId="2AB1AE65">
      <w:r>
        <w:rPr>
          <w:b/>
        </w:rPr>
        <w:fldChar w:fldCharType="end"/>
      </w:r>
    </w:p>
    <w:p w:rsidR="003B3F37" w:rsidRPr="007217B9" w14:paraId="04D96F4A" w14:textId="77777777">
      <w:pPr>
        <w:pStyle w:val="Headersub"/>
        <w:sectPr>
          <w:headerReference w:type="default" r:id="rId12"/>
          <w:footerReference w:type="default" r:id="rId13"/>
          <w:headerReference w:type="first" r:id="rId14"/>
          <w:footerReference w:type="first" r:id="rId15"/>
          <w:pgSz w:w="11907" w:h="16840" w:code="9"/>
          <w:pgMar w:top="1134" w:right="1134" w:bottom="1417" w:left="2835" w:header="425" w:footer="567" w:gutter="0"/>
          <w:pgNumType w:start="1"/>
          <w:cols w:space="720"/>
          <w:titlePg/>
          <w:docGrid w:linePitch="313"/>
        </w:sectPr>
      </w:pPr>
    </w:p>
    <w:p w:rsidR="003B3F37" w:rsidRPr="007217B9" w14:paraId="248F13C5" w14:textId="77777777">
      <w:pPr>
        <w:pStyle w:val="Headersub"/>
      </w:pPr>
      <w:bookmarkStart w:id="12" w:name="_Toc492504650"/>
      <w:bookmarkStart w:id="13" w:name="_Toc515358753"/>
      <w:bookmarkStart w:id="14" w:name="_Toc229740750"/>
      <w:r w:rsidRPr="007217B9">
        <w:t>Details</w:t>
      </w:r>
      <w:bookmarkEnd w:id="12"/>
      <w:bookmarkEnd w:id="13"/>
      <w:bookmarkEnd w:id="14"/>
    </w:p>
    <w:tbl>
      <w:tblPr>
        <w:tblW w:w="5000" w:type="pct"/>
        <w:tblLayout w:type="fixed"/>
        <w:tblCellMar>
          <w:left w:w="107" w:type="dxa"/>
          <w:right w:w="107" w:type="dxa"/>
        </w:tblCellMar>
        <w:tblLook w:val="0000"/>
      </w:tblPr>
      <w:tblGrid>
        <w:gridCol w:w="1843"/>
        <w:gridCol w:w="1610"/>
        <w:gridCol w:w="4485"/>
      </w:tblGrid>
      <w:tr w14:paraId="38949472" w14:textId="77777777" w:rsidTr="00475E4A">
        <w:tblPrEx>
          <w:tblW w:w="5000" w:type="pct"/>
          <w:tblLayout w:type="fixed"/>
          <w:tblLook w:val="0000"/>
        </w:tblPrEx>
        <w:tc>
          <w:tcPr>
            <w:tcW w:w="1161" w:type="pct"/>
            <w:tcBorders>
              <w:top w:val="single" w:sz="6" w:space="0" w:color="auto"/>
            </w:tcBorders>
          </w:tcPr>
          <w:p w:rsidR="003B3F37" w:rsidRPr="007217B9" w14:paraId="1FF634A6" w14:textId="77777777">
            <w:pPr>
              <w:spacing w:before="120" w:after="120" w:line="260" w:lineRule="atLeast"/>
              <w:rPr>
                <w:b/>
                <w:sz w:val="21"/>
              </w:rPr>
            </w:pPr>
            <w:r>
              <w:rPr>
                <w:b/>
                <w:sz w:val="21"/>
              </w:rPr>
              <w:t>Parties</w:t>
            </w:r>
          </w:p>
        </w:tc>
        <w:tc>
          <w:tcPr>
            <w:tcW w:w="3839" w:type="pct"/>
            <w:gridSpan w:val="2"/>
            <w:tcBorders>
              <w:top w:val="single" w:sz="6" w:space="0" w:color="auto"/>
            </w:tcBorders>
          </w:tcPr>
          <w:p w:rsidR="003B3F37" w:rsidRPr="007217B9" w14:paraId="434E941A" w14:textId="77777777">
            <w:pPr>
              <w:pStyle w:val="Details"/>
              <w:rPr>
                <w:b/>
              </w:rPr>
            </w:pPr>
            <w:r w:rsidRPr="004C4365">
              <w:rPr>
                <w:b/>
                <w:bCs/>
              </w:rPr>
              <w:t>SFV</w:t>
            </w:r>
            <w:r>
              <w:t xml:space="preserve"> </w:t>
            </w:r>
            <w:r w:rsidRPr="00241748" w:rsidR="00B1487C">
              <w:t>and</w:t>
            </w:r>
            <w:r w:rsidR="00B1487C">
              <w:rPr>
                <w:b/>
              </w:rPr>
              <w:t xml:space="preserve"> </w:t>
            </w:r>
            <w:r>
              <w:rPr>
                <w:b/>
              </w:rPr>
              <w:t>LTES Operator</w:t>
            </w:r>
          </w:p>
        </w:tc>
      </w:tr>
      <w:tr w14:paraId="65E683DE" w14:textId="77777777" w:rsidTr="000C0B53">
        <w:tblPrEx>
          <w:tblW w:w="5000" w:type="pct"/>
          <w:tblLayout w:type="fixed"/>
          <w:tblLook w:val="0000"/>
        </w:tblPrEx>
        <w:tc>
          <w:tcPr>
            <w:tcW w:w="1161" w:type="pct"/>
            <w:vMerge w:val="restart"/>
            <w:tcBorders>
              <w:top w:val="single" w:sz="6" w:space="0" w:color="auto"/>
            </w:tcBorders>
          </w:tcPr>
          <w:p w:rsidR="000C0B53" w:rsidRPr="007217B9" w14:paraId="370F9B94" w14:textId="77777777">
            <w:pPr>
              <w:spacing w:before="120" w:after="120" w:line="260" w:lineRule="atLeast"/>
              <w:rPr>
                <w:b/>
                <w:sz w:val="21"/>
              </w:rPr>
            </w:pPr>
            <w:bookmarkStart w:id="15" w:name="PartyTitle1"/>
            <w:bookmarkEnd w:id="15"/>
            <w:r>
              <w:rPr>
                <w:b/>
                <w:sz w:val="21"/>
              </w:rPr>
              <w:t>SFV</w:t>
            </w:r>
          </w:p>
        </w:tc>
        <w:tc>
          <w:tcPr>
            <w:tcW w:w="1014" w:type="pct"/>
            <w:tcBorders>
              <w:top w:val="single" w:sz="6" w:space="0" w:color="auto"/>
            </w:tcBorders>
          </w:tcPr>
          <w:p w:rsidR="000C0B53" w:rsidRPr="007217B9" w14:paraId="6CD03F26" w14:textId="77777777">
            <w:pPr>
              <w:spacing w:before="120" w:after="120" w:line="260" w:lineRule="atLeast"/>
            </w:pPr>
            <w:r w:rsidRPr="007217B9">
              <w:t>Name</w:t>
            </w:r>
          </w:p>
        </w:tc>
        <w:tc>
          <w:tcPr>
            <w:tcW w:w="2825" w:type="pct"/>
            <w:tcBorders>
              <w:top w:val="single" w:sz="6" w:space="0" w:color="auto"/>
            </w:tcBorders>
          </w:tcPr>
          <w:p w:rsidR="000C0B53" w:rsidRPr="00F23C6E" w:rsidP="003E1095" w14:paraId="0C139277" w14:textId="77777777">
            <w:pPr>
              <w:pStyle w:val="Details"/>
              <w:rPr>
                <w:bCs/>
              </w:rPr>
            </w:pPr>
            <w:bookmarkStart w:id="16" w:name="PartyName1"/>
            <w:bookmarkEnd w:id="16"/>
            <w:r w:rsidRPr="00F23C6E">
              <w:rPr>
                <w:bCs/>
              </w:rPr>
              <w:t>Scheme Financial Vehicle Pty Ltd</w:t>
            </w:r>
          </w:p>
        </w:tc>
      </w:tr>
      <w:tr w14:paraId="1F525469" w14:textId="77777777" w:rsidTr="000C0B53">
        <w:tblPrEx>
          <w:tblW w:w="5000" w:type="pct"/>
          <w:tblLayout w:type="fixed"/>
          <w:tblLook w:val="0000"/>
        </w:tblPrEx>
        <w:tc>
          <w:tcPr>
            <w:tcW w:w="1161" w:type="pct"/>
            <w:vMerge/>
          </w:tcPr>
          <w:p w:rsidR="000C0B53" w14:paraId="575DD508" w14:textId="77777777">
            <w:pPr>
              <w:spacing w:before="120" w:after="120" w:line="260" w:lineRule="atLeast"/>
              <w:rPr>
                <w:b/>
                <w:sz w:val="21"/>
              </w:rPr>
            </w:pPr>
          </w:p>
        </w:tc>
        <w:tc>
          <w:tcPr>
            <w:tcW w:w="1014" w:type="pct"/>
          </w:tcPr>
          <w:p w:rsidR="000C0B53" w:rsidRPr="007217B9" w14:paraId="45C277A3" w14:textId="77777777">
            <w:pPr>
              <w:spacing w:before="120" w:after="120" w:line="260" w:lineRule="atLeast"/>
            </w:pPr>
            <w:r>
              <w:t>ACN</w:t>
            </w:r>
          </w:p>
        </w:tc>
        <w:tc>
          <w:tcPr>
            <w:tcW w:w="2825" w:type="pct"/>
          </w:tcPr>
          <w:p w:rsidR="000C0B53" w:rsidRPr="00F23C6E" w:rsidP="003E1095" w14:paraId="507478FD" w14:textId="77777777">
            <w:pPr>
              <w:pStyle w:val="Details"/>
              <w:rPr>
                <w:bCs/>
              </w:rPr>
            </w:pPr>
            <w:r w:rsidRPr="00F23C6E">
              <w:rPr>
                <w:bCs/>
              </w:rPr>
              <w:t>662 496 479</w:t>
            </w:r>
          </w:p>
        </w:tc>
      </w:tr>
      <w:tr w14:paraId="23E9044A" w14:textId="77777777" w:rsidTr="00475E4A">
        <w:tblPrEx>
          <w:tblW w:w="5000" w:type="pct"/>
          <w:tblLayout w:type="fixed"/>
          <w:tblLook w:val="0000"/>
        </w:tblPrEx>
        <w:tc>
          <w:tcPr>
            <w:tcW w:w="1161" w:type="pct"/>
            <w:vMerge/>
          </w:tcPr>
          <w:p w:rsidR="000C0B53" w:rsidRPr="007217B9" w14:paraId="347CF319" w14:textId="77777777">
            <w:pPr>
              <w:spacing w:before="120" w:after="120" w:line="260" w:lineRule="atLeast"/>
              <w:rPr>
                <w:b/>
                <w:sz w:val="21"/>
              </w:rPr>
            </w:pPr>
          </w:p>
        </w:tc>
        <w:tc>
          <w:tcPr>
            <w:tcW w:w="1014" w:type="pct"/>
          </w:tcPr>
          <w:p w:rsidR="000C0B53" w:rsidRPr="007217B9" w14:paraId="3886CD57" w14:textId="77777777">
            <w:pPr>
              <w:spacing w:before="120" w:after="120" w:line="260" w:lineRule="atLeast"/>
            </w:pPr>
            <w:r w:rsidRPr="007217B9">
              <w:t>Address</w:t>
            </w:r>
          </w:p>
        </w:tc>
        <w:tc>
          <w:tcPr>
            <w:tcW w:w="2825" w:type="pct"/>
          </w:tcPr>
          <w:p w:rsidR="000C0B53" w:rsidRPr="007217B9" w14:paraId="2680527B" w14:textId="2C47D035">
            <w:pPr>
              <w:pStyle w:val="Details"/>
            </w:pPr>
            <w:bookmarkStart w:id="17" w:name="Address1"/>
            <w:bookmarkEnd w:id="17"/>
            <w:r w:rsidRPr="005E6AA5">
              <w:t>Suite 502, 6-10 O’Connell Street</w:t>
            </w:r>
            <w:r>
              <w:t xml:space="preserve">, Sydney NSW 2000 </w:t>
            </w:r>
          </w:p>
        </w:tc>
      </w:tr>
      <w:tr w14:paraId="70707FFC" w14:textId="77777777" w:rsidTr="00475E4A">
        <w:tblPrEx>
          <w:tblW w:w="5000" w:type="pct"/>
          <w:tblLayout w:type="fixed"/>
          <w:tblLook w:val="0000"/>
        </w:tblPrEx>
        <w:tc>
          <w:tcPr>
            <w:tcW w:w="1161" w:type="pct"/>
            <w:vMerge/>
          </w:tcPr>
          <w:p w:rsidR="000C0B53" w:rsidRPr="007217B9" w14:paraId="3D5648ED" w14:textId="77777777">
            <w:pPr>
              <w:spacing w:before="120" w:after="120" w:line="260" w:lineRule="atLeast"/>
              <w:rPr>
                <w:b/>
                <w:sz w:val="21"/>
              </w:rPr>
            </w:pPr>
          </w:p>
        </w:tc>
        <w:tc>
          <w:tcPr>
            <w:tcW w:w="1014" w:type="pct"/>
          </w:tcPr>
          <w:p w:rsidR="000C0B53" w:rsidRPr="007217B9" w14:paraId="32386EDC" w14:textId="77777777">
            <w:pPr>
              <w:spacing w:before="120" w:after="120" w:line="260" w:lineRule="atLeast"/>
            </w:pPr>
            <w:r>
              <w:t>Email</w:t>
            </w:r>
          </w:p>
        </w:tc>
        <w:tc>
          <w:tcPr>
            <w:tcW w:w="2825" w:type="pct"/>
          </w:tcPr>
          <w:p w:rsidR="000C0B53" w:rsidRPr="00E3379C" w:rsidP="00261DF8" w14:paraId="3A01C1B1" w14:textId="119702A6">
            <w:pPr>
              <w:pStyle w:val="Details"/>
            </w:pPr>
            <w:bookmarkStart w:id="18" w:name="Email1"/>
            <w:bookmarkEnd w:id="18"/>
            <w:r w:rsidRPr="005E6AA5">
              <w:t>companysecretary@schemefinancialvehicle.com.au</w:t>
            </w:r>
            <w:r w:rsidRPr="005E6AA5">
              <w:t xml:space="preserve"> </w:t>
            </w:r>
          </w:p>
        </w:tc>
      </w:tr>
      <w:tr w14:paraId="7A80F1C5" w14:textId="77777777" w:rsidTr="00475E4A">
        <w:tblPrEx>
          <w:tblW w:w="5000" w:type="pct"/>
          <w:tblLayout w:type="fixed"/>
          <w:tblLook w:val="0000"/>
        </w:tblPrEx>
        <w:tc>
          <w:tcPr>
            <w:tcW w:w="1161" w:type="pct"/>
            <w:vMerge/>
          </w:tcPr>
          <w:p w:rsidR="009A1808" w:rsidRPr="007217B9" w14:paraId="54614864" w14:textId="77777777">
            <w:pPr>
              <w:spacing w:before="120" w:after="120" w:line="260" w:lineRule="atLeast"/>
              <w:rPr>
                <w:b/>
                <w:sz w:val="21"/>
              </w:rPr>
            </w:pPr>
          </w:p>
        </w:tc>
        <w:tc>
          <w:tcPr>
            <w:tcW w:w="1014" w:type="pct"/>
          </w:tcPr>
          <w:p w:rsidR="009A1808" w14:paraId="3322F5DA" w14:textId="1180E59B">
            <w:pPr>
              <w:spacing w:before="120" w:after="120" w:line="260" w:lineRule="atLeast"/>
            </w:pPr>
            <w:r>
              <w:t>Copy to</w:t>
            </w:r>
          </w:p>
        </w:tc>
        <w:tc>
          <w:tcPr>
            <w:tcW w:w="2825" w:type="pct"/>
          </w:tcPr>
          <w:p w:rsidR="009A1808" w:rsidRPr="005E6AA5" w:rsidP="00261DF8" w14:paraId="5F3E77A6" w14:textId="25806E3C">
            <w:pPr>
              <w:pStyle w:val="Details"/>
            </w:pPr>
            <w:r w:rsidRPr="00493D36">
              <w:t xml:space="preserve">contracts@schemefinancialvehicle.com.au  </w:t>
            </w:r>
          </w:p>
        </w:tc>
      </w:tr>
      <w:tr w14:paraId="40E3ED1C" w14:textId="77777777" w:rsidTr="00475E4A">
        <w:tblPrEx>
          <w:tblW w:w="5000" w:type="pct"/>
          <w:tblLayout w:type="fixed"/>
          <w:tblLook w:val="0000"/>
        </w:tblPrEx>
        <w:tc>
          <w:tcPr>
            <w:tcW w:w="1161" w:type="pct"/>
            <w:vMerge/>
          </w:tcPr>
          <w:p w:rsidR="000C0B53" w:rsidRPr="007217B9" w14:paraId="26EADAD6" w14:textId="77777777">
            <w:pPr>
              <w:spacing w:before="120" w:after="120" w:line="260" w:lineRule="atLeast"/>
              <w:rPr>
                <w:b/>
                <w:sz w:val="21"/>
              </w:rPr>
            </w:pPr>
          </w:p>
        </w:tc>
        <w:tc>
          <w:tcPr>
            <w:tcW w:w="1014" w:type="pct"/>
          </w:tcPr>
          <w:p w:rsidR="000C0B53" w:rsidRPr="007217B9" w14:paraId="1ADA19FD" w14:textId="77777777">
            <w:pPr>
              <w:spacing w:before="120" w:after="120" w:line="260" w:lineRule="atLeast"/>
            </w:pPr>
            <w:r w:rsidRPr="007217B9">
              <w:t>Attention</w:t>
            </w:r>
          </w:p>
        </w:tc>
        <w:tc>
          <w:tcPr>
            <w:tcW w:w="2825" w:type="pct"/>
          </w:tcPr>
          <w:p w:rsidR="000C0B53" w:rsidRPr="00F8056B" w:rsidP="00261DF8" w14:paraId="3C23B502" w14:textId="6CB7036E">
            <w:pPr>
              <w:pStyle w:val="Details"/>
            </w:pPr>
            <w:bookmarkStart w:id="19" w:name="Attention1"/>
            <w:bookmarkEnd w:id="19"/>
            <w:r>
              <w:t>Company Secretary</w:t>
            </w:r>
          </w:p>
        </w:tc>
      </w:tr>
      <w:tr w14:paraId="09AE0B61" w14:textId="77777777" w:rsidTr="000C0B53">
        <w:tblPrEx>
          <w:tblW w:w="5000" w:type="pct"/>
          <w:tblLayout w:type="fixed"/>
          <w:tblLook w:val="0000"/>
        </w:tblPrEx>
        <w:trPr>
          <w:trHeight w:val="327"/>
        </w:trPr>
        <w:tc>
          <w:tcPr>
            <w:tcW w:w="1161" w:type="pct"/>
            <w:vMerge w:val="restart"/>
            <w:tcBorders>
              <w:top w:val="single" w:sz="6" w:space="0" w:color="auto"/>
            </w:tcBorders>
          </w:tcPr>
          <w:p w:rsidR="000C0B53" w:rsidRPr="007217B9" w:rsidP="00475E4A" w14:paraId="030C2DC8" w14:textId="77777777">
            <w:pPr>
              <w:spacing w:before="120" w:after="120" w:line="260" w:lineRule="atLeast"/>
              <w:rPr>
                <w:b/>
                <w:sz w:val="21"/>
              </w:rPr>
            </w:pPr>
            <w:bookmarkStart w:id="20" w:name="PartyTitle2"/>
            <w:bookmarkEnd w:id="20"/>
            <w:r>
              <w:rPr>
                <w:b/>
                <w:sz w:val="21"/>
              </w:rPr>
              <w:t>LTES Operator</w:t>
            </w:r>
          </w:p>
        </w:tc>
        <w:tc>
          <w:tcPr>
            <w:tcW w:w="1014" w:type="pct"/>
            <w:tcBorders>
              <w:top w:val="single" w:sz="6" w:space="0" w:color="auto"/>
            </w:tcBorders>
          </w:tcPr>
          <w:p w:rsidR="000C0B53" w:rsidRPr="007217B9" w:rsidP="00475E4A" w14:paraId="054506A2" w14:textId="77777777">
            <w:pPr>
              <w:spacing w:before="120" w:after="120" w:line="260" w:lineRule="atLeast"/>
            </w:pPr>
            <w:r w:rsidRPr="007217B9">
              <w:t>Name</w:t>
            </w:r>
          </w:p>
        </w:tc>
        <w:tc>
          <w:tcPr>
            <w:tcW w:w="2825" w:type="pct"/>
            <w:tcBorders>
              <w:top w:val="single" w:sz="6" w:space="0" w:color="auto"/>
            </w:tcBorders>
          </w:tcPr>
          <w:p w:rsidR="000C0B53" w:rsidRPr="00F23C6E" w:rsidP="00475E4A" w14:paraId="441C3870" w14:textId="77777777">
            <w:pPr>
              <w:pStyle w:val="Details"/>
              <w:rPr>
                <w:bCs/>
              </w:rPr>
            </w:pPr>
            <w:bookmarkStart w:id="21" w:name="PartyName2"/>
            <w:bookmarkEnd w:id="21"/>
            <w:r w:rsidRPr="00F23C6E">
              <w:rPr>
                <w:bCs/>
              </w:rPr>
              <w:t>[</w:t>
            </w:r>
            <w:r w:rsidRPr="00F23C6E">
              <w:rPr>
                <w:bCs/>
                <w:highlight w:val="yellow"/>
              </w:rPr>
              <w:t>insert</w:t>
            </w:r>
            <w:r w:rsidRPr="00F23C6E">
              <w:rPr>
                <w:bCs/>
              </w:rPr>
              <w:t>]</w:t>
            </w:r>
          </w:p>
        </w:tc>
      </w:tr>
      <w:tr w14:paraId="44DC78AE" w14:textId="77777777" w:rsidTr="000C0B53">
        <w:tblPrEx>
          <w:tblW w:w="5000" w:type="pct"/>
          <w:tblLayout w:type="fixed"/>
          <w:tblLook w:val="0000"/>
        </w:tblPrEx>
        <w:trPr>
          <w:trHeight w:val="327"/>
        </w:trPr>
        <w:tc>
          <w:tcPr>
            <w:tcW w:w="1161" w:type="pct"/>
            <w:vMerge/>
          </w:tcPr>
          <w:p w:rsidR="000C0B53" w:rsidP="00475E4A" w14:paraId="74F7459A" w14:textId="77777777">
            <w:pPr>
              <w:spacing w:before="120" w:after="120" w:line="260" w:lineRule="atLeast"/>
              <w:rPr>
                <w:b/>
                <w:sz w:val="21"/>
              </w:rPr>
            </w:pPr>
          </w:p>
        </w:tc>
        <w:tc>
          <w:tcPr>
            <w:tcW w:w="1014" w:type="pct"/>
          </w:tcPr>
          <w:p w:rsidR="000C0B53" w:rsidRPr="007217B9" w:rsidP="00475E4A" w14:paraId="4D361C15" w14:textId="77777777">
            <w:pPr>
              <w:spacing w:before="120" w:after="120" w:line="260" w:lineRule="atLeast"/>
            </w:pPr>
            <w:r>
              <w:t>ACN</w:t>
            </w:r>
          </w:p>
        </w:tc>
        <w:tc>
          <w:tcPr>
            <w:tcW w:w="2825" w:type="pct"/>
          </w:tcPr>
          <w:p w:rsidR="000C0B53" w:rsidRPr="00F23C6E" w:rsidP="00475E4A" w14:paraId="2FE02447" w14:textId="77777777">
            <w:pPr>
              <w:pStyle w:val="Details"/>
              <w:rPr>
                <w:bCs/>
              </w:rPr>
            </w:pPr>
            <w:r w:rsidRPr="00F23C6E">
              <w:rPr>
                <w:bCs/>
              </w:rPr>
              <w:t>[</w:t>
            </w:r>
            <w:r w:rsidRPr="00F23C6E">
              <w:rPr>
                <w:bCs/>
                <w:highlight w:val="yellow"/>
              </w:rPr>
              <w:t>insert</w:t>
            </w:r>
            <w:r w:rsidRPr="00F23C6E">
              <w:rPr>
                <w:bCs/>
              </w:rPr>
              <w:t>]</w:t>
            </w:r>
          </w:p>
        </w:tc>
      </w:tr>
      <w:tr w14:paraId="2D073C15" w14:textId="77777777" w:rsidTr="00475E4A">
        <w:tblPrEx>
          <w:tblW w:w="5000" w:type="pct"/>
          <w:tblLayout w:type="fixed"/>
          <w:tblLook w:val="0000"/>
        </w:tblPrEx>
        <w:tc>
          <w:tcPr>
            <w:tcW w:w="1161" w:type="pct"/>
            <w:vMerge/>
          </w:tcPr>
          <w:p w:rsidR="000C0B53" w:rsidRPr="007217B9" w:rsidP="00475E4A" w14:paraId="590E9096" w14:textId="77777777">
            <w:pPr>
              <w:spacing w:before="120" w:after="120" w:line="260" w:lineRule="atLeast"/>
              <w:rPr>
                <w:b/>
                <w:sz w:val="21"/>
              </w:rPr>
            </w:pPr>
          </w:p>
        </w:tc>
        <w:tc>
          <w:tcPr>
            <w:tcW w:w="1014" w:type="pct"/>
          </w:tcPr>
          <w:p w:rsidR="000C0B53" w:rsidRPr="007217B9" w:rsidP="00475E4A" w14:paraId="1ECDC17B" w14:textId="77777777">
            <w:pPr>
              <w:spacing w:before="120" w:after="120" w:line="260" w:lineRule="atLeast"/>
            </w:pPr>
            <w:r w:rsidRPr="007217B9">
              <w:t>Address</w:t>
            </w:r>
          </w:p>
        </w:tc>
        <w:tc>
          <w:tcPr>
            <w:tcW w:w="2825" w:type="pct"/>
          </w:tcPr>
          <w:p w:rsidR="000C0B53" w:rsidRPr="007217B9" w:rsidP="00475E4A" w14:paraId="5684503E" w14:textId="77777777">
            <w:pPr>
              <w:pStyle w:val="Details"/>
            </w:pPr>
            <w:bookmarkStart w:id="22" w:name="Address2"/>
            <w:bookmarkEnd w:id="22"/>
            <w:r>
              <w:t>[</w:t>
            </w:r>
            <w:r w:rsidRPr="00431860">
              <w:rPr>
                <w:highlight w:val="yellow"/>
              </w:rPr>
              <w:t>insert</w:t>
            </w:r>
            <w:r>
              <w:t>]</w:t>
            </w:r>
          </w:p>
        </w:tc>
      </w:tr>
      <w:tr w14:paraId="661E20A1" w14:textId="77777777" w:rsidTr="00475E4A">
        <w:tblPrEx>
          <w:tblW w:w="5000" w:type="pct"/>
          <w:tblLayout w:type="fixed"/>
          <w:tblLook w:val="0000"/>
        </w:tblPrEx>
        <w:tc>
          <w:tcPr>
            <w:tcW w:w="1161" w:type="pct"/>
            <w:vMerge/>
          </w:tcPr>
          <w:p w:rsidR="000C0B53" w:rsidRPr="007217B9" w:rsidP="00475E4A" w14:paraId="0998B824" w14:textId="77777777">
            <w:pPr>
              <w:spacing w:before="120" w:after="120" w:line="260" w:lineRule="atLeast"/>
              <w:rPr>
                <w:b/>
                <w:sz w:val="21"/>
              </w:rPr>
            </w:pPr>
          </w:p>
        </w:tc>
        <w:tc>
          <w:tcPr>
            <w:tcW w:w="1014" w:type="pct"/>
          </w:tcPr>
          <w:p w:rsidR="000C0B53" w:rsidRPr="007217B9" w:rsidP="00475E4A" w14:paraId="42DCEDA2" w14:textId="77777777">
            <w:pPr>
              <w:spacing w:before="120" w:after="120" w:line="260" w:lineRule="atLeast"/>
            </w:pPr>
            <w:r>
              <w:t>Email</w:t>
            </w:r>
          </w:p>
        </w:tc>
        <w:tc>
          <w:tcPr>
            <w:tcW w:w="2825" w:type="pct"/>
          </w:tcPr>
          <w:p w:rsidR="000C0B53" w:rsidRPr="00381C1B" w:rsidP="00475E4A" w14:paraId="30952E4E" w14:textId="77777777">
            <w:pPr>
              <w:pStyle w:val="Details"/>
            </w:pPr>
            <w:bookmarkStart w:id="23" w:name="Email2"/>
            <w:bookmarkEnd w:id="23"/>
            <w:r>
              <w:t>[</w:t>
            </w:r>
            <w:r w:rsidRPr="00431860">
              <w:rPr>
                <w:highlight w:val="yellow"/>
              </w:rPr>
              <w:t>insert</w:t>
            </w:r>
            <w:r>
              <w:t>]</w:t>
            </w:r>
          </w:p>
        </w:tc>
      </w:tr>
      <w:tr w14:paraId="1876A017" w14:textId="77777777" w:rsidTr="00DE3E61">
        <w:tblPrEx>
          <w:tblW w:w="5000" w:type="pct"/>
          <w:tblLayout w:type="fixed"/>
          <w:tblLook w:val="0000"/>
        </w:tblPrEx>
        <w:tc>
          <w:tcPr>
            <w:tcW w:w="1161" w:type="pct"/>
            <w:vMerge/>
            <w:tcBorders>
              <w:bottom w:val="single" w:sz="4" w:space="0" w:color="auto"/>
            </w:tcBorders>
          </w:tcPr>
          <w:p w:rsidR="000C0B53" w:rsidRPr="007217B9" w:rsidP="00475E4A" w14:paraId="2CD6A678" w14:textId="77777777">
            <w:pPr>
              <w:spacing w:before="120" w:after="120" w:line="260" w:lineRule="atLeast"/>
              <w:rPr>
                <w:b/>
                <w:sz w:val="21"/>
              </w:rPr>
            </w:pPr>
          </w:p>
        </w:tc>
        <w:tc>
          <w:tcPr>
            <w:tcW w:w="1014" w:type="pct"/>
            <w:tcBorders>
              <w:bottom w:val="single" w:sz="4" w:space="0" w:color="auto"/>
            </w:tcBorders>
          </w:tcPr>
          <w:p w:rsidR="000C0B53" w:rsidRPr="007217B9" w:rsidP="00475E4A" w14:paraId="41BD053D" w14:textId="77777777">
            <w:pPr>
              <w:spacing w:before="120" w:after="120" w:line="260" w:lineRule="atLeast"/>
            </w:pPr>
            <w:r w:rsidRPr="007217B9">
              <w:t>Attention</w:t>
            </w:r>
          </w:p>
        </w:tc>
        <w:tc>
          <w:tcPr>
            <w:tcW w:w="2825" w:type="pct"/>
            <w:tcBorders>
              <w:bottom w:val="single" w:sz="4" w:space="0" w:color="auto"/>
            </w:tcBorders>
          </w:tcPr>
          <w:p w:rsidR="000C0B53" w:rsidRPr="00546CA6" w:rsidP="00475E4A" w14:paraId="0B7EBF1E" w14:textId="77777777">
            <w:pPr>
              <w:pStyle w:val="DetailsFollower"/>
            </w:pPr>
            <w:bookmarkStart w:id="24" w:name="Attention2"/>
            <w:bookmarkEnd w:id="24"/>
            <w:r>
              <w:t>[</w:t>
            </w:r>
            <w:r w:rsidRPr="00431860">
              <w:rPr>
                <w:highlight w:val="yellow"/>
              </w:rPr>
              <w:t>insert</w:t>
            </w:r>
            <w:r>
              <w:t>]</w:t>
            </w:r>
          </w:p>
        </w:tc>
      </w:tr>
      <w:tr w14:paraId="1E3C0C9C" w14:textId="77777777" w:rsidTr="00475E4A">
        <w:tblPrEx>
          <w:tblW w:w="5000" w:type="pct"/>
          <w:tblLayout w:type="fixed"/>
          <w:tblLook w:val="0000"/>
        </w:tblPrEx>
        <w:tc>
          <w:tcPr>
            <w:tcW w:w="1161" w:type="pct"/>
            <w:tcBorders>
              <w:top w:val="single" w:sz="6" w:space="0" w:color="auto"/>
            </w:tcBorders>
          </w:tcPr>
          <w:p w:rsidR="00475E4A" w:rsidRPr="00D15A65" w:rsidP="00475E4A" w14:paraId="19E8630E" w14:textId="77777777">
            <w:pPr>
              <w:spacing w:before="120" w:after="120" w:line="260" w:lineRule="atLeast"/>
              <w:rPr>
                <w:b/>
                <w:sz w:val="21"/>
              </w:rPr>
            </w:pPr>
            <w:bookmarkStart w:id="25" w:name="moreparties"/>
            <w:bookmarkStart w:id="26" w:name="Recitals" w:colFirst="0" w:colLast="2"/>
            <w:bookmarkEnd w:id="25"/>
            <w:r w:rsidRPr="00D15A65">
              <w:rPr>
                <w:b/>
                <w:sz w:val="21"/>
              </w:rPr>
              <w:t>Recitals</w:t>
            </w:r>
          </w:p>
        </w:tc>
        <w:tc>
          <w:tcPr>
            <w:tcW w:w="3839" w:type="pct"/>
            <w:gridSpan w:val="2"/>
            <w:vMerge w:val="restart"/>
            <w:tcBorders>
              <w:top w:val="single" w:sz="6" w:space="0" w:color="auto"/>
            </w:tcBorders>
          </w:tcPr>
          <w:p w:rsidR="00475E4A" w:rsidRPr="00D15A65" w:rsidP="00592E8C" w14:paraId="032CDB9E" w14:textId="72BBE372">
            <w:pPr>
              <w:pStyle w:val="Recitals"/>
            </w:pPr>
            <w:bookmarkStart w:id="27" w:name="_Ref57815690"/>
            <w:r>
              <w:t xml:space="preserve">Following a competitive tender process, </w:t>
            </w:r>
            <w:r w:rsidRPr="00D15A65">
              <w:t xml:space="preserve">LTES Operator has </w:t>
            </w:r>
            <w:r>
              <w:t xml:space="preserve">been </w:t>
            </w:r>
            <w:r w:rsidRPr="00D15A65">
              <w:t>award</w:t>
            </w:r>
            <w:r>
              <w:t>ed</w:t>
            </w:r>
            <w:r w:rsidRPr="00D15A65">
              <w:t xml:space="preserve"> </w:t>
            </w:r>
            <w:r>
              <w:t>this</w:t>
            </w:r>
            <w:r w:rsidRPr="00D15A65">
              <w:t xml:space="preserve"> </w:t>
            </w:r>
            <w:r>
              <w:t>“</w:t>
            </w:r>
            <w:r w:rsidRPr="00D15A65">
              <w:t xml:space="preserve">long-term energy service </w:t>
            </w:r>
            <w:r>
              <w:t xml:space="preserve">agreement” </w:t>
            </w:r>
            <w:r w:rsidRPr="00D15A65">
              <w:rPr>
                <w:bCs/>
              </w:rPr>
              <w:t>(as defined under the EII Act)</w:t>
            </w:r>
            <w:r>
              <w:rPr>
                <w:bCs/>
              </w:rPr>
              <w:t xml:space="preserve"> in respect of the Project</w:t>
            </w:r>
            <w:r w:rsidR="00D62CE6">
              <w:rPr>
                <w:bCs/>
              </w:rPr>
              <w:t>,</w:t>
            </w:r>
            <w:r w:rsidR="00041FDC">
              <w:rPr>
                <w:bCs/>
              </w:rPr>
              <w:t xml:space="preserve"> involving the </w:t>
            </w:r>
            <w:r w:rsidR="00D12B27">
              <w:rPr>
                <w:bCs/>
              </w:rPr>
              <w:t xml:space="preserve">Generation </w:t>
            </w:r>
            <w:r w:rsidR="00041FDC">
              <w:rPr>
                <w:bCs/>
              </w:rPr>
              <w:t xml:space="preserve">Project and the </w:t>
            </w:r>
            <w:r w:rsidR="00D12B27">
              <w:rPr>
                <w:bCs/>
              </w:rPr>
              <w:t xml:space="preserve">Storage </w:t>
            </w:r>
            <w:r w:rsidR="00041FDC">
              <w:rPr>
                <w:bCs/>
              </w:rPr>
              <w:t>Project</w:t>
            </w:r>
            <w:r w:rsidRPr="00D15A65">
              <w:t>.</w:t>
            </w:r>
          </w:p>
          <w:p w:rsidR="00475E4A" w:rsidRPr="00D15A65" w:rsidP="00592E8C" w14:paraId="6AF1F378" w14:textId="457F9903">
            <w:pPr>
              <w:pStyle w:val="Recitals"/>
            </w:pPr>
            <w:r>
              <w:t xml:space="preserve">As a condition of the award of this </w:t>
            </w:r>
            <w:r w:rsidR="00EC65B8">
              <w:t>a</w:t>
            </w:r>
            <w:r>
              <w:t xml:space="preserve">greement, </w:t>
            </w:r>
            <w:r w:rsidRPr="00D15A65">
              <w:t xml:space="preserve">LTES Operator </w:t>
            </w:r>
            <w:r>
              <w:t xml:space="preserve">has agreed to </w:t>
            </w:r>
            <w:r w:rsidRPr="00D15A65">
              <w:t>develop and construct the Project in accordance with the requirements and milestones set out in the PDA.</w:t>
            </w:r>
          </w:p>
          <w:p w:rsidR="00475E4A" w:rsidRPr="00B563BB" w:rsidP="00592E8C" w14:paraId="5F162FD7" w14:textId="77777777">
            <w:pPr>
              <w:pStyle w:val="Recitals"/>
            </w:pPr>
            <w:r w:rsidRPr="00B563BB">
              <w:t>LTES Operator will own and operate the Project in accordance with the requirements set out in this agreement.</w:t>
            </w:r>
          </w:p>
          <w:p w:rsidR="00475E4A" w:rsidP="00592E8C" w14:paraId="71363593" w14:textId="2D11795C">
            <w:pPr>
              <w:pStyle w:val="Recitals"/>
            </w:pPr>
            <w:r w:rsidRPr="00B563BB">
              <w:t xml:space="preserve">If LTES Operator exercises </w:t>
            </w:r>
            <w:r w:rsidR="00A4064D">
              <w:t>an</w:t>
            </w:r>
            <w:r w:rsidRPr="00B563BB">
              <w:t xml:space="preserve"> </w:t>
            </w:r>
            <w:r>
              <w:t>O</w:t>
            </w:r>
            <w:r w:rsidRPr="00B563BB">
              <w:t xml:space="preserve">ption to enter into a </w:t>
            </w:r>
            <w:r w:rsidR="00A10375">
              <w:t>derivative arrangement</w:t>
            </w:r>
            <w:r w:rsidRPr="00B563BB" w:rsidR="00A10375">
              <w:t xml:space="preserve"> </w:t>
            </w:r>
            <w:r w:rsidRPr="00B563BB">
              <w:t xml:space="preserve">under this agreement, then </w:t>
            </w:r>
            <w:r>
              <w:t xml:space="preserve">the parties will </w:t>
            </w:r>
            <w:r w:rsidRPr="00B563BB">
              <w:t xml:space="preserve">enter into </w:t>
            </w:r>
            <w:r>
              <w:t xml:space="preserve">a Swap in respect of the </w:t>
            </w:r>
            <w:r w:rsidR="00B46001">
              <w:t xml:space="preserve">Swap </w:t>
            </w:r>
            <w:r>
              <w:t xml:space="preserve">Percentage of </w:t>
            </w:r>
            <w:r w:rsidRPr="00B81C32">
              <w:t xml:space="preserve">Sent Out </w:t>
            </w:r>
            <w:r w:rsidRPr="00B81C32" w:rsidR="00B81C32">
              <w:t>Net Exports</w:t>
            </w:r>
            <w:r>
              <w:t xml:space="preserve">. </w:t>
            </w:r>
          </w:p>
          <w:p w:rsidR="00475E4A" w:rsidRPr="00D15A65" w:rsidP="00332A97" w14:paraId="47B24CE0" w14:textId="77777777">
            <w:pPr>
              <w:pStyle w:val="Recitals"/>
            </w:pPr>
            <w:r>
              <w:t>Under each such Swap, SFV will take the benefit of the Capacity Product Entitlement and the Green Product Entitlement</w:t>
            </w:r>
            <w:r w:rsidRPr="00B563BB">
              <w:t>.</w:t>
            </w:r>
            <w:bookmarkEnd w:id="27"/>
          </w:p>
        </w:tc>
      </w:tr>
      <w:tr w14:paraId="46C7E646" w14:textId="77777777" w:rsidTr="00475E4A">
        <w:tblPrEx>
          <w:tblW w:w="5000" w:type="pct"/>
          <w:tblLayout w:type="fixed"/>
          <w:tblLook w:val="0000"/>
        </w:tblPrEx>
        <w:trPr>
          <w:trHeight w:val="1000"/>
        </w:trPr>
        <w:tc>
          <w:tcPr>
            <w:tcW w:w="1161" w:type="pct"/>
          </w:tcPr>
          <w:p w:rsidR="00475E4A" w:rsidRPr="00D15A65" w:rsidP="00475E4A" w14:paraId="00BC9158" w14:textId="77777777">
            <w:pPr>
              <w:spacing w:before="120" w:after="120" w:line="260" w:lineRule="atLeast"/>
              <w:rPr>
                <w:b/>
                <w:sz w:val="21"/>
              </w:rPr>
            </w:pPr>
          </w:p>
        </w:tc>
        <w:tc>
          <w:tcPr>
            <w:tcW w:w="3839" w:type="pct"/>
            <w:gridSpan w:val="2"/>
            <w:vMerge/>
          </w:tcPr>
          <w:p w:rsidR="00475E4A" w:rsidRPr="00D15A65" w:rsidP="00475E4A" w14:paraId="5D209A2F" w14:textId="77777777">
            <w:pPr>
              <w:pStyle w:val="Recitals"/>
            </w:pPr>
          </w:p>
        </w:tc>
      </w:tr>
      <w:bookmarkEnd w:id="26"/>
    </w:tbl>
    <w:p w:rsidR="0099243B" w14:paraId="7DD9F1A1" w14:textId="77777777"/>
    <w:p w:rsidR="0007504F" w:rsidRPr="007217B9" w14:paraId="0863157E" w14:textId="77777777">
      <w:pPr>
        <w:sectPr>
          <w:headerReference w:type="default" r:id="rId16"/>
          <w:footerReference w:type="default" r:id="rId17"/>
          <w:headerReference w:type="first" r:id="rId18"/>
          <w:pgSz w:w="11907" w:h="16840" w:code="9"/>
          <w:pgMar w:top="1134" w:right="1134" w:bottom="1418" w:left="2835" w:header="425" w:footer="567" w:gutter="0"/>
          <w:pgNumType w:start="1"/>
          <w:cols w:space="720"/>
          <w:titlePg/>
          <w:docGrid w:linePitch="313"/>
        </w:sectPr>
      </w:pPr>
    </w:p>
    <w:p w:rsidR="00D96772" w:rsidRPr="007217B9" w:rsidP="00D96772" w14:paraId="5C3C386C" w14:textId="77777777">
      <w:pPr>
        <w:pStyle w:val="Headersub"/>
      </w:pPr>
      <w:bookmarkStart w:id="28" w:name="GeneralTerms"/>
      <w:bookmarkStart w:id="29" w:name="_Toc492504651"/>
      <w:bookmarkStart w:id="30" w:name="_Toc515358754"/>
      <w:bookmarkEnd w:id="28"/>
      <w:r>
        <w:br w:type="column"/>
      </w:r>
      <w:bookmarkStart w:id="31" w:name="_Toc229740751"/>
      <w:r>
        <w:t xml:space="preserve">Reference </w:t>
      </w:r>
      <w:r w:rsidRPr="007217B9">
        <w:t>Details</w:t>
      </w:r>
      <w:bookmarkEnd w:id="31"/>
    </w:p>
    <w:tbl>
      <w:tblPr>
        <w:tblStyle w:val="TableGrid"/>
        <w:tblW w:w="0" w:type="auto"/>
        <w:tblInd w:w="-5" w:type="dxa"/>
        <w:tblLayout w:type="fixed"/>
        <w:tblLook w:val="04A0"/>
      </w:tblPr>
      <w:tblGrid>
        <w:gridCol w:w="509"/>
        <w:gridCol w:w="1562"/>
        <w:gridCol w:w="5862"/>
      </w:tblGrid>
      <w:tr w14:paraId="4F88BEB9" w14:textId="77777777" w:rsidTr="00115E7A">
        <w:tblPrEx>
          <w:tblW w:w="0" w:type="auto"/>
          <w:tblInd w:w="-5" w:type="dxa"/>
          <w:tblLayout w:type="fixed"/>
          <w:tblLook w:val="04A0"/>
        </w:tblPrEx>
        <w:trPr>
          <w:tblHeader/>
        </w:trPr>
        <w:tc>
          <w:tcPr>
            <w:tcW w:w="509" w:type="dxa"/>
            <w:tcBorders>
              <w:top w:val="single" w:sz="4" w:space="0" w:color="auto"/>
              <w:left w:val="single" w:sz="4" w:space="0" w:color="auto"/>
            </w:tcBorders>
            <w:shd w:val="clear" w:color="auto" w:fill="C3BD96" w:themeFill="background2" w:themeFillShade="BF"/>
          </w:tcPr>
          <w:p w:rsidR="00D96772" w:rsidRPr="00D15A65" w:rsidP="00660213" w14:paraId="0D4D632D" w14:textId="77777777">
            <w:pPr>
              <w:pStyle w:val="BodyText"/>
              <w:spacing w:before="120" w:after="120"/>
              <w:rPr>
                <w:b/>
                <w:bCs/>
                <w:color w:val="FFFFFF" w:themeColor="background1"/>
              </w:rPr>
            </w:pPr>
          </w:p>
        </w:tc>
        <w:tc>
          <w:tcPr>
            <w:tcW w:w="1562" w:type="dxa"/>
            <w:shd w:val="clear" w:color="auto" w:fill="C3BD96" w:themeFill="background2" w:themeFillShade="BF"/>
          </w:tcPr>
          <w:p w:rsidR="00D96772" w:rsidRPr="00D15A65" w:rsidP="00660213" w14:paraId="6CE263F3" w14:textId="77777777">
            <w:pPr>
              <w:pStyle w:val="BodyText"/>
              <w:spacing w:before="120" w:after="120"/>
              <w:rPr>
                <w:b/>
                <w:bCs/>
                <w:color w:val="FFFFFF" w:themeColor="background1"/>
              </w:rPr>
            </w:pPr>
            <w:r w:rsidRPr="00D15A65">
              <w:rPr>
                <w:b/>
                <w:bCs/>
                <w:color w:val="FFFFFF" w:themeColor="background1"/>
              </w:rPr>
              <w:t xml:space="preserve">Item </w:t>
            </w:r>
          </w:p>
        </w:tc>
        <w:tc>
          <w:tcPr>
            <w:tcW w:w="5862" w:type="dxa"/>
            <w:shd w:val="clear" w:color="auto" w:fill="C3BD96" w:themeFill="background2" w:themeFillShade="BF"/>
          </w:tcPr>
          <w:p w:rsidR="00D96772" w:rsidRPr="00D15A65" w:rsidP="00660213" w14:paraId="442160BB" w14:textId="77777777">
            <w:pPr>
              <w:pStyle w:val="BodyText"/>
              <w:spacing w:before="120" w:after="120"/>
              <w:rPr>
                <w:b/>
                <w:bCs/>
                <w:color w:val="FFFFFF" w:themeColor="background1"/>
              </w:rPr>
            </w:pPr>
            <w:r w:rsidRPr="00D15A65">
              <w:rPr>
                <w:b/>
                <w:bCs/>
                <w:color w:val="FFFFFF" w:themeColor="background1"/>
              </w:rPr>
              <w:t xml:space="preserve">Details </w:t>
            </w:r>
          </w:p>
        </w:tc>
      </w:tr>
      <w:tr w14:paraId="28A882DE" w14:textId="77777777" w:rsidTr="00115E7A">
        <w:tblPrEx>
          <w:tblW w:w="0" w:type="auto"/>
          <w:tblInd w:w="-5" w:type="dxa"/>
          <w:tblLayout w:type="fixed"/>
          <w:tblLook w:val="04A0"/>
        </w:tblPrEx>
        <w:tc>
          <w:tcPr>
            <w:tcW w:w="7933" w:type="dxa"/>
            <w:gridSpan w:val="3"/>
            <w:shd w:val="clear" w:color="auto" w:fill="D9D9D9" w:themeFill="background1" w:themeFillShade="D9"/>
          </w:tcPr>
          <w:p w:rsidR="00D96772" w:rsidRPr="00593B5B" w:rsidP="00660213" w14:paraId="4C09A269" w14:textId="77777777">
            <w:pPr>
              <w:pStyle w:val="BodyText"/>
              <w:spacing w:before="120" w:after="120"/>
              <w:rPr>
                <w:b/>
                <w:bCs/>
              </w:rPr>
            </w:pPr>
            <w:r>
              <w:rPr>
                <w:b/>
                <w:bCs/>
              </w:rPr>
              <w:t xml:space="preserve">Project </w:t>
            </w:r>
            <w:r w:rsidR="0063766A">
              <w:rPr>
                <w:b/>
                <w:bCs/>
              </w:rPr>
              <w:t>d</w:t>
            </w:r>
            <w:r>
              <w:rPr>
                <w:b/>
                <w:bCs/>
              </w:rPr>
              <w:t>etails</w:t>
            </w:r>
          </w:p>
        </w:tc>
      </w:tr>
      <w:tr w14:paraId="3ABA206B" w14:textId="77777777" w:rsidTr="00115E7A">
        <w:tblPrEx>
          <w:tblW w:w="0" w:type="auto"/>
          <w:tblInd w:w="-5" w:type="dxa"/>
          <w:tblLayout w:type="fixed"/>
          <w:tblLook w:val="04A0"/>
        </w:tblPrEx>
        <w:tc>
          <w:tcPr>
            <w:tcW w:w="509" w:type="dxa"/>
          </w:tcPr>
          <w:p w:rsidR="00D96772" w:rsidRPr="0006608D" w:rsidP="00811FD9" w14:paraId="63B147A0" w14:textId="77777777">
            <w:pPr>
              <w:pStyle w:val="BodyText"/>
              <w:numPr>
                <w:ilvl w:val="0"/>
                <w:numId w:val="53"/>
              </w:numPr>
              <w:spacing w:before="120" w:after="120"/>
            </w:pPr>
            <w:bookmarkStart w:id="32" w:name="_Ref224042691"/>
          </w:p>
        </w:tc>
        <w:bookmarkEnd w:id="32"/>
        <w:tc>
          <w:tcPr>
            <w:tcW w:w="1562" w:type="dxa"/>
          </w:tcPr>
          <w:p w:rsidR="00D96772" w:rsidRPr="00A0199C" w:rsidP="00660213" w14:paraId="2315C22F" w14:textId="77777777">
            <w:pPr>
              <w:pStyle w:val="BodyText"/>
              <w:spacing w:before="120" w:after="120"/>
            </w:pPr>
            <w:r w:rsidRPr="00A0199C">
              <w:t>Project</w:t>
            </w:r>
          </w:p>
        </w:tc>
        <w:tc>
          <w:tcPr>
            <w:tcW w:w="5862" w:type="dxa"/>
          </w:tcPr>
          <w:p w:rsidR="00D96772" w:rsidP="006014B8" w14:paraId="780F303E" w14:textId="77777777">
            <w:pPr>
              <w:pStyle w:val="BodyText"/>
              <w:spacing w:before="120" w:after="120"/>
            </w:pPr>
            <w:r w:rsidRPr="00D62CE6">
              <w:t>The ‘</w:t>
            </w:r>
            <w:r w:rsidRPr="00D62CE6">
              <w:rPr>
                <w:i/>
                <w:iCs/>
              </w:rPr>
              <w:t>[</w:t>
            </w:r>
            <w:r w:rsidRPr="00D62CE6">
              <w:rPr>
                <w:i/>
                <w:iCs/>
                <w:highlight w:val="yellow"/>
              </w:rPr>
              <w:t>insert project name</w:t>
            </w:r>
            <w:r w:rsidRPr="00D62CE6">
              <w:rPr>
                <w:i/>
                <w:iCs/>
              </w:rPr>
              <w:t>]</w:t>
            </w:r>
            <w:r w:rsidRPr="00D62CE6">
              <w:t>’, which will be a hybrid energy generation storage project located at [</w:t>
            </w:r>
            <w:r w:rsidRPr="00D62CE6">
              <w:rPr>
                <w:highlight w:val="yellow"/>
              </w:rPr>
              <w:t>insert location</w:t>
            </w:r>
            <w:r w:rsidRPr="00D62CE6">
              <w:t xml:space="preserve">], including the Generation Project, the Storage Project and the Shared Infrastructure. </w:t>
            </w:r>
          </w:p>
          <w:p w:rsidR="008A7093" w:rsidP="008A7093" w14:paraId="35455337" w14:textId="77777777">
            <w:pPr>
              <w:pStyle w:val="BodyText"/>
              <w:spacing w:before="120" w:after="120"/>
            </w:pPr>
            <w:r>
              <w:t>[The Project will use [</w:t>
            </w:r>
            <w:r w:rsidRPr="00290A8D">
              <w:rPr>
                <w:highlight w:val="yellow"/>
              </w:rPr>
              <w:t>grid forming inverters</w:t>
            </w:r>
            <w:r>
              <w:rPr>
                <w:highlight w:val="yellow"/>
              </w:rPr>
              <w:t xml:space="preserve"> </w:t>
            </w:r>
            <w:r w:rsidRPr="00290A8D">
              <w:rPr>
                <w:highlight w:val="yellow"/>
              </w:rPr>
              <w:t>/</w:t>
            </w:r>
            <w:r>
              <w:rPr>
                <w:highlight w:val="yellow"/>
              </w:rPr>
              <w:t xml:space="preserve"> </w:t>
            </w:r>
            <w:r w:rsidRPr="00290A8D">
              <w:rPr>
                <w:highlight w:val="yellow"/>
              </w:rPr>
              <w:t>synchronous generating units</w:t>
            </w:r>
            <w:r>
              <w:t xml:space="preserve">].] </w:t>
            </w:r>
          </w:p>
          <w:p w:rsidR="008A7093" w:rsidRPr="0006608D" w:rsidP="008A7093" w14:paraId="14C73E9F" w14:textId="3F9629B1">
            <w:pPr>
              <w:pStyle w:val="BodyText"/>
              <w:spacing w:before="120" w:after="120"/>
            </w:pPr>
            <w:r>
              <w:t>[</w:t>
            </w:r>
            <w:r w:rsidRPr="004E0647">
              <w:rPr>
                <w:b/>
                <w:bCs/>
                <w:i/>
                <w:iCs/>
                <w:highlight w:val="lightGray"/>
              </w:rPr>
              <w:t xml:space="preserve">Note: </w:t>
            </w:r>
            <w:r>
              <w:rPr>
                <w:b/>
                <w:bCs/>
                <w:i/>
                <w:iCs/>
                <w:highlight w:val="lightGray"/>
              </w:rPr>
              <w:t>i</w:t>
            </w:r>
            <w:r w:rsidRPr="004E0647">
              <w:rPr>
                <w:b/>
                <w:bCs/>
                <w:i/>
                <w:iCs/>
                <w:highlight w:val="lightGray"/>
              </w:rPr>
              <w:t xml:space="preserve">f LTES Operator has nominated </w:t>
            </w:r>
            <w:r>
              <w:rPr>
                <w:b/>
                <w:bCs/>
                <w:i/>
                <w:iCs/>
                <w:highlight w:val="lightGray"/>
              </w:rPr>
              <w:t xml:space="preserve">grid forming </w:t>
            </w:r>
            <w:r w:rsidRPr="004E0647">
              <w:rPr>
                <w:b/>
                <w:bCs/>
                <w:i/>
                <w:iCs/>
                <w:highlight w:val="lightGray"/>
              </w:rPr>
              <w:t>inverter</w:t>
            </w:r>
            <w:r>
              <w:rPr>
                <w:b/>
                <w:bCs/>
                <w:i/>
                <w:iCs/>
                <w:highlight w:val="lightGray"/>
              </w:rPr>
              <w:t>s, or usage of synchronous generation units,</w:t>
            </w:r>
            <w:r w:rsidRPr="004E0647">
              <w:rPr>
                <w:b/>
                <w:bCs/>
                <w:i/>
                <w:iCs/>
                <w:highlight w:val="lightGray"/>
              </w:rPr>
              <w:t xml:space="preserve"> as part </w:t>
            </w:r>
            <w:r>
              <w:rPr>
                <w:b/>
                <w:bCs/>
                <w:i/>
                <w:iCs/>
                <w:highlight w:val="lightGray"/>
              </w:rPr>
              <w:t>of its bid</w:t>
            </w:r>
            <w:r w:rsidRPr="004E0647">
              <w:rPr>
                <w:b/>
                <w:bCs/>
                <w:i/>
                <w:iCs/>
                <w:highlight w:val="lightGray"/>
              </w:rPr>
              <w:t xml:space="preserve">, additional </w:t>
            </w:r>
            <w:r>
              <w:rPr>
                <w:b/>
                <w:bCs/>
                <w:i/>
                <w:iCs/>
                <w:highlight w:val="lightGray"/>
              </w:rPr>
              <w:t xml:space="preserve">equipment </w:t>
            </w:r>
            <w:r w:rsidRPr="004E0647">
              <w:rPr>
                <w:b/>
                <w:bCs/>
                <w:i/>
                <w:iCs/>
                <w:highlight w:val="lightGray"/>
              </w:rPr>
              <w:t>description to be inserted</w:t>
            </w:r>
            <w:r w:rsidRPr="00CA5B9C">
              <w:rPr>
                <w:b/>
                <w:bCs/>
                <w:i/>
                <w:iCs/>
                <w:highlight w:val="lightGray"/>
              </w:rPr>
              <w:t>.</w:t>
            </w:r>
            <w:r>
              <w:t xml:space="preserve">]  </w:t>
            </w:r>
          </w:p>
        </w:tc>
      </w:tr>
      <w:tr w14:paraId="0C8406F7" w14:textId="77777777" w:rsidTr="00115E7A">
        <w:tblPrEx>
          <w:tblW w:w="0" w:type="auto"/>
          <w:tblInd w:w="-5" w:type="dxa"/>
          <w:tblLayout w:type="fixed"/>
          <w:tblLook w:val="04A0"/>
        </w:tblPrEx>
        <w:tc>
          <w:tcPr>
            <w:tcW w:w="509" w:type="dxa"/>
          </w:tcPr>
          <w:p w:rsidR="00D62CE6" w:rsidRPr="0006608D" w:rsidP="00811FD9" w14:paraId="117A8DBA" w14:textId="77777777">
            <w:pPr>
              <w:pStyle w:val="BodyText"/>
              <w:numPr>
                <w:ilvl w:val="0"/>
                <w:numId w:val="53"/>
              </w:numPr>
              <w:spacing w:before="120" w:after="120"/>
            </w:pPr>
            <w:bookmarkStart w:id="33" w:name="_Ref224042579"/>
          </w:p>
        </w:tc>
        <w:bookmarkEnd w:id="33"/>
        <w:tc>
          <w:tcPr>
            <w:tcW w:w="1562" w:type="dxa"/>
          </w:tcPr>
          <w:p w:rsidR="00D62CE6" w:rsidRPr="00A0199C" w:rsidP="00D62CE6" w14:paraId="259BDEC8" w14:textId="392BBED5">
            <w:pPr>
              <w:pStyle w:val="BodyText"/>
              <w:spacing w:before="120" w:after="120"/>
            </w:pPr>
            <w:r>
              <w:t>Generation Project</w:t>
            </w:r>
          </w:p>
        </w:tc>
        <w:tc>
          <w:tcPr>
            <w:tcW w:w="5862" w:type="dxa"/>
          </w:tcPr>
          <w:p w:rsidR="00D62CE6" w:rsidRPr="00982BC2" w:rsidP="00D62CE6" w14:paraId="67BE59B3" w14:textId="46C9BF75">
            <w:pPr>
              <w:pStyle w:val="BodyText"/>
              <w:spacing w:before="120" w:after="120"/>
            </w:pPr>
            <w:r>
              <w:t>A [</w:t>
            </w:r>
            <w:r>
              <w:rPr>
                <w:highlight w:val="yellow"/>
              </w:rPr>
              <w:t>insert resource type e.g. solar farm</w:t>
            </w:r>
            <w:r>
              <w:t>] with an export</w:t>
            </w:r>
            <w:r>
              <w:rPr>
                <w:szCs w:val="18"/>
              </w:rPr>
              <w:t xml:space="preserve"> capacity that is </w:t>
            </w:r>
            <w:r w:rsidR="00DB3036">
              <w:t xml:space="preserve">within </w:t>
            </w:r>
            <w:r>
              <w:rPr>
                <w:szCs w:val="18"/>
              </w:rPr>
              <w:t>the Accepted Capacity Tolerance.</w:t>
            </w:r>
          </w:p>
        </w:tc>
      </w:tr>
      <w:tr w14:paraId="1A7A9381" w14:textId="77777777" w:rsidTr="00115E7A">
        <w:tblPrEx>
          <w:tblW w:w="0" w:type="auto"/>
          <w:tblInd w:w="-5" w:type="dxa"/>
          <w:tblLayout w:type="fixed"/>
          <w:tblLook w:val="04A0"/>
        </w:tblPrEx>
        <w:tc>
          <w:tcPr>
            <w:tcW w:w="509" w:type="dxa"/>
          </w:tcPr>
          <w:p w:rsidR="00D62CE6" w:rsidRPr="0006608D" w:rsidP="00811FD9" w14:paraId="173BA79E" w14:textId="77777777">
            <w:pPr>
              <w:pStyle w:val="BodyText"/>
              <w:numPr>
                <w:ilvl w:val="0"/>
                <w:numId w:val="53"/>
              </w:numPr>
              <w:spacing w:before="120" w:after="120"/>
            </w:pPr>
            <w:bookmarkStart w:id="34" w:name="_Ref227060516"/>
          </w:p>
        </w:tc>
        <w:bookmarkEnd w:id="34"/>
        <w:tc>
          <w:tcPr>
            <w:tcW w:w="1562" w:type="dxa"/>
          </w:tcPr>
          <w:p w:rsidR="00D62CE6" w:rsidP="00D62CE6" w14:paraId="669A1444" w14:textId="1D8541A9">
            <w:pPr>
              <w:pStyle w:val="BodyText"/>
              <w:spacing w:before="120" w:after="120"/>
            </w:pPr>
            <w:r>
              <w:t>Storage Project</w:t>
            </w:r>
          </w:p>
        </w:tc>
        <w:tc>
          <w:tcPr>
            <w:tcW w:w="5862" w:type="dxa"/>
          </w:tcPr>
          <w:p w:rsidR="00D62CE6" w:rsidP="00D62CE6" w14:paraId="40085390" w14:textId="03571B28">
            <w:pPr>
              <w:pStyle w:val="BodyText"/>
              <w:spacing w:before="120" w:after="120"/>
            </w:pPr>
            <w:r>
              <w:t>A [</w:t>
            </w:r>
            <w:r>
              <w:rPr>
                <w:highlight w:val="yellow"/>
              </w:rPr>
              <w:t>insert resource type e.g. battery energy storage system</w:t>
            </w:r>
            <w:r>
              <w:t>] with an export</w:t>
            </w:r>
            <w:r>
              <w:rPr>
                <w:szCs w:val="18"/>
              </w:rPr>
              <w:t xml:space="preserve"> capacity </w:t>
            </w:r>
            <w:r>
              <w:t>that is</w:t>
            </w:r>
            <w:r>
              <w:rPr>
                <w:szCs w:val="18"/>
              </w:rPr>
              <w:t xml:space="preserve"> </w:t>
            </w:r>
            <w:r w:rsidR="008E2FF1">
              <w:t xml:space="preserve">equal to or exceeding </w:t>
            </w:r>
            <w:r>
              <w:rPr>
                <w:szCs w:val="18"/>
              </w:rPr>
              <w:t xml:space="preserve">the Accepted Capacity Tolerance </w:t>
            </w:r>
            <w:r>
              <w:t>and an energy storage capacity that is at least equal to the Contracted Storage Capacity.</w:t>
            </w:r>
          </w:p>
        </w:tc>
      </w:tr>
      <w:tr w14:paraId="747EBF02" w14:textId="77777777" w:rsidTr="00115E7A">
        <w:tblPrEx>
          <w:tblW w:w="0" w:type="auto"/>
          <w:tblInd w:w="-5" w:type="dxa"/>
          <w:tblLayout w:type="fixed"/>
          <w:tblLook w:val="04A0"/>
        </w:tblPrEx>
        <w:tc>
          <w:tcPr>
            <w:tcW w:w="509" w:type="dxa"/>
          </w:tcPr>
          <w:p w:rsidR="00D62CE6" w:rsidRPr="0006608D" w:rsidP="00811FD9" w14:paraId="1736A1F9" w14:textId="77777777">
            <w:pPr>
              <w:pStyle w:val="BodyText"/>
              <w:numPr>
                <w:ilvl w:val="0"/>
                <w:numId w:val="53"/>
              </w:numPr>
              <w:spacing w:before="120" w:after="120"/>
            </w:pPr>
            <w:bookmarkStart w:id="35" w:name="_Ref227060565"/>
          </w:p>
        </w:tc>
        <w:bookmarkEnd w:id="35"/>
        <w:tc>
          <w:tcPr>
            <w:tcW w:w="1562" w:type="dxa"/>
          </w:tcPr>
          <w:p w:rsidR="00D62CE6" w:rsidP="00D62CE6" w14:paraId="25F082A8" w14:textId="7E340A6C">
            <w:pPr>
              <w:pStyle w:val="BodyText"/>
              <w:spacing w:before="120" w:after="120"/>
            </w:pPr>
            <w:r>
              <w:t xml:space="preserve">Contracted </w:t>
            </w:r>
            <w:r w:rsidR="00BF0755">
              <w:t>GP</w:t>
            </w:r>
            <w:r>
              <w:t xml:space="preserve"> </w:t>
            </w:r>
            <w:r w:rsidR="00DB432E">
              <w:t>Export</w:t>
            </w:r>
            <w:r>
              <w:t xml:space="preserve"> Capacity</w:t>
            </w:r>
          </w:p>
        </w:tc>
        <w:tc>
          <w:tcPr>
            <w:tcW w:w="5862" w:type="dxa"/>
          </w:tcPr>
          <w:p w:rsidR="00E8059D" w:rsidP="00E8059D" w14:paraId="058FDF59" w14:textId="5B350917">
            <w:pPr>
              <w:pStyle w:val="BodyText"/>
              <w:spacing w:before="120" w:after="120"/>
            </w:pPr>
            <w:r>
              <w:t>[</w:t>
            </w:r>
            <w:r>
              <w:rPr>
                <w:highlight w:val="yellow"/>
              </w:rPr>
              <w:t>insert</w:t>
            </w:r>
            <w:r>
              <w:t>] MW</w:t>
            </w:r>
            <w:r>
              <w:rPr>
                <w:b/>
                <w:bCs/>
                <w:i/>
                <w:iCs/>
              </w:rPr>
              <w:t xml:space="preserve"> </w:t>
            </w:r>
            <w:r>
              <w:t xml:space="preserve">(measured at the </w:t>
            </w:r>
            <w:r w:rsidRPr="00961585">
              <w:t>Connection Point</w:t>
            </w:r>
            <w:r>
              <w:t xml:space="preserve"> in AC). </w:t>
            </w:r>
          </w:p>
          <w:p w:rsidR="00D62CE6" w:rsidP="00E8059D" w14:paraId="16D13F86" w14:textId="08E1EA14">
            <w:pPr>
              <w:pStyle w:val="BodyText"/>
              <w:spacing w:before="120" w:after="120"/>
            </w:pPr>
            <w:r>
              <w:rPr>
                <w:bCs/>
              </w:rPr>
              <w:t>[</w:t>
            </w:r>
            <w:r>
              <w:rPr>
                <w:b/>
                <w:bCs/>
                <w:i/>
                <w:iCs/>
                <w:highlight w:val="lightGray"/>
              </w:rPr>
              <w:t xml:space="preserve">Note: the </w:t>
            </w:r>
            <w:r w:rsidR="00DB432E">
              <w:rPr>
                <w:b/>
                <w:bCs/>
                <w:i/>
                <w:iCs/>
                <w:highlight w:val="lightGray"/>
              </w:rPr>
              <w:t xml:space="preserve">export </w:t>
            </w:r>
            <w:r>
              <w:rPr>
                <w:b/>
                <w:bCs/>
                <w:i/>
                <w:iCs/>
                <w:highlight w:val="lightGray"/>
              </w:rPr>
              <w:t xml:space="preserve">power capacity of the Generation Project must be equal or greater to the </w:t>
            </w:r>
            <w:r w:rsidR="00DB432E">
              <w:rPr>
                <w:b/>
                <w:bCs/>
                <w:i/>
                <w:iCs/>
                <w:highlight w:val="lightGray"/>
              </w:rPr>
              <w:t xml:space="preserve">export </w:t>
            </w:r>
            <w:r>
              <w:rPr>
                <w:b/>
                <w:bCs/>
                <w:i/>
                <w:iCs/>
                <w:highlight w:val="lightGray"/>
              </w:rPr>
              <w:t>power capacity of the Storage Project.</w:t>
            </w:r>
            <w:r>
              <w:rPr>
                <w:i/>
                <w:iCs/>
              </w:rPr>
              <w:t>]</w:t>
            </w:r>
          </w:p>
        </w:tc>
      </w:tr>
      <w:tr w14:paraId="4F8D5303" w14:textId="77777777" w:rsidTr="00115E7A">
        <w:tblPrEx>
          <w:tblW w:w="0" w:type="auto"/>
          <w:tblInd w:w="-5" w:type="dxa"/>
          <w:tblLayout w:type="fixed"/>
          <w:tblLook w:val="04A0"/>
        </w:tblPrEx>
        <w:tc>
          <w:tcPr>
            <w:tcW w:w="509" w:type="dxa"/>
          </w:tcPr>
          <w:p w:rsidR="00D62CE6" w:rsidRPr="0006608D" w:rsidP="00811FD9" w14:paraId="7E12E5E8" w14:textId="77777777">
            <w:pPr>
              <w:pStyle w:val="BodyText"/>
              <w:numPr>
                <w:ilvl w:val="0"/>
                <w:numId w:val="53"/>
              </w:numPr>
              <w:spacing w:before="120" w:after="120"/>
            </w:pPr>
            <w:bookmarkStart w:id="36" w:name="_Ref227060570"/>
          </w:p>
        </w:tc>
        <w:bookmarkEnd w:id="36"/>
        <w:tc>
          <w:tcPr>
            <w:tcW w:w="1562" w:type="dxa"/>
          </w:tcPr>
          <w:p w:rsidR="00D62CE6" w:rsidP="00D62CE6" w14:paraId="360AFB07" w14:textId="46E97FCC">
            <w:pPr>
              <w:pStyle w:val="BodyText"/>
              <w:spacing w:before="120" w:after="120"/>
            </w:pPr>
            <w:r>
              <w:t xml:space="preserve">Contracted </w:t>
            </w:r>
            <w:r w:rsidR="00BF0755">
              <w:t xml:space="preserve">SP </w:t>
            </w:r>
            <w:r w:rsidR="00DB432E">
              <w:t>Export</w:t>
            </w:r>
            <w:r>
              <w:t xml:space="preserve"> Capacity </w:t>
            </w:r>
          </w:p>
        </w:tc>
        <w:tc>
          <w:tcPr>
            <w:tcW w:w="5862" w:type="dxa"/>
          </w:tcPr>
          <w:p w:rsidR="00D62CE6" w:rsidP="00D62CE6" w14:paraId="5E4D1E39" w14:textId="59096062">
            <w:pPr>
              <w:pStyle w:val="BodyText"/>
              <w:spacing w:before="120" w:after="120"/>
            </w:pPr>
            <w:r>
              <w:t>[</w:t>
            </w:r>
            <w:r>
              <w:rPr>
                <w:highlight w:val="yellow"/>
              </w:rPr>
              <w:t>insert</w:t>
            </w:r>
            <w:r>
              <w:t xml:space="preserve">] MW (measured at the </w:t>
            </w:r>
            <w:r w:rsidRPr="00961585">
              <w:t>Connection Point</w:t>
            </w:r>
            <w:r>
              <w:t xml:space="preserve"> in AC). </w:t>
            </w:r>
          </w:p>
        </w:tc>
      </w:tr>
      <w:tr w14:paraId="73085FA5" w14:textId="77777777" w:rsidTr="00115E7A">
        <w:tblPrEx>
          <w:tblW w:w="0" w:type="auto"/>
          <w:tblInd w:w="-5" w:type="dxa"/>
          <w:tblLayout w:type="fixed"/>
          <w:tblLook w:val="04A0"/>
        </w:tblPrEx>
        <w:tc>
          <w:tcPr>
            <w:tcW w:w="509" w:type="dxa"/>
          </w:tcPr>
          <w:p w:rsidR="00D62CE6" w:rsidRPr="0006608D" w:rsidP="00811FD9" w14:paraId="47803591" w14:textId="77777777">
            <w:pPr>
              <w:pStyle w:val="BodyText"/>
              <w:numPr>
                <w:ilvl w:val="0"/>
                <w:numId w:val="53"/>
              </w:numPr>
              <w:spacing w:before="120" w:after="120"/>
            </w:pPr>
            <w:bookmarkStart w:id="37" w:name="_Ref227060575"/>
          </w:p>
        </w:tc>
        <w:bookmarkEnd w:id="37"/>
        <w:tc>
          <w:tcPr>
            <w:tcW w:w="1562" w:type="dxa"/>
          </w:tcPr>
          <w:p w:rsidR="00D62CE6" w:rsidP="00D62CE6" w14:paraId="1C93E481" w14:textId="671B67D1">
            <w:pPr>
              <w:pStyle w:val="BodyText"/>
              <w:spacing w:before="120" w:after="120"/>
            </w:pPr>
            <w:r>
              <w:t xml:space="preserve">Contracted </w:t>
            </w:r>
            <w:r w:rsidR="00BF0755">
              <w:t xml:space="preserve">SP </w:t>
            </w:r>
            <w:r>
              <w:t xml:space="preserve">Import Capacity </w:t>
            </w:r>
          </w:p>
        </w:tc>
        <w:tc>
          <w:tcPr>
            <w:tcW w:w="5862" w:type="dxa"/>
          </w:tcPr>
          <w:p w:rsidR="00D62CE6" w:rsidP="00D62CE6" w14:paraId="70B1E0C2" w14:textId="00BC0E31">
            <w:pPr>
              <w:pStyle w:val="BodyText"/>
              <w:spacing w:before="120" w:after="120"/>
            </w:pPr>
            <w:r>
              <w:t>[</w:t>
            </w:r>
            <w:r>
              <w:rPr>
                <w:highlight w:val="yellow"/>
              </w:rPr>
              <w:t>insert</w:t>
            </w:r>
            <w:r>
              <w:t xml:space="preserve">] MW (measured at the </w:t>
            </w:r>
            <w:r w:rsidRPr="00961585">
              <w:t>Connection Poin</w:t>
            </w:r>
            <w:r>
              <w:t xml:space="preserve">t in AC). </w:t>
            </w:r>
          </w:p>
        </w:tc>
      </w:tr>
      <w:tr w14:paraId="13041C0E" w14:textId="77777777" w:rsidTr="00115E7A">
        <w:tblPrEx>
          <w:tblW w:w="0" w:type="auto"/>
          <w:tblInd w:w="-5" w:type="dxa"/>
          <w:tblLayout w:type="fixed"/>
          <w:tblLook w:val="04A0"/>
        </w:tblPrEx>
        <w:tc>
          <w:tcPr>
            <w:tcW w:w="509" w:type="dxa"/>
          </w:tcPr>
          <w:p w:rsidR="00E8059D" w:rsidRPr="0006608D" w:rsidP="00811FD9" w14:paraId="20D363BE" w14:textId="77777777">
            <w:pPr>
              <w:pStyle w:val="BodyText"/>
              <w:numPr>
                <w:ilvl w:val="0"/>
                <w:numId w:val="53"/>
              </w:numPr>
              <w:spacing w:before="120" w:after="120"/>
            </w:pPr>
            <w:bookmarkStart w:id="38" w:name="_Ref227060593"/>
          </w:p>
        </w:tc>
        <w:bookmarkEnd w:id="38"/>
        <w:tc>
          <w:tcPr>
            <w:tcW w:w="1562" w:type="dxa"/>
          </w:tcPr>
          <w:p w:rsidR="00E8059D" w:rsidP="00E8059D" w14:paraId="68A62D50" w14:textId="0D99C2DC">
            <w:pPr>
              <w:pStyle w:val="BodyText"/>
              <w:spacing w:before="120" w:after="120"/>
            </w:pPr>
            <w:r>
              <w:t xml:space="preserve">Contracted </w:t>
            </w:r>
            <w:r w:rsidR="00BF0755">
              <w:t xml:space="preserve">SP </w:t>
            </w:r>
            <w:r>
              <w:t>Storage Capacity</w:t>
            </w:r>
          </w:p>
        </w:tc>
        <w:tc>
          <w:tcPr>
            <w:tcW w:w="5862" w:type="dxa"/>
          </w:tcPr>
          <w:tbl>
            <w:tblPr>
              <w:tblStyle w:val="TableGrid"/>
              <w:tblpPr w:leftFromText="180" w:rightFromText="180" w:vertAnchor="text" w:horzAnchor="margin" w:tblpY="193"/>
              <w:tblOverlap w:val="never"/>
              <w:tblW w:w="5235" w:type="dxa"/>
              <w:tblLayout w:type="fixed"/>
              <w:tblLook w:val="04A0"/>
            </w:tblPr>
            <w:tblGrid>
              <w:gridCol w:w="3365"/>
              <w:gridCol w:w="1870"/>
            </w:tblGrid>
            <w:tr w14:paraId="1D680720" w14:textId="77777777" w:rsidTr="001F75A8">
              <w:tblPrEx>
                <w:tblW w:w="5235" w:type="dxa"/>
                <w:tblLayout w:type="fixed"/>
                <w:tblLook w:val="04A0"/>
              </w:tblPrEx>
              <w:trPr>
                <w:trHeight w:val="195"/>
              </w:trPr>
              <w:tc>
                <w:tcPr>
                  <w:tcW w:w="336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E8059D" w:rsidP="00E8059D" w14:paraId="595A5FB3" w14:textId="77777777">
                  <w:pPr>
                    <w:pStyle w:val="SchedH1"/>
                    <w:numPr>
                      <w:ilvl w:val="0"/>
                      <w:numId w:val="0"/>
                    </w:numPr>
                    <w:pBdr>
                      <w:top w:val="none" w:sz="0" w:space="0" w:color="auto"/>
                    </w:pBdr>
                    <w:tabs>
                      <w:tab w:val="left" w:pos="720"/>
                    </w:tabs>
                    <w:spacing w:before="60" w:after="60"/>
                    <w:rPr>
                      <w:sz w:val="20"/>
                    </w:rPr>
                  </w:pPr>
                  <w:r>
                    <w:rPr>
                      <w:sz w:val="20"/>
                    </w:rPr>
                    <w:t>Financial Year commencing on:</w:t>
                  </w:r>
                </w:p>
              </w:tc>
              <w:tc>
                <w:tcPr>
                  <w:tcW w:w="18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E8059D" w:rsidP="00E8059D" w14:paraId="7B163123" w14:textId="77777777">
                  <w:pPr>
                    <w:pStyle w:val="SchedH1"/>
                    <w:numPr>
                      <w:ilvl w:val="0"/>
                      <w:numId w:val="0"/>
                    </w:numPr>
                    <w:pBdr>
                      <w:top w:val="none" w:sz="0" w:space="0" w:color="auto"/>
                    </w:pBdr>
                    <w:tabs>
                      <w:tab w:val="left" w:pos="720"/>
                    </w:tabs>
                    <w:spacing w:before="60" w:after="60"/>
                    <w:rPr>
                      <w:sz w:val="20"/>
                    </w:rPr>
                  </w:pPr>
                  <w:r>
                    <w:rPr>
                      <w:sz w:val="20"/>
                    </w:rPr>
                    <w:t>Contracted Storage Capacity (MWh)</w:t>
                  </w:r>
                </w:p>
              </w:tc>
            </w:tr>
            <w:tr w14:paraId="24686C1B" w14:textId="77777777" w:rsidTr="001F75A8">
              <w:tblPrEx>
                <w:tblW w:w="5235" w:type="dxa"/>
                <w:tblLayout w:type="fixed"/>
                <w:tblLook w:val="04A0"/>
              </w:tblPrEx>
              <w:trPr>
                <w:trHeight w:val="130"/>
              </w:trPr>
              <w:tc>
                <w:tcPr>
                  <w:tcW w:w="3365" w:type="dxa"/>
                  <w:tcBorders>
                    <w:top w:val="single" w:sz="4" w:space="0" w:color="auto"/>
                    <w:left w:val="single" w:sz="4" w:space="0" w:color="auto"/>
                    <w:bottom w:val="single" w:sz="4" w:space="0" w:color="auto"/>
                    <w:right w:val="single" w:sz="4" w:space="0" w:color="auto"/>
                  </w:tcBorders>
                  <w:hideMark/>
                </w:tcPr>
                <w:p w:rsidR="00AC7948" w:rsidP="00E44D20" w14:paraId="37F3131C" w14:textId="77777777">
                  <w:pPr>
                    <w:pStyle w:val="SchedH1"/>
                    <w:numPr>
                      <w:ilvl w:val="0"/>
                      <w:numId w:val="0"/>
                    </w:numPr>
                    <w:pBdr>
                      <w:top w:val="none" w:sz="0" w:space="0" w:color="auto"/>
                    </w:pBdr>
                    <w:tabs>
                      <w:tab w:val="left" w:pos="720"/>
                    </w:tabs>
                    <w:spacing w:before="60" w:after="60"/>
                    <w:rPr>
                      <w:b w:val="0"/>
                      <w:bCs/>
                      <w:sz w:val="20"/>
                    </w:rPr>
                  </w:pPr>
                  <w:r w:rsidRPr="00E8059D">
                    <w:rPr>
                      <w:b w:val="0"/>
                      <w:bCs/>
                      <w:sz w:val="20"/>
                    </w:rPr>
                    <w:t>First Option Date</w:t>
                  </w:r>
                </w:p>
                <w:p w:rsidR="00E44D20" w:rsidRPr="00E44D20" w:rsidP="00E44D20" w14:paraId="3AE61065" w14:textId="52786335">
                  <w:pPr>
                    <w:pStyle w:val="SchedH1"/>
                    <w:numPr>
                      <w:ilvl w:val="0"/>
                      <w:numId w:val="0"/>
                    </w:numPr>
                    <w:pBdr>
                      <w:top w:val="none" w:sz="0" w:space="0" w:color="auto"/>
                    </w:pBdr>
                    <w:tabs>
                      <w:tab w:val="left" w:pos="720"/>
                    </w:tabs>
                    <w:spacing w:before="60" w:after="60"/>
                  </w:pPr>
                </w:p>
              </w:tc>
              <w:tc>
                <w:tcPr>
                  <w:tcW w:w="1870" w:type="dxa"/>
                  <w:tcBorders>
                    <w:top w:val="single" w:sz="4" w:space="0" w:color="auto"/>
                    <w:left w:val="single" w:sz="4" w:space="0" w:color="auto"/>
                    <w:bottom w:val="single" w:sz="4" w:space="0" w:color="auto"/>
                    <w:right w:val="single" w:sz="4" w:space="0" w:color="auto"/>
                  </w:tcBorders>
                  <w:hideMark/>
                </w:tcPr>
                <w:p w:rsidR="00E8059D" w:rsidP="00E8059D" w14:paraId="270FCE41" w14:textId="77777777">
                  <w:pPr>
                    <w:pStyle w:val="SchedH1"/>
                    <w:numPr>
                      <w:ilvl w:val="0"/>
                      <w:numId w:val="0"/>
                    </w:numPr>
                    <w:pBdr>
                      <w:top w:val="none" w:sz="0" w:space="0" w:color="auto"/>
                    </w:pBdr>
                    <w:tabs>
                      <w:tab w:val="left" w:pos="720"/>
                    </w:tabs>
                    <w:spacing w:before="60" w:after="60"/>
                    <w:jc w:val="right"/>
                    <w:rPr>
                      <w:b w:val="0"/>
                      <w:bCs/>
                    </w:rPr>
                  </w:pPr>
                  <w:r>
                    <w:rPr>
                      <w:b w:val="0"/>
                      <w:bCs/>
                      <w:sz w:val="20"/>
                    </w:rPr>
                    <w:t>[</w:t>
                  </w:r>
                  <w:r>
                    <w:rPr>
                      <w:b w:val="0"/>
                      <w:bCs/>
                      <w:sz w:val="20"/>
                      <w:highlight w:val="yellow"/>
                    </w:rPr>
                    <w:t>insert</w:t>
                  </w:r>
                  <w:r>
                    <w:rPr>
                      <w:b w:val="0"/>
                      <w:bCs/>
                      <w:sz w:val="20"/>
                    </w:rPr>
                    <w:t>]</w:t>
                  </w:r>
                </w:p>
              </w:tc>
            </w:tr>
            <w:tr w14:paraId="0CF85B38" w14:textId="77777777" w:rsidTr="001F75A8">
              <w:tblPrEx>
                <w:tblW w:w="5235" w:type="dxa"/>
                <w:tblLayout w:type="fixed"/>
                <w:tblLook w:val="04A0"/>
              </w:tblPrEx>
              <w:trPr>
                <w:trHeight w:val="130"/>
              </w:trPr>
              <w:tc>
                <w:tcPr>
                  <w:tcW w:w="3365" w:type="dxa"/>
                  <w:tcBorders>
                    <w:top w:val="single" w:sz="4" w:space="0" w:color="auto"/>
                    <w:left w:val="single" w:sz="4" w:space="0" w:color="auto"/>
                    <w:bottom w:val="single" w:sz="4" w:space="0" w:color="auto"/>
                    <w:right w:val="single" w:sz="4" w:space="0" w:color="auto"/>
                  </w:tcBorders>
                  <w:hideMark/>
                </w:tcPr>
                <w:p w:rsidR="00E8059D" w:rsidRPr="00E8059D" w:rsidP="00E8059D" w14:paraId="55080F24" w14:textId="77777777">
                  <w:pPr>
                    <w:pStyle w:val="SchedH1"/>
                    <w:numPr>
                      <w:ilvl w:val="0"/>
                      <w:numId w:val="0"/>
                    </w:numPr>
                    <w:pBdr>
                      <w:top w:val="none" w:sz="0" w:space="0" w:color="auto"/>
                    </w:pBdr>
                    <w:tabs>
                      <w:tab w:val="left" w:pos="720"/>
                    </w:tabs>
                    <w:spacing w:before="60" w:after="60"/>
                    <w:rPr>
                      <w:b w:val="0"/>
                      <w:bCs/>
                      <w:sz w:val="20"/>
                    </w:rPr>
                  </w:pPr>
                  <w:r w:rsidRPr="00E8059D">
                    <w:rPr>
                      <w:b w:val="0"/>
                      <w:bCs/>
                      <w:sz w:val="20"/>
                    </w:rPr>
                    <w:t>1 year after the First Option Date</w:t>
                  </w:r>
                </w:p>
              </w:tc>
              <w:tc>
                <w:tcPr>
                  <w:tcW w:w="1870" w:type="dxa"/>
                  <w:tcBorders>
                    <w:top w:val="single" w:sz="4" w:space="0" w:color="auto"/>
                    <w:left w:val="single" w:sz="4" w:space="0" w:color="auto"/>
                    <w:bottom w:val="single" w:sz="4" w:space="0" w:color="auto"/>
                    <w:right w:val="single" w:sz="4" w:space="0" w:color="auto"/>
                  </w:tcBorders>
                  <w:hideMark/>
                </w:tcPr>
                <w:p w:rsidR="00E8059D" w:rsidP="00E8059D" w14:paraId="3139AEEC" w14:textId="77777777">
                  <w:pPr>
                    <w:pStyle w:val="SchedH1"/>
                    <w:numPr>
                      <w:ilvl w:val="0"/>
                      <w:numId w:val="0"/>
                    </w:numPr>
                    <w:pBdr>
                      <w:top w:val="none" w:sz="0" w:space="0" w:color="auto"/>
                    </w:pBdr>
                    <w:tabs>
                      <w:tab w:val="left" w:pos="720"/>
                    </w:tabs>
                    <w:spacing w:before="60" w:after="60"/>
                    <w:jc w:val="right"/>
                    <w:rPr>
                      <w:b w:val="0"/>
                      <w:bCs/>
                      <w:sz w:val="20"/>
                    </w:rPr>
                  </w:pPr>
                  <w:r>
                    <w:rPr>
                      <w:b w:val="0"/>
                      <w:bCs/>
                      <w:sz w:val="20"/>
                    </w:rPr>
                    <w:t>[</w:t>
                  </w:r>
                  <w:r>
                    <w:rPr>
                      <w:b w:val="0"/>
                      <w:bCs/>
                      <w:sz w:val="20"/>
                      <w:highlight w:val="yellow"/>
                    </w:rPr>
                    <w:t>insert</w:t>
                  </w:r>
                  <w:r>
                    <w:rPr>
                      <w:b w:val="0"/>
                      <w:bCs/>
                      <w:sz w:val="20"/>
                    </w:rPr>
                    <w:t>]</w:t>
                  </w:r>
                </w:p>
              </w:tc>
            </w:tr>
            <w:tr w14:paraId="38C275CB" w14:textId="77777777" w:rsidTr="001F75A8">
              <w:tblPrEx>
                <w:tblW w:w="5235" w:type="dxa"/>
                <w:tblLayout w:type="fixed"/>
                <w:tblLook w:val="04A0"/>
              </w:tblPrEx>
              <w:trPr>
                <w:trHeight w:val="130"/>
              </w:trPr>
              <w:tc>
                <w:tcPr>
                  <w:tcW w:w="3365" w:type="dxa"/>
                  <w:tcBorders>
                    <w:top w:val="single" w:sz="4" w:space="0" w:color="auto"/>
                    <w:left w:val="single" w:sz="4" w:space="0" w:color="auto"/>
                    <w:bottom w:val="single" w:sz="4" w:space="0" w:color="auto"/>
                    <w:right w:val="single" w:sz="4" w:space="0" w:color="auto"/>
                  </w:tcBorders>
                  <w:hideMark/>
                </w:tcPr>
                <w:p w:rsidR="00E8059D" w:rsidRPr="00E8059D" w:rsidP="00E8059D" w14:paraId="2ED031C3" w14:textId="77777777">
                  <w:pPr>
                    <w:pStyle w:val="SchedH1"/>
                    <w:numPr>
                      <w:ilvl w:val="0"/>
                      <w:numId w:val="0"/>
                    </w:numPr>
                    <w:pBdr>
                      <w:top w:val="none" w:sz="0" w:space="0" w:color="auto"/>
                    </w:pBdr>
                    <w:tabs>
                      <w:tab w:val="left" w:pos="720"/>
                    </w:tabs>
                    <w:spacing w:before="60" w:after="60"/>
                    <w:rPr>
                      <w:b w:val="0"/>
                      <w:bCs/>
                      <w:sz w:val="20"/>
                    </w:rPr>
                  </w:pPr>
                  <w:r w:rsidRPr="00E8059D">
                    <w:rPr>
                      <w:b w:val="0"/>
                      <w:bCs/>
                      <w:sz w:val="20"/>
                    </w:rPr>
                    <w:t>2 years after the First Option Date</w:t>
                  </w:r>
                </w:p>
              </w:tc>
              <w:tc>
                <w:tcPr>
                  <w:tcW w:w="1870" w:type="dxa"/>
                  <w:tcBorders>
                    <w:top w:val="single" w:sz="4" w:space="0" w:color="auto"/>
                    <w:left w:val="single" w:sz="4" w:space="0" w:color="auto"/>
                    <w:bottom w:val="single" w:sz="4" w:space="0" w:color="auto"/>
                    <w:right w:val="single" w:sz="4" w:space="0" w:color="auto"/>
                  </w:tcBorders>
                  <w:hideMark/>
                </w:tcPr>
                <w:p w:rsidR="00E8059D" w:rsidP="00E8059D" w14:paraId="0411C515" w14:textId="77777777">
                  <w:pPr>
                    <w:pStyle w:val="SchedH1"/>
                    <w:numPr>
                      <w:ilvl w:val="0"/>
                      <w:numId w:val="0"/>
                    </w:numPr>
                    <w:pBdr>
                      <w:top w:val="none" w:sz="0" w:space="0" w:color="auto"/>
                    </w:pBdr>
                    <w:tabs>
                      <w:tab w:val="left" w:pos="720"/>
                    </w:tabs>
                    <w:spacing w:before="60" w:after="60"/>
                    <w:jc w:val="right"/>
                    <w:rPr>
                      <w:b w:val="0"/>
                      <w:bCs/>
                    </w:rPr>
                  </w:pPr>
                  <w:r>
                    <w:rPr>
                      <w:b w:val="0"/>
                      <w:bCs/>
                      <w:sz w:val="20"/>
                    </w:rPr>
                    <w:t>[</w:t>
                  </w:r>
                  <w:r>
                    <w:rPr>
                      <w:b w:val="0"/>
                      <w:bCs/>
                      <w:sz w:val="20"/>
                      <w:highlight w:val="yellow"/>
                    </w:rPr>
                    <w:t>insert</w:t>
                  </w:r>
                  <w:r>
                    <w:rPr>
                      <w:b w:val="0"/>
                      <w:bCs/>
                      <w:sz w:val="20"/>
                    </w:rPr>
                    <w:t>]</w:t>
                  </w:r>
                </w:p>
              </w:tc>
            </w:tr>
            <w:tr w14:paraId="0FA045C3" w14:textId="77777777" w:rsidTr="001F75A8">
              <w:tblPrEx>
                <w:tblW w:w="5235" w:type="dxa"/>
                <w:tblLayout w:type="fixed"/>
                <w:tblLook w:val="04A0"/>
              </w:tblPrEx>
              <w:trPr>
                <w:trHeight w:val="133"/>
              </w:trPr>
              <w:tc>
                <w:tcPr>
                  <w:tcW w:w="3365" w:type="dxa"/>
                  <w:tcBorders>
                    <w:top w:val="single" w:sz="4" w:space="0" w:color="auto"/>
                    <w:left w:val="single" w:sz="4" w:space="0" w:color="auto"/>
                    <w:bottom w:val="single" w:sz="4" w:space="0" w:color="auto"/>
                    <w:right w:val="single" w:sz="4" w:space="0" w:color="auto"/>
                  </w:tcBorders>
                  <w:hideMark/>
                </w:tcPr>
                <w:p w:rsidR="00E8059D" w:rsidRPr="00E8059D" w:rsidP="00E8059D" w14:paraId="172DCB4F" w14:textId="77777777">
                  <w:pPr>
                    <w:pStyle w:val="SchedH1"/>
                    <w:numPr>
                      <w:ilvl w:val="0"/>
                      <w:numId w:val="0"/>
                    </w:numPr>
                    <w:pBdr>
                      <w:top w:val="none" w:sz="0" w:space="0" w:color="auto"/>
                    </w:pBdr>
                    <w:tabs>
                      <w:tab w:val="left" w:pos="720"/>
                    </w:tabs>
                    <w:spacing w:before="60" w:after="60"/>
                    <w:rPr>
                      <w:b w:val="0"/>
                      <w:bCs/>
                      <w:sz w:val="20"/>
                    </w:rPr>
                  </w:pPr>
                  <w:r w:rsidRPr="00E8059D">
                    <w:rPr>
                      <w:b w:val="0"/>
                      <w:bCs/>
                      <w:sz w:val="20"/>
                    </w:rPr>
                    <w:t>3 years after the First Option Date</w:t>
                  </w:r>
                </w:p>
              </w:tc>
              <w:tc>
                <w:tcPr>
                  <w:tcW w:w="1870" w:type="dxa"/>
                  <w:tcBorders>
                    <w:top w:val="single" w:sz="4" w:space="0" w:color="auto"/>
                    <w:left w:val="single" w:sz="4" w:space="0" w:color="auto"/>
                    <w:bottom w:val="single" w:sz="4" w:space="0" w:color="auto"/>
                    <w:right w:val="single" w:sz="4" w:space="0" w:color="auto"/>
                  </w:tcBorders>
                  <w:hideMark/>
                </w:tcPr>
                <w:p w:rsidR="00E8059D" w:rsidP="00E8059D" w14:paraId="52DD5204" w14:textId="77777777">
                  <w:pPr>
                    <w:pStyle w:val="SchedH1"/>
                    <w:numPr>
                      <w:ilvl w:val="0"/>
                      <w:numId w:val="0"/>
                    </w:numPr>
                    <w:pBdr>
                      <w:top w:val="none" w:sz="0" w:space="0" w:color="auto"/>
                    </w:pBdr>
                    <w:tabs>
                      <w:tab w:val="left" w:pos="720"/>
                    </w:tabs>
                    <w:spacing w:before="60" w:after="60"/>
                    <w:jc w:val="right"/>
                    <w:rPr>
                      <w:b w:val="0"/>
                      <w:bCs/>
                    </w:rPr>
                  </w:pPr>
                  <w:r>
                    <w:rPr>
                      <w:b w:val="0"/>
                      <w:bCs/>
                      <w:sz w:val="20"/>
                    </w:rPr>
                    <w:t>[</w:t>
                  </w:r>
                  <w:r>
                    <w:rPr>
                      <w:b w:val="0"/>
                      <w:bCs/>
                      <w:sz w:val="20"/>
                      <w:highlight w:val="yellow"/>
                    </w:rPr>
                    <w:t>insert</w:t>
                  </w:r>
                  <w:r>
                    <w:rPr>
                      <w:b w:val="0"/>
                      <w:bCs/>
                      <w:sz w:val="20"/>
                    </w:rPr>
                    <w:t>]</w:t>
                  </w:r>
                </w:p>
              </w:tc>
            </w:tr>
            <w:tr w14:paraId="51B16CFA" w14:textId="77777777" w:rsidTr="001F75A8">
              <w:tblPrEx>
                <w:tblW w:w="5235" w:type="dxa"/>
                <w:tblLayout w:type="fixed"/>
                <w:tblLook w:val="04A0"/>
              </w:tblPrEx>
              <w:trPr>
                <w:trHeight w:val="133"/>
              </w:trPr>
              <w:tc>
                <w:tcPr>
                  <w:tcW w:w="3365" w:type="dxa"/>
                  <w:tcBorders>
                    <w:top w:val="single" w:sz="4" w:space="0" w:color="auto"/>
                    <w:left w:val="single" w:sz="4" w:space="0" w:color="auto"/>
                    <w:bottom w:val="single" w:sz="4" w:space="0" w:color="auto"/>
                    <w:right w:val="single" w:sz="4" w:space="0" w:color="auto"/>
                  </w:tcBorders>
                </w:tcPr>
                <w:p w:rsidR="001F75A8" w:rsidP="001F75A8" w14:paraId="12A1094F" w14:textId="6337AA98">
                  <w:pPr>
                    <w:pStyle w:val="SchedH1"/>
                    <w:numPr>
                      <w:ilvl w:val="0"/>
                      <w:numId w:val="0"/>
                    </w:numPr>
                    <w:pBdr>
                      <w:top w:val="none" w:sz="0" w:space="0" w:color="auto"/>
                    </w:pBdr>
                    <w:tabs>
                      <w:tab w:val="left" w:pos="720"/>
                    </w:tabs>
                    <w:spacing w:before="60" w:after="60"/>
                    <w:rPr>
                      <w:b w:val="0"/>
                      <w:bCs/>
                      <w:sz w:val="20"/>
                    </w:rPr>
                  </w:pPr>
                  <w:r>
                    <w:rPr>
                      <w:b w:val="0"/>
                      <w:bCs/>
                      <w:sz w:val="20"/>
                    </w:rPr>
                    <w:t>3</w:t>
                  </w:r>
                  <w:r w:rsidRPr="00234FBB">
                    <w:rPr>
                      <w:b w:val="0"/>
                      <w:bCs/>
                      <w:sz w:val="20"/>
                    </w:rPr>
                    <w:t xml:space="preserve"> years after the First Option Date</w:t>
                  </w:r>
                </w:p>
              </w:tc>
              <w:tc>
                <w:tcPr>
                  <w:tcW w:w="1870" w:type="dxa"/>
                  <w:tcBorders>
                    <w:top w:val="single" w:sz="4" w:space="0" w:color="auto"/>
                    <w:left w:val="single" w:sz="4" w:space="0" w:color="auto"/>
                    <w:bottom w:val="single" w:sz="4" w:space="0" w:color="auto"/>
                    <w:right w:val="single" w:sz="4" w:space="0" w:color="auto"/>
                  </w:tcBorders>
                </w:tcPr>
                <w:p w:rsidR="001F75A8" w:rsidP="001F75A8" w14:paraId="46EEC968" w14:textId="699872A4">
                  <w:pPr>
                    <w:pStyle w:val="SchedH1"/>
                    <w:numPr>
                      <w:ilvl w:val="0"/>
                      <w:numId w:val="0"/>
                    </w:numPr>
                    <w:pBdr>
                      <w:top w:val="none" w:sz="0" w:space="0" w:color="auto"/>
                    </w:pBdr>
                    <w:tabs>
                      <w:tab w:val="left" w:pos="720"/>
                    </w:tabs>
                    <w:spacing w:before="60" w:after="60"/>
                    <w:jc w:val="right"/>
                    <w:rPr>
                      <w:b w:val="0"/>
                      <w:bCs/>
                      <w:sz w:val="20"/>
                    </w:rPr>
                  </w:pPr>
                  <w:r w:rsidRPr="00187290">
                    <w:rPr>
                      <w:b w:val="0"/>
                      <w:bCs/>
                      <w:sz w:val="20"/>
                    </w:rPr>
                    <w:t>[</w:t>
                  </w:r>
                  <w:r w:rsidRPr="00187290">
                    <w:rPr>
                      <w:b w:val="0"/>
                      <w:bCs/>
                      <w:sz w:val="20"/>
                      <w:highlight w:val="yellow"/>
                    </w:rPr>
                    <w:t>insert</w:t>
                  </w:r>
                  <w:r w:rsidRPr="00187290">
                    <w:rPr>
                      <w:b w:val="0"/>
                      <w:bCs/>
                      <w:sz w:val="20"/>
                    </w:rPr>
                    <w:t>]</w:t>
                  </w:r>
                </w:p>
              </w:tc>
            </w:tr>
            <w:tr w14:paraId="477115A8" w14:textId="77777777" w:rsidTr="001F75A8">
              <w:tblPrEx>
                <w:tblW w:w="5235" w:type="dxa"/>
                <w:tblLayout w:type="fixed"/>
                <w:tblLook w:val="04A0"/>
              </w:tblPrEx>
              <w:trPr>
                <w:trHeight w:val="133"/>
              </w:trPr>
              <w:tc>
                <w:tcPr>
                  <w:tcW w:w="3365" w:type="dxa"/>
                  <w:tcBorders>
                    <w:top w:val="single" w:sz="4" w:space="0" w:color="auto"/>
                    <w:left w:val="single" w:sz="4" w:space="0" w:color="auto"/>
                    <w:bottom w:val="single" w:sz="4" w:space="0" w:color="auto"/>
                    <w:right w:val="single" w:sz="4" w:space="0" w:color="auto"/>
                  </w:tcBorders>
                </w:tcPr>
                <w:p w:rsidR="001F75A8" w:rsidP="001F75A8" w14:paraId="0E56BC28" w14:textId="1872ED39">
                  <w:pPr>
                    <w:pStyle w:val="SchedH1"/>
                    <w:numPr>
                      <w:ilvl w:val="0"/>
                      <w:numId w:val="0"/>
                    </w:numPr>
                    <w:pBdr>
                      <w:top w:val="none" w:sz="0" w:space="0" w:color="auto"/>
                    </w:pBdr>
                    <w:tabs>
                      <w:tab w:val="left" w:pos="720"/>
                    </w:tabs>
                    <w:spacing w:before="60" w:after="60"/>
                    <w:rPr>
                      <w:b w:val="0"/>
                      <w:bCs/>
                      <w:sz w:val="20"/>
                    </w:rPr>
                  </w:pPr>
                  <w:r>
                    <w:rPr>
                      <w:b w:val="0"/>
                      <w:bCs/>
                      <w:sz w:val="20"/>
                    </w:rPr>
                    <w:t>4</w:t>
                  </w:r>
                  <w:r w:rsidRPr="00234FBB">
                    <w:rPr>
                      <w:b w:val="0"/>
                      <w:bCs/>
                      <w:sz w:val="20"/>
                    </w:rPr>
                    <w:t xml:space="preserve"> years after the First Option Date</w:t>
                  </w:r>
                </w:p>
              </w:tc>
              <w:tc>
                <w:tcPr>
                  <w:tcW w:w="1870" w:type="dxa"/>
                  <w:tcBorders>
                    <w:top w:val="single" w:sz="4" w:space="0" w:color="auto"/>
                    <w:left w:val="single" w:sz="4" w:space="0" w:color="auto"/>
                    <w:bottom w:val="single" w:sz="4" w:space="0" w:color="auto"/>
                    <w:right w:val="single" w:sz="4" w:space="0" w:color="auto"/>
                  </w:tcBorders>
                </w:tcPr>
                <w:p w:rsidR="001F75A8" w:rsidP="001F75A8" w14:paraId="307D068D" w14:textId="0C036FEA">
                  <w:pPr>
                    <w:pStyle w:val="SchedH1"/>
                    <w:numPr>
                      <w:ilvl w:val="0"/>
                      <w:numId w:val="0"/>
                    </w:numPr>
                    <w:pBdr>
                      <w:top w:val="none" w:sz="0" w:space="0" w:color="auto"/>
                    </w:pBdr>
                    <w:tabs>
                      <w:tab w:val="left" w:pos="720"/>
                    </w:tabs>
                    <w:spacing w:before="60" w:after="60"/>
                    <w:jc w:val="right"/>
                    <w:rPr>
                      <w:b w:val="0"/>
                      <w:bCs/>
                      <w:sz w:val="20"/>
                    </w:rPr>
                  </w:pPr>
                  <w:r w:rsidRPr="00187290">
                    <w:rPr>
                      <w:b w:val="0"/>
                      <w:bCs/>
                      <w:sz w:val="20"/>
                    </w:rPr>
                    <w:t>[</w:t>
                  </w:r>
                  <w:r w:rsidRPr="00187290">
                    <w:rPr>
                      <w:b w:val="0"/>
                      <w:bCs/>
                      <w:sz w:val="20"/>
                      <w:highlight w:val="yellow"/>
                    </w:rPr>
                    <w:t>insert</w:t>
                  </w:r>
                  <w:r w:rsidRPr="00187290">
                    <w:rPr>
                      <w:b w:val="0"/>
                      <w:bCs/>
                      <w:sz w:val="20"/>
                    </w:rPr>
                    <w:t>]</w:t>
                  </w:r>
                </w:p>
              </w:tc>
            </w:tr>
            <w:tr w14:paraId="6878C3FE" w14:textId="77777777" w:rsidTr="001F75A8">
              <w:tblPrEx>
                <w:tblW w:w="5235" w:type="dxa"/>
                <w:tblLayout w:type="fixed"/>
                <w:tblLook w:val="04A0"/>
              </w:tblPrEx>
              <w:trPr>
                <w:trHeight w:val="133"/>
              </w:trPr>
              <w:tc>
                <w:tcPr>
                  <w:tcW w:w="3365" w:type="dxa"/>
                  <w:tcBorders>
                    <w:top w:val="single" w:sz="4" w:space="0" w:color="auto"/>
                    <w:left w:val="single" w:sz="4" w:space="0" w:color="auto"/>
                    <w:bottom w:val="single" w:sz="4" w:space="0" w:color="auto"/>
                    <w:right w:val="single" w:sz="4" w:space="0" w:color="auto"/>
                  </w:tcBorders>
                </w:tcPr>
                <w:p w:rsidR="001F75A8" w:rsidP="001F75A8" w14:paraId="6B4E8974" w14:textId="7AE90D11">
                  <w:pPr>
                    <w:pStyle w:val="SchedH1"/>
                    <w:numPr>
                      <w:ilvl w:val="0"/>
                      <w:numId w:val="0"/>
                    </w:numPr>
                    <w:pBdr>
                      <w:top w:val="none" w:sz="0" w:space="0" w:color="auto"/>
                    </w:pBdr>
                    <w:tabs>
                      <w:tab w:val="left" w:pos="720"/>
                    </w:tabs>
                    <w:spacing w:before="60" w:after="60"/>
                    <w:rPr>
                      <w:b w:val="0"/>
                      <w:bCs/>
                      <w:sz w:val="20"/>
                    </w:rPr>
                  </w:pPr>
                  <w:r>
                    <w:rPr>
                      <w:b w:val="0"/>
                      <w:bCs/>
                      <w:sz w:val="20"/>
                    </w:rPr>
                    <w:t>5</w:t>
                  </w:r>
                  <w:r w:rsidRPr="00234FBB">
                    <w:rPr>
                      <w:b w:val="0"/>
                      <w:bCs/>
                      <w:sz w:val="20"/>
                    </w:rPr>
                    <w:t xml:space="preserve"> years after the First Option Date</w:t>
                  </w:r>
                </w:p>
              </w:tc>
              <w:tc>
                <w:tcPr>
                  <w:tcW w:w="1870" w:type="dxa"/>
                  <w:tcBorders>
                    <w:top w:val="single" w:sz="4" w:space="0" w:color="auto"/>
                    <w:left w:val="single" w:sz="4" w:space="0" w:color="auto"/>
                    <w:bottom w:val="single" w:sz="4" w:space="0" w:color="auto"/>
                    <w:right w:val="single" w:sz="4" w:space="0" w:color="auto"/>
                  </w:tcBorders>
                </w:tcPr>
                <w:p w:rsidR="001F75A8" w:rsidP="001F75A8" w14:paraId="3EFC19DB" w14:textId="59A733B2">
                  <w:pPr>
                    <w:pStyle w:val="SchedH1"/>
                    <w:numPr>
                      <w:ilvl w:val="0"/>
                      <w:numId w:val="0"/>
                    </w:numPr>
                    <w:pBdr>
                      <w:top w:val="none" w:sz="0" w:space="0" w:color="auto"/>
                    </w:pBdr>
                    <w:tabs>
                      <w:tab w:val="left" w:pos="720"/>
                    </w:tabs>
                    <w:spacing w:before="60" w:after="60"/>
                    <w:jc w:val="right"/>
                    <w:rPr>
                      <w:b w:val="0"/>
                      <w:bCs/>
                      <w:sz w:val="20"/>
                    </w:rPr>
                  </w:pPr>
                  <w:r w:rsidRPr="00187290">
                    <w:rPr>
                      <w:b w:val="0"/>
                      <w:bCs/>
                      <w:sz w:val="20"/>
                    </w:rPr>
                    <w:t>[</w:t>
                  </w:r>
                  <w:r w:rsidRPr="00187290">
                    <w:rPr>
                      <w:b w:val="0"/>
                      <w:bCs/>
                      <w:sz w:val="20"/>
                      <w:highlight w:val="yellow"/>
                    </w:rPr>
                    <w:t>insert</w:t>
                  </w:r>
                  <w:r w:rsidRPr="00187290">
                    <w:rPr>
                      <w:b w:val="0"/>
                      <w:bCs/>
                      <w:sz w:val="20"/>
                    </w:rPr>
                    <w:t>]</w:t>
                  </w:r>
                </w:p>
              </w:tc>
            </w:tr>
            <w:tr w14:paraId="0BCD8C63" w14:textId="77777777" w:rsidTr="001F75A8">
              <w:tblPrEx>
                <w:tblW w:w="5235" w:type="dxa"/>
                <w:tblLayout w:type="fixed"/>
                <w:tblLook w:val="04A0"/>
              </w:tblPrEx>
              <w:trPr>
                <w:trHeight w:val="133"/>
              </w:trPr>
              <w:tc>
                <w:tcPr>
                  <w:tcW w:w="3365" w:type="dxa"/>
                  <w:tcBorders>
                    <w:top w:val="single" w:sz="4" w:space="0" w:color="auto"/>
                    <w:left w:val="single" w:sz="4" w:space="0" w:color="auto"/>
                    <w:bottom w:val="single" w:sz="4" w:space="0" w:color="auto"/>
                    <w:right w:val="single" w:sz="4" w:space="0" w:color="auto"/>
                  </w:tcBorders>
                </w:tcPr>
                <w:p w:rsidR="001F75A8" w:rsidP="001F75A8" w14:paraId="39D44548" w14:textId="7E770A81">
                  <w:pPr>
                    <w:pStyle w:val="SchedH1"/>
                    <w:numPr>
                      <w:ilvl w:val="0"/>
                      <w:numId w:val="0"/>
                    </w:numPr>
                    <w:pBdr>
                      <w:top w:val="none" w:sz="0" w:space="0" w:color="auto"/>
                    </w:pBdr>
                    <w:tabs>
                      <w:tab w:val="left" w:pos="720"/>
                    </w:tabs>
                    <w:spacing w:before="60" w:after="60"/>
                    <w:rPr>
                      <w:b w:val="0"/>
                      <w:bCs/>
                      <w:sz w:val="20"/>
                    </w:rPr>
                  </w:pPr>
                  <w:r>
                    <w:rPr>
                      <w:b w:val="0"/>
                      <w:bCs/>
                      <w:sz w:val="20"/>
                    </w:rPr>
                    <w:t>6</w:t>
                  </w:r>
                  <w:r w:rsidRPr="00234FBB">
                    <w:rPr>
                      <w:b w:val="0"/>
                      <w:bCs/>
                      <w:sz w:val="20"/>
                    </w:rPr>
                    <w:t xml:space="preserve"> years after the First Option Date</w:t>
                  </w:r>
                </w:p>
              </w:tc>
              <w:tc>
                <w:tcPr>
                  <w:tcW w:w="1870" w:type="dxa"/>
                  <w:tcBorders>
                    <w:top w:val="single" w:sz="4" w:space="0" w:color="auto"/>
                    <w:left w:val="single" w:sz="4" w:space="0" w:color="auto"/>
                    <w:bottom w:val="single" w:sz="4" w:space="0" w:color="auto"/>
                    <w:right w:val="single" w:sz="4" w:space="0" w:color="auto"/>
                  </w:tcBorders>
                </w:tcPr>
                <w:p w:rsidR="001F75A8" w:rsidP="001F75A8" w14:paraId="1F72A26A" w14:textId="37DAE4B6">
                  <w:pPr>
                    <w:pStyle w:val="SchedH1"/>
                    <w:numPr>
                      <w:ilvl w:val="0"/>
                      <w:numId w:val="0"/>
                    </w:numPr>
                    <w:pBdr>
                      <w:top w:val="none" w:sz="0" w:space="0" w:color="auto"/>
                    </w:pBdr>
                    <w:tabs>
                      <w:tab w:val="left" w:pos="720"/>
                    </w:tabs>
                    <w:spacing w:before="60" w:after="60"/>
                    <w:jc w:val="right"/>
                    <w:rPr>
                      <w:b w:val="0"/>
                      <w:bCs/>
                      <w:sz w:val="20"/>
                    </w:rPr>
                  </w:pPr>
                  <w:r w:rsidRPr="00187290">
                    <w:rPr>
                      <w:b w:val="0"/>
                      <w:bCs/>
                      <w:sz w:val="20"/>
                    </w:rPr>
                    <w:t>[</w:t>
                  </w:r>
                  <w:r w:rsidRPr="00187290">
                    <w:rPr>
                      <w:b w:val="0"/>
                      <w:bCs/>
                      <w:sz w:val="20"/>
                      <w:highlight w:val="yellow"/>
                    </w:rPr>
                    <w:t>insert</w:t>
                  </w:r>
                  <w:r w:rsidRPr="00187290">
                    <w:rPr>
                      <w:b w:val="0"/>
                      <w:bCs/>
                      <w:sz w:val="20"/>
                    </w:rPr>
                    <w:t>]</w:t>
                  </w:r>
                </w:p>
              </w:tc>
            </w:tr>
            <w:tr w14:paraId="14E1A5EC" w14:textId="77777777" w:rsidTr="001F75A8">
              <w:tblPrEx>
                <w:tblW w:w="5235" w:type="dxa"/>
                <w:tblLayout w:type="fixed"/>
                <w:tblLook w:val="04A0"/>
              </w:tblPrEx>
              <w:trPr>
                <w:trHeight w:val="133"/>
              </w:trPr>
              <w:tc>
                <w:tcPr>
                  <w:tcW w:w="3365" w:type="dxa"/>
                  <w:tcBorders>
                    <w:top w:val="single" w:sz="4" w:space="0" w:color="auto"/>
                    <w:left w:val="single" w:sz="4" w:space="0" w:color="auto"/>
                    <w:bottom w:val="single" w:sz="4" w:space="0" w:color="auto"/>
                    <w:right w:val="single" w:sz="4" w:space="0" w:color="auto"/>
                  </w:tcBorders>
                </w:tcPr>
                <w:p w:rsidR="001F75A8" w:rsidP="001F75A8" w14:paraId="13C7683F" w14:textId="6384D8AE">
                  <w:pPr>
                    <w:pStyle w:val="SchedH1"/>
                    <w:numPr>
                      <w:ilvl w:val="0"/>
                      <w:numId w:val="0"/>
                    </w:numPr>
                    <w:pBdr>
                      <w:top w:val="none" w:sz="0" w:space="0" w:color="auto"/>
                    </w:pBdr>
                    <w:tabs>
                      <w:tab w:val="left" w:pos="720"/>
                    </w:tabs>
                    <w:spacing w:before="60" w:after="60"/>
                    <w:rPr>
                      <w:b w:val="0"/>
                      <w:bCs/>
                      <w:sz w:val="20"/>
                    </w:rPr>
                  </w:pPr>
                  <w:r>
                    <w:rPr>
                      <w:b w:val="0"/>
                      <w:bCs/>
                      <w:sz w:val="20"/>
                    </w:rPr>
                    <w:t>7</w:t>
                  </w:r>
                  <w:r w:rsidRPr="00234FBB">
                    <w:rPr>
                      <w:b w:val="0"/>
                      <w:bCs/>
                      <w:sz w:val="20"/>
                    </w:rPr>
                    <w:t xml:space="preserve"> years after the First Option Date</w:t>
                  </w:r>
                </w:p>
              </w:tc>
              <w:tc>
                <w:tcPr>
                  <w:tcW w:w="1870" w:type="dxa"/>
                  <w:tcBorders>
                    <w:top w:val="single" w:sz="4" w:space="0" w:color="auto"/>
                    <w:left w:val="single" w:sz="4" w:space="0" w:color="auto"/>
                    <w:bottom w:val="single" w:sz="4" w:space="0" w:color="auto"/>
                    <w:right w:val="single" w:sz="4" w:space="0" w:color="auto"/>
                  </w:tcBorders>
                </w:tcPr>
                <w:p w:rsidR="001F75A8" w:rsidP="001F75A8" w14:paraId="63F6F9FF" w14:textId="7A797EBF">
                  <w:pPr>
                    <w:pStyle w:val="SchedH1"/>
                    <w:numPr>
                      <w:ilvl w:val="0"/>
                      <w:numId w:val="0"/>
                    </w:numPr>
                    <w:pBdr>
                      <w:top w:val="none" w:sz="0" w:space="0" w:color="auto"/>
                    </w:pBdr>
                    <w:tabs>
                      <w:tab w:val="left" w:pos="720"/>
                    </w:tabs>
                    <w:spacing w:before="60" w:after="60"/>
                    <w:jc w:val="right"/>
                    <w:rPr>
                      <w:b w:val="0"/>
                      <w:bCs/>
                      <w:sz w:val="20"/>
                    </w:rPr>
                  </w:pPr>
                  <w:r w:rsidRPr="00187290">
                    <w:rPr>
                      <w:b w:val="0"/>
                      <w:bCs/>
                      <w:sz w:val="20"/>
                    </w:rPr>
                    <w:t>[</w:t>
                  </w:r>
                  <w:r w:rsidRPr="00187290">
                    <w:rPr>
                      <w:b w:val="0"/>
                      <w:bCs/>
                      <w:sz w:val="20"/>
                      <w:highlight w:val="yellow"/>
                    </w:rPr>
                    <w:t>insert</w:t>
                  </w:r>
                  <w:r w:rsidRPr="00187290">
                    <w:rPr>
                      <w:b w:val="0"/>
                      <w:bCs/>
                      <w:sz w:val="20"/>
                    </w:rPr>
                    <w:t>]</w:t>
                  </w:r>
                </w:p>
              </w:tc>
            </w:tr>
            <w:tr w14:paraId="22F7DB3F" w14:textId="77777777" w:rsidTr="001F75A8">
              <w:tblPrEx>
                <w:tblW w:w="5235" w:type="dxa"/>
                <w:tblLayout w:type="fixed"/>
                <w:tblLook w:val="04A0"/>
              </w:tblPrEx>
              <w:trPr>
                <w:trHeight w:val="133"/>
              </w:trPr>
              <w:tc>
                <w:tcPr>
                  <w:tcW w:w="3365" w:type="dxa"/>
                  <w:tcBorders>
                    <w:top w:val="single" w:sz="4" w:space="0" w:color="auto"/>
                    <w:left w:val="single" w:sz="4" w:space="0" w:color="auto"/>
                    <w:bottom w:val="single" w:sz="4" w:space="0" w:color="auto"/>
                    <w:right w:val="single" w:sz="4" w:space="0" w:color="auto"/>
                  </w:tcBorders>
                </w:tcPr>
                <w:p w:rsidR="001F75A8" w:rsidP="001F75A8" w14:paraId="5CDCB2FB" w14:textId="2200690A">
                  <w:pPr>
                    <w:pStyle w:val="SchedH1"/>
                    <w:numPr>
                      <w:ilvl w:val="0"/>
                      <w:numId w:val="0"/>
                    </w:numPr>
                    <w:pBdr>
                      <w:top w:val="none" w:sz="0" w:space="0" w:color="auto"/>
                    </w:pBdr>
                    <w:tabs>
                      <w:tab w:val="left" w:pos="720"/>
                    </w:tabs>
                    <w:spacing w:before="60" w:after="60"/>
                    <w:rPr>
                      <w:b w:val="0"/>
                      <w:bCs/>
                      <w:sz w:val="20"/>
                    </w:rPr>
                  </w:pPr>
                  <w:r>
                    <w:rPr>
                      <w:b w:val="0"/>
                      <w:bCs/>
                      <w:sz w:val="20"/>
                    </w:rPr>
                    <w:t>8</w:t>
                  </w:r>
                  <w:r w:rsidRPr="00234FBB">
                    <w:rPr>
                      <w:b w:val="0"/>
                      <w:bCs/>
                      <w:sz w:val="20"/>
                    </w:rPr>
                    <w:t xml:space="preserve"> years after the First Option Date</w:t>
                  </w:r>
                </w:p>
              </w:tc>
              <w:tc>
                <w:tcPr>
                  <w:tcW w:w="1870" w:type="dxa"/>
                  <w:tcBorders>
                    <w:top w:val="single" w:sz="4" w:space="0" w:color="auto"/>
                    <w:left w:val="single" w:sz="4" w:space="0" w:color="auto"/>
                    <w:bottom w:val="single" w:sz="4" w:space="0" w:color="auto"/>
                    <w:right w:val="single" w:sz="4" w:space="0" w:color="auto"/>
                  </w:tcBorders>
                </w:tcPr>
                <w:p w:rsidR="001F75A8" w:rsidP="001F75A8" w14:paraId="19CB2FDC" w14:textId="04CA5DA8">
                  <w:pPr>
                    <w:pStyle w:val="SchedH1"/>
                    <w:numPr>
                      <w:ilvl w:val="0"/>
                      <w:numId w:val="0"/>
                    </w:numPr>
                    <w:pBdr>
                      <w:top w:val="none" w:sz="0" w:space="0" w:color="auto"/>
                    </w:pBdr>
                    <w:tabs>
                      <w:tab w:val="left" w:pos="720"/>
                    </w:tabs>
                    <w:spacing w:before="60" w:after="60"/>
                    <w:jc w:val="right"/>
                    <w:rPr>
                      <w:b w:val="0"/>
                      <w:bCs/>
                      <w:sz w:val="20"/>
                    </w:rPr>
                  </w:pPr>
                  <w:r w:rsidRPr="00187290">
                    <w:rPr>
                      <w:b w:val="0"/>
                      <w:bCs/>
                      <w:sz w:val="20"/>
                    </w:rPr>
                    <w:t>[</w:t>
                  </w:r>
                  <w:r w:rsidRPr="00187290">
                    <w:rPr>
                      <w:b w:val="0"/>
                      <w:bCs/>
                      <w:sz w:val="20"/>
                      <w:highlight w:val="yellow"/>
                    </w:rPr>
                    <w:t>insert</w:t>
                  </w:r>
                  <w:r w:rsidRPr="00187290">
                    <w:rPr>
                      <w:b w:val="0"/>
                      <w:bCs/>
                      <w:sz w:val="20"/>
                    </w:rPr>
                    <w:t>]</w:t>
                  </w:r>
                </w:p>
              </w:tc>
            </w:tr>
            <w:tr w14:paraId="22C44393" w14:textId="77777777" w:rsidTr="001F75A8">
              <w:tblPrEx>
                <w:tblW w:w="5235" w:type="dxa"/>
                <w:tblLayout w:type="fixed"/>
                <w:tblLook w:val="04A0"/>
              </w:tblPrEx>
              <w:trPr>
                <w:trHeight w:val="133"/>
              </w:trPr>
              <w:tc>
                <w:tcPr>
                  <w:tcW w:w="3365" w:type="dxa"/>
                  <w:tcBorders>
                    <w:top w:val="single" w:sz="4" w:space="0" w:color="auto"/>
                    <w:left w:val="single" w:sz="4" w:space="0" w:color="auto"/>
                    <w:bottom w:val="single" w:sz="4" w:space="0" w:color="auto"/>
                    <w:right w:val="single" w:sz="4" w:space="0" w:color="auto"/>
                  </w:tcBorders>
                </w:tcPr>
                <w:p w:rsidR="001F75A8" w:rsidP="001F75A8" w14:paraId="48F6ED6A" w14:textId="6277B246">
                  <w:pPr>
                    <w:pStyle w:val="SchedH1"/>
                    <w:numPr>
                      <w:ilvl w:val="0"/>
                      <w:numId w:val="0"/>
                    </w:numPr>
                    <w:pBdr>
                      <w:top w:val="none" w:sz="0" w:space="0" w:color="auto"/>
                    </w:pBdr>
                    <w:tabs>
                      <w:tab w:val="left" w:pos="720"/>
                    </w:tabs>
                    <w:spacing w:before="60" w:after="60"/>
                    <w:rPr>
                      <w:b w:val="0"/>
                      <w:bCs/>
                      <w:sz w:val="20"/>
                    </w:rPr>
                  </w:pPr>
                  <w:r>
                    <w:rPr>
                      <w:b w:val="0"/>
                      <w:bCs/>
                      <w:sz w:val="20"/>
                    </w:rPr>
                    <w:t>9</w:t>
                  </w:r>
                  <w:r w:rsidRPr="00234FBB">
                    <w:rPr>
                      <w:b w:val="0"/>
                      <w:bCs/>
                      <w:sz w:val="20"/>
                    </w:rPr>
                    <w:t xml:space="preserve"> years after the First Option Date</w:t>
                  </w:r>
                </w:p>
              </w:tc>
              <w:tc>
                <w:tcPr>
                  <w:tcW w:w="1870" w:type="dxa"/>
                  <w:tcBorders>
                    <w:top w:val="single" w:sz="4" w:space="0" w:color="auto"/>
                    <w:left w:val="single" w:sz="4" w:space="0" w:color="auto"/>
                    <w:bottom w:val="single" w:sz="4" w:space="0" w:color="auto"/>
                    <w:right w:val="single" w:sz="4" w:space="0" w:color="auto"/>
                  </w:tcBorders>
                </w:tcPr>
                <w:p w:rsidR="001F75A8" w:rsidP="001F75A8" w14:paraId="43FED87E" w14:textId="24FF02C5">
                  <w:pPr>
                    <w:pStyle w:val="SchedH1"/>
                    <w:numPr>
                      <w:ilvl w:val="0"/>
                      <w:numId w:val="0"/>
                    </w:numPr>
                    <w:pBdr>
                      <w:top w:val="none" w:sz="0" w:space="0" w:color="auto"/>
                    </w:pBdr>
                    <w:tabs>
                      <w:tab w:val="left" w:pos="720"/>
                    </w:tabs>
                    <w:spacing w:before="60" w:after="60"/>
                    <w:jc w:val="right"/>
                    <w:rPr>
                      <w:b w:val="0"/>
                      <w:bCs/>
                      <w:sz w:val="20"/>
                    </w:rPr>
                  </w:pPr>
                  <w:r w:rsidRPr="00187290">
                    <w:rPr>
                      <w:b w:val="0"/>
                      <w:bCs/>
                      <w:sz w:val="20"/>
                    </w:rPr>
                    <w:t>[</w:t>
                  </w:r>
                  <w:r w:rsidRPr="00187290">
                    <w:rPr>
                      <w:b w:val="0"/>
                      <w:bCs/>
                      <w:sz w:val="20"/>
                      <w:highlight w:val="yellow"/>
                    </w:rPr>
                    <w:t>insert</w:t>
                  </w:r>
                  <w:r w:rsidRPr="00187290">
                    <w:rPr>
                      <w:b w:val="0"/>
                      <w:bCs/>
                      <w:sz w:val="20"/>
                    </w:rPr>
                    <w:t>]</w:t>
                  </w:r>
                </w:p>
              </w:tc>
            </w:tr>
            <w:tr w14:paraId="6E315A0F" w14:textId="77777777" w:rsidTr="001F75A8">
              <w:tblPrEx>
                <w:tblW w:w="5235" w:type="dxa"/>
                <w:tblLayout w:type="fixed"/>
                <w:tblLook w:val="04A0"/>
              </w:tblPrEx>
              <w:trPr>
                <w:trHeight w:val="133"/>
              </w:trPr>
              <w:tc>
                <w:tcPr>
                  <w:tcW w:w="3365" w:type="dxa"/>
                  <w:tcBorders>
                    <w:top w:val="single" w:sz="4" w:space="0" w:color="auto"/>
                    <w:left w:val="single" w:sz="4" w:space="0" w:color="auto"/>
                    <w:bottom w:val="single" w:sz="4" w:space="0" w:color="auto"/>
                    <w:right w:val="single" w:sz="4" w:space="0" w:color="auto"/>
                  </w:tcBorders>
                </w:tcPr>
                <w:p w:rsidR="001F75A8" w:rsidP="001F75A8" w14:paraId="565705D7" w14:textId="661A0326">
                  <w:pPr>
                    <w:pStyle w:val="SchedH1"/>
                    <w:numPr>
                      <w:ilvl w:val="0"/>
                      <w:numId w:val="0"/>
                    </w:numPr>
                    <w:pBdr>
                      <w:top w:val="none" w:sz="0" w:space="0" w:color="auto"/>
                    </w:pBdr>
                    <w:tabs>
                      <w:tab w:val="left" w:pos="720"/>
                    </w:tabs>
                    <w:spacing w:before="60" w:after="60"/>
                    <w:rPr>
                      <w:b w:val="0"/>
                      <w:bCs/>
                      <w:sz w:val="20"/>
                    </w:rPr>
                  </w:pPr>
                  <w:r>
                    <w:rPr>
                      <w:b w:val="0"/>
                      <w:bCs/>
                      <w:sz w:val="20"/>
                    </w:rPr>
                    <w:t>10</w:t>
                  </w:r>
                  <w:r w:rsidRPr="00234FBB">
                    <w:rPr>
                      <w:b w:val="0"/>
                      <w:bCs/>
                      <w:sz w:val="20"/>
                    </w:rPr>
                    <w:t xml:space="preserve"> years after the First Option Date</w:t>
                  </w:r>
                </w:p>
              </w:tc>
              <w:tc>
                <w:tcPr>
                  <w:tcW w:w="1870" w:type="dxa"/>
                  <w:tcBorders>
                    <w:top w:val="single" w:sz="4" w:space="0" w:color="auto"/>
                    <w:left w:val="single" w:sz="4" w:space="0" w:color="auto"/>
                    <w:bottom w:val="single" w:sz="4" w:space="0" w:color="auto"/>
                    <w:right w:val="single" w:sz="4" w:space="0" w:color="auto"/>
                  </w:tcBorders>
                </w:tcPr>
                <w:p w:rsidR="001F75A8" w:rsidP="001F75A8" w14:paraId="6387DCE0" w14:textId="0EF7C2DE">
                  <w:pPr>
                    <w:pStyle w:val="SchedH1"/>
                    <w:numPr>
                      <w:ilvl w:val="0"/>
                      <w:numId w:val="0"/>
                    </w:numPr>
                    <w:pBdr>
                      <w:top w:val="none" w:sz="0" w:space="0" w:color="auto"/>
                    </w:pBdr>
                    <w:tabs>
                      <w:tab w:val="left" w:pos="720"/>
                    </w:tabs>
                    <w:spacing w:before="60" w:after="60"/>
                    <w:jc w:val="right"/>
                    <w:rPr>
                      <w:b w:val="0"/>
                      <w:bCs/>
                      <w:sz w:val="20"/>
                    </w:rPr>
                  </w:pPr>
                  <w:r w:rsidRPr="00187290">
                    <w:rPr>
                      <w:b w:val="0"/>
                      <w:bCs/>
                      <w:sz w:val="20"/>
                    </w:rPr>
                    <w:t>[</w:t>
                  </w:r>
                  <w:r w:rsidRPr="00187290">
                    <w:rPr>
                      <w:b w:val="0"/>
                      <w:bCs/>
                      <w:sz w:val="20"/>
                      <w:highlight w:val="yellow"/>
                    </w:rPr>
                    <w:t>insert</w:t>
                  </w:r>
                  <w:r w:rsidRPr="00187290">
                    <w:rPr>
                      <w:b w:val="0"/>
                      <w:bCs/>
                      <w:sz w:val="20"/>
                    </w:rPr>
                    <w:t>]</w:t>
                  </w:r>
                </w:p>
              </w:tc>
            </w:tr>
            <w:tr w14:paraId="0A3B19F4" w14:textId="77777777" w:rsidTr="001F75A8">
              <w:tblPrEx>
                <w:tblW w:w="5235" w:type="dxa"/>
                <w:tblLayout w:type="fixed"/>
                <w:tblLook w:val="04A0"/>
              </w:tblPrEx>
              <w:trPr>
                <w:trHeight w:val="133"/>
              </w:trPr>
              <w:tc>
                <w:tcPr>
                  <w:tcW w:w="3365" w:type="dxa"/>
                  <w:tcBorders>
                    <w:top w:val="single" w:sz="4" w:space="0" w:color="auto"/>
                    <w:left w:val="single" w:sz="4" w:space="0" w:color="auto"/>
                    <w:bottom w:val="single" w:sz="4" w:space="0" w:color="auto"/>
                    <w:right w:val="single" w:sz="4" w:space="0" w:color="auto"/>
                  </w:tcBorders>
                </w:tcPr>
                <w:p w:rsidR="001F75A8" w:rsidP="001F75A8" w14:paraId="4C567DCF" w14:textId="51FB6E01">
                  <w:pPr>
                    <w:pStyle w:val="SchedH1"/>
                    <w:numPr>
                      <w:ilvl w:val="0"/>
                      <w:numId w:val="0"/>
                    </w:numPr>
                    <w:pBdr>
                      <w:top w:val="none" w:sz="0" w:space="0" w:color="auto"/>
                    </w:pBdr>
                    <w:tabs>
                      <w:tab w:val="left" w:pos="720"/>
                    </w:tabs>
                    <w:spacing w:before="60" w:after="60"/>
                    <w:rPr>
                      <w:b w:val="0"/>
                      <w:bCs/>
                      <w:sz w:val="20"/>
                    </w:rPr>
                  </w:pPr>
                  <w:r>
                    <w:rPr>
                      <w:b w:val="0"/>
                      <w:bCs/>
                      <w:sz w:val="20"/>
                    </w:rPr>
                    <w:t>11</w:t>
                  </w:r>
                  <w:r w:rsidRPr="00234FBB">
                    <w:rPr>
                      <w:b w:val="0"/>
                      <w:bCs/>
                      <w:sz w:val="20"/>
                    </w:rPr>
                    <w:t xml:space="preserve"> years after the First Option Date</w:t>
                  </w:r>
                </w:p>
              </w:tc>
              <w:tc>
                <w:tcPr>
                  <w:tcW w:w="1870" w:type="dxa"/>
                  <w:tcBorders>
                    <w:top w:val="single" w:sz="4" w:space="0" w:color="auto"/>
                    <w:left w:val="single" w:sz="4" w:space="0" w:color="auto"/>
                    <w:bottom w:val="single" w:sz="4" w:space="0" w:color="auto"/>
                    <w:right w:val="single" w:sz="4" w:space="0" w:color="auto"/>
                  </w:tcBorders>
                </w:tcPr>
                <w:p w:rsidR="001F75A8" w:rsidP="001F75A8" w14:paraId="2D2547AA" w14:textId="35B7EE69">
                  <w:pPr>
                    <w:pStyle w:val="SchedH1"/>
                    <w:numPr>
                      <w:ilvl w:val="0"/>
                      <w:numId w:val="0"/>
                    </w:numPr>
                    <w:pBdr>
                      <w:top w:val="none" w:sz="0" w:space="0" w:color="auto"/>
                    </w:pBdr>
                    <w:tabs>
                      <w:tab w:val="left" w:pos="720"/>
                    </w:tabs>
                    <w:spacing w:before="60" w:after="60"/>
                    <w:jc w:val="right"/>
                    <w:rPr>
                      <w:b w:val="0"/>
                      <w:bCs/>
                      <w:sz w:val="20"/>
                    </w:rPr>
                  </w:pPr>
                  <w:r w:rsidRPr="00187290">
                    <w:rPr>
                      <w:b w:val="0"/>
                      <w:bCs/>
                      <w:sz w:val="20"/>
                    </w:rPr>
                    <w:t>[</w:t>
                  </w:r>
                  <w:r w:rsidRPr="00187290">
                    <w:rPr>
                      <w:b w:val="0"/>
                      <w:bCs/>
                      <w:sz w:val="20"/>
                      <w:highlight w:val="yellow"/>
                    </w:rPr>
                    <w:t>insert</w:t>
                  </w:r>
                  <w:r w:rsidRPr="00187290">
                    <w:rPr>
                      <w:b w:val="0"/>
                      <w:bCs/>
                      <w:sz w:val="20"/>
                    </w:rPr>
                    <w:t>]</w:t>
                  </w:r>
                </w:p>
              </w:tc>
            </w:tr>
            <w:tr w14:paraId="77BE0B1B" w14:textId="77777777" w:rsidTr="001F75A8">
              <w:tblPrEx>
                <w:tblW w:w="5235" w:type="dxa"/>
                <w:tblLayout w:type="fixed"/>
                <w:tblLook w:val="04A0"/>
              </w:tblPrEx>
              <w:trPr>
                <w:trHeight w:val="133"/>
              </w:trPr>
              <w:tc>
                <w:tcPr>
                  <w:tcW w:w="3365" w:type="dxa"/>
                  <w:tcBorders>
                    <w:top w:val="single" w:sz="4" w:space="0" w:color="auto"/>
                    <w:left w:val="single" w:sz="4" w:space="0" w:color="auto"/>
                    <w:bottom w:val="single" w:sz="4" w:space="0" w:color="auto"/>
                    <w:right w:val="single" w:sz="4" w:space="0" w:color="auto"/>
                  </w:tcBorders>
                </w:tcPr>
                <w:p w:rsidR="001F75A8" w:rsidP="001F75A8" w14:paraId="14EFC1D1" w14:textId="6C420803">
                  <w:pPr>
                    <w:pStyle w:val="SchedH1"/>
                    <w:numPr>
                      <w:ilvl w:val="0"/>
                      <w:numId w:val="0"/>
                    </w:numPr>
                    <w:pBdr>
                      <w:top w:val="none" w:sz="0" w:space="0" w:color="auto"/>
                    </w:pBdr>
                    <w:tabs>
                      <w:tab w:val="left" w:pos="720"/>
                    </w:tabs>
                    <w:spacing w:before="60" w:after="60"/>
                    <w:rPr>
                      <w:b w:val="0"/>
                      <w:bCs/>
                      <w:sz w:val="20"/>
                    </w:rPr>
                  </w:pPr>
                  <w:r>
                    <w:rPr>
                      <w:b w:val="0"/>
                      <w:bCs/>
                      <w:sz w:val="20"/>
                    </w:rPr>
                    <w:t>12</w:t>
                  </w:r>
                  <w:r w:rsidRPr="00234FBB">
                    <w:rPr>
                      <w:b w:val="0"/>
                      <w:bCs/>
                      <w:sz w:val="20"/>
                    </w:rPr>
                    <w:t xml:space="preserve"> years after the First Option Date</w:t>
                  </w:r>
                </w:p>
              </w:tc>
              <w:tc>
                <w:tcPr>
                  <w:tcW w:w="1870" w:type="dxa"/>
                  <w:tcBorders>
                    <w:top w:val="single" w:sz="4" w:space="0" w:color="auto"/>
                    <w:left w:val="single" w:sz="4" w:space="0" w:color="auto"/>
                    <w:bottom w:val="single" w:sz="4" w:space="0" w:color="auto"/>
                    <w:right w:val="single" w:sz="4" w:space="0" w:color="auto"/>
                  </w:tcBorders>
                </w:tcPr>
                <w:p w:rsidR="001F75A8" w:rsidP="001F75A8" w14:paraId="4CEB3E33" w14:textId="3C3A3B13">
                  <w:pPr>
                    <w:pStyle w:val="SchedH1"/>
                    <w:numPr>
                      <w:ilvl w:val="0"/>
                      <w:numId w:val="0"/>
                    </w:numPr>
                    <w:pBdr>
                      <w:top w:val="none" w:sz="0" w:space="0" w:color="auto"/>
                    </w:pBdr>
                    <w:tabs>
                      <w:tab w:val="left" w:pos="720"/>
                    </w:tabs>
                    <w:spacing w:before="60" w:after="60"/>
                    <w:jc w:val="right"/>
                    <w:rPr>
                      <w:b w:val="0"/>
                      <w:bCs/>
                      <w:sz w:val="20"/>
                    </w:rPr>
                  </w:pPr>
                  <w:r w:rsidRPr="00187290">
                    <w:rPr>
                      <w:b w:val="0"/>
                      <w:bCs/>
                      <w:sz w:val="20"/>
                    </w:rPr>
                    <w:t>[</w:t>
                  </w:r>
                  <w:r w:rsidRPr="00187290">
                    <w:rPr>
                      <w:b w:val="0"/>
                      <w:bCs/>
                      <w:sz w:val="20"/>
                      <w:highlight w:val="yellow"/>
                    </w:rPr>
                    <w:t>insert</w:t>
                  </w:r>
                  <w:r w:rsidRPr="00187290">
                    <w:rPr>
                      <w:b w:val="0"/>
                      <w:bCs/>
                      <w:sz w:val="20"/>
                    </w:rPr>
                    <w:t>]</w:t>
                  </w:r>
                </w:p>
              </w:tc>
            </w:tr>
            <w:tr w14:paraId="1AF342C1" w14:textId="77777777" w:rsidTr="001F75A8">
              <w:tblPrEx>
                <w:tblW w:w="5235" w:type="dxa"/>
                <w:tblLayout w:type="fixed"/>
                <w:tblLook w:val="04A0"/>
              </w:tblPrEx>
              <w:trPr>
                <w:trHeight w:val="133"/>
              </w:trPr>
              <w:tc>
                <w:tcPr>
                  <w:tcW w:w="3365" w:type="dxa"/>
                  <w:tcBorders>
                    <w:top w:val="single" w:sz="4" w:space="0" w:color="auto"/>
                    <w:left w:val="single" w:sz="4" w:space="0" w:color="auto"/>
                    <w:bottom w:val="single" w:sz="4" w:space="0" w:color="auto"/>
                    <w:right w:val="single" w:sz="4" w:space="0" w:color="auto"/>
                  </w:tcBorders>
                </w:tcPr>
                <w:p w:rsidR="001F75A8" w:rsidP="001F75A8" w14:paraId="1E5069BE" w14:textId="20F9159B">
                  <w:pPr>
                    <w:pStyle w:val="SchedH1"/>
                    <w:numPr>
                      <w:ilvl w:val="0"/>
                      <w:numId w:val="0"/>
                    </w:numPr>
                    <w:pBdr>
                      <w:top w:val="none" w:sz="0" w:space="0" w:color="auto"/>
                    </w:pBdr>
                    <w:tabs>
                      <w:tab w:val="left" w:pos="720"/>
                    </w:tabs>
                    <w:spacing w:before="60" w:after="60"/>
                    <w:rPr>
                      <w:b w:val="0"/>
                      <w:bCs/>
                      <w:sz w:val="20"/>
                    </w:rPr>
                  </w:pPr>
                  <w:r>
                    <w:rPr>
                      <w:b w:val="0"/>
                      <w:bCs/>
                      <w:sz w:val="20"/>
                    </w:rPr>
                    <w:t>13</w:t>
                  </w:r>
                  <w:r w:rsidRPr="00234FBB">
                    <w:rPr>
                      <w:b w:val="0"/>
                      <w:bCs/>
                      <w:sz w:val="20"/>
                    </w:rPr>
                    <w:t xml:space="preserve"> years after the First Option Date</w:t>
                  </w:r>
                </w:p>
              </w:tc>
              <w:tc>
                <w:tcPr>
                  <w:tcW w:w="1870" w:type="dxa"/>
                  <w:tcBorders>
                    <w:top w:val="single" w:sz="4" w:space="0" w:color="auto"/>
                    <w:left w:val="single" w:sz="4" w:space="0" w:color="auto"/>
                    <w:bottom w:val="single" w:sz="4" w:space="0" w:color="auto"/>
                    <w:right w:val="single" w:sz="4" w:space="0" w:color="auto"/>
                  </w:tcBorders>
                </w:tcPr>
                <w:p w:rsidR="001F75A8" w:rsidP="001F75A8" w14:paraId="0DF56A14" w14:textId="0EBE9CA6">
                  <w:pPr>
                    <w:pStyle w:val="SchedH1"/>
                    <w:numPr>
                      <w:ilvl w:val="0"/>
                      <w:numId w:val="0"/>
                    </w:numPr>
                    <w:pBdr>
                      <w:top w:val="none" w:sz="0" w:space="0" w:color="auto"/>
                    </w:pBdr>
                    <w:tabs>
                      <w:tab w:val="left" w:pos="720"/>
                    </w:tabs>
                    <w:spacing w:before="60" w:after="60"/>
                    <w:jc w:val="right"/>
                    <w:rPr>
                      <w:b w:val="0"/>
                      <w:bCs/>
                      <w:sz w:val="20"/>
                    </w:rPr>
                  </w:pPr>
                  <w:r w:rsidRPr="00187290">
                    <w:rPr>
                      <w:b w:val="0"/>
                      <w:bCs/>
                      <w:sz w:val="20"/>
                    </w:rPr>
                    <w:t>[</w:t>
                  </w:r>
                  <w:r w:rsidRPr="00187290">
                    <w:rPr>
                      <w:b w:val="0"/>
                      <w:bCs/>
                      <w:sz w:val="20"/>
                      <w:highlight w:val="yellow"/>
                    </w:rPr>
                    <w:t>insert</w:t>
                  </w:r>
                  <w:r w:rsidRPr="00187290">
                    <w:rPr>
                      <w:b w:val="0"/>
                      <w:bCs/>
                      <w:sz w:val="20"/>
                    </w:rPr>
                    <w:t>]</w:t>
                  </w:r>
                </w:p>
              </w:tc>
            </w:tr>
            <w:tr w14:paraId="1312C4A3" w14:textId="77777777" w:rsidTr="001F75A8">
              <w:tblPrEx>
                <w:tblW w:w="5235" w:type="dxa"/>
                <w:tblLayout w:type="fixed"/>
                <w:tblLook w:val="04A0"/>
              </w:tblPrEx>
              <w:trPr>
                <w:trHeight w:val="133"/>
              </w:trPr>
              <w:tc>
                <w:tcPr>
                  <w:tcW w:w="3365" w:type="dxa"/>
                  <w:tcBorders>
                    <w:top w:val="single" w:sz="4" w:space="0" w:color="auto"/>
                    <w:left w:val="single" w:sz="4" w:space="0" w:color="auto"/>
                    <w:bottom w:val="single" w:sz="4" w:space="0" w:color="auto"/>
                    <w:right w:val="single" w:sz="4" w:space="0" w:color="auto"/>
                  </w:tcBorders>
                </w:tcPr>
                <w:p w:rsidR="001F75A8" w:rsidP="001F75A8" w14:paraId="0BC919AD" w14:textId="418C4EC4">
                  <w:pPr>
                    <w:pStyle w:val="SchedH1"/>
                    <w:numPr>
                      <w:ilvl w:val="0"/>
                      <w:numId w:val="0"/>
                    </w:numPr>
                    <w:pBdr>
                      <w:top w:val="none" w:sz="0" w:space="0" w:color="auto"/>
                    </w:pBdr>
                    <w:tabs>
                      <w:tab w:val="left" w:pos="720"/>
                    </w:tabs>
                    <w:spacing w:before="60" w:after="60"/>
                    <w:rPr>
                      <w:b w:val="0"/>
                      <w:bCs/>
                      <w:sz w:val="20"/>
                    </w:rPr>
                  </w:pPr>
                  <w:r>
                    <w:rPr>
                      <w:b w:val="0"/>
                      <w:bCs/>
                      <w:sz w:val="20"/>
                    </w:rPr>
                    <w:t>14</w:t>
                  </w:r>
                  <w:r w:rsidRPr="00234FBB">
                    <w:rPr>
                      <w:b w:val="0"/>
                      <w:bCs/>
                      <w:sz w:val="20"/>
                    </w:rPr>
                    <w:t xml:space="preserve"> years after the First Option Date</w:t>
                  </w:r>
                </w:p>
              </w:tc>
              <w:tc>
                <w:tcPr>
                  <w:tcW w:w="1870" w:type="dxa"/>
                  <w:tcBorders>
                    <w:top w:val="single" w:sz="4" w:space="0" w:color="auto"/>
                    <w:left w:val="single" w:sz="4" w:space="0" w:color="auto"/>
                    <w:bottom w:val="single" w:sz="4" w:space="0" w:color="auto"/>
                    <w:right w:val="single" w:sz="4" w:space="0" w:color="auto"/>
                  </w:tcBorders>
                </w:tcPr>
                <w:p w:rsidR="001F75A8" w:rsidP="001F75A8" w14:paraId="3CEAB446" w14:textId="3EB69377">
                  <w:pPr>
                    <w:pStyle w:val="SchedH1"/>
                    <w:numPr>
                      <w:ilvl w:val="0"/>
                      <w:numId w:val="0"/>
                    </w:numPr>
                    <w:pBdr>
                      <w:top w:val="none" w:sz="0" w:space="0" w:color="auto"/>
                    </w:pBdr>
                    <w:tabs>
                      <w:tab w:val="left" w:pos="720"/>
                    </w:tabs>
                    <w:spacing w:before="60" w:after="60"/>
                    <w:jc w:val="right"/>
                    <w:rPr>
                      <w:b w:val="0"/>
                      <w:bCs/>
                      <w:sz w:val="20"/>
                    </w:rPr>
                  </w:pPr>
                  <w:r w:rsidRPr="00187290">
                    <w:rPr>
                      <w:b w:val="0"/>
                      <w:bCs/>
                      <w:sz w:val="20"/>
                    </w:rPr>
                    <w:t>[</w:t>
                  </w:r>
                  <w:r w:rsidRPr="00187290">
                    <w:rPr>
                      <w:b w:val="0"/>
                      <w:bCs/>
                      <w:sz w:val="20"/>
                      <w:highlight w:val="yellow"/>
                    </w:rPr>
                    <w:t>insert</w:t>
                  </w:r>
                  <w:r w:rsidRPr="00187290">
                    <w:rPr>
                      <w:b w:val="0"/>
                      <w:bCs/>
                      <w:sz w:val="20"/>
                    </w:rPr>
                    <w:t>]</w:t>
                  </w:r>
                </w:p>
              </w:tc>
            </w:tr>
            <w:tr w14:paraId="69A38CDB" w14:textId="77777777" w:rsidTr="001F75A8">
              <w:tblPrEx>
                <w:tblW w:w="5235" w:type="dxa"/>
                <w:tblLayout w:type="fixed"/>
                <w:tblLook w:val="04A0"/>
              </w:tblPrEx>
              <w:trPr>
                <w:trHeight w:val="133"/>
              </w:trPr>
              <w:tc>
                <w:tcPr>
                  <w:tcW w:w="3365" w:type="dxa"/>
                  <w:tcBorders>
                    <w:top w:val="single" w:sz="4" w:space="0" w:color="auto"/>
                    <w:left w:val="single" w:sz="4" w:space="0" w:color="auto"/>
                    <w:bottom w:val="single" w:sz="4" w:space="0" w:color="auto"/>
                    <w:right w:val="single" w:sz="4" w:space="0" w:color="auto"/>
                  </w:tcBorders>
                </w:tcPr>
                <w:p w:rsidR="001F75A8" w:rsidP="001F75A8" w14:paraId="27406EFB" w14:textId="7D440309">
                  <w:pPr>
                    <w:pStyle w:val="SchedH1"/>
                    <w:numPr>
                      <w:ilvl w:val="0"/>
                      <w:numId w:val="0"/>
                    </w:numPr>
                    <w:pBdr>
                      <w:top w:val="none" w:sz="0" w:space="0" w:color="auto"/>
                    </w:pBdr>
                    <w:tabs>
                      <w:tab w:val="left" w:pos="720"/>
                    </w:tabs>
                    <w:spacing w:before="60" w:after="60"/>
                    <w:rPr>
                      <w:b w:val="0"/>
                      <w:bCs/>
                      <w:sz w:val="20"/>
                    </w:rPr>
                  </w:pPr>
                  <w:r>
                    <w:rPr>
                      <w:b w:val="0"/>
                      <w:bCs/>
                      <w:sz w:val="20"/>
                    </w:rPr>
                    <w:t>15</w:t>
                  </w:r>
                  <w:r w:rsidRPr="00234FBB">
                    <w:rPr>
                      <w:b w:val="0"/>
                      <w:bCs/>
                      <w:sz w:val="20"/>
                    </w:rPr>
                    <w:t xml:space="preserve"> years after the First Option Date</w:t>
                  </w:r>
                </w:p>
              </w:tc>
              <w:tc>
                <w:tcPr>
                  <w:tcW w:w="1870" w:type="dxa"/>
                  <w:tcBorders>
                    <w:top w:val="single" w:sz="4" w:space="0" w:color="auto"/>
                    <w:left w:val="single" w:sz="4" w:space="0" w:color="auto"/>
                    <w:bottom w:val="single" w:sz="4" w:space="0" w:color="auto"/>
                    <w:right w:val="single" w:sz="4" w:space="0" w:color="auto"/>
                  </w:tcBorders>
                </w:tcPr>
                <w:p w:rsidR="001F75A8" w:rsidP="001F75A8" w14:paraId="6DEE4A41" w14:textId="35356310">
                  <w:pPr>
                    <w:pStyle w:val="SchedH1"/>
                    <w:numPr>
                      <w:ilvl w:val="0"/>
                      <w:numId w:val="0"/>
                    </w:numPr>
                    <w:pBdr>
                      <w:top w:val="none" w:sz="0" w:space="0" w:color="auto"/>
                    </w:pBdr>
                    <w:tabs>
                      <w:tab w:val="left" w:pos="720"/>
                    </w:tabs>
                    <w:spacing w:before="60" w:after="60"/>
                    <w:jc w:val="right"/>
                    <w:rPr>
                      <w:b w:val="0"/>
                      <w:bCs/>
                      <w:sz w:val="20"/>
                    </w:rPr>
                  </w:pPr>
                  <w:r w:rsidRPr="00187290">
                    <w:rPr>
                      <w:b w:val="0"/>
                      <w:bCs/>
                      <w:sz w:val="20"/>
                    </w:rPr>
                    <w:t>[</w:t>
                  </w:r>
                  <w:r w:rsidRPr="00187290">
                    <w:rPr>
                      <w:b w:val="0"/>
                      <w:bCs/>
                      <w:sz w:val="20"/>
                      <w:highlight w:val="yellow"/>
                    </w:rPr>
                    <w:t>insert</w:t>
                  </w:r>
                  <w:r w:rsidRPr="00187290">
                    <w:rPr>
                      <w:b w:val="0"/>
                      <w:bCs/>
                      <w:sz w:val="20"/>
                    </w:rPr>
                    <w:t>]</w:t>
                  </w:r>
                </w:p>
              </w:tc>
            </w:tr>
            <w:tr w14:paraId="0ADC2C72" w14:textId="77777777" w:rsidTr="001F75A8">
              <w:tblPrEx>
                <w:tblW w:w="5235" w:type="dxa"/>
                <w:tblLayout w:type="fixed"/>
                <w:tblLook w:val="04A0"/>
              </w:tblPrEx>
              <w:trPr>
                <w:trHeight w:val="133"/>
              </w:trPr>
              <w:tc>
                <w:tcPr>
                  <w:tcW w:w="3365" w:type="dxa"/>
                  <w:tcBorders>
                    <w:top w:val="single" w:sz="4" w:space="0" w:color="auto"/>
                    <w:left w:val="single" w:sz="4" w:space="0" w:color="auto"/>
                    <w:bottom w:val="single" w:sz="4" w:space="0" w:color="auto"/>
                    <w:right w:val="single" w:sz="4" w:space="0" w:color="auto"/>
                  </w:tcBorders>
                </w:tcPr>
                <w:p w:rsidR="001F75A8" w:rsidP="001F75A8" w14:paraId="6C609FFB" w14:textId="5C261AC7">
                  <w:pPr>
                    <w:pStyle w:val="SchedH1"/>
                    <w:numPr>
                      <w:ilvl w:val="0"/>
                      <w:numId w:val="0"/>
                    </w:numPr>
                    <w:pBdr>
                      <w:top w:val="none" w:sz="0" w:space="0" w:color="auto"/>
                    </w:pBdr>
                    <w:tabs>
                      <w:tab w:val="left" w:pos="720"/>
                    </w:tabs>
                    <w:spacing w:before="60" w:after="60"/>
                    <w:rPr>
                      <w:b w:val="0"/>
                      <w:bCs/>
                      <w:sz w:val="20"/>
                    </w:rPr>
                  </w:pPr>
                  <w:r>
                    <w:rPr>
                      <w:b w:val="0"/>
                      <w:bCs/>
                      <w:sz w:val="20"/>
                    </w:rPr>
                    <w:t>16</w:t>
                  </w:r>
                  <w:r w:rsidRPr="00234FBB">
                    <w:rPr>
                      <w:b w:val="0"/>
                      <w:bCs/>
                      <w:sz w:val="20"/>
                    </w:rPr>
                    <w:t xml:space="preserve"> years after the First Option Date</w:t>
                  </w:r>
                </w:p>
              </w:tc>
              <w:tc>
                <w:tcPr>
                  <w:tcW w:w="1870" w:type="dxa"/>
                  <w:tcBorders>
                    <w:top w:val="single" w:sz="4" w:space="0" w:color="auto"/>
                    <w:left w:val="single" w:sz="4" w:space="0" w:color="auto"/>
                    <w:bottom w:val="single" w:sz="4" w:space="0" w:color="auto"/>
                    <w:right w:val="single" w:sz="4" w:space="0" w:color="auto"/>
                  </w:tcBorders>
                </w:tcPr>
                <w:p w:rsidR="001F75A8" w:rsidP="001F75A8" w14:paraId="51E64B1B" w14:textId="3CDE2673">
                  <w:pPr>
                    <w:pStyle w:val="SchedH1"/>
                    <w:numPr>
                      <w:ilvl w:val="0"/>
                      <w:numId w:val="0"/>
                    </w:numPr>
                    <w:pBdr>
                      <w:top w:val="none" w:sz="0" w:space="0" w:color="auto"/>
                    </w:pBdr>
                    <w:tabs>
                      <w:tab w:val="left" w:pos="720"/>
                    </w:tabs>
                    <w:spacing w:before="60" w:after="60"/>
                    <w:jc w:val="right"/>
                    <w:rPr>
                      <w:b w:val="0"/>
                      <w:bCs/>
                      <w:sz w:val="20"/>
                    </w:rPr>
                  </w:pPr>
                  <w:r w:rsidRPr="00187290">
                    <w:rPr>
                      <w:b w:val="0"/>
                      <w:bCs/>
                      <w:sz w:val="20"/>
                    </w:rPr>
                    <w:t>[</w:t>
                  </w:r>
                  <w:r w:rsidRPr="00187290">
                    <w:rPr>
                      <w:b w:val="0"/>
                      <w:bCs/>
                      <w:sz w:val="20"/>
                      <w:highlight w:val="yellow"/>
                    </w:rPr>
                    <w:t>insert</w:t>
                  </w:r>
                  <w:r w:rsidRPr="00187290">
                    <w:rPr>
                      <w:b w:val="0"/>
                      <w:bCs/>
                      <w:sz w:val="20"/>
                    </w:rPr>
                    <w:t>]</w:t>
                  </w:r>
                </w:p>
              </w:tc>
            </w:tr>
            <w:tr w14:paraId="133385B8" w14:textId="77777777" w:rsidTr="001F75A8">
              <w:tblPrEx>
                <w:tblW w:w="5235" w:type="dxa"/>
                <w:tblLayout w:type="fixed"/>
                <w:tblLook w:val="04A0"/>
              </w:tblPrEx>
              <w:trPr>
                <w:trHeight w:val="133"/>
              </w:trPr>
              <w:tc>
                <w:tcPr>
                  <w:tcW w:w="3365" w:type="dxa"/>
                  <w:tcBorders>
                    <w:top w:val="single" w:sz="4" w:space="0" w:color="auto"/>
                    <w:left w:val="single" w:sz="4" w:space="0" w:color="auto"/>
                    <w:bottom w:val="single" w:sz="4" w:space="0" w:color="auto"/>
                    <w:right w:val="single" w:sz="4" w:space="0" w:color="auto"/>
                  </w:tcBorders>
                </w:tcPr>
                <w:p w:rsidR="001F75A8" w:rsidP="001F75A8" w14:paraId="592D77C2" w14:textId="3175E1AB">
                  <w:pPr>
                    <w:pStyle w:val="SchedH1"/>
                    <w:numPr>
                      <w:ilvl w:val="0"/>
                      <w:numId w:val="0"/>
                    </w:numPr>
                    <w:pBdr>
                      <w:top w:val="none" w:sz="0" w:space="0" w:color="auto"/>
                    </w:pBdr>
                    <w:tabs>
                      <w:tab w:val="left" w:pos="720"/>
                    </w:tabs>
                    <w:spacing w:before="60" w:after="60"/>
                    <w:rPr>
                      <w:b w:val="0"/>
                      <w:bCs/>
                      <w:sz w:val="20"/>
                    </w:rPr>
                  </w:pPr>
                  <w:r>
                    <w:rPr>
                      <w:b w:val="0"/>
                      <w:bCs/>
                      <w:sz w:val="20"/>
                    </w:rPr>
                    <w:t>17</w:t>
                  </w:r>
                  <w:r w:rsidRPr="00234FBB">
                    <w:rPr>
                      <w:b w:val="0"/>
                      <w:bCs/>
                      <w:sz w:val="20"/>
                    </w:rPr>
                    <w:t xml:space="preserve"> years after the First Option Date</w:t>
                  </w:r>
                </w:p>
              </w:tc>
              <w:tc>
                <w:tcPr>
                  <w:tcW w:w="1870" w:type="dxa"/>
                  <w:tcBorders>
                    <w:top w:val="single" w:sz="4" w:space="0" w:color="auto"/>
                    <w:left w:val="single" w:sz="4" w:space="0" w:color="auto"/>
                    <w:bottom w:val="single" w:sz="4" w:space="0" w:color="auto"/>
                    <w:right w:val="single" w:sz="4" w:space="0" w:color="auto"/>
                  </w:tcBorders>
                </w:tcPr>
                <w:p w:rsidR="001F75A8" w:rsidP="001F75A8" w14:paraId="4058369A" w14:textId="125F3970">
                  <w:pPr>
                    <w:pStyle w:val="SchedH1"/>
                    <w:numPr>
                      <w:ilvl w:val="0"/>
                      <w:numId w:val="0"/>
                    </w:numPr>
                    <w:pBdr>
                      <w:top w:val="none" w:sz="0" w:space="0" w:color="auto"/>
                    </w:pBdr>
                    <w:tabs>
                      <w:tab w:val="left" w:pos="720"/>
                    </w:tabs>
                    <w:spacing w:before="60" w:after="60"/>
                    <w:jc w:val="right"/>
                    <w:rPr>
                      <w:b w:val="0"/>
                      <w:bCs/>
                      <w:sz w:val="20"/>
                    </w:rPr>
                  </w:pPr>
                  <w:r w:rsidRPr="00187290">
                    <w:rPr>
                      <w:b w:val="0"/>
                      <w:bCs/>
                      <w:sz w:val="20"/>
                    </w:rPr>
                    <w:t>[</w:t>
                  </w:r>
                  <w:r w:rsidRPr="00187290">
                    <w:rPr>
                      <w:b w:val="0"/>
                      <w:bCs/>
                      <w:sz w:val="20"/>
                      <w:highlight w:val="yellow"/>
                    </w:rPr>
                    <w:t>insert</w:t>
                  </w:r>
                  <w:r w:rsidRPr="00187290">
                    <w:rPr>
                      <w:b w:val="0"/>
                      <w:bCs/>
                      <w:sz w:val="20"/>
                    </w:rPr>
                    <w:t>]</w:t>
                  </w:r>
                </w:p>
              </w:tc>
            </w:tr>
            <w:tr w14:paraId="202AEF6C" w14:textId="77777777" w:rsidTr="001F75A8">
              <w:tblPrEx>
                <w:tblW w:w="5235" w:type="dxa"/>
                <w:tblLayout w:type="fixed"/>
                <w:tblLook w:val="04A0"/>
              </w:tblPrEx>
              <w:trPr>
                <w:trHeight w:val="133"/>
              </w:trPr>
              <w:tc>
                <w:tcPr>
                  <w:tcW w:w="3365" w:type="dxa"/>
                  <w:tcBorders>
                    <w:top w:val="single" w:sz="4" w:space="0" w:color="auto"/>
                    <w:left w:val="single" w:sz="4" w:space="0" w:color="auto"/>
                    <w:bottom w:val="single" w:sz="4" w:space="0" w:color="auto"/>
                    <w:right w:val="single" w:sz="4" w:space="0" w:color="auto"/>
                  </w:tcBorders>
                </w:tcPr>
                <w:p w:rsidR="001F75A8" w:rsidP="001F75A8" w14:paraId="51E5F64A" w14:textId="6A2B28C5">
                  <w:pPr>
                    <w:pStyle w:val="SchedH1"/>
                    <w:numPr>
                      <w:ilvl w:val="0"/>
                      <w:numId w:val="0"/>
                    </w:numPr>
                    <w:pBdr>
                      <w:top w:val="none" w:sz="0" w:space="0" w:color="auto"/>
                    </w:pBdr>
                    <w:tabs>
                      <w:tab w:val="left" w:pos="720"/>
                    </w:tabs>
                    <w:spacing w:before="60" w:after="60"/>
                    <w:rPr>
                      <w:b w:val="0"/>
                      <w:bCs/>
                      <w:sz w:val="20"/>
                    </w:rPr>
                  </w:pPr>
                  <w:r>
                    <w:rPr>
                      <w:b w:val="0"/>
                      <w:bCs/>
                      <w:sz w:val="20"/>
                    </w:rPr>
                    <w:t>18</w:t>
                  </w:r>
                  <w:r w:rsidRPr="00234FBB">
                    <w:rPr>
                      <w:b w:val="0"/>
                      <w:bCs/>
                      <w:sz w:val="20"/>
                    </w:rPr>
                    <w:t xml:space="preserve"> years after the First Option Date</w:t>
                  </w:r>
                </w:p>
              </w:tc>
              <w:tc>
                <w:tcPr>
                  <w:tcW w:w="1870" w:type="dxa"/>
                  <w:tcBorders>
                    <w:top w:val="single" w:sz="4" w:space="0" w:color="auto"/>
                    <w:left w:val="single" w:sz="4" w:space="0" w:color="auto"/>
                    <w:bottom w:val="single" w:sz="4" w:space="0" w:color="auto"/>
                    <w:right w:val="single" w:sz="4" w:space="0" w:color="auto"/>
                  </w:tcBorders>
                </w:tcPr>
                <w:p w:rsidR="001F75A8" w:rsidP="001F75A8" w14:paraId="7E2658D5" w14:textId="14C7F86B">
                  <w:pPr>
                    <w:pStyle w:val="SchedH1"/>
                    <w:numPr>
                      <w:ilvl w:val="0"/>
                      <w:numId w:val="0"/>
                    </w:numPr>
                    <w:pBdr>
                      <w:top w:val="none" w:sz="0" w:space="0" w:color="auto"/>
                    </w:pBdr>
                    <w:tabs>
                      <w:tab w:val="left" w:pos="720"/>
                    </w:tabs>
                    <w:spacing w:before="60" w:after="60"/>
                    <w:jc w:val="right"/>
                    <w:rPr>
                      <w:b w:val="0"/>
                      <w:bCs/>
                      <w:sz w:val="20"/>
                    </w:rPr>
                  </w:pPr>
                  <w:r w:rsidRPr="00187290">
                    <w:rPr>
                      <w:b w:val="0"/>
                      <w:bCs/>
                      <w:sz w:val="20"/>
                    </w:rPr>
                    <w:t>[</w:t>
                  </w:r>
                  <w:r w:rsidRPr="00187290">
                    <w:rPr>
                      <w:b w:val="0"/>
                      <w:bCs/>
                      <w:sz w:val="20"/>
                      <w:highlight w:val="yellow"/>
                    </w:rPr>
                    <w:t>insert</w:t>
                  </w:r>
                  <w:r w:rsidRPr="00187290">
                    <w:rPr>
                      <w:b w:val="0"/>
                      <w:bCs/>
                      <w:sz w:val="20"/>
                    </w:rPr>
                    <w:t>]</w:t>
                  </w:r>
                </w:p>
              </w:tc>
            </w:tr>
            <w:tr w14:paraId="4BBAE433" w14:textId="77777777" w:rsidTr="001F75A8">
              <w:tblPrEx>
                <w:tblW w:w="5235" w:type="dxa"/>
                <w:tblLayout w:type="fixed"/>
                <w:tblLook w:val="04A0"/>
              </w:tblPrEx>
              <w:trPr>
                <w:trHeight w:val="133"/>
              </w:trPr>
              <w:tc>
                <w:tcPr>
                  <w:tcW w:w="3365" w:type="dxa"/>
                  <w:tcBorders>
                    <w:top w:val="single" w:sz="4" w:space="0" w:color="auto"/>
                    <w:left w:val="single" w:sz="4" w:space="0" w:color="auto"/>
                    <w:bottom w:val="single" w:sz="4" w:space="0" w:color="auto"/>
                    <w:right w:val="single" w:sz="4" w:space="0" w:color="auto"/>
                  </w:tcBorders>
                </w:tcPr>
                <w:p w:rsidR="001F75A8" w:rsidP="001F75A8" w14:paraId="72411EA8" w14:textId="5BD14434">
                  <w:pPr>
                    <w:pStyle w:val="SchedH1"/>
                    <w:numPr>
                      <w:ilvl w:val="0"/>
                      <w:numId w:val="0"/>
                    </w:numPr>
                    <w:pBdr>
                      <w:top w:val="none" w:sz="0" w:space="0" w:color="auto"/>
                    </w:pBdr>
                    <w:tabs>
                      <w:tab w:val="left" w:pos="720"/>
                    </w:tabs>
                    <w:spacing w:before="60" w:after="60"/>
                    <w:rPr>
                      <w:b w:val="0"/>
                      <w:bCs/>
                      <w:sz w:val="20"/>
                    </w:rPr>
                  </w:pPr>
                  <w:r>
                    <w:rPr>
                      <w:b w:val="0"/>
                      <w:bCs/>
                      <w:sz w:val="20"/>
                    </w:rPr>
                    <w:t>19</w:t>
                  </w:r>
                  <w:r w:rsidRPr="00234FBB">
                    <w:rPr>
                      <w:b w:val="0"/>
                      <w:bCs/>
                      <w:sz w:val="20"/>
                    </w:rPr>
                    <w:t xml:space="preserve"> years after the First Option Date</w:t>
                  </w:r>
                </w:p>
              </w:tc>
              <w:tc>
                <w:tcPr>
                  <w:tcW w:w="1870" w:type="dxa"/>
                  <w:tcBorders>
                    <w:top w:val="single" w:sz="4" w:space="0" w:color="auto"/>
                    <w:left w:val="single" w:sz="4" w:space="0" w:color="auto"/>
                    <w:bottom w:val="single" w:sz="4" w:space="0" w:color="auto"/>
                    <w:right w:val="single" w:sz="4" w:space="0" w:color="auto"/>
                  </w:tcBorders>
                </w:tcPr>
                <w:p w:rsidR="001F75A8" w:rsidRPr="00187290" w:rsidP="001F75A8" w14:paraId="47420B5E" w14:textId="06326A44">
                  <w:pPr>
                    <w:pStyle w:val="SchedH1"/>
                    <w:numPr>
                      <w:ilvl w:val="0"/>
                      <w:numId w:val="0"/>
                    </w:numPr>
                    <w:pBdr>
                      <w:top w:val="none" w:sz="0" w:space="0" w:color="auto"/>
                    </w:pBdr>
                    <w:tabs>
                      <w:tab w:val="left" w:pos="720"/>
                    </w:tabs>
                    <w:spacing w:before="60" w:after="60"/>
                    <w:jc w:val="right"/>
                    <w:rPr>
                      <w:b w:val="0"/>
                      <w:bCs/>
                      <w:sz w:val="20"/>
                    </w:rPr>
                  </w:pPr>
                  <w:r w:rsidRPr="00187290">
                    <w:rPr>
                      <w:b w:val="0"/>
                      <w:bCs/>
                      <w:sz w:val="20"/>
                    </w:rPr>
                    <w:t>[</w:t>
                  </w:r>
                  <w:r w:rsidRPr="00187290">
                    <w:rPr>
                      <w:b w:val="0"/>
                      <w:bCs/>
                      <w:sz w:val="20"/>
                      <w:highlight w:val="yellow"/>
                    </w:rPr>
                    <w:t>insert</w:t>
                  </w:r>
                  <w:r w:rsidRPr="00187290">
                    <w:rPr>
                      <w:b w:val="0"/>
                      <w:bCs/>
                      <w:sz w:val="20"/>
                    </w:rPr>
                    <w:t>]</w:t>
                  </w:r>
                </w:p>
              </w:tc>
            </w:tr>
          </w:tbl>
          <w:p w:rsidR="00E8059D" w:rsidP="00E8059D" w14:paraId="4A25463B" w14:textId="22A8E2CD">
            <w:pPr>
              <w:pStyle w:val="BodyText"/>
              <w:spacing w:before="120" w:after="120"/>
            </w:pPr>
          </w:p>
        </w:tc>
      </w:tr>
      <w:tr w14:paraId="3814A16E" w14:textId="77777777" w:rsidTr="00115E7A">
        <w:tblPrEx>
          <w:tblW w:w="0" w:type="auto"/>
          <w:tblInd w:w="-5" w:type="dxa"/>
          <w:tblLayout w:type="fixed"/>
          <w:tblLook w:val="04A0"/>
        </w:tblPrEx>
        <w:tc>
          <w:tcPr>
            <w:tcW w:w="509" w:type="dxa"/>
          </w:tcPr>
          <w:p w:rsidR="00203013" w:rsidRPr="0006608D" w:rsidP="00811FD9" w14:paraId="400BEA87" w14:textId="77777777">
            <w:pPr>
              <w:pStyle w:val="BodyText"/>
              <w:numPr>
                <w:ilvl w:val="0"/>
                <w:numId w:val="53"/>
              </w:numPr>
              <w:spacing w:before="120" w:after="120"/>
            </w:pPr>
            <w:bookmarkStart w:id="39" w:name="_Ref224042571"/>
          </w:p>
        </w:tc>
        <w:bookmarkEnd w:id="39"/>
        <w:tc>
          <w:tcPr>
            <w:tcW w:w="1562" w:type="dxa"/>
          </w:tcPr>
          <w:p w:rsidR="00203013" w:rsidP="00203013" w14:paraId="24310ABF" w14:textId="77777777">
            <w:pPr>
              <w:pStyle w:val="BodyText"/>
              <w:spacing w:before="120" w:after="120"/>
            </w:pPr>
            <w:r>
              <w:t>Contract Representative</w:t>
            </w:r>
          </w:p>
        </w:tc>
        <w:tc>
          <w:tcPr>
            <w:tcW w:w="5862" w:type="dxa"/>
          </w:tcPr>
          <w:p w:rsidR="00203013" w:rsidP="00203013" w14:paraId="087602BA" w14:textId="77777777">
            <w:pPr>
              <w:pStyle w:val="Heading8"/>
              <w:numPr>
                <w:ilvl w:val="0"/>
                <w:numId w:val="0"/>
              </w:numPr>
              <w:spacing w:before="120" w:after="120"/>
              <w:ind w:left="28"/>
            </w:pPr>
            <w:r>
              <w:t>Name: [</w:t>
            </w:r>
            <w:r w:rsidRPr="00C028A2">
              <w:rPr>
                <w:highlight w:val="yellow"/>
              </w:rPr>
              <w:t>insert</w:t>
            </w:r>
            <w:r>
              <w:t>]</w:t>
            </w:r>
          </w:p>
          <w:p w:rsidR="00203013" w:rsidP="00203013" w14:paraId="32535C08" w14:textId="77777777">
            <w:pPr>
              <w:pStyle w:val="Heading8"/>
              <w:numPr>
                <w:ilvl w:val="0"/>
                <w:numId w:val="0"/>
              </w:numPr>
              <w:spacing w:before="120" w:after="120"/>
              <w:ind w:left="28"/>
            </w:pPr>
            <w:r>
              <w:t>Email: [</w:t>
            </w:r>
            <w:r w:rsidRPr="00C028A2">
              <w:rPr>
                <w:highlight w:val="yellow"/>
              </w:rPr>
              <w:t>insert</w:t>
            </w:r>
            <w:r>
              <w:t>]</w:t>
            </w:r>
          </w:p>
          <w:p w:rsidR="00203013" w:rsidP="00203013" w14:paraId="42FE7D2B" w14:textId="77777777">
            <w:pPr>
              <w:pStyle w:val="BodyText"/>
              <w:spacing w:before="120" w:after="120"/>
            </w:pPr>
            <w:r>
              <w:t>Telephone: [</w:t>
            </w:r>
            <w:r w:rsidRPr="00C028A2">
              <w:rPr>
                <w:highlight w:val="yellow"/>
              </w:rPr>
              <w:t>insert</w:t>
            </w:r>
            <w:r>
              <w:t xml:space="preserve">] </w:t>
            </w:r>
          </w:p>
        </w:tc>
      </w:tr>
      <w:tr w14:paraId="2F7E4B4C" w14:textId="77777777" w:rsidTr="00115E7A">
        <w:tblPrEx>
          <w:tblW w:w="0" w:type="auto"/>
          <w:tblInd w:w="-5" w:type="dxa"/>
          <w:tblLayout w:type="fixed"/>
          <w:tblLook w:val="04A0"/>
        </w:tblPrEx>
        <w:tc>
          <w:tcPr>
            <w:tcW w:w="7933" w:type="dxa"/>
            <w:gridSpan w:val="3"/>
            <w:shd w:val="clear" w:color="auto" w:fill="D9D9D9" w:themeFill="background1" w:themeFillShade="D9"/>
          </w:tcPr>
          <w:p w:rsidR="00EC07E2" w:rsidRPr="00EC07E2" w:rsidP="00660213" w14:paraId="0A81C564" w14:textId="77777777">
            <w:pPr>
              <w:pStyle w:val="BodyText"/>
              <w:spacing w:before="120" w:after="120"/>
              <w:rPr>
                <w:b/>
                <w:bCs/>
              </w:rPr>
            </w:pPr>
            <w:r w:rsidRPr="00EC07E2">
              <w:rPr>
                <w:b/>
                <w:bCs/>
              </w:rPr>
              <w:t>Term</w:t>
            </w:r>
          </w:p>
        </w:tc>
      </w:tr>
      <w:tr w14:paraId="232FE08A" w14:textId="77777777" w:rsidTr="00115E7A">
        <w:tblPrEx>
          <w:tblW w:w="0" w:type="auto"/>
          <w:tblInd w:w="-5" w:type="dxa"/>
          <w:tblLayout w:type="fixed"/>
          <w:tblLook w:val="04A0"/>
        </w:tblPrEx>
        <w:tc>
          <w:tcPr>
            <w:tcW w:w="509" w:type="dxa"/>
          </w:tcPr>
          <w:p w:rsidR="00EC07E2" w:rsidRPr="0006608D" w:rsidP="00811FD9" w14:paraId="1B1B5E68" w14:textId="77777777">
            <w:pPr>
              <w:pStyle w:val="BodyText"/>
              <w:numPr>
                <w:ilvl w:val="0"/>
                <w:numId w:val="53"/>
              </w:numPr>
              <w:spacing w:before="120" w:after="120"/>
            </w:pPr>
            <w:bookmarkStart w:id="40" w:name="_Ref224042629"/>
          </w:p>
        </w:tc>
        <w:bookmarkEnd w:id="40"/>
        <w:tc>
          <w:tcPr>
            <w:tcW w:w="1562" w:type="dxa"/>
          </w:tcPr>
          <w:p w:rsidR="00EC07E2" w:rsidP="00660213" w14:paraId="04016D50" w14:textId="77777777">
            <w:pPr>
              <w:pStyle w:val="BodyText"/>
              <w:spacing w:before="120" w:after="120"/>
            </w:pPr>
            <w:r>
              <w:t xml:space="preserve">Final Swap </w:t>
            </w:r>
            <w:r>
              <w:t>End Date</w:t>
            </w:r>
          </w:p>
        </w:tc>
        <w:tc>
          <w:tcPr>
            <w:tcW w:w="5862" w:type="dxa"/>
          </w:tcPr>
          <w:p w:rsidR="00EC07E2" w:rsidP="00660213" w14:paraId="45CB4C03" w14:textId="504CC8C9">
            <w:pPr>
              <w:pStyle w:val="BodyText"/>
              <w:spacing w:before="120" w:after="120"/>
            </w:pPr>
            <w:r>
              <w:t xml:space="preserve">The date </w:t>
            </w:r>
            <w:r w:rsidRPr="00262925">
              <w:t xml:space="preserve">that is </w:t>
            </w:r>
            <w:r w:rsidR="00622CF9">
              <w:t>[</w:t>
            </w:r>
            <w:r w:rsidRPr="00C32982" w:rsidR="00C32982">
              <w:rPr>
                <w:highlight w:val="yellow"/>
              </w:rPr>
              <w:t>insert</w:t>
            </w:r>
            <w:r w:rsidR="00622CF9">
              <w:t>]</w:t>
            </w:r>
            <w:r w:rsidRPr="00262925">
              <w:t xml:space="preserve"> years after the First Option Date</w:t>
            </w:r>
            <w:r>
              <w:t>.</w:t>
            </w:r>
            <w:r w:rsidR="00622CF9">
              <w:t xml:space="preserve"> </w:t>
            </w:r>
            <w:r w:rsidRPr="000C36D3" w:rsidR="00622CF9">
              <w:rPr>
                <w:highlight w:val="lightGray"/>
              </w:rPr>
              <w:t>[</w:t>
            </w:r>
            <w:r w:rsidRPr="008F0360" w:rsidR="008F0360">
              <w:rPr>
                <w:b/>
                <w:bCs/>
                <w:highlight w:val="lightGray"/>
              </w:rPr>
              <w:t xml:space="preserve">Note: </w:t>
            </w:r>
            <w:r w:rsidRPr="00093733" w:rsidR="008F0360">
              <w:rPr>
                <w:b/>
                <w:bCs/>
                <w:i/>
                <w:iCs/>
                <w:highlight w:val="lightGray"/>
              </w:rPr>
              <w:t xml:space="preserve">The permitted value for this bid variable is up to a maximum of </w:t>
            </w:r>
            <w:r w:rsidR="008F0360">
              <w:rPr>
                <w:b/>
                <w:bCs/>
                <w:i/>
                <w:iCs/>
                <w:highlight w:val="lightGray"/>
              </w:rPr>
              <w:t>20</w:t>
            </w:r>
            <w:r w:rsidRPr="00093733" w:rsidR="008F0360">
              <w:rPr>
                <w:b/>
                <w:bCs/>
                <w:i/>
                <w:iCs/>
                <w:highlight w:val="lightGray"/>
              </w:rPr>
              <w:t xml:space="preserve"> years (noting shorter bids are preferred against MC</w:t>
            </w:r>
            <w:r w:rsidR="00BA4AE1">
              <w:rPr>
                <w:b/>
                <w:bCs/>
                <w:i/>
                <w:iCs/>
                <w:highlight w:val="lightGray"/>
              </w:rPr>
              <w:t>4</w:t>
            </w:r>
            <w:r w:rsidRPr="00093733" w:rsidR="008F0360">
              <w:rPr>
                <w:b/>
                <w:bCs/>
                <w:i/>
                <w:iCs/>
                <w:highlight w:val="lightGray"/>
              </w:rPr>
              <w:t xml:space="preserve"> assessment criteria)</w:t>
            </w:r>
            <w:r w:rsidRPr="008F0360" w:rsidR="000C36D3">
              <w:rPr>
                <w:b/>
                <w:bCs/>
                <w:i/>
                <w:iCs/>
                <w:highlight w:val="lightGray"/>
              </w:rPr>
              <w:t>.</w:t>
            </w:r>
            <w:r w:rsidRPr="000C36D3" w:rsidR="00622CF9">
              <w:rPr>
                <w:highlight w:val="lightGray"/>
              </w:rPr>
              <w:t>]</w:t>
            </w:r>
          </w:p>
        </w:tc>
      </w:tr>
      <w:tr w14:paraId="660B9A03" w14:textId="77777777" w:rsidTr="00115E7A">
        <w:tblPrEx>
          <w:tblW w:w="0" w:type="auto"/>
          <w:tblInd w:w="-5" w:type="dxa"/>
          <w:tblLayout w:type="fixed"/>
          <w:tblLook w:val="04A0"/>
        </w:tblPrEx>
        <w:tc>
          <w:tcPr>
            <w:tcW w:w="509" w:type="dxa"/>
          </w:tcPr>
          <w:p w:rsidR="007C35CA" w:rsidRPr="0006608D" w:rsidP="00811FD9" w14:paraId="7EC5D29D" w14:textId="77777777">
            <w:pPr>
              <w:pStyle w:val="BodyText"/>
              <w:numPr>
                <w:ilvl w:val="0"/>
                <w:numId w:val="53"/>
              </w:numPr>
              <w:spacing w:before="120" w:after="120"/>
            </w:pPr>
            <w:bookmarkStart w:id="41" w:name="_Ref224042618"/>
          </w:p>
        </w:tc>
        <w:bookmarkEnd w:id="41"/>
        <w:tc>
          <w:tcPr>
            <w:tcW w:w="1562" w:type="dxa"/>
          </w:tcPr>
          <w:p w:rsidR="007C35CA" w:rsidP="00660213" w14:paraId="062DD1FE" w14:textId="77777777">
            <w:pPr>
              <w:pStyle w:val="BodyText"/>
              <w:spacing w:before="120" w:after="120"/>
            </w:pPr>
            <w:r>
              <w:t xml:space="preserve">Excluded </w:t>
            </w:r>
            <w:r w:rsidR="00FB6222">
              <w:t>Swap Start Date</w:t>
            </w:r>
          </w:p>
        </w:tc>
        <w:tc>
          <w:tcPr>
            <w:tcW w:w="5862" w:type="dxa"/>
          </w:tcPr>
          <w:p w:rsidR="00FB6222" w:rsidP="00FB6222" w14:paraId="26DDA19E" w14:textId="77777777">
            <w:pPr>
              <w:pStyle w:val="Heading8"/>
              <w:numPr>
                <w:ilvl w:val="0"/>
                <w:numId w:val="0"/>
              </w:numPr>
              <w:spacing w:before="120" w:after="120"/>
            </w:pPr>
            <w:r>
              <w:t>[</w:t>
            </w:r>
            <w:r w:rsidRPr="008833BC">
              <w:rPr>
                <w:i/>
                <w:iCs/>
                <w:highlight w:val="lightGray"/>
              </w:rPr>
              <w:t>Option 1:</w:t>
            </w:r>
            <w:r>
              <w:rPr>
                <w:i/>
                <w:iCs/>
                <w:highlight w:val="lightGray"/>
              </w:rPr>
              <w:t xml:space="preserve"> for bids </w:t>
            </w:r>
            <w:r w:rsidR="00DC0BAF">
              <w:rPr>
                <w:i/>
                <w:iCs/>
                <w:highlight w:val="lightGray"/>
              </w:rPr>
              <w:t>where</w:t>
            </w:r>
            <w:r w:rsidR="001D1405">
              <w:rPr>
                <w:i/>
                <w:iCs/>
                <w:highlight w:val="lightGray"/>
              </w:rPr>
              <w:t xml:space="preserve"> </w:t>
            </w:r>
            <w:r w:rsidR="003B067E">
              <w:rPr>
                <w:i/>
                <w:iCs/>
                <w:highlight w:val="lightGray"/>
              </w:rPr>
              <w:t>LTES Operator commits to not exercis</w:t>
            </w:r>
            <w:r w:rsidR="00680B9B">
              <w:rPr>
                <w:i/>
                <w:iCs/>
                <w:highlight w:val="lightGray"/>
              </w:rPr>
              <w:t>e</w:t>
            </w:r>
            <w:r w:rsidR="003B067E">
              <w:rPr>
                <w:i/>
                <w:iCs/>
                <w:highlight w:val="lightGray"/>
              </w:rPr>
              <w:t xml:space="preserve"> </w:t>
            </w:r>
            <w:r w:rsidR="00A71D89">
              <w:rPr>
                <w:i/>
                <w:iCs/>
                <w:highlight w:val="lightGray"/>
              </w:rPr>
              <w:t xml:space="preserve">its Option in respect of the </w:t>
            </w:r>
            <w:r w:rsidR="003B067E">
              <w:rPr>
                <w:i/>
                <w:iCs/>
                <w:highlight w:val="lightGray"/>
              </w:rPr>
              <w:t xml:space="preserve">Swap in </w:t>
            </w:r>
            <w:r w:rsidR="001D1405">
              <w:rPr>
                <w:i/>
                <w:iCs/>
                <w:highlight w:val="lightGray"/>
              </w:rPr>
              <w:t xml:space="preserve">certain </w:t>
            </w:r>
            <w:r w:rsidR="00D74B56">
              <w:rPr>
                <w:i/>
                <w:iCs/>
                <w:highlight w:val="lightGray"/>
              </w:rPr>
              <w:t>F</w:t>
            </w:r>
            <w:r w:rsidR="001D1405">
              <w:rPr>
                <w:i/>
                <w:iCs/>
                <w:highlight w:val="lightGray"/>
              </w:rPr>
              <w:t xml:space="preserve">inancial </w:t>
            </w:r>
            <w:r w:rsidR="00D74B56">
              <w:rPr>
                <w:i/>
                <w:iCs/>
                <w:highlight w:val="lightGray"/>
              </w:rPr>
              <w:t>Y</w:t>
            </w:r>
            <w:r w:rsidR="001D1405">
              <w:rPr>
                <w:i/>
                <w:iCs/>
                <w:highlight w:val="lightGray"/>
              </w:rPr>
              <w:t>ears</w:t>
            </w:r>
            <w:r w:rsidR="00DC0BAF">
              <w:rPr>
                <w:i/>
                <w:iCs/>
                <w:highlight w:val="lightGray"/>
              </w:rPr>
              <w:t xml:space="preserve"> during the Term</w:t>
            </w:r>
            <w:r w:rsidRPr="008833BC">
              <w:rPr>
                <w:i/>
                <w:iCs/>
                <w:highlight w:val="lightGray"/>
              </w:rPr>
              <w:t>.</w:t>
            </w:r>
            <w:r>
              <w:t>]</w:t>
            </w:r>
          </w:p>
          <w:p w:rsidR="007C35CA" w:rsidP="00660213" w14:paraId="1F8DE18C" w14:textId="77777777">
            <w:pPr>
              <w:pStyle w:val="BodyText"/>
              <w:spacing w:before="120" w:after="120"/>
            </w:pPr>
            <w:r>
              <w:t>Each of the following Swap Start Dates:</w:t>
            </w:r>
          </w:p>
          <w:p w:rsidR="00FB6222" w:rsidP="00D12B27" w14:paraId="211285B6" w14:textId="77777777">
            <w:pPr>
              <w:pStyle w:val="Heading8"/>
              <w:numPr>
                <w:ilvl w:val="0"/>
                <w:numId w:val="45"/>
              </w:numPr>
              <w:spacing w:before="120" w:after="120"/>
              <w:ind w:left="595" w:hanging="567"/>
            </w:pPr>
            <w:r>
              <w:t>[</w:t>
            </w:r>
            <w:r w:rsidRPr="00FB6222" w:rsidR="00680B9B">
              <w:rPr>
                <w:highlight w:val="yellow"/>
              </w:rPr>
              <w:t>insert</w:t>
            </w:r>
            <w:r w:rsidR="00680B9B">
              <w:rPr>
                <w:highlight w:val="yellow"/>
              </w:rPr>
              <w:t xml:space="preserve"> by reference to the First Option Date</w:t>
            </w:r>
            <w:r w:rsidRPr="00FB6222" w:rsidR="00680B9B">
              <w:rPr>
                <w:highlight w:val="yellow"/>
              </w:rPr>
              <w:t xml:space="preserve"> e.g. </w:t>
            </w:r>
            <w:r w:rsidR="00680B9B">
              <w:rPr>
                <w:highlight w:val="yellow"/>
              </w:rPr>
              <w:t xml:space="preserve">“the First Option Date” or </w:t>
            </w:r>
            <w:r w:rsidRPr="00FB6222" w:rsidR="00680B9B">
              <w:rPr>
                <w:highlight w:val="yellow"/>
              </w:rPr>
              <w:t>“the second anniversary of the First Option Date</w:t>
            </w:r>
            <w:r w:rsidRPr="00FB6222">
              <w:rPr>
                <w:highlight w:val="yellow"/>
              </w:rPr>
              <w:t>”]</w:t>
            </w:r>
            <w:r w:rsidR="002F190E">
              <w:t>; and</w:t>
            </w:r>
          </w:p>
          <w:p w:rsidR="001D1405" w:rsidP="00D12B27" w14:paraId="5EA06664" w14:textId="77777777">
            <w:pPr>
              <w:pStyle w:val="Heading8"/>
              <w:numPr>
                <w:ilvl w:val="0"/>
                <w:numId w:val="45"/>
              </w:numPr>
              <w:spacing w:before="120" w:after="120"/>
              <w:ind w:left="595" w:hanging="567"/>
            </w:pPr>
            <w:r>
              <w:t>[</w:t>
            </w:r>
            <w:r w:rsidRPr="001D1405">
              <w:rPr>
                <w:highlight w:val="yellow"/>
              </w:rPr>
              <w:t>insert further as necessary</w:t>
            </w:r>
            <w:r>
              <w:t>]</w:t>
            </w:r>
            <w:r w:rsidR="002F190E">
              <w:t>.</w:t>
            </w:r>
          </w:p>
          <w:p w:rsidR="001D1405" w:rsidP="001D1405" w14:paraId="4A84EAE9" w14:textId="77777777">
            <w:pPr>
              <w:pStyle w:val="Heading8"/>
              <w:numPr>
                <w:ilvl w:val="0"/>
                <w:numId w:val="0"/>
              </w:numPr>
              <w:spacing w:before="120" w:after="120"/>
            </w:pPr>
            <w:bookmarkStart w:id="42" w:name="_Hlk155964142"/>
            <w:r>
              <w:t>[</w:t>
            </w:r>
            <w:r w:rsidRPr="001D1405">
              <w:rPr>
                <w:i/>
                <w:iCs/>
                <w:highlight w:val="lightGray"/>
              </w:rPr>
              <w:t>End o</w:t>
            </w:r>
            <w:r w:rsidRPr="008833BC">
              <w:rPr>
                <w:i/>
                <w:iCs/>
                <w:highlight w:val="lightGray"/>
              </w:rPr>
              <w:t xml:space="preserve">ption </w:t>
            </w:r>
            <w:r>
              <w:rPr>
                <w:i/>
                <w:iCs/>
                <w:highlight w:val="lightGray"/>
              </w:rPr>
              <w:t>1</w:t>
            </w:r>
            <w:r w:rsidRPr="008833BC">
              <w:rPr>
                <w:i/>
                <w:iCs/>
                <w:highlight w:val="lightGray"/>
              </w:rPr>
              <w:t>.</w:t>
            </w:r>
            <w:r>
              <w:t>]</w:t>
            </w:r>
          </w:p>
          <w:bookmarkEnd w:id="42"/>
          <w:p w:rsidR="001D1405" w:rsidP="001D1405" w14:paraId="6834CBA7" w14:textId="77777777">
            <w:pPr>
              <w:pStyle w:val="Heading8"/>
              <w:numPr>
                <w:ilvl w:val="0"/>
                <w:numId w:val="0"/>
              </w:numPr>
              <w:spacing w:before="120" w:after="120"/>
            </w:pPr>
            <w:r>
              <w:t>[</w:t>
            </w:r>
            <w:r w:rsidRPr="008833BC">
              <w:rPr>
                <w:i/>
                <w:iCs/>
                <w:highlight w:val="lightGray"/>
              </w:rPr>
              <w:t xml:space="preserve">Option </w:t>
            </w:r>
            <w:r>
              <w:rPr>
                <w:i/>
                <w:iCs/>
                <w:highlight w:val="lightGray"/>
              </w:rPr>
              <w:t>2</w:t>
            </w:r>
            <w:r w:rsidRPr="008833BC">
              <w:rPr>
                <w:i/>
                <w:iCs/>
                <w:highlight w:val="lightGray"/>
              </w:rPr>
              <w:t>:</w:t>
            </w:r>
            <w:r>
              <w:rPr>
                <w:i/>
                <w:iCs/>
                <w:highlight w:val="lightGray"/>
              </w:rPr>
              <w:t xml:space="preserve"> for bids where each </w:t>
            </w:r>
            <w:r w:rsidR="00D74B56">
              <w:rPr>
                <w:i/>
                <w:iCs/>
                <w:highlight w:val="lightGray"/>
              </w:rPr>
              <w:t>F</w:t>
            </w:r>
            <w:r>
              <w:rPr>
                <w:i/>
                <w:iCs/>
                <w:highlight w:val="lightGray"/>
              </w:rPr>
              <w:t xml:space="preserve">inancial </w:t>
            </w:r>
            <w:r w:rsidR="00D74B56">
              <w:rPr>
                <w:i/>
                <w:iCs/>
                <w:highlight w:val="lightGray"/>
              </w:rPr>
              <w:t>Y</w:t>
            </w:r>
            <w:r>
              <w:rPr>
                <w:i/>
                <w:iCs/>
                <w:highlight w:val="lightGray"/>
              </w:rPr>
              <w:t>ear is eligible for a Swap</w:t>
            </w:r>
            <w:r w:rsidRPr="008833BC">
              <w:rPr>
                <w:i/>
                <w:iCs/>
                <w:highlight w:val="lightGray"/>
              </w:rPr>
              <w:t>.</w:t>
            </w:r>
            <w:r>
              <w:t>]</w:t>
            </w:r>
          </w:p>
          <w:p w:rsidR="00FB6222" w:rsidP="001D1405" w14:paraId="4C75ABCB" w14:textId="77777777">
            <w:pPr>
              <w:pStyle w:val="Heading8"/>
              <w:numPr>
                <w:ilvl w:val="0"/>
                <w:numId w:val="0"/>
              </w:numPr>
              <w:spacing w:before="120" w:after="120"/>
            </w:pPr>
            <w:r>
              <w:t>Not applicable.</w:t>
            </w:r>
            <w:r>
              <w:t xml:space="preserve"> </w:t>
            </w:r>
          </w:p>
          <w:p w:rsidR="001D1405" w:rsidP="001D1405" w14:paraId="594C7AB0" w14:textId="77777777">
            <w:pPr>
              <w:pStyle w:val="Heading8"/>
              <w:numPr>
                <w:ilvl w:val="0"/>
                <w:numId w:val="0"/>
              </w:numPr>
              <w:spacing w:before="120" w:after="120"/>
            </w:pPr>
            <w:r>
              <w:t>[</w:t>
            </w:r>
            <w:r w:rsidRPr="001D1405">
              <w:rPr>
                <w:i/>
                <w:iCs/>
                <w:highlight w:val="lightGray"/>
              </w:rPr>
              <w:t>End o</w:t>
            </w:r>
            <w:r w:rsidRPr="008833BC">
              <w:rPr>
                <w:i/>
                <w:iCs/>
                <w:highlight w:val="lightGray"/>
              </w:rPr>
              <w:t xml:space="preserve">ption </w:t>
            </w:r>
            <w:r>
              <w:rPr>
                <w:i/>
                <w:iCs/>
                <w:highlight w:val="lightGray"/>
              </w:rPr>
              <w:t>2</w:t>
            </w:r>
            <w:r w:rsidRPr="008833BC">
              <w:rPr>
                <w:i/>
                <w:iCs/>
                <w:highlight w:val="lightGray"/>
              </w:rPr>
              <w:t>.</w:t>
            </w:r>
            <w:r>
              <w:t>]</w:t>
            </w:r>
          </w:p>
        </w:tc>
      </w:tr>
      <w:tr w14:paraId="7FD2CE58" w14:textId="77777777" w:rsidTr="00115E7A">
        <w:tblPrEx>
          <w:tblW w:w="0" w:type="auto"/>
          <w:tblInd w:w="-5" w:type="dxa"/>
          <w:tblLayout w:type="fixed"/>
          <w:tblLook w:val="04A0"/>
        </w:tblPrEx>
        <w:tc>
          <w:tcPr>
            <w:tcW w:w="7933" w:type="dxa"/>
            <w:gridSpan w:val="3"/>
            <w:shd w:val="clear" w:color="auto" w:fill="D9D9D9" w:themeFill="background1" w:themeFillShade="D9"/>
          </w:tcPr>
          <w:p w:rsidR="00D96772" w:rsidRPr="00593B5B" w:rsidP="00660213" w14:paraId="66204A64" w14:textId="77777777">
            <w:pPr>
              <w:pStyle w:val="BodyText"/>
              <w:keepNext/>
              <w:spacing w:before="120" w:after="120"/>
              <w:rPr>
                <w:b/>
                <w:bCs/>
              </w:rPr>
            </w:pPr>
            <w:r>
              <w:rPr>
                <w:b/>
                <w:bCs/>
              </w:rPr>
              <w:t>Swap terms</w:t>
            </w:r>
            <w:r w:rsidRPr="00593B5B">
              <w:rPr>
                <w:b/>
                <w:bCs/>
              </w:rPr>
              <w:t xml:space="preserve"> </w:t>
            </w:r>
          </w:p>
        </w:tc>
      </w:tr>
      <w:tr w14:paraId="47C00586" w14:textId="77777777" w:rsidTr="00115E7A">
        <w:tblPrEx>
          <w:tblW w:w="0" w:type="auto"/>
          <w:tblInd w:w="-5" w:type="dxa"/>
          <w:tblLayout w:type="fixed"/>
          <w:tblLook w:val="04A0"/>
        </w:tblPrEx>
        <w:tc>
          <w:tcPr>
            <w:tcW w:w="509" w:type="dxa"/>
          </w:tcPr>
          <w:p w:rsidR="00E71E25" w:rsidRPr="0006608D" w:rsidP="00811FD9" w14:paraId="5542F503" w14:textId="77777777">
            <w:pPr>
              <w:pStyle w:val="BodyText"/>
              <w:numPr>
                <w:ilvl w:val="0"/>
                <w:numId w:val="53"/>
              </w:numPr>
              <w:spacing w:before="120" w:after="120"/>
            </w:pPr>
            <w:bookmarkStart w:id="43" w:name="_Ref224042562"/>
          </w:p>
        </w:tc>
        <w:bookmarkEnd w:id="43"/>
        <w:tc>
          <w:tcPr>
            <w:tcW w:w="1562" w:type="dxa"/>
          </w:tcPr>
          <w:p w:rsidR="00E71E25" w:rsidRPr="0006608D" w:rsidP="00660213" w14:paraId="04BE556D" w14:textId="77777777">
            <w:pPr>
              <w:pStyle w:val="BodyText"/>
              <w:spacing w:before="120" w:after="120"/>
            </w:pPr>
            <w:r>
              <w:t>Contracted Percentage</w:t>
            </w:r>
          </w:p>
        </w:tc>
        <w:tc>
          <w:tcPr>
            <w:tcW w:w="5862" w:type="dxa"/>
          </w:tcPr>
          <w:p w:rsidR="00547CD0" w:rsidP="000A7A2B" w14:paraId="14DFE834" w14:textId="77777777">
            <w:pPr>
              <w:pStyle w:val="BodyText"/>
              <w:spacing w:before="120" w:after="120"/>
            </w:pPr>
            <w:r>
              <w:t>[</w:t>
            </w:r>
            <w:r w:rsidRPr="00E71E25">
              <w:rPr>
                <w:highlight w:val="yellow"/>
              </w:rPr>
              <w:t>insert</w:t>
            </w:r>
            <w:r>
              <w:t>]%</w:t>
            </w:r>
          </w:p>
          <w:p w:rsidR="000545C2" w:rsidP="000A7A2B" w14:paraId="05788C44" w14:textId="48A156E5">
            <w:pPr>
              <w:pStyle w:val="BodyText"/>
              <w:spacing w:before="120" w:after="120"/>
              <w:rPr>
                <w:b/>
                <w:bCs/>
                <w:i/>
                <w:iCs/>
                <w:highlight w:val="lightGray"/>
              </w:rPr>
            </w:pPr>
            <w:r>
              <w:t>[</w:t>
            </w:r>
            <w:r w:rsidR="006E00D7">
              <w:rPr>
                <w:b/>
                <w:bCs/>
                <w:i/>
                <w:iCs/>
                <w:highlight w:val="lightGray"/>
              </w:rPr>
              <w:t>N</w:t>
            </w:r>
            <w:r w:rsidRPr="00982BC2">
              <w:rPr>
                <w:b/>
                <w:bCs/>
                <w:i/>
                <w:iCs/>
                <w:highlight w:val="lightGray"/>
              </w:rPr>
              <w:t>ote: an LTESA may relate to some or all of the capacity of the Project.</w:t>
            </w:r>
            <w:r w:rsidRPr="00684504" w:rsidR="00332A97">
              <w:rPr>
                <w:b/>
                <w:bCs/>
                <w:i/>
                <w:iCs/>
                <w:highlight w:val="lightGray"/>
              </w:rPr>
              <w:t xml:space="preserve"> </w:t>
            </w:r>
            <w:r>
              <w:rPr>
                <w:b/>
                <w:bCs/>
                <w:i/>
                <w:iCs/>
                <w:highlight w:val="lightGray"/>
              </w:rPr>
              <w:t>Projects with a lower contacted percentage will be favourably assessed under MC1.</w:t>
            </w:r>
          </w:p>
          <w:p w:rsidR="00982BC2" w:rsidRPr="00982BC2" w:rsidP="000A7A2B" w14:paraId="6CDBCFCE" w14:textId="60B4C784">
            <w:pPr>
              <w:pStyle w:val="BodyText"/>
              <w:spacing w:before="120" w:after="120"/>
            </w:pPr>
            <w:r>
              <w:rPr>
                <w:b/>
                <w:bCs/>
                <w:i/>
                <w:iCs/>
                <w:highlight w:val="lightGray"/>
              </w:rPr>
              <w:t xml:space="preserve">In addition to this </w:t>
            </w:r>
            <w:r w:rsidR="006E473B">
              <w:rPr>
                <w:b/>
                <w:bCs/>
                <w:i/>
                <w:iCs/>
                <w:highlight w:val="lightGray"/>
              </w:rPr>
              <w:t xml:space="preserve">flexibility in the LTESA, the </w:t>
            </w:r>
            <w:r w:rsidRPr="00684504" w:rsidR="00332A97">
              <w:rPr>
                <w:b/>
                <w:bCs/>
                <w:i/>
                <w:iCs/>
                <w:highlight w:val="lightGray"/>
              </w:rPr>
              <w:t xml:space="preserve">LTES Operator </w:t>
            </w:r>
            <w:r w:rsidR="00E93159">
              <w:rPr>
                <w:b/>
                <w:bCs/>
                <w:i/>
                <w:iCs/>
                <w:highlight w:val="lightGray"/>
              </w:rPr>
              <w:t xml:space="preserve">may also </w:t>
            </w:r>
            <w:r w:rsidRPr="00684504" w:rsidR="00332A97">
              <w:rPr>
                <w:b/>
                <w:bCs/>
                <w:i/>
                <w:iCs/>
                <w:highlight w:val="lightGray"/>
              </w:rPr>
              <w:t>partially exercise a Swap in 25% increments</w:t>
            </w:r>
            <w:r w:rsidRPr="00684504" w:rsidR="00684504">
              <w:rPr>
                <w:b/>
                <w:bCs/>
                <w:i/>
                <w:iCs/>
                <w:highlight w:val="lightGray"/>
              </w:rPr>
              <w:t xml:space="preserve"> (as a </w:t>
            </w:r>
            <w:r w:rsidR="00E915C0">
              <w:rPr>
                <w:b/>
                <w:bCs/>
                <w:i/>
                <w:iCs/>
                <w:highlight w:val="lightGray"/>
              </w:rPr>
              <w:t>percentage</w:t>
            </w:r>
            <w:r w:rsidRPr="00684504" w:rsidR="00684504">
              <w:rPr>
                <w:b/>
                <w:bCs/>
                <w:i/>
                <w:iCs/>
                <w:highlight w:val="lightGray"/>
              </w:rPr>
              <w:t xml:space="preserve"> of the Contracted Percentage)</w:t>
            </w:r>
            <w:r w:rsidRPr="00684504" w:rsidR="00332A97">
              <w:rPr>
                <w:b/>
                <w:bCs/>
                <w:i/>
                <w:iCs/>
                <w:highlight w:val="lightGray"/>
              </w:rPr>
              <w:t xml:space="preserve">, </w:t>
            </w:r>
            <w:r w:rsidR="00D83D1F">
              <w:rPr>
                <w:b/>
                <w:bCs/>
                <w:i/>
                <w:iCs/>
                <w:highlight w:val="lightGray"/>
              </w:rPr>
              <w:t>noting</w:t>
            </w:r>
            <w:r w:rsidRPr="00684504" w:rsidR="00332A97">
              <w:rPr>
                <w:b/>
                <w:bCs/>
                <w:i/>
                <w:iCs/>
                <w:highlight w:val="lightGray"/>
              </w:rPr>
              <w:t xml:space="preserve"> the repayment mechanism</w:t>
            </w:r>
            <w:r w:rsidRPr="00684504" w:rsidR="00684504">
              <w:rPr>
                <w:b/>
                <w:bCs/>
                <w:i/>
                <w:iCs/>
                <w:highlight w:val="lightGray"/>
              </w:rPr>
              <w:t xml:space="preserve"> in clause </w:t>
            </w:r>
            <w:r w:rsidRPr="00684504" w:rsidR="00684504">
              <w:rPr>
                <w:b/>
                <w:bCs/>
                <w:i/>
                <w:iCs/>
                <w:highlight w:val="lightGray"/>
              </w:rPr>
              <w:fldChar w:fldCharType="begin"/>
            </w:r>
            <w:r w:rsidRPr="00684504" w:rsidR="00684504">
              <w:rPr>
                <w:b/>
                <w:bCs/>
                <w:i/>
                <w:iCs/>
                <w:highlight w:val="lightGray"/>
              </w:rPr>
              <w:instrText xml:space="preserve"> REF _Ref108541628 \r \h </w:instrText>
            </w:r>
            <w:r w:rsidR="00684504">
              <w:rPr>
                <w:b/>
                <w:bCs/>
                <w:i/>
                <w:iCs/>
                <w:highlight w:val="lightGray"/>
              </w:rPr>
              <w:instrText xml:space="preserve"> \* MERGEFORMAT </w:instrText>
            </w:r>
            <w:r w:rsidRPr="00684504" w:rsidR="00684504">
              <w:rPr>
                <w:b/>
                <w:bCs/>
                <w:i/>
                <w:iCs/>
                <w:highlight w:val="lightGray"/>
              </w:rPr>
              <w:fldChar w:fldCharType="separate"/>
            </w:r>
            <w:r w:rsidR="009E5A92">
              <w:rPr>
                <w:b/>
                <w:bCs/>
                <w:i/>
                <w:iCs/>
                <w:highlight w:val="lightGray"/>
              </w:rPr>
              <w:t>13</w:t>
            </w:r>
            <w:r w:rsidRPr="00684504" w:rsidR="00684504">
              <w:rPr>
                <w:b/>
                <w:bCs/>
                <w:i/>
                <w:iCs/>
                <w:highlight w:val="lightGray"/>
              </w:rPr>
              <w:fldChar w:fldCharType="end"/>
            </w:r>
            <w:r w:rsidRPr="00684504" w:rsidR="00684504">
              <w:rPr>
                <w:b/>
                <w:bCs/>
                <w:i/>
                <w:iCs/>
                <w:highlight w:val="lightGray"/>
              </w:rPr>
              <w:t xml:space="preserve"> will apply to the un-exercised portion of the Contracted Percentage.</w:t>
            </w:r>
            <w:r>
              <w:t>]</w:t>
            </w:r>
          </w:p>
        </w:tc>
      </w:tr>
      <w:tr w14:paraId="69825AE2" w14:textId="77777777" w:rsidTr="00115E7A">
        <w:tblPrEx>
          <w:tblW w:w="0" w:type="auto"/>
          <w:tblInd w:w="-5" w:type="dxa"/>
          <w:tblLayout w:type="fixed"/>
          <w:tblLook w:val="04A0"/>
        </w:tblPrEx>
        <w:tc>
          <w:tcPr>
            <w:tcW w:w="509" w:type="dxa"/>
          </w:tcPr>
          <w:p w:rsidR="00D96772" w:rsidRPr="0006608D" w:rsidP="00811FD9" w14:paraId="2CA0D0E7" w14:textId="77777777">
            <w:pPr>
              <w:pStyle w:val="BodyText"/>
              <w:numPr>
                <w:ilvl w:val="0"/>
                <w:numId w:val="53"/>
              </w:numPr>
              <w:spacing w:before="120" w:after="120"/>
            </w:pPr>
            <w:bookmarkStart w:id="44" w:name="_Ref224042649"/>
          </w:p>
        </w:tc>
        <w:bookmarkEnd w:id="44"/>
        <w:tc>
          <w:tcPr>
            <w:tcW w:w="1562" w:type="dxa"/>
          </w:tcPr>
          <w:p w:rsidR="00D96772" w:rsidRPr="0006608D" w:rsidP="00660213" w14:paraId="307B04FC" w14:textId="49790BB2">
            <w:pPr>
              <w:pStyle w:val="BodyText"/>
              <w:spacing w:before="120" w:after="120"/>
            </w:pPr>
            <w:r>
              <w:t>Strike</w:t>
            </w:r>
            <w:r w:rsidRPr="0006608D">
              <w:t xml:space="preserve"> </w:t>
            </w:r>
            <w:r w:rsidRPr="0006608D">
              <w:t>Price</w:t>
            </w:r>
          </w:p>
        </w:tc>
        <w:tc>
          <w:tcPr>
            <w:tcW w:w="5862" w:type="dxa"/>
          </w:tcPr>
          <w:p w:rsidR="008B678E" w:rsidP="008B678E" w14:paraId="420C0011" w14:textId="43C297B6">
            <w:pPr>
              <w:pStyle w:val="BodyText"/>
              <w:spacing w:before="120" w:after="120"/>
            </w:pPr>
            <w:r>
              <w:t>[</w:t>
            </w:r>
            <w:r w:rsidRPr="00DD5530">
              <w:rPr>
                <w:i/>
                <w:iCs/>
                <w:highlight w:val="lightGray"/>
              </w:rPr>
              <w:t xml:space="preserve">Option 1: </w:t>
            </w:r>
            <w:r w:rsidR="002A4CA6">
              <w:rPr>
                <w:i/>
                <w:iCs/>
                <w:highlight w:val="lightGray"/>
              </w:rPr>
              <w:t xml:space="preserve">Strike </w:t>
            </w:r>
            <w:r>
              <w:rPr>
                <w:i/>
                <w:iCs/>
                <w:highlight w:val="lightGray"/>
              </w:rPr>
              <w:t xml:space="preserve">Price </w:t>
            </w:r>
            <w:r w:rsidRPr="00DD5530">
              <w:rPr>
                <w:i/>
                <w:iCs/>
                <w:highlight w:val="lightGray"/>
              </w:rPr>
              <w:t xml:space="preserve">is a </w:t>
            </w:r>
            <w:r>
              <w:rPr>
                <w:i/>
                <w:iCs/>
                <w:highlight w:val="lightGray"/>
              </w:rPr>
              <w:t>flat nominal price</w:t>
            </w:r>
            <w:r w:rsidRPr="00DD5530">
              <w:rPr>
                <w:i/>
                <w:iCs/>
                <w:highlight w:val="lightGray"/>
              </w:rPr>
              <w:t>.</w:t>
            </w:r>
            <w:r>
              <w:t>]</w:t>
            </w:r>
          </w:p>
          <w:p w:rsidR="00484112" w:rsidP="003C0305" w14:paraId="7A7B13EE" w14:textId="3933FA44">
            <w:pPr>
              <w:pStyle w:val="BodyText"/>
              <w:spacing w:before="120" w:after="120"/>
            </w:pPr>
            <w:r w:rsidRPr="003C0305">
              <w:t>$[</w:t>
            </w:r>
            <w:r w:rsidRPr="003C0305">
              <w:rPr>
                <w:highlight w:val="yellow"/>
              </w:rPr>
              <w:t>insert</w:t>
            </w:r>
            <w:r w:rsidRPr="003C0305">
              <w:t>]/MWh.</w:t>
            </w:r>
            <w:r w:rsidR="008B678E">
              <w:t xml:space="preserve"> [</w:t>
            </w:r>
            <w:r w:rsidRPr="001D1405" w:rsidR="008B678E">
              <w:rPr>
                <w:i/>
                <w:iCs/>
                <w:highlight w:val="lightGray"/>
              </w:rPr>
              <w:t xml:space="preserve">End </w:t>
            </w:r>
            <w:r w:rsidR="008B678E">
              <w:rPr>
                <w:i/>
                <w:iCs/>
                <w:highlight w:val="lightGray"/>
              </w:rPr>
              <w:t>o</w:t>
            </w:r>
            <w:r w:rsidRPr="008833BC" w:rsidR="008B678E">
              <w:rPr>
                <w:i/>
                <w:iCs/>
                <w:highlight w:val="lightGray"/>
              </w:rPr>
              <w:t xml:space="preserve">ption </w:t>
            </w:r>
            <w:r w:rsidR="008B678E">
              <w:rPr>
                <w:i/>
                <w:iCs/>
                <w:highlight w:val="lightGray"/>
              </w:rPr>
              <w:t>1</w:t>
            </w:r>
            <w:r w:rsidRPr="008833BC" w:rsidR="008B678E">
              <w:rPr>
                <w:i/>
                <w:iCs/>
                <w:highlight w:val="lightGray"/>
              </w:rPr>
              <w:t>.</w:t>
            </w:r>
            <w:r w:rsidR="008B678E">
              <w:t>]</w:t>
            </w:r>
          </w:p>
          <w:p w:rsidR="008B678E" w:rsidP="008B678E" w14:paraId="140CF497" w14:textId="1B430393">
            <w:pPr>
              <w:pStyle w:val="BodyText"/>
              <w:spacing w:before="120" w:after="120"/>
            </w:pPr>
            <w:r>
              <w:t>[</w:t>
            </w:r>
            <w:r w:rsidRPr="00DD5530">
              <w:rPr>
                <w:i/>
                <w:iCs/>
                <w:highlight w:val="lightGray"/>
              </w:rPr>
              <w:t xml:space="preserve">Option </w:t>
            </w:r>
            <w:r>
              <w:rPr>
                <w:i/>
                <w:iCs/>
                <w:highlight w:val="lightGray"/>
              </w:rPr>
              <w:t>2</w:t>
            </w:r>
            <w:r w:rsidRPr="00DD5530">
              <w:rPr>
                <w:i/>
                <w:iCs/>
                <w:highlight w:val="lightGray"/>
              </w:rPr>
              <w:t xml:space="preserve">: </w:t>
            </w:r>
            <w:r w:rsidR="002A4CA6">
              <w:rPr>
                <w:i/>
                <w:iCs/>
                <w:highlight w:val="lightGray"/>
              </w:rPr>
              <w:t xml:space="preserve">Strike </w:t>
            </w:r>
            <w:r>
              <w:rPr>
                <w:i/>
                <w:iCs/>
                <w:highlight w:val="lightGray"/>
              </w:rPr>
              <w:t xml:space="preserve">Price is a nominal price that varies </w:t>
            </w:r>
            <w:r w:rsidRPr="00DD5530">
              <w:rPr>
                <w:i/>
                <w:iCs/>
                <w:highlight w:val="lightGray"/>
              </w:rPr>
              <w:t>throughout the term.</w:t>
            </w:r>
            <w:r>
              <w:t>]</w:t>
            </w:r>
          </w:p>
          <w:tbl>
            <w:tblPr>
              <w:tblStyle w:val="TableGrid"/>
              <w:tblpPr w:leftFromText="180" w:rightFromText="180" w:vertAnchor="text" w:horzAnchor="margin" w:tblpY="193"/>
              <w:tblOverlap w:val="never"/>
              <w:tblW w:w="5636" w:type="dxa"/>
              <w:tblLayout w:type="fixed"/>
              <w:tblLook w:val="04A0"/>
            </w:tblPr>
            <w:tblGrid>
              <w:gridCol w:w="3368"/>
              <w:gridCol w:w="2268"/>
            </w:tblGrid>
            <w:tr w14:paraId="7260898A" w14:textId="77777777" w:rsidTr="004F71FB">
              <w:tblPrEx>
                <w:tblW w:w="5636" w:type="dxa"/>
                <w:tblLayout w:type="fixed"/>
                <w:tblLook w:val="04A0"/>
              </w:tblPrEx>
              <w:trPr>
                <w:trHeight w:val="195"/>
              </w:trPr>
              <w:tc>
                <w:tcPr>
                  <w:tcW w:w="3368" w:type="dxa"/>
                  <w:shd w:val="clear" w:color="auto" w:fill="D9D9D9" w:themeFill="background1" w:themeFillShade="D9"/>
                </w:tcPr>
                <w:p w:rsidR="007023F9" w:rsidRPr="002F155B" w:rsidP="007023F9" w14:paraId="7813487F" w14:textId="77777777">
                  <w:pPr>
                    <w:pStyle w:val="SchedH1"/>
                    <w:numPr>
                      <w:ilvl w:val="0"/>
                      <w:numId w:val="0"/>
                    </w:numPr>
                    <w:pBdr>
                      <w:top w:val="none" w:sz="0" w:space="0" w:color="auto"/>
                    </w:pBdr>
                    <w:spacing w:before="60" w:after="60"/>
                    <w:rPr>
                      <w:sz w:val="20"/>
                    </w:rPr>
                  </w:pPr>
                  <w:r>
                    <w:rPr>
                      <w:sz w:val="20"/>
                    </w:rPr>
                    <w:t>Financial Year commencing on:</w:t>
                  </w:r>
                </w:p>
              </w:tc>
              <w:tc>
                <w:tcPr>
                  <w:tcW w:w="2268" w:type="dxa"/>
                  <w:shd w:val="clear" w:color="auto" w:fill="D9D9D9" w:themeFill="background1" w:themeFillShade="D9"/>
                </w:tcPr>
                <w:p w:rsidR="007023F9" w:rsidRPr="002F155B" w:rsidP="007023F9" w14:paraId="16D13164" w14:textId="74ECEBCD">
                  <w:pPr>
                    <w:pStyle w:val="SchedH1"/>
                    <w:numPr>
                      <w:ilvl w:val="0"/>
                      <w:numId w:val="0"/>
                    </w:numPr>
                    <w:pBdr>
                      <w:top w:val="none" w:sz="0" w:space="0" w:color="auto"/>
                    </w:pBdr>
                    <w:spacing w:before="60" w:after="60"/>
                    <w:rPr>
                      <w:sz w:val="20"/>
                    </w:rPr>
                  </w:pPr>
                  <w:r>
                    <w:rPr>
                      <w:sz w:val="20"/>
                    </w:rPr>
                    <w:t xml:space="preserve">Strike </w:t>
                  </w:r>
                  <w:r>
                    <w:rPr>
                      <w:sz w:val="20"/>
                    </w:rPr>
                    <w:t>Price</w:t>
                  </w:r>
                  <w:r w:rsidRPr="00DD5530">
                    <w:rPr>
                      <w:sz w:val="20"/>
                    </w:rPr>
                    <w:t xml:space="preserve"> </w:t>
                  </w:r>
                  <w:r>
                    <w:rPr>
                      <w:sz w:val="20"/>
                    </w:rPr>
                    <w:t>($)</w:t>
                  </w:r>
                </w:p>
              </w:tc>
            </w:tr>
            <w:tr w14:paraId="2A07DE2C" w14:textId="77777777" w:rsidTr="004F71FB">
              <w:tblPrEx>
                <w:tblW w:w="5636" w:type="dxa"/>
                <w:tblLayout w:type="fixed"/>
                <w:tblLook w:val="04A0"/>
              </w:tblPrEx>
              <w:trPr>
                <w:trHeight w:val="130"/>
              </w:trPr>
              <w:tc>
                <w:tcPr>
                  <w:tcW w:w="3368" w:type="dxa"/>
                </w:tcPr>
                <w:p w:rsidR="007023F9" w:rsidRPr="00791182" w:rsidP="007023F9" w14:paraId="7C896685" w14:textId="77777777">
                  <w:pPr>
                    <w:pStyle w:val="SchedH1"/>
                    <w:numPr>
                      <w:ilvl w:val="0"/>
                      <w:numId w:val="0"/>
                    </w:numPr>
                    <w:pBdr>
                      <w:top w:val="none" w:sz="0" w:space="0" w:color="auto"/>
                    </w:pBdr>
                    <w:spacing w:before="60" w:after="60"/>
                    <w:rPr>
                      <w:b w:val="0"/>
                      <w:bCs/>
                      <w:sz w:val="20"/>
                    </w:rPr>
                  </w:pPr>
                  <w:r w:rsidRPr="00791182">
                    <w:rPr>
                      <w:b w:val="0"/>
                      <w:bCs/>
                      <w:sz w:val="20"/>
                    </w:rPr>
                    <w:t xml:space="preserve">First </w:t>
                  </w:r>
                  <w:r>
                    <w:rPr>
                      <w:b w:val="0"/>
                      <w:bCs/>
                      <w:sz w:val="20"/>
                    </w:rPr>
                    <w:t>Option Date</w:t>
                  </w:r>
                </w:p>
              </w:tc>
              <w:tc>
                <w:tcPr>
                  <w:tcW w:w="2268" w:type="dxa"/>
                </w:tcPr>
                <w:p w:rsidR="007023F9" w:rsidRPr="00D16FE8" w:rsidP="007023F9" w14:paraId="3E2EF207" w14:textId="77777777">
                  <w:pPr>
                    <w:pStyle w:val="SchedH1"/>
                    <w:numPr>
                      <w:ilvl w:val="0"/>
                      <w:numId w:val="0"/>
                    </w:numPr>
                    <w:pBdr>
                      <w:top w:val="none" w:sz="0" w:space="0" w:color="auto"/>
                    </w:pBdr>
                    <w:spacing w:before="60" w:after="60"/>
                    <w:jc w:val="right"/>
                    <w:rPr>
                      <w:b w:val="0"/>
                      <w:bCs/>
                    </w:rPr>
                  </w:pPr>
                  <w:r w:rsidRPr="00187290">
                    <w:rPr>
                      <w:b w:val="0"/>
                      <w:bCs/>
                      <w:sz w:val="20"/>
                    </w:rPr>
                    <w:t>[</w:t>
                  </w:r>
                  <w:r w:rsidRPr="00187290">
                    <w:rPr>
                      <w:b w:val="0"/>
                      <w:bCs/>
                      <w:sz w:val="20"/>
                      <w:highlight w:val="yellow"/>
                    </w:rPr>
                    <w:t>insert</w:t>
                  </w:r>
                  <w:r w:rsidRPr="00187290">
                    <w:rPr>
                      <w:b w:val="0"/>
                      <w:bCs/>
                      <w:sz w:val="20"/>
                    </w:rPr>
                    <w:t>]</w:t>
                  </w:r>
                </w:p>
              </w:tc>
            </w:tr>
            <w:tr w14:paraId="7AC082D2" w14:textId="77777777" w:rsidTr="004F71FB">
              <w:tblPrEx>
                <w:tblW w:w="5636" w:type="dxa"/>
                <w:tblLayout w:type="fixed"/>
                <w:tblLook w:val="04A0"/>
              </w:tblPrEx>
              <w:trPr>
                <w:trHeight w:val="130"/>
              </w:trPr>
              <w:tc>
                <w:tcPr>
                  <w:tcW w:w="3368" w:type="dxa"/>
                </w:tcPr>
                <w:p w:rsidR="007023F9" w:rsidP="007023F9" w14:paraId="0AE2F97B" w14:textId="77777777">
                  <w:pPr>
                    <w:pStyle w:val="SchedH1"/>
                    <w:numPr>
                      <w:ilvl w:val="0"/>
                      <w:numId w:val="0"/>
                    </w:numPr>
                    <w:pBdr>
                      <w:top w:val="none" w:sz="0" w:space="0" w:color="auto"/>
                    </w:pBdr>
                    <w:spacing w:before="60" w:after="60"/>
                    <w:rPr>
                      <w:b w:val="0"/>
                      <w:bCs/>
                      <w:sz w:val="20"/>
                    </w:rPr>
                  </w:pPr>
                  <w:r>
                    <w:rPr>
                      <w:b w:val="0"/>
                      <w:bCs/>
                      <w:sz w:val="20"/>
                    </w:rPr>
                    <w:t>1 year after the First Option Date</w:t>
                  </w:r>
                </w:p>
              </w:tc>
              <w:tc>
                <w:tcPr>
                  <w:tcW w:w="2268" w:type="dxa"/>
                </w:tcPr>
                <w:p w:rsidR="007023F9" w:rsidRPr="00D16FE8" w:rsidP="007023F9" w14:paraId="40899FB4" w14:textId="77777777">
                  <w:pPr>
                    <w:pStyle w:val="SchedH1"/>
                    <w:numPr>
                      <w:ilvl w:val="0"/>
                      <w:numId w:val="0"/>
                    </w:numPr>
                    <w:pBdr>
                      <w:top w:val="none" w:sz="0" w:space="0" w:color="auto"/>
                    </w:pBdr>
                    <w:spacing w:before="60" w:after="60"/>
                    <w:jc w:val="right"/>
                    <w:rPr>
                      <w:b w:val="0"/>
                      <w:bCs/>
                      <w:sz w:val="20"/>
                    </w:rPr>
                  </w:pPr>
                  <w:r w:rsidRPr="00187290">
                    <w:rPr>
                      <w:b w:val="0"/>
                      <w:bCs/>
                      <w:sz w:val="20"/>
                    </w:rPr>
                    <w:t>[</w:t>
                  </w:r>
                  <w:r w:rsidRPr="00187290">
                    <w:rPr>
                      <w:b w:val="0"/>
                      <w:bCs/>
                      <w:sz w:val="20"/>
                      <w:highlight w:val="yellow"/>
                    </w:rPr>
                    <w:t>insert</w:t>
                  </w:r>
                  <w:r w:rsidRPr="00187290">
                    <w:rPr>
                      <w:b w:val="0"/>
                      <w:bCs/>
                      <w:sz w:val="20"/>
                    </w:rPr>
                    <w:t>]</w:t>
                  </w:r>
                </w:p>
              </w:tc>
            </w:tr>
            <w:tr w14:paraId="71BCFE1B" w14:textId="77777777" w:rsidTr="004F71FB">
              <w:tblPrEx>
                <w:tblW w:w="5636" w:type="dxa"/>
                <w:tblLayout w:type="fixed"/>
                <w:tblLook w:val="04A0"/>
              </w:tblPrEx>
              <w:trPr>
                <w:trHeight w:val="130"/>
              </w:trPr>
              <w:tc>
                <w:tcPr>
                  <w:tcW w:w="3368" w:type="dxa"/>
                </w:tcPr>
                <w:p w:rsidR="007023F9" w:rsidRPr="00791182" w:rsidP="007023F9" w14:paraId="4667A89A" w14:textId="77777777">
                  <w:pPr>
                    <w:pStyle w:val="SchedH1"/>
                    <w:numPr>
                      <w:ilvl w:val="0"/>
                      <w:numId w:val="0"/>
                    </w:numPr>
                    <w:pBdr>
                      <w:top w:val="none" w:sz="0" w:space="0" w:color="auto"/>
                    </w:pBdr>
                    <w:spacing w:before="60" w:after="60"/>
                    <w:rPr>
                      <w:b w:val="0"/>
                      <w:bCs/>
                      <w:sz w:val="20"/>
                    </w:rPr>
                  </w:pPr>
                  <w:r>
                    <w:rPr>
                      <w:b w:val="0"/>
                      <w:bCs/>
                      <w:sz w:val="20"/>
                    </w:rPr>
                    <w:t>2 years after the First Option Date</w:t>
                  </w:r>
                </w:p>
              </w:tc>
              <w:tc>
                <w:tcPr>
                  <w:tcW w:w="2268" w:type="dxa"/>
                </w:tcPr>
                <w:p w:rsidR="007023F9" w:rsidRPr="00D16FE8" w:rsidP="007023F9" w14:paraId="11BBEE98" w14:textId="77777777">
                  <w:pPr>
                    <w:pStyle w:val="SchedH1"/>
                    <w:numPr>
                      <w:ilvl w:val="0"/>
                      <w:numId w:val="0"/>
                    </w:numPr>
                    <w:pBdr>
                      <w:top w:val="none" w:sz="0" w:space="0" w:color="auto"/>
                    </w:pBdr>
                    <w:spacing w:before="60" w:after="60"/>
                    <w:jc w:val="right"/>
                    <w:rPr>
                      <w:b w:val="0"/>
                      <w:bCs/>
                    </w:rPr>
                  </w:pPr>
                  <w:r w:rsidRPr="00187290">
                    <w:rPr>
                      <w:b w:val="0"/>
                      <w:bCs/>
                      <w:sz w:val="20"/>
                    </w:rPr>
                    <w:t>[</w:t>
                  </w:r>
                  <w:r w:rsidRPr="00187290">
                    <w:rPr>
                      <w:b w:val="0"/>
                      <w:bCs/>
                      <w:sz w:val="20"/>
                      <w:highlight w:val="yellow"/>
                    </w:rPr>
                    <w:t>insert</w:t>
                  </w:r>
                  <w:r w:rsidRPr="00187290">
                    <w:rPr>
                      <w:b w:val="0"/>
                      <w:bCs/>
                      <w:sz w:val="20"/>
                    </w:rPr>
                    <w:t>]</w:t>
                  </w:r>
                </w:p>
              </w:tc>
            </w:tr>
            <w:tr w14:paraId="33FDF352" w14:textId="77777777" w:rsidTr="004F71FB">
              <w:tblPrEx>
                <w:tblW w:w="5636" w:type="dxa"/>
                <w:tblLayout w:type="fixed"/>
                <w:tblLook w:val="04A0"/>
              </w:tblPrEx>
              <w:trPr>
                <w:trHeight w:val="133"/>
              </w:trPr>
              <w:tc>
                <w:tcPr>
                  <w:tcW w:w="3368" w:type="dxa"/>
                </w:tcPr>
                <w:p w:rsidR="007023F9" w:rsidRPr="00791182" w:rsidP="007023F9" w14:paraId="7A6D372F" w14:textId="77777777">
                  <w:pPr>
                    <w:pStyle w:val="SchedH1"/>
                    <w:numPr>
                      <w:ilvl w:val="0"/>
                      <w:numId w:val="0"/>
                    </w:numPr>
                    <w:pBdr>
                      <w:top w:val="none" w:sz="0" w:space="0" w:color="auto"/>
                    </w:pBdr>
                    <w:spacing w:before="60" w:after="60"/>
                    <w:rPr>
                      <w:b w:val="0"/>
                      <w:bCs/>
                      <w:sz w:val="20"/>
                    </w:rPr>
                  </w:pPr>
                  <w:r>
                    <w:rPr>
                      <w:b w:val="0"/>
                      <w:bCs/>
                      <w:sz w:val="20"/>
                    </w:rPr>
                    <w:t>3</w:t>
                  </w:r>
                  <w:r w:rsidRPr="00234FBB">
                    <w:rPr>
                      <w:b w:val="0"/>
                      <w:bCs/>
                      <w:sz w:val="20"/>
                    </w:rPr>
                    <w:t xml:space="preserve"> years after the First Option Date</w:t>
                  </w:r>
                </w:p>
              </w:tc>
              <w:tc>
                <w:tcPr>
                  <w:tcW w:w="2268" w:type="dxa"/>
                </w:tcPr>
                <w:p w:rsidR="007023F9" w:rsidRPr="00D16FE8" w:rsidP="007023F9" w14:paraId="4AEAFD23" w14:textId="77777777">
                  <w:pPr>
                    <w:pStyle w:val="SchedH1"/>
                    <w:numPr>
                      <w:ilvl w:val="0"/>
                      <w:numId w:val="0"/>
                    </w:numPr>
                    <w:pBdr>
                      <w:top w:val="none" w:sz="0" w:space="0" w:color="auto"/>
                    </w:pBdr>
                    <w:spacing w:before="60" w:after="60"/>
                    <w:jc w:val="right"/>
                    <w:rPr>
                      <w:b w:val="0"/>
                      <w:bCs/>
                    </w:rPr>
                  </w:pPr>
                  <w:r w:rsidRPr="00187290">
                    <w:rPr>
                      <w:b w:val="0"/>
                      <w:bCs/>
                      <w:sz w:val="20"/>
                    </w:rPr>
                    <w:t>[</w:t>
                  </w:r>
                  <w:r w:rsidRPr="00187290">
                    <w:rPr>
                      <w:b w:val="0"/>
                      <w:bCs/>
                      <w:sz w:val="20"/>
                      <w:highlight w:val="yellow"/>
                    </w:rPr>
                    <w:t>insert</w:t>
                  </w:r>
                  <w:r w:rsidRPr="00187290">
                    <w:rPr>
                      <w:b w:val="0"/>
                      <w:bCs/>
                      <w:sz w:val="20"/>
                    </w:rPr>
                    <w:t>]</w:t>
                  </w:r>
                </w:p>
              </w:tc>
            </w:tr>
            <w:tr w14:paraId="48C0ACD9" w14:textId="77777777" w:rsidTr="004F71FB">
              <w:tblPrEx>
                <w:tblW w:w="5636" w:type="dxa"/>
                <w:tblLayout w:type="fixed"/>
                <w:tblLook w:val="04A0"/>
              </w:tblPrEx>
              <w:trPr>
                <w:trHeight w:val="133"/>
              </w:trPr>
              <w:tc>
                <w:tcPr>
                  <w:tcW w:w="3368" w:type="dxa"/>
                </w:tcPr>
                <w:p w:rsidR="003147F8" w:rsidRPr="00DD5530" w:rsidP="003147F8" w14:paraId="306C4ED5" w14:textId="268CB50C">
                  <w:pPr>
                    <w:pStyle w:val="SchedH1"/>
                    <w:numPr>
                      <w:ilvl w:val="0"/>
                      <w:numId w:val="0"/>
                    </w:numPr>
                    <w:pBdr>
                      <w:top w:val="none" w:sz="0" w:space="0" w:color="auto"/>
                    </w:pBdr>
                    <w:spacing w:before="60" w:after="60"/>
                    <w:rPr>
                      <w:b w:val="0"/>
                      <w:bCs/>
                      <w:sz w:val="20"/>
                    </w:rPr>
                  </w:pPr>
                  <w:r>
                    <w:rPr>
                      <w:b w:val="0"/>
                      <w:bCs/>
                      <w:sz w:val="20"/>
                    </w:rPr>
                    <w:t>4</w:t>
                  </w:r>
                  <w:r w:rsidRPr="00234FBB">
                    <w:rPr>
                      <w:b w:val="0"/>
                      <w:bCs/>
                      <w:sz w:val="20"/>
                    </w:rPr>
                    <w:t xml:space="preserve"> years after the First Option Date</w:t>
                  </w:r>
                </w:p>
              </w:tc>
              <w:tc>
                <w:tcPr>
                  <w:tcW w:w="2268" w:type="dxa"/>
                </w:tcPr>
                <w:p w:rsidR="003147F8" w:rsidRPr="00187290" w:rsidP="003147F8" w14:paraId="46190424" w14:textId="7F0A4D0B">
                  <w:pPr>
                    <w:pStyle w:val="SchedH1"/>
                    <w:numPr>
                      <w:ilvl w:val="0"/>
                      <w:numId w:val="0"/>
                    </w:numPr>
                    <w:pBdr>
                      <w:top w:val="none" w:sz="0" w:space="0" w:color="auto"/>
                    </w:pBdr>
                    <w:spacing w:before="60" w:after="60"/>
                    <w:jc w:val="right"/>
                    <w:rPr>
                      <w:b w:val="0"/>
                      <w:bCs/>
                      <w:sz w:val="20"/>
                    </w:rPr>
                  </w:pPr>
                  <w:r w:rsidRPr="00187290">
                    <w:rPr>
                      <w:b w:val="0"/>
                      <w:bCs/>
                      <w:sz w:val="20"/>
                    </w:rPr>
                    <w:t>[</w:t>
                  </w:r>
                  <w:r w:rsidRPr="00187290">
                    <w:rPr>
                      <w:b w:val="0"/>
                      <w:bCs/>
                      <w:sz w:val="20"/>
                      <w:highlight w:val="yellow"/>
                    </w:rPr>
                    <w:t>insert</w:t>
                  </w:r>
                  <w:r w:rsidRPr="00187290">
                    <w:rPr>
                      <w:b w:val="0"/>
                      <w:bCs/>
                      <w:sz w:val="20"/>
                    </w:rPr>
                    <w:t>]</w:t>
                  </w:r>
                </w:p>
              </w:tc>
            </w:tr>
            <w:tr w14:paraId="6DCBF93A" w14:textId="77777777" w:rsidTr="004F71FB">
              <w:tblPrEx>
                <w:tblW w:w="5636" w:type="dxa"/>
                <w:tblLayout w:type="fixed"/>
                <w:tblLook w:val="04A0"/>
              </w:tblPrEx>
              <w:trPr>
                <w:trHeight w:val="133"/>
              </w:trPr>
              <w:tc>
                <w:tcPr>
                  <w:tcW w:w="3368" w:type="dxa"/>
                </w:tcPr>
                <w:p w:rsidR="003147F8" w:rsidRPr="00DD5530" w:rsidP="003147F8" w14:paraId="05697979" w14:textId="493AAE55">
                  <w:pPr>
                    <w:pStyle w:val="SchedH1"/>
                    <w:numPr>
                      <w:ilvl w:val="0"/>
                      <w:numId w:val="0"/>
                    </w:numPr>
                    <w:pBdr>
                      <w:top w:val="none" w:sz="0" w:space="0" w:color="auto"/>
                    </w:pBdr>
                    <w:spacing w:before="60" w:after="60"/>
                    <w:rPr>
                      <w:b w:val="0"/>
                      <w:bCs/>
                      <w:sz w:val="20"/>
                    </w:rPr>
                  </w:pPr>
                  <w:r>
                    <w:rPr>
                      <w:b w:val="0"/>
                      <w:bCs/>
                      <w:sz w:val="20"/>
                    </w:rPr>
                    <w:t>5</w:t>
                  </w:r>
                  <w:r w:rsidRPr="00234FBB">
                    <w:rPr>
                      <w:b w:val="0"/>
                      <w:bCs/>
                      <w:sz w:val="20"/>
                    </w:rPr>
                    <w:t xml:space="preserve"> years after the First Option Date</w:t>
                  </w:r>
                </w:p>
              </w:tc>
              <w:tc>
                <w:tcPr>
                  <w:tcW w:w="2268" w:type="dxa"/>
                </w:tcPr>
                <w:p w:rsidR="003147F8" w:rsidRPr="00187290" w:rsidP="003147F8" w14:paraId="3A65C88F" w14:textId="6B3EDF26">
                  <w:pPr>
                    <w:pStyle w:val="SchedH1"/>
                    <w:numPr>
                      <w:ilvl w:val="0"/>
                      <w:numId w:val="0"/>
                    </w:numPr>
                    <w:pBdr>
                      <w:top w:val="none" w:sz="0" w:space="0" w:color="auto"/>
                    </w:pBdr>
                    <w:spacing w:before="60" w:after="60"/>
                    <w:jc w:val="right"/>
                    <w:rPr>
                      <w:b w:val="0"/>
                      <w:bCs/>
                      <w:sz w:val="20"/>
                    </w:rPr>
                  </w:pPr>
                  <w:r w:rsidRPr="00187290">
                    <w:rPr>
                      <w:b w:val="0"/>
                      <w:bCs/>
                      <w:sz w:val="20"/>
                    </w:rPr>
                    <w:t>[</w:t>
                  </w:r>
                  <w:r w:rsidRPr="00187290">
                    <w:rPr>
                      <w:b w:val="0"/>
                      <w:bCs/>
                      <w:sz w:val="20"/>
                      <w:highlight w:val="yellow"/>
                    </w:rPr>
                    <w:t>insert</w:t>
                  </w:r>
                  <w:r w:rsidRPr="00187290">
                    <w:rPr>
                      <w:b w:val="0"/>
                      <w:bCs/>
                      <w:sz w:val="20"/>
                    </w:rPr>
                    <w:t>]</w:t>
                  </w:r>
                </w:p>
              </w:tc>
            </w:tr>
            <w:tr w14:paraId="749BE751" w14:textId="77777777" w:rsidTr="004F71FB">
              <w:tblPrEx>
                <w:tblW w:w="5636" w:type="dxa"/>
                <w:tblLayout w:type="fixed"/>
                <w:tblLook w:val="04A0"/>
              </w:tblPrEx>
              <w:trPr>
                <w:trHeight w:val="133"/>
              </w:trPr>
              <w:tc>
                <w:tcPr>
                  <w:tcW w:w="3368" w:type="dxa"/>
                </w:tcPr>
                <w:p w:rsidR="003147F8" w:rsidRPr="00DD5530" w:rsidP="003147F8" w14:paraId="65757E78" w14:textId="6603A0B3">
                  <w:pPr>
                    <w:pStyle w:val="SchedH1"/>
                    <w:numPr>
                      <w:ilvl w:val="0"/>
                      <w:numId w:val="0"/>
                    </w:numPr>
                    <w:pBdr>
                      <w:top w:val="none" w:sz="0" w:space="0" w:color="auto"/>
                    </w:pBdr>
                    <w:spacing w:before="60" w:after="60"/>
                    <w:rPr>
                      <w:b w:val="0"/>
                      <w:bCs/>
                      <w:sz w:val="20"/>
                    </w:rPr>
                  </w:pPr>
                  <w:r>
                    <w:rPr>
                      <w:b w:val="0"/>
                      <w:bCs/>
                      <w:sz w:val="20"/>
                    </w:rPr>
                    <w:t>6</w:t>
                  </w:r>
                  <w:r w:rsidRPr="00234FBB">
                    <w:rPr>
                      <w:b w:val="0"/>
                      <w:bCs/>
                      <w:sz w:val="20"/>
                    </w:rPr>
                    <w:t xml:space="preserve"> years after the First Option Date</w:t>
                  </w:r>
                </w:p>
              </w:tc>
              <w:tc>
                <w:tcPr>
                  <w:tcW w:w="2268" w:type="dxa"/>
                </w:tcPr>
                <w:p w:rsidR="003147F8" w:rsidRPr="00187290" w:rsidP="003147F8" w14:paraId="6781AB77" w14:textId="3438E272">
                  <w:pPr>
                    <w:pStyle w:val="SchedH1"/>
                    <w:numPr>
                      <w:ilvl w:val="0"/>
                      <w:numId w:val="0"/>
                    </w:numPr>
                    <w:pBdr>
                      <w:top w:val="none" w:sz="0" w:space="0" w:color="auto"/>
                    </w:pBdr>
                    <w:spacing w:before="60" w:after="60"/>
                    <w:jc w:val="right"/>
                    <w:rPr>
                      <w:b w:val="0"/>
                      <w:bCs/>
                      <w:sz w:val="20"/>
                    </w:rPr>
                  </w:pPr>
                  <w:r w:rsidRPr="00187290">
                    <w:rPr>
                      <w:b w:val="0"/>
                      <w:bCs/>
                      <w:sz w:val="20"/>
                    </w:rPr>
                    <w:t>[</w:t>
                  </w:r>
                  <w:r w:rsidRPr="00187290">
                    <w:rPr>
                      <w:b w:val="0"/>
                      <w:bCs/>
                      <w:sz w:val="20"/>
                      <w:highlight w:val="yellow"/>
                    </w:rPr>
                    <w:t>insert</w:t>
                  </w:r>
                  <w:r w:rsidRPr="00187290">
                    <w:rPr>
                      <w:b w:val="0"/>
                      <w:bCs/>
                      <w:sz w:val="20"/>
                    </w:rPr>
                    <w:t>]</w:t>
                  </w:r>
                </w:p>
              </w:tc>
            </w:tr>
            <w:tr w14:paraId="24E47C22" w14:textId="77777777" w:rsidTr="004F71FB">
              <w:tblPrEx>
                <w:tblW w:w="5636" w:type="dxa"/>
                <w:tblLayout w:type="fixed"/>
                <w:tblLook w:val="04A0"/>
              </w:tblPrEx>
              <w:trPr>
                <w:trHeight w:val="133"/>
              </w:trPr>
              <w:tc>
                <w:tcPr>
                  <w:tcW w:w="3368" w:type="dxa"/>
                </w:tcPr>
                <w:p w:rsidR="003147F8" w:rsidRPr="00DD5530" w:rsidP="003147F8" w14:paraId="10148B25" w14:textId="05540D14">
                  <w:pPr>
                    <w:pStyle w:val="SchedH1"/>
                    <w:numPr>
                      <w:ilvl w:val="0"/>
                      <w:numId w:val="0"/>
                    </w:numPr>
                    <w:pBdr>
                      <w:top w:val="none" w:sz="0" w:space="0" w:color="auto"/>
                    </w:pBdr>
                    <w:spacing w:before="60" w:after="60"/>
                    <w:rPr>
                      <w:b w:val="0"/>
                      <w:bCs/>
                      <w:sz w:val="20"/>
                    </w:rPr>
                  </w:pPr>
                  <w:r>
                    <w:rPr>
                      <w:b w:val="0"/>
                      <w:bCs/>
                      <w:sz w:val="20"/>
                    </w:rPr>
                    <w:t>7</w:t>
                  </w:r>
                  <w:r w:rsidRPr="00234FBB">
                    <w:rPr>
                      <w:b w:val="0"/>
                      <w:bCs/>
                      <w:sz w:val="20"/>
                    </w:rPr>
                    <w:t xml:space="preserve"> years after the First Option Date</w:t>
                  </w:r>
                </w:p>
              </w:tc>
              <w:tc>
                <w:tcPr>
                  <w:tcW w:w="2268" w:type="dxa"/>
                </w:tcPr>
                <w:p w:rsidR="003147F8" w:rsidRPr="00187290" w:rsidP="003147F8" w14:paraId="7F2AB812" w14:textId="04866DB2">
                  <w:pPr>
                    <w:pStyle w:val="SchedH1"/>
                    <w:numPr>
                      <w:ilvl w:val="0"/>
                      <w:numId w:val="0"/>
                    </w:numPr>
                    <w:pBdr>
                      <w:top w:val="none" w:sz="0" w:space="0" w:color="auto"/>
                    </w:pBdr>
                    <w:spacing w:before="60" w:after="60"/>
                    <w:jc w:val="right"/>
                    <w:rPr>
                      <w:b w:val="0"/>
                      <w:bCs/>
                      <w:sz w:val="20"/>
                    </w:rPr>
                  </w:pPr>
                  <w:r w:rsidRPr="00187290">
                    <w:rPr>
                      <w:b w:val="0"/>
                      <w:bCs/>
                      <w:sz w:val="20"/>
                    </w:rPr>
                    <w:t>[</w:t>
                  </w:r>
                  <w:r w:rsidRPr="00187290">
                    <w:rPr>
                      <w:b w:val="0"/>
                      <w:bCs/>
                      <w:sz w:val="20"/>
                      <w:highlight w:val="yellow"/>
                    </w:rPr>
                    <w:t>insert</w:t>
                  </w:r>
                  <w:r w:rsidRPr="00187290">
                    <w:rPr>
                      <w:b w:val="0"/>
                      <w:bCs/>
                      <w:sz w:val="20"/>
                    </w:rPr>
                    <w:t>]</w:t>
                  </w:r>
                </w:p>
              </w:tc>
            </w:tr>
            <w:tr w14:paraId="1734EF1D" w14:textId="77777777" w:rsidTr="004F71FB">
              <w:tblPrEx>
                <w:tblW w:w="5636" w:type="dxa"/>
                <w:tblLayout w:type="fixed"/>
                <w:tblLook w:val="04A0"/>
              </w:tblPrEx>
              <w:trPr>
                <w:trHeight w:val="133"/>
              </w:trPr>
              <w:tc>
                <w:tcPr>
                  <w:tcW w:w="3368" w:type="dxa"/>
                </w:tcPr>
                <w:p w:rsidR="003147F8" w:rsidRPr="00DD5530" w:rsidP="003147F8" w14:paraId="7B43D784" w14:textId="342AE655">
                  <w:pPr>
                    <w:pStyle w:val="SchedH1"/>
                    <w:numPr>
                      <w:ilvl w:val="0"/>
                      <w:numId w:val="0"/>
                    </w:numPr>
                    <w:pBdr>
                      <w:top w:val="none" w:sz="0" w:space="0" w:color="auto"/>
                    </w:pBdr>
                    <w:spacing w:before="60" w:after="60"/>
                    <w:rPr>
                      <w:b w:val="0"/>
                      <w:bCs/>
                      <w:sz w:val="20"/>
                    </w:rPr>
                  </w:pPr>
                  <w:r>
                    <w:rPr>
                      <w:b w:val="0"/>
                      <w:bCs/>
                      <w:sz w:val="20"/>
                    </w:rPr>
                    <w:t>8</w:t>
                  </w:r>
                  <w:r w:rsidRPr="00234FBB">
                    <w:rPr>
                      <w:b w:val="0"/>
                      <w:bCs/>
                      <w:sz w:val="20"/>
                    </w:rPr>
                    <w:t xml:space="preserve"> years after the First Option Date</w:t>
                  </w:r>
                </w:p>
              </w:tc>
              <w:tc>
                <w:tcPr>
                  <w:tcW w:w="2268" w:type="dxa"/>
                </w:tcPr>
                <w:p w:rsidR="003147F8" w:rsidRPr="00187290" w:rsidP="003147F8" w14:paraId="74AFCC13" w14:textId="6CD32C35">
                  <w:pPr>
                    <w:pStyle w:val="SchedH1"/>
                    <w:numPr>
                      <w:ilvl w:val="0"/>
                      <w:numId w:val="0"/>
                    </w:numPr>
                    <w:pBdr>
                      <w:top w:val="none" w:sz="0" w:space="0" w:color="auto"/>
                    </w:pBdr>
                    <w:spacing w:before="60" w:after="60"/>
                    <w:jc w:val="right"/>
                    <w:rPr>
                      <w:b w:val="0"/>
                      <w:bCs/>
                      <w:sz w:val="20"/>
                    </w:rPr>
                  </w:pPr>
                  <w:r w:rsidRPr="00187290">
                    <w:rPr>
                      <w:b w:val="0"/>
                      <w:bCs/>
                      <w:sz w:val="20"/>
                    </w:rPr>
                    <w:t>[</w:t>
                  </w:r>
                  <w:r w:rsidRPr="00187290">
                    <w:rPr>
                      <w:b w:val="0"/>
                      <w:bCs/>
                      <w:sz w:val="20"/>
                      <w:highlight w:val="yellow"/>
                    </w:rPr>
                    <w:t>insert</w:t>
                  </w:r>
                  <w:r w:rsidRPr="00187290">
                    <w:rPr>
                      <w:b w:val="0"/>
                      <w:bCs/>
                      <w:sz w:val="20"/>
                    </w:rPr>
                    <w:t>]</w:t>
                  </w:r>
                </w:p>
              </w:tc>
            </w:tr>
            <w:tr w14:paraId="4FF02C65" w14:textId="77777777" w:rsidTr="004F71FB">
              <w:tblPrEx>
                <w:tblW w:w="5636" w:type="dxa"/>
                <w:tblLayout w:type="fixed"/>
                <w:tblLook w:val="04A0"/>
              </w:tblPrEx>
              <w:trPr>
                <w:trHeight w:val="133"/>
              </w:trPr>
              <w:tc>
                <w:tcPr>
                  <w:tcW w:w="3368" w:type="dxa"/>
                </w:tcPr>
                <w:p w:rsidR="003147F8" w:rsidRPr="00DD5530" w:rsidP="003147F8" w14:paraId="7EF30A27" w14:textId="7C53EB94">
                  <w:pPr>
                    <w:pStyle w:val="SchedH1"/>
                    <w:numPr>
                      <w:ilvl w:val="0"/>
                      <w:numId w:val="0"/>
                    </w:numPr>
                    <w:pBdr>
                      <w:top w:val="none" w:sz="0" w:space="0" w:color="auto"/>
                    </w:pBdr>
                    <w:spacing w:before="60" w:after="60"/>
                    <w:rPr>
                      <w:b w:val="0"/>
                      <w:bCs/>
                      <w:sz w:val="20"/>
                    </w:rPr>
                  </w:pPr>
                  <w:r>
                    <w:rPr>
                      <w:b w:val="0"/>
                      <w:bCs/>
                      <w:sz w:val="20"/>
                    </w:rPr>
                    <w:t>9</w:t>
                  </w:r>
                  <w:r w:rsidRPr="00234FBB">
                    <w:rPr>
                      <w:b w:val="0"/>
                      <w:bCs/>
                      <w:sz w:val="20"/>
                    </w:rPr>
                    <w:t xml:space="preserve"> years after the First Option Date</w:t>
                  </w:r>
                </w:p>
              </w:tc>
              <w:tc>
                <w:tcPr>
                  <w:tcW w:w="2268" w:type="dxa"/>
                </w:tcPr>
                <w:p w:rsidR="003147F8" w:rsidRPr="00187290" w:rsidP="003147F8" w14:paraId="4CD985D5" w14:textId="3A81968F">
                  <w:pPr>
                    <w:pStyle w:val="SchedH1"/>
                    <w:numPr>
                      <w:ilvl w:val="0"/>
                      <w:numId w:val="0"/>
                    </w:numPr>
                    <w:pBdr>
                      <w:top w:val="none" w:sz="0" w:space="0" w:color="auto"/>
                    </w:pBdr>
                    <w:spacing w:before="60" w:after="60"/>
                    <w:jc w:val="right"/>
                    <w:rPr>
                      <w:b w:val="0"/>
                      <w:bCs/>
                      <w:sz w:val="20"/>
                    </w:rPr>
                  </w:pPr>
                  <w:r w:rsidRPr="00187290">
                    <w:rPr>
                      <w:b w:val="0"/>
                      <w:bCs/>
                      <w:sz w:val="20"/>
                    </w:rPr>
                    <w:t>[</w:t>
                  </w:r>
                  <w:r w:rsidRPr="00187290">
                    <w:rPr>
                      <w:b w:val="0"/>
                      <w:bCs/>
                      <w:sz w:val="20"/>
                      <w:highlight w:val="yellow"/>
                    </w:rPr>
                    <w:t>insert</w:t>
                  </w:r>
                  <w:r w:rsidRPr="00187290">
                    <w:rPr>
                      <w:b w:val="0"/>
                      <w:bCs/>
                      <w:sz w:val="20"/>
                    </w:rPr>
                    <w:t>]</w:t>
                  </w:r>
                </w:p>
              </w:tc>
            </w:tr>
            <w:tr w14:paraId="2D73D0EE" w14:textId="77777777" w:rsidTr="004F71FB">
              <w:tblPrEx>
                <w:tblW w:w="5636" w:type="dxa"/>
                <w:tblLayout w:type="fixed"/>
                <w:tblLook w:val="04A0"/>
              </w:tblPrEx>
              <w:trPr>
                <w:trHeight w:val="133"/>
              </w:trPr>
              <w:tc>
                <w:tcPr>
                  <w:tcW w:w="3368" w:type="dxa"/>
                </w:tcPr>
                <w:p w:rsidR="003147F8" w:rsidRPr="00DD5530" w:rsidP="003147F8" w14:paraId="7DA86ED3" w14:textId="1879C74A">
                  <w:pPr>
                    <w:pStyle w:val="SchedH1"/>
                    <w:numPr>
                      <w:ilvl w:val="0"/>
                      <w:numId w:val="0"/>
                    </w:numPr>
                    <w:pBdr>
                      <w:top w:val="none" w:sz="0" w:space="0" w:color="auto"/>
                    </w:pBdr>
                    <w:spacing w:before="60" w:after="60"/>
                    <w:rPr>
                      <w:b w:val="0"/>
                      <w:bCs/>
                      <w:sz w:val="20"/>
                    </w:rPr>
                  </w:pPr>
                  <w:r>
                    <w:rPr>
                      <w:b w:val="0"/>
                      <w:bCs/>
                      <w:sz w:val="20"/>
                    </w:rPr>
                    <w:t>10</w:t>
                  </w:r>
                  <w:r w:rsidRPr="00234FBB">
                    <w:rPr>
                      <w:b w:val="0"/>
                      <w:bCs/>
                      <w:sz w:val="20"/>
                    </w:rPr>
                    <w:t xml:space="preserve"> years after the First Option Date</w:t>
                  </w:r>
                </w:p>
              </w:tc>
              <w:tc>
                <w:tcPr>
                  <w:tcW w:w="2268" w:type="dxa"/>
                </w:tcPr>
                <w:p w:rsidR="003147F8" w:rsidRPr="00187290" w:rsidP="003147F8" w14:paraId="41B08F3C" w14:textId="12DF2579">
                  <w:pPr>
                    <w:pStyle w:val="SchedH1"/>
                    <w:numPr>
                      <w:ilvl w:val="0"/>
                      <w:numId w:val="0"/>
                    </w:numPr>
                    <w:pBdr>
                      <w:top w:val="none" w:sz="0" w:space="0" w:color="auto"/>
                    </w:pBdr>
                    <w:spacing w:before="60" w:after="60"/>
                    <w:jc w:val="right"/>
                    <w:rPr>
                      <w:b w:val="0"/>
                      <w:bCs/>
                      <w:sz w:val="20"/>
                    </w:rPr>
                  </w:pPr>
                  <w:r w:rsidRPr="00187290">
                    <w:rPr>
                      <w:b w:val="0"/>
                      <w:bCs/>
                      <w:sz w:val="20"/>
                    </w:rPr>
                    <w:t>[</w:t>
                  </w:r>
                  <w:r w:rsidRPr="00187290">
                    <w:rPr>
                      <w:b w:val="0"/>
                      <w:bCs/>
                      <w:sz w:val="20"/>
                      <w:highlight w:val="yellow"/>
                    </w:rPr>
                    <w:t>insert</w:t>
                  </w:r>
                  <w:r w:rsidRPr="00187290">
                    <w:rPr>
                      <w:b w:val="0"/>
                      <w:bCs/>
                      <w:sz w:val="20"/>
                    </w:rPr>
                    <w:t>]</w:t>
                  </w:r>
                </w:p>
              </w:tc>
            </w:tr>
            <w:tr w14:paraId="664FAC0E" w14:textId="77777777" w:rsidTr="004F71FB">
              <w:tblPrEx>
                <w:tblW w:w="5636" w:type="dxa"/>
                <w:tblLayout w:type="fixed"/>
                <w:tblLook w:val="04A0"/>
              </w:tblPrEx>
              <w:trPr>
                <w:trHeight w:val="133"/>
              </w:trPr>
              <w:tc>
                <w:tcPr>
                  <w:tcW w:w="3368" w:type="dxa"/>
                </w:tcPr>
                <w:p w:rsidR="003147F8" w:rsidRPr="00DD5530" w:rsidP="003147F8" w14:paraId="6D8D3BA7" w14:textId="15AD404B">
                  <w:pPr>
                    <w:pStyle w:val="SchedH1"/>
                    <w:numPr>
                      <w:ilvl w:val="0"/>
                      <w:numId w:val="0"/>
                    </w:numPr>
                    <w:pBdr>
                      <w:top w:val="none" w:sz="0" w:space="0" w:color="auto"/>
                    </w:pBdr>
                    <w:spacing w:before="60" w:after="60"/>
                    <w:rPr>
                      <w:b w:val="0"/>
                      <w:bCs/>
                      <w:sz w:val="20"/>
                    </w:rPr>
                  </w:pPr>
                  <w:r>
                    <w:rPr>
                      <w:b w:val="0"/>
                      <w:bCs/>
                      <w:sz w:val="20"/>
                    </w:rPr>
                    <w:t>11</w:t>
                  </w:r>
                  <w:r w:rsidRPr="00234FBB">
                    <w:rPr>
                      <w:b w:val="0"/>
                      <w:bCs/>
                      <w:sz w:val="20"/>
                    </w:rPr>
                    <w:t xml:space="preserve"> years after the First Option Date</w:t>
                  </w:r>
                </w:p>
              </w:tc>
              <w:tc>
                <w:tcPr>
                  <w:tcW w:w="2268" w:type="dxa"/>
                </w:tcPr>
                <w:p w:rsidR="003147F8" w:rsidRPr="00187290" w:rsidP="003147F8" w14:paraId="5E365B0B" w14:textId="32882C9A">
                  <w:pPr>
                    <w:pStyle w:val="SchedH1"/>
                    <w:numPr>
                      <w:ilvl w:val="0"/>
                      <w:numId w:val="0"/>
                    </w:numPr>
                    <w:pBdr>
                      <w:top w:val="none" w:sz="0" w:space="0" w:color="auto"/>
                    </w:pBdr>
                    <w:spacing w:before="60" w:after="60"/>
                    <w:jc w:val="right"/>
                    <w:rPr>
                      <w:b w:val="0"/>
                      <w:bCs/>
                      <w:sz w:val="20"/>
                    </w:rPr>
                  </w:pPr>
                  <w:r w:rsidRPr="00187290">
                    <w:rPr>
                      <w:b w:val="0"/>
                      <w:bCs/>
                      <w:sz w:val="20"/>
                    </w:rPr>
                    <w:t>[</w:t>
                  </w:r>
                  <w:r w:rsidRPr="00187290">
                    <w:rPr>
                      <w:b w:val="0"/>
                      <w:bCs/>
                      <w:sz w:val="20"/>
                      <w:highlight w:val="yellow"/>
                    </w:rPr>
                    <w:t>insert</w:t>
                  </w:r>
                  <w:r w:rsidRPr="00187290">
                    <w:rPr>
                      <w:b w:val="0"/>
                      <w:bCs/>
                      <w:sz w:val="20"/>
                    </w:rPr>
                    <w:t>]</w:t>
                  </w:r>
                </w:p>
              </w:tc>
            </w:tr>
            <w:tr w14:paraId="3F747184" w14:textId="77777777" w:rsidTr="004F71FB">
              <w:tblPrEx>
                <w:tblW w:w="5636" w:type="dxa"/>
                <w:tblLayout w:type="fixed"/>
                <w:tblLook w:val="04A0"/>
              </w:tblPrEx>
              <w:trPr>
                <w:trHeight w:val="133"/>
              </w:trPr>
              <w:tc>
                <w:tcPr>
                  <w:tcW w:w="3368" w:type="dxa"/>
                </w:tcPr>
                <w:p w:rsidR="003147F8" w:rsidRPr="00DD5530" w:rsidP="003147F8" w14:paraId="5690BBCB" w14:textId="2D23E1FE">
                  <w:pPr>
                    <w:pStyle w:val="SchedH1"/>
                    <w:numPr>
                      <w:ilvl w:val="0"/>
                      <w:numId w:val="0"/>
                    </w:numPr>
                    <w:pBdr>
                      <w:top w:val="none" w:sz="0" w:space="0" w:color="auto"/>
                    </w:pBdr>
                    <w:spacing w:before="60" w:after="60"/>
                    <w:rPr>
                      <w:b w:val="0"/>
                      <w:bCs/>
                      <w:sz w:val="20"/>
                    </w:rPr>
                  </w:pPr>
                  <w:r>
                    <w:rPr>
                      <w:b w:val="0"/>
                      <w:bCs/>
                      <w:sz w:val="20"/>
                    </w:rPr>
                    <w:t>12</w:t>
                  </w:r>
                  <w:r w:rsidRPr="00234FBB">
                    <w:rPr>
                      <w:b w:val="0"/>
                      <w:bCs/>
                      <w:sz w:val="20"/>
                    </w:rPr>
                    <w:t xml:space="preserve"> years after the First Option Date</w:t>
                  </w:r>
                </w:p>
              </w:tc>
              <w:tc>
                <w:tcPr>
                  <w:tcW w:w="2268" w:type="dxa"/>
                </w:tcPr>
                <w:p w:rsidR="003147F8" w:rsidRPr="00187290" w:rsidP="003147F8" w14:paraId="09814659" w14:textId="54A1A324">
                  <w:pPr>
                    <w:pStyle w:val="SchedH1"/>
                    <w:numPr>
                      <w:ilvl w:val="0"/>
                      <w:numId w:val="0"/>
                    </w:numPr>
                    <w:pBdr>
                      <w:top w:val="none" w:sz="0" w:space="0" w:color="auto"/>
                    </w:pBdr>
                    <w:spacing w:before="60" w:after="60"/>
                    <w:jc w:val="right"/>
                    <w:rPr>
                      <w:b w:val="0"/>
                      <w:bCs/>
                      <w:sz w:val="20"/>
                    </w:rPr>
                  </w:pPr>
                  <w:r w:rsidRPr="00187290">
                    <w:rPr>
                      <w:b w:val="0"/>
                      <w:bCs/>
                      <w:sz w:val="20"/>
                    </w:rPr>
                    <w:t>[</w:t>
                  </w:r>
                  <w:r w:rsidRPr="00187290">
                    <w:rPr>
                      <w:b w:val="0"/>
                      <w:bCs/>
                      <w:sz w:val="20"/>
                      <w:highlight w:val="yellow"/>
                    </w:rPr>
                    <w:t>insert</w:t>
                  </w:r>
                  <w:r w:rsidRPr="00187290">
                    <w:rPr>
                      <w:b w:val="0"/>
                      <w:bCs/>
                      <w:sz w:val="20"/>
                    </w:rPr>
                    <w:t>]</w:t>
                  </w:r>
                </w:p>
              </w:tc>
            </w:tr>
            <w:tr w14:paraId="30CD0153" w14:textId="77777777" w:rsidTr="004F71FB">
              <w:tblPrEx>
                <w:tblW w:w="5636" w:type="dxa"/>
                <w:tblLayout w:type="fixed"/>
                <w:tblLook w:val="04A0"/>
              </w:tblPrEx>
              <w:trPr>
                <w:trHeight w:val="133"/>
              </w:trPr>
              <w:tc>
                <w:tcPr>
                  <w:tcW w:w="3368" w:type="dxa"/>
                </w:tcPr>
                <w:p w:rsidR="003147F8" w:rsidRPr="00DD5530" w:rsidP="003147F8" w14:paraId="6F30CD19" w14:textId="57FC7C0F">
                  <w:pPr>
                    <w:pStyle w:val="SchedH1"/>
                    <w:numPr>
                      <w:ilvl w:val="0"/>
                      <w:numId w:val="0"/>
                    </w:numPr>
                    <w:pBdr>
                      <w:top w:val="none" w:sz="0" w:space="0" w:color="auto"/>
                    </w:pBdr>
                    <w:spacing w:before="60" w:after="60"/>
                    <w:rPr>
                      <w:b w:val="0"/>
                      <w:bCs/>
                      <w:sz w:val="20"/>
                    </w:rPr>
                  </w:pPr>
                  <w:r>
                    <w:rPr>
                      <w:b w:val="0"/>
                      <w:bCs/>
                      <w:sz w:val="20"/>
                    </w:rPr>
                    <w:t>13</w:t>
                  </w:r>
                  <w:r w:rsidRPr="00234FBB">
                    <w:rPr>
                      <w:b w:val="0"/>
                      <w:bCs/>
                      <w:sz w:val="20"/>
                    </w:rPr>
                    <w:t xml:space="preserve"> years after the First Option Date</w:t>
                  </w:r>
                </w:p>
              </w:tc>
              <w:tc>
                <w:tcPr>
                  <w:tcW w:w="2268" w:type="dxa"/>
                </w:tcPr>
                <w:p w:rsidR="003147F8" w:rsidRPr="00187290" w:rsidP="003147F8" w14:paraId="3E3921A8" w14:textId="0C303F71">
                  <w:pPr>
                    <w:pStyle w:val="SchedH1"/>
                    <w:numPr>
                      <w:ilvl w:val="0"/>
                      <w:numId w:val="0"/>
                    </w:numPr>
                    <w:pBdr>
                      <w:top w:val="none" w:sz="0" w:space="0" w:color="auto"/>
                    </w:pBdr>
                    <w:spacing w:before="60" w:after="60"/>
                    <w:jc w:val="right"/>
                    <w:rPr>
                      <w:b w:val="0"/>
                      <w:bCs/>
                      <w:sz w:val="20"/>
                    </w:rPr>
                  </w:pPr>
                  <w:r w:rsidRPr="00187290">
                    <w:rPr>
                      <w:b w:val="0"/>
                      <w:bCs/>
                      <w:sz w:val="20"/>
                    </w:rPr>
                    <w:t>[</w:t>
                  </w:r>
                  <w:r w:rsidRPr="00187290">
                    <w:rPr>
                      <w:b w:val="0"/>
                      <w:bCs/>
                      <w:sz w:val="20"/>
                      <w:highlight w:val="yellow"/>
                    </w:rPr>
                    <w:t>insert</w:t>
                  </w:r>
                  <w:r w:rsidRPr="00187290">
                    <w:rPr>
                      <w:b w:val="0"/>
                      <w:bCs/>
                      <w:sz w:val="20"/>
                    </w:rPr>
                    <w:t>]</w:t>
                  </w:r>
                </w:p>
              </w:tc>
            </w:tr>
            <w:tr w14:paraId="734F5256" w14:textId="77777777" w:rsidTr="004F71FB">
              <w:tblPrEx>
                <w:tblW w:w="5636" w:type="dxa"/>
                <w:tblLayout w:type="fixed"/>
                <w:tblLook w:val="04A0"/>
              </w:tblPrEx>
              <w:trPr>
                <w:trHeight w:val="133"/>
              </w:trPr>
              <w:tc>
                <w:tcPr>
                  <w:tcW w:w="3368" w:type="dxa"/>
                </w:tcPr>
                <w:p w:rsidR="003147F8" w:rsidRPr="00DD5530" w:rsidP="003147F8" w14:paraId="5E982F28" w14:textId="31FE8C6C">
                  <w:pPr>
                    <w:pStyle w:val="SchedH1"/>
                    <w:numPr>
                      <w:ilvl w:val="0"/>
                      <w:numId w:val="0"/>
                    </w:numPr>
                    <w:pBdr>
                      <w:top w:val="none" w:sz="0" w:space="0" w:color="auto"/>
                    </w:pBdr>
                    <w:spacing w:before="60" w:after="60"/>
                    <w:rPr>
                      <w:b w:val="0"/>
                      <w:bCs/>
                      <w:sz w:val="20"/>
                    </w:rPr>
                  </w:pPr>
                  <w:r>
                    <w:rPr>
                      <w:b w:val="0"/>
                      <w:bCs/>
                      <w:sz w:val="20"/>
                    </w:rPr>
                    <w:t>14</w:t>
                  </w:r>
                  <w:r w:rsidRPr="00234FBB">
                    <w:rPr>
                      <w:b w:val="0"/>
                      <w:bCs/>
                      <w:sz w:val="20"/>
                    </w:rPr>
                    <w:t xml:space="preserve"> years after the First Option Date</w:t>
                  </w:r>
                </w:p>
              </w:tc>
              <w:tc>
                <w:tcPr>
                  <w:tcW w:w="2268" w:type="dxa"/>
                </w:tcPr>
                <w:p w:rsidR="003147F8" w:rsidRPr="00187290" w:rsidP="003147F8" w14:paraId="0F560D77" w14:textId="0D5DD1D2">
                  <w:pPr>
                    <w:pStyle w:val="SchedH1"/>
                    <w:numPr>
                      <w:ilvl w:val="0"/>
                      <w:numId w:val="0"/>
                    </w:numPr>
                    <w:pBdr>
                      <w:top w:val="none" w:sz="0" w:space="0" w:color="auto"/>
                    </w:pBdr>
                    <w:spacing w:before="60" w:after="60"/>
                    <w:jc w:val="right"/>
                    <w:rPr>
                      <w:b w:val="0"/>
                      <w:bCs/>
                      <w:sz w:val="20"/>
                    </w:rPr>
                  </w:pPr>
                  <w:r w:rsidRPr="00187290">
                    <w:rPr>
                      <w:b w:val="0"/>
                      <w:bCs/>
                      <w:sz w:val="20"/>
                    </w:rPr>
                    <w:t>[</w:t>
                  </w:r>
                  <w:r w:rsidRPr="00187290">
                    <w:rPr>
                      <w:b w:val="0"/>
                      <w:bCs/>
                      <w:sz w:val="20"/>
                      <w:highlight w:val="yellow"/>
                    </w:rPr>
                    <w:t>insert</w:t>
                  </w:r>
                  <w:r w:rsidRPr="00187290">
                    <w:rPr>
                      <w:b w:val="0"/>
                      <w:bCs/>
                      <w:sz w:val="20"/>
                    </w:rPr>
                    <w:t>]</w:t>
                  </w:r>
                </w:p>
              </w:tc>
            </w:tr>
            <w:tr w14:paraId="2A31BF82" w14:textId="77777777" w:rsidTr="004F71FB">
              <w:tblPrEx>
                <w:tblW w:w="5636" w:type="dxa"/>
                <w:tblLayout w:type="fixed"/>
                <w:tblLook w:val="04A0"/>
              </w:tblPrEx>
              <w:trPr>
                <w:trHeight w:val="133"/>
              </w:trPr>
              <w:tc>
                <w:tcPr>
                  <w:tcW w:w="3368" w:type="dxa"/>
                </w:tcPr>
                <w:p w:rsidR="003147F8" w:rsidRPr="00DD5530" w:rsidP="003147F8" w14:paraId="2CBC610C" w14:textId="63471CCF">
                  <w:pPr>
                    <w:pStyle w:val="SchedH1"/>
                    <w:numPr>
                      <w:ilvl w:val="0"/>
                      <w:numId w:val="0"/>
                    </w:numPr>
                    <w:pBdr>
                      <w:top w:val="none" w:sz="0" w:space="0" w:color="auto"/>
                    </w:pBdr>
                    <w:spacing w:before="60" w:after="60"/>
                    <w:rPr>
                      <w:b w:val="0"/>
                      <w:bCs/>
                      <w:sz w:val="20"/>
                    </w:rPr>
                  </w:pPr>
                  <w:r>
                    <w:rPr>
                      <w:b w:val="0"/>
                      <w:bCs/>
                      <w:sz w:val="20"/>
                    </w:rPr>
                    <w:t>15</w:t>
                  </w:r>
                  <w:r w:rsidRPr="00234FBB">
                    <w:rPr>
                      <w:b w:val="0"/>
                      <w:bCs/>
                      <w:sz w:val="20"/>
                    </w:rPr>
                    <w:t xml:space="preserve"> years after the First Option Date</w:t>
                  </w:r>
                </w:p>
              </w:tc>
              <w:tc>
                <w:tcPr>
                  <w:tcW w:w="2268" w:type="dxa"/>
                </w:tcPr>
                <w:p w:rsidR="003147F8" w:rsidRPr="00187290" w:rsidP="003147F8" w14:paraId="51E3C60D" w14:textId="3A2921E4">
                  <w:pPr>
                    <w:pStyle w:val="SchedH1"/>
                    <w:numPr>
                      <w:ilvl w:val="0"/>
                      <w:numId w:val="0"/>
                    </w:numPr>
                    <w:pBdr>
                      <w:top w:val="none" w:sz="0" w:space="0" w:color="auto"/>
                    </w:pBdr>
                    <w:spacing w:before="60" w:after="60"/>
                    <w:jc w:val="right"/>
                    <w:rPr>
                      <w:b w:val="0"/>
                      <w:bCs/>
                      <w:sz w:val="20"/>
                    </w:rPr>
                  </w:pPr>
                  <w:r w:rsidRPr="00187290">
                    <w:rPr>
                      <w:b w:val="0"/>
                      <w:bCs/>
                      <w:sz w:val="20"/>
                    </w:rPr>
                    <w:t>[</w:t>
                  </w:r>
                  <w:r w:rsidRPr="00187290">
                    <w:rPr>
                      <w:b w:val="0"/>
                      <w:bCs/>
                      <w:sz w:val="20"/>
                      <w:highlight w:val="yellow"/>
                    </w:rPr>
                    <w:t>insert</w:t>
                  </w:r>
                  <w:r w:rsidRPr="00187290">
                    <w:rPr>
                      <w:b w:val="0"/>
                      <w:bCs/>
                      <w:sz w:val="20"/>
                    </w:rPr>
                    <w:t>]</w:t>
                  </w:r>
                </w:p>
              </w:tc>
            </w:tr>
            <w:tr w14:paraId="76C6440D" w14:textId="77777777" w:rsidTr="004F71FB">
              <w:tblPrEx>
                <w:tblW w:w="5636" w:type="dxa"/>
                <w:tblLayout w:type="fixed"/>
                <w:tblLook w:val="04A0"/>
              </w:tblPrEx>
              <w:trPr>
                <w:trHeight w:val="133"/>
              </w:trPr>
              <w:tc>
                <w:tcPr>
                  <w:tcW w:w="3368" w:type="dxa"/>
                </w:tcPr>
                <w:p w:rsidR="003147F8" w:rsidRPr="00DD5530" w:rsidP="003147F8" w14:paraId="4858C924" w14:textId="570608DC">
                  <w:pPr>
                    <w:pStyle w:val="SchedH1"/>
                    <w:numPr>
                      <w:ilvl w:val="0"/>
                      <w:numId w:val="0"/>
                    </w:numPr>
                    <w:pBdr>
                      <w:top w:val="none" w:sz="0" w:space="0" w:color="auto"/>
                    </w:pBdr>
                    <w:spacing w:before="60" w:after="60"/>
                    <w:rPr>
                      <w:b w:val="0"/>
                      <w:bCs/>
                      <w:sz w:val="20"/>
                    </w:rPr>
                  </w:pPr>
                  <w:r>
                    <w:rPr>
                      <w:b w:val="0"/>
                      <w:bCs/>
                      <w:sz w:val="20"/>
                    </w:rPr>
                    <w:t>16</w:t>
                  </w:r>
                  <w:r w:rsidRPr="00234FBB">
                    <w:rPr>
                      <w:b w:val="0"/>
                      <w:bCs/>
                      <w:sz w:val="20"/>
                    </w:rPr>
                    <w:t xml:space="preserve"> years after the First Option Date</w:t>
                  </w:r>
                </w:p>
              </w:tc>
              <w:tc>
                <w:tcPr>
                  <w:tcW w:w="2268" w:type="dxa"/>
                </w:tcPr>
                <w:p w:rsidR="003147F8" w:rsidRPr="00187290" w:rsidP="003147F8" w14:paraId="11294199" w14:textId="1D8EC261">
                  <w:pPr>
                    <w:pStyle w:val="SchedH1"/>
                    <w:numPr>
                      <w:ilvl w:val="0"/>
                      <w:numId w:val="0"/>
                    </w:numPr>
                    <w:pBdr>
                      <w:top w:val="none" w:sz="0" w:space="0" w:color="auto"/>
                    </w:pBdr>
                    <w:spacing w:before="60" w:after="60"/>
                    <w:jc w:val="right"/>
                    <w:rPr>
                      <w:b w:val="0"/>
                      <w:bCs/>
                      <w:sz w:val="20"/>
                    </w:rPr>
                  </w:pPr>
                  <w:r w:rsidRPr="00187290">
                    <w:rPr>
                      <w:b w:val="0"/>
                      <w:bCs/>
                      <w:sz w:val="20"/>
                    </w:rPr>
                    <w:t>[</w:t>
                  </w:r>
                  <w:r w:rsidRPr="00187290">
                    <w:rPr>
                      <w:b w:val="0"/>
                      <w:bCs/>
                      <w:sz w:val="20"/>
                      <w:highlight w:val="yellow"/>
                    </w:rPr>
                    <w:t>insert</w:t>
                  </w:r>
                  <w:r w:rsidRPr="00187290">
                    <w:rPr>
                      <w:b w:val="0"/>
                      <w:bCs/>
                      <w:sz w:val="20"/>
                    </w:rPr>
                    <w:t>]</w:t>
                  </w:r>
                </w:p>
              </w:tc>
            </w:tr>
            <w:tr w14:paraId="6B1FC6CB" w14:textId="77777777" w:rsidTr="004F71FB">
              <w:tblPrEx>
                <w:tblW w:w="5636" w:type="dxa"/>
                <w:tblLayout w:type="fixed"/>
                <w:tblLook w:val="04A0"/>
              </w:tblPrEx>
              <w:trPr>
                <w:trHeight w:val="133"/>
              </w:trPr>
              <w:tc>
                <w:tcPr>
                  <w:tcW w:w="3368" w:type="dxa"/>
                </w:tcPr>
                <w:p w:rsidR="003147F8" w:rsidRPr="00DD5530" w:rsidP="003147F8" w14:paraId="46A49808" w14:textId="08C3D0A5">
                  <w:pPr>
                    <w:pStyle w:val="SchedH1"/>
                    <w:numPr>
                      <w:ilvl w:val="0"/>
                      <w:numId w:val="0"/>
                    </w:numPr>
                    <w:pBdr>
                      <w:top w:val="none" w:sz="0" w:space="0" w:color="auto"/>
                    </w:pBdr>
                    <w:spacing w:before="60" w:after="60"/>
                    <w:rPr>
                      <w:b w:val="0"/>
                      <w:bCs/>
                      <w:sz w:val="20"/>
                    </w:rPr>
                  </w:pPr>
                  <w:r>
                    <w:rPr>
                      <w:b w:val="0"/>
                      <w:bCs/>
                      <w:sz w:val="20"/>
                    </w:rPr>
                    <w:t>17</w:t>
                  </w:r>
                  <w:r w:rsidRPr="00234FBB">
                    <w:rPr>
                      <w:b w:val="0"/>
                      <w:bCs/>
                      <w:sz w:val="20"/>
                    </w:rPr>
                    <w:t xml:space="preserve"> years after the First Option Date</w:t>
                  </w:r>
                </w:p>
              </w:tc>
              <w:tc>
                <w:tcPr>
                  <w:tcW w:w="2268" w:type="dxa"/>
                </w:tcPr>
                <w:p w:rsidR="003147F8" w:rsidRPr="00187290" w:rsidP="003147F8" w14:paraId="33695648" w14:textId="5B27EF67">
                  <w:pPr>
                    <w:pStyle w:val="SchedH1"/>
                    <w:numPr>
                      <w:ilvl w:val="0"/>
                      <w:numId w:val="0"/>
                    </w:numPr>
                    <w:pBdr>
                      <w:top w:val="none" w:sz="0" w:space="0" w:color="auto"/>
                    </w:pBdr>
                    <w:spacing w:before="60" w:after="60"/>
                    <w:jc w:val="right"/>
                    <w:rPr>
                      <w:b w:val="0"/>
                      <w:bCs/>
                      <w:sz w:val="20"/>
                    </w:rPr>
                  </w:pPr>
                  <w:r w:rsidRPr="00187290">
                    <w:rPr>
                      <w:b w:val="0"/>
                      <w:bCs/>
                      <w:sz w:val="20"/>
                    </w:rPr>
                    <w:t>[</w:t>
                  </w:r>
                  <w:r w:rsidRPr="00187290">
                    <w:rPr>
                      <w:b w:val="0"/>
                      <w:bCs/>
                      <w:sz w:val="20"/>
                      <w:highlight w:val="yellow"/>
                    </w:rPr>
                    <w:t>insert</w:t>
                  </w:r>
                  <w:r w:rsidRPr="00187290">
                    <w:rPr>
                      <w:b w:val="0"/>
                      <w:bCs/>
                      <w:sz w:val="20"/>
                    </w:rPr>
                    <w:t>]</w:t>
                  </w:r>
                </w:p>
              </w:tc>
            </w:tr>
            <w:tr w14:paraId="5DB71D53" w14:textId="77777777" w:rsidTr="004F71FB">
              <w:tblPrEx>
                <w:tblW w:w="5636" w:type="dxa"/>
                <w:tblLayout w:type="fixed"/>
                <w:tblLook w:val="04A0"/>
              </w:tblPrEx>
              <w:trPr>
                <w:trHeight w:val="133"/>
              </w:trPr>
              <w:tc>
                <w:tcPr>
                  <w:tcW w:w="3368" w:type="dxa"/>
                </w:tcPr>
                <w:p w:rsidR="003147F8" w:rsidRPr="00DD5530" w:rsidP="003147F8" w14:paraId="537C2E15" w14:textId="26183BBB">
                  <w:pPr>
                    <w:pStyle w:val="SchedH1"/>
                    <w:numPr>
                      <w:ilvl w:val="0"/>
                      <w:numId w:val="0"/>
                    </w:numPr>
                    <w:pBdr>
                      <w:top w:val="none" w:sz="0" w:space="0" w:color="auto"/>
                    </w:pBdr>
                    <w:spacing w:before="60" w:after="60"/>
                    <w:rPr>
                      <w:b w:val="0"/>
                      <w:bCs/>
                      <w:sz w:val="20"/>
                    </w:rPr>
                  </w:pPr>
                  <w:r>
                    <w:rPr>
                      <w:b w:val="0"/>
                      <w:bCs/>
                      <w:sz w:val="20"/>
                    </w:rPr>
                    <w:t>18</w:t>
                  </w:r>
                  <w:r w:rsidRPr="00234FBB">
                    <w:rPr>
                      <w:b w:val="0"/>
                      <w:bCs/>
                      <w:sz w:val="20"/>
                    </w:rPr>
                    <w:t xml:space="preserve"> years after the First Option Date</w:t>
                  </w:r>
                </w:p>
              </w:tc>
              <w:tc>
                <w:tcPr>
                  <w:tcW w:w="2268" w:type="dxa"/>
                </w:tcPr>
                <w:p w:rsidR="003147F8" w:rsidRPr="00187290" w:rsidP="003147F8" w14:paraId="5E00BF48" w14:textId="0AB82B56">
                  <w:pPr>
                    <w:pStyle w:val="SchedH1"/>
                    <w:numPr>
                      <w:ilvl w:val="0"/>
                      <w:numId w:val="0"/>
                    </w:numPr>
                    <w:pBdr>
                      <w:top w:val="none" w:sz="0" w:space="0" w:color="auto"/>
                    </w:pBdr>
                    <w:spacing w:before="60" w:after="60"/>
                    <w:jc w:val="right"/>
                    <w:rPr>
                      <w:b w:val="0"/>
                      <w:bCs/>
                      <w:sz w:val="20"/>
                    </w:rPr>
                  </w:pPr>
                  <w:r w:rsidRPr="00187290">
                    <w:rPr>
                      <w:b w:val="0"/>
                      <w:bCs/>
                      <w:sz w:val="20"/>
                    </w:rPr>
                    <w:t>[</w:t>
                  </w:r>
                  <w:r w:rsidRPr="00187290">
                    <w:rPr>
                      <w:b w:val="0"/>
                      <w:bCs/>
                      <w:sz w:val="20"/>
                      <w:highlight w:val="yellow"/>
                    </w:rPr>
                    <w:t>insert</w:t>
                  </w:r>
                  <w:r w:rsidRPr="00187290">
                    <w:rPr>
                      <w:b w:val="0"/>
                      <w:bCs/>
                      <w:sz w:val="20"/>
                    </w:rPr>
                    <w:t>]</w:t>
                  </w:r>
                </w:p>
              </w:tc>
            </w:tr>
            <w:tr w14:paraId="2F3D4422" w14:textId="77777777" w:rsidTr="004F71FB">
              <w:tblPrEx>
                <w:tblW w:w="5636" w:type="dxa"/>
                <w:tblLayout w:type="fixed"/>
                <w:tblLook w:val="04A0"/>
              </w:tblPrEx>
              <w:trPr>
                <w:trHeight w:val="133"/>
              </w:trPr>
              <w:tc>
                <w:tcPr>
                  <w:tcW w:w="3368" w:type="dxa"/>
                </w:tcPr>
                <w:p w:rsidR="003147F8" w:rsidRPr="00DD5530" w:rsidP="003147F8" w14:paraId="24F86052" w14:textId="566330C6">
                  <w:pPr>
                    <w:pStyle w:val="SchedH1"/>
                    <w:numPr>
                      <w:ilvl w:val="0"/>
                      <w:numId w:val="0"/>
                    </w:numPr>
                    <w:pBdr>
                      <w:top w:val="none" w:sz="0" w:space="0" w:color="auto"/>
                    </w:pBdr>
                    <w:spacing w:before="60" w:after="60"/>
                    <w:rPr>
                      <w:b w:val="0"/>
                      <w:bCs/>
                      <w:sz w:val="20"/>
                    </w:rPr>
                  </w:pPr>
                  <w:r>
                    <w:rPr>
                      <w:b w:val="0"/>
                      <w:bCs/>
                      <w:sz w:val="20"/>
                    </w:rPr>
                    <w:t>19</w:t>
                  </w:r>
                  <w:r w:rsidRPr="00234FBB">
                    <w:rPr>
                      <w:b w:val="0"/>
                      <w:bCs/>
                      <w:sz w:val="20"/>
                    </w:rPr>
                    <w:t xml:space="preserve"> years after the First Option Date</w:t>
                  </w:r>
                </w:p>
              </w:tc>
              <w:tc>
                <w:tcPr>
                  <w:tcW w:w="2268" w:type="dxa"/>
                </w:tcPr>
                <w:p w:rsidR="003147F8" w:rsidRPr="00187290" w:rsidP="003147F8" w14:paraId="6793E175" w14:textId="3652EE0D">
                  <w:pPr>
                    <w:pStyle w:val="SchedH1"/>
                    <w:numPr>
                      <w:ilvl w:val="0"/>
                      <w:numId w:val="0"/>
                    </w:numPr>
                    <w:pBdr>
                      <w:top w:val="none" w:sz="0" w:space="0" w:color="auto"/>
                    </w:pBdr>
                    <w:spacing w:before="60" w:after="60"/>
                    <w:jc w:val="right"/>
                    <w:rPr>
                      <w:b w:val="0"/>
                      <w:bCs/>
                      <w:sz w:val="20"/>
                    </w:rPr>
                  </w:pPr>
                  <w:r w:rsidRPr="00187290">
                    <w:rPr>
                      <w:b w:val="0"/>
                      <w:bCs/>
                      <w:sz w:val="20"/>
                    </w:rPr>
                    <w:t>[</w:t>
                  </w:r>
                  <w:r w:rsidRPr="00187290">
                    <w:rPr>
                      <w:b w:val="0"/>
                      <w:bCs/>
                      <w:sz w:val="20"/>
                      <w:highlight w:val="yellow"/>
                    </w:rPr>
                    <w:t>insert</w:t>
                  </w:r>
                  <w:r w:rsidRPr="00187290">
                    <w:rPr>
                      <w:b w:val="0"/>
                      <w:bCs/>
                      <w:sz w:val="20"/>
                    </w:rPr>
                    <w:t>]</w:t>
                  </w:r>
                </w:p>
              </w:tc>
            </w:tr>
          </w:tbl>
          <w:p w:rsidR="004E5A95" w:rsidRPr="0006608D" w:rsidP="00961B42" w14:paraId="5EB8903D" w14:textId="495D0A91">
            <w:pPr>
              <w:pStyle w:val="BodyText"/>
              <w:keepNext/>
              <w:spacing w:before="120" w:after="120"/>
            </w:pPr>
            <w:r>
              <w:t>[</w:t>
            </w:r>
            <w:r w:rsidRPr="001D1405">
              <w:rPr>
                <w:i/>
                <w:iCs/>
                <w:highlight w:val="lightGray"/>
              </w:rPr>
              <w:t xml:space="preserve">End </w:t>
            </w:r>
            <w:r>
              <w:rPr>
                <w:i/>
                <w:iCs/>
                <w:highlight w:val="lightGray"/>
              </w:rPr>
              <w:t>o</w:t>
            </w:r>
            <w:r w:rsidRPr="008833BC">
              <w:rPr>
                <w:i/>
                <w:iCs/>
                <w:highlight w:val="lightGray"/>
              </w:rPr>
              <w:t xml:space="preserve">ption </w:t>
            </w:r>
            <w:r>
              <w:rPr>
                <w:i/>
                <w:iCs/>
                <w:highlight w:val="lightGray"/>
              </w:rPr>
              <w:t>2</w:t>
            </w:r>
            <w:r w:rsidRPr="008833BC">
              <w:rPr>
                <w:i/>
                <w:iCs/>
                <w:highlight w:val="lightGray"/>
              </w:rPr>
              <w:t>.</w:t>
            </w:r>
            <w:r>
              <w:t>]</w:t>
            </w:r>
          </w:p>
        </w:tc>
      </w:tr>
      <w:tr w14:paraId="02C21D13" w14:textId="77777777" w:rsidTr="00115E7A">
        <w:tblPrEx>
          <w:tblW w:w="0" w:type="auto"/>
          <w:tblInd w:w="-5" w:type="dxa"/>
          <w:tblLayout w:type="fixed"/>
          <w:tblLook w:val="04A0"/>
        </w:tblPrEx>
        <w:tc>
          <w:tcPr>
            <w:tcW w:w="509" w:type="dxa"/>
          </w:tcPr>
          <w:p w:rsidR="00D96772" w:rsidRPr="0006608D" w:rsidP="00811FD9" w14:paraId="48E5916D" w14:textId="77777777">
            <w:pPr>
              <w:pStyle w:val="BodyText"/>
              <w:numPr>
                <w:ilvl w:val="0"/>
                <w:numId w:val="53"/>
              </w:numPr>
              <w:spacing w:before="120" w:after="120"/>
            </w:pPr>
            <w:bookmarkStart w:id="45" w:name="_Ref224042677"/>
          </w:p>
        </w:tc>
        <w:bookmarkEnd w:id="45"/>
        <w:tc>
          <w:tcPr>
            <w:tcW w:w="1562" w:type="dxa"/>
          </w:tcPr>
          <w:p w:rsidR="00D96772" w:rsidRPr="0099701F" w:rsidP="00660213" w14:paraId="2A08F012" w14:textId="77777777">
            <w:pPr>
              <w:pStyle w:val="BodyText"/>
              <w:spacing w:before="120" w:after="120"/>
            </w:pPr>
            <w:r>
              <w:t>Minimum Generation</w:t>
            </w:r>
          </w:p>
        </w:tc>
        <w:tc>
          <w:tcPr>
            <w:tcW w:w="5862" w:type="dxa"/>
          </w:tcPr>
          <w:p w:rsidR="005C5D09" w:rsidP="00D47D87" w14:paraId="33EEA47A" w14:textId="516D360B">
            <w:pPr>
              <w:pStyle w:val="BodyText"/>
              <w:keepNext/>
              <w:spacing w:before="120" w:after="120"/>
              <w:rPr>
                <w:b/>
                <w:bCs/>
                <w:i/>
                <w:iCs/>
                <w:highlight w:val="lightGray"/>
              </w:rPr>
            </w:pPr>
            <w:r>
              <w:t>[</w:t>
            </w:r>
            <w:r w:rsidR="006E00D7">
              <w:rPr>
                <w:b/>
                <w:bCs/>
                <w:i/>
                <w:iCs/>
                <w:highlight w:val="lightGray"/>
              </w:rPr>
              <w:t>N</w:t>
            </w:r>
            <w:r w:rsidRPr="009923A7">
              <w:rPr>
                <w:b/>
                <w:bCs/>
                <w:i/>
                <w:iCs/>
                <w:highlight w:val="lightGray"/>
              </w:rPr>
              <w:t xml:space="preserve">ote: </w:t>
            </w:r>
            <w:r w:rsidR="00982BC2">
              <w:rPr>
                <w:b/>
                <w:bCs/>
                <w:i/>
                <w:iCs/>
                <w:highlight w:val="lightGray"/>
              </w:rPr>
              <w:t>b</w:t>
            </w:r>
            <w:r w:rsidRPr="005C5D09">
              <w:rPr>
                <w:b/>
                <w:bCs/>
                <w:i/>
                <w:iCs/>
                <w:highlight w:val="lightGray"/>
              </w:rPr>
              <w:t xml:space="preserve">idders </w:t>
            </w:r>
            <w:r w:rsidR="003D60D5">
              <w:rPr>
                <w:b/>
                <w:bCs/>
                <w:i/>
                <w:iCs/>
                <w:highlight w:val="lightGray"/>
              </w:rPr>
              <w:t xml:space="preserve">must </w:t>
            </w:r>
            <w:r>
              <w:rPr>
                <w:b/>
                <w:bCs/>
                <w:i/>
                <w:iCs/>
                <w:highlight w:val="lightGray"/>
              </w:rPr>
              <w:t>bid</w:t>
            </w:r>
            <w:r w:rsidRPr="005C5D09">
              <w:rPr>
                <w:b/>
                <w:bCs/>
                <w:i/>
                <w:iCs/>
                <w:highlight w:val="lightGray"/>
              </w:rPr>
              <w:t xml:space="preserve"> a Minimum Generation that </w:t>
            </w:r>
            <w:r w:rsidR="003D60D5">
              <w:rPr>
                <w:b/>
                <w:bCs/>
                <w:i/>
                <w:iCs/>
                <w:highlight w:val="lightGray"/>
              </w:rPr>
              <w:t>is equal to</w:t>
            </w:r>
            <w:r w:rsidR="00B32210">
              <w:rPr>
                <w:b/>
                <w:bCs/>
                <w:i/>
                <w:iCs/>
                <w:highlight w:val="lightGray"/>
              </w:rPr>
              <w:t xml:space="preserve"> </w:t>
            </w:r>
            <w:r w:rsidRPr="005C5D09">
              <w:rPr>
                <w:b/>
                <w:bCs/>
                <w:i/>
                <w:iCs/>
                <w:highlight w:val="lightGray"/>
              </w:rPr>
              <w:t>75% of forecast P90</w:t>
            </w:r>
            <w:r>
              <w:rPr>
                <w:b/>
                <w:bCs/>
                <w:i/>
                <w:iCs/>
                <w:highlight w:val="lightGray"/>
              </w:rPr>
              <w:t xml:space="preserve"> for the </w:t>
            </w:r>
            <w:r w:rsidR="003A241C">
              <w:rPr>
                <w:b/>
                <w:bCs/>
                <w:i/>
                <w:iCs/>
                <w:highlight w:val="lightGray"/>
              </w:rPr>
              <w:t xml:space="preserve">whole </w:t>
            </w:r>
            <w:r w:rsidR="00602893">
              <w:rPr>
                <w:b/>
                <w:bCs/>
                <w:i/>
                <w:iCs/>
                <w:highlight w:val="lightGray"/>
              </w:rPr>
              <w:t xml:space="preserve">Generation </w:t>
            </w:r>
            <w:r>
              <w:rPr>
                <w:b/>
                <w:bCs/>
                <w:i/>
                <w:iCs/>
                <w:highlight w:val="lightGray"/>
              </w:rPr>
              <w:t>Project</w:t>
            </w:r>
            <w:r w:rsidR="00C40D69">
              <w:rPr>
                <w:b/>
                <w:bCs/>
                <w:i/>
                <w:iCs/>
                <w:highlight w:val="lightGray"/>
              </w:rPr>
              <w:t xml:space="preserve"> (i.e. not adjusted to reflect the Contracted Percentage)</w:t>
            </w:r>
            <w:r w:rsidRPr="005C5D09">
              <w:rPr>
                <w:b/>
                <w:bCs/>
                <w:i/>
                <w:iCs/>
                <w:highlight w:val="lightGray"/>
              </w:rPr>
              <w:t>.</w:t>
            </w:r>
            <w:r w:rsidRPr="0029197E" w:rsidR="000C5EC7">
              <w:t>]</w:t>
            </w:r>
          </w:p>
          <w:p w:rsidR="008833BC" w:rsidP="008833BC" w14:paraId="6528B02A" w14:textId="77777777">
            <w:pPr>
              <w:pStyle w:val="Heading8"/>
              <w:numPr>
                <w:ilvl w:val="0"/>
                <w:numId w:val="0"/>
              </w:numPr>
              <w:spacing w:before="120" w:after="120"/>
            </w:pPr>
            <w:r>
              <w:t>[</w:t>
            </w:r>
            <w:r w:rsidRPr="008833BC">
              <w:rPr>
                <w:i/>
                <w:iCs/>
                <w:highlight w:val="lightGray"/>
              </w:rPr>
              <w:t xml:space="preserve">Option 1: </w:t>
            </w:r>
            <w:r w:rsidR="005D13E4">
              <w:rPr>
                <w:i/>
                <w:iCs/>
                <w:highlight w:val="lightGray"/>
              </w:rPr>
              <w:t>project without a degradation profile</w:t>
            </w:r>
            <w:r w:rsidRPr="008833BC">
              <w:rPr>
                <w:i/>
                <w:iCs/>
                <w:highlight w:val="lightGray"/>
              </w:rPr>
              <w:t>.</w:t>
            </w:r>
            <w:r>
              <w:t>]</w:t>
            </w:r>
          </w:p>
          <w:p w:rsidR="00D96772" w:rsidP="00594F8A" w14:paraId="64FB1EE9" w14:textId="332657ED">
            <w:pPr>
              <w:pStyle w:val="Heading8"/>
              <w:numPr>
                <w:ilvl w:val="0"/>
                <w:numId w:val="0"/>
              </w:numPr>
              <w:spacing w:before="120" w:after="120"/>
              <w:ind w:firstLine="28"/>
            </w:pPr>
            <w:r>
              <w:t>[</w:t>
            </w:r>
            <w:r w:rsidRPr="00877092">
              <w:rPr>
                <w:highlight w:val="yellow"/>
              </w:rPr>
              <w:t>insert</w:t>
            </w:r>
            <w:r>
              <w:t>]</w:t>
            </w:r>
            <w:r w:rsidR="000478A4">
              <w:t> </w:t>
            </w:r>
            <w:r>
              <w:t>MWh</w:t>
            </w:r>
          </w:p>
          <w:p w:rsidR="008833BC" w:rsidP="008833BC" w14:paraId="263AC22E" w14:textId="77777777">
            <w:pPr>
              <w:pStyle w:val="Heading8"/>
              <w:numPr>
                <w:ilvl w:val="0"/>
                <w:numId w:val="0"/>
              </w:numPr>
              <w:spacing w:before="120" w:after="120"/>
            </w:pPr>
            <w:r>
              <w:t>[</w:t>
            </w:r>
            <w:r>
              <w:rPr>
                <w:i/>
                <w:iCs/>
                <w:highlight w:val="lightGray"/>
              </w:rPr>
              <w:t xml:space="preserve">End </w:t>
            </w:r>
            <w:r w:rsidR="000845E7">
              <w:rPr>
                <w:i/>
                <w:iCs/>
                <w:highlight w:val="lightGray"/>
              </w:rPr>
              <w:t>o</w:t>
            </w:r>
            <w:r>
              <w:rPr>
                <w:i/>
                <w:iCs/>
                <w:highlight w:val="lightGray"/>
              </w:rPr>
              <w:t>ption 1</w:t>
            </w:r>
            <w:r w:rsidRPr="00316CE8" w:rsidR="00316CE8">
              <w:rPr>
                <w:i/>
                <w:iCs/>
                <w:highlight w:val="lightGray"/>
              </w:rPr>
              <w:t>.</w:t>
            </w:r>
            <w:r>
              <w:t>]</w:t>
            </w:r>
          </w:p>
          <w:p w:rsidR="008833BC" w:rsidP="008833BC" w14:paraId="373837A7" w14:textId="77777777">
            <w:pPr>
              <w:pStyle w:val="Heading8"/>
              <w:numPr>
                <w:ilvl w:val="0"/>
                <w:numId w:val="0"/>
              </w:numPr>
              <w:spacing w:before="120" w:after="120"/>
            </w:pPr>
            <w:r>
              <w:t>[</w:t>
            </w:r>
            <w:r w:rsidRPr="008833BC">
              <w:rPr>
                <w:i/>
                <w:iCs/>
                <w:highlight w:val="lightGray"/>
              </w:rPr>
              <w:t>Option</w:t>
            </w:r>
            <w:r>
              <w:rPr>
                <w:i/>
                <w:iCs/>
                <w:highlight w:val="lightGray"/>
              </w:rPr>
              <w:t xml:space="preserve"> 2</w:t>
            </w:r>
            <w:r w:rsidRPr="008833BC">
              <w:rPr>
                <w:i/>
                <w:iCs/>
                <w:highlight w:val="lightGray"/>
              </w:rPr>
              <w:t xml:space="preserve">: </w:t>
            </w:r>
            <w:r w:rsidR="00B374D2">
              <w:rPr>
                <w:i/>
                <w:iCs/>
                <w:highlight w:val="lightGray"/>
              </w:rPr>
              <w:t>project with a degradation profile</w:t>
            </w:r>
            <w:r w:rsidRPr="008833BC">
              <w:rPr>
                <w:i/>
                <w:iCs/>
                <w:highlight w:val="lightGray"/>
              </w:rPr>
              <w:t>.</w:t>
            </w:r>
            <w:r>
              <w:t>]</w:t>
            </w:r>
          </w:p>
          <w:p w:rsidR="00A80D25" w:rsidP="00594F8A" w14:paraId="02BBCC73" w14:textId="36EBAAED">
            <w:pPr>
              <w:pStyle w:val="Heading8"/>
              <w:numPr>
                <w:ilvl w:val="0"/>
                <w:numId w:val="0"/>
              </w:numPr>
              <w:spacing w:before="120" w:after="120"/>
              <w:ind w:firstLine="28"/>
            </w:pPr>
            <w:r>
              <w:t>The</w:t>
            </w:r>
            <w:r>
              <w:t xml:space="preserve"> </w:t>
            </w:r>
            <w:r w:rsidRPr="00A80D25" w:rsidR="001B62F0">
              <w:t xml:space="preserve">amount set out in the table </w:t>
            </w:r>
            <w:r w:rsidR="001B62F0">
              <w:t>below</w:t>
            </w:r>
            <w:r w:rsidRPr="00A80D25" w:rsidR="001B62F0">
              <w:t xml:space="preserve"> for </w:t>
            </w:r>
            <w:r w:rsidR="001B62F0">
              <w:t>each</w:t>
            </w:r>
            <w:r w:rsidRPr="00A80D25" w:rsidR="001B62F0">
              <w:t xml:space="preserve"> Swap Period</w:t>
            </w:r>
            <w:r w:rsidR="003A241C">
              <w:t>.</w:t>
            </w:r>
          </w:p>
          <w:p w:rsidR="006E4FB6" w:rsidRPr="000A7A2B" w:rsidP="00C45183" w14:paraId="799F15E4" w14:textId="33BC33E8">
            <w:pPr>
              <w:pStyle w:val="Heading8"/>
              <w:numPr>
                <w:ilvl w:val="0"/>
                <w:numId w:val="0"/>
              </w:numPr>
              <w:spacing w:before="120" w:after="120"/>
              <w:ind w:left="28"/>
              <w:rPr>
                <w:b/>
                <w:bCs/>
                <w:i/>
                <w:iCs/>
                <w:highlight w:val="lightGray"/>
              </w:rPr>
            </w:pPr>
            <w:r>
              <w:t>[</w:t>
            </w:r>
            <w:r w:rsidR="006E00D7">
              <w:rPr>
                <w:b/>
                <w:bCs/>
                <w:i/>
                <w:iCs/>
                <w:highlight w:val="lightGray"/>
              </w:rPr>
              <w:t>N</w:t>
            </w:r>
            <w:r w:rsidRPr="006E4FB6">
              <w:rPr>
                <w:b/>
                <w:bCs/>
                <w:i/>
                <w:iCs/>
                <w:highlight w:val="lightGray"/>
              </w:rPr>
              <w:t xml:space="preserve">ote: </w:t>
            </w:r>
            <w:r w:rsidR="00C45183">
              <w:rPr>
                <w:b/>
                <w:bCs/>
                <w:i/>
                <w:iCs/>
                <w:highlight w:val="lightGray"/>
              </w:rPr>
              <w:t>t</w:t>
            </w:r>
            <w:r w:rsidRPr="000A7A2B" w:rsidR="000A7A2B">
              <w:rPr>
                <w:b/>
                <w:bCs/>
                <w:i/>
                <w:iCs/>
                <w:highlight w:val="lightGray"/>
              </w:rPr>
              <w:t xml:space="preserve">he table below is intended to account for degradation of the </w:t>
            </w:r>
            <w:r w:rsidR="00602893">
              <w:rPr>
                <w:b/>
                <w:bCs/>
                <w:i/>
                <w:iCs/>
                <w:highlight w:val="lightGray"/>
              </w:rPr>
              <w:t xml:space="preserve">Generation </w:t>
            </w:r>
            <w:r w:rsidRPr="000A7A2B" w:rsidR="000A7A2B">
              <w:rPr>
                <w:b/>
                <w:bCs/>
                <w:i/>
                <w:iCs/>
                <w:highlight w:val="lightGray"/>
              </w:rPr>
              <w:t>Project and is expected to be reducing year-by-year.</w:t>
            </w:r>
            <w:r w:rsidRPr="000A7A2B">
              <w:rPr>
                <w:b/>
                <w:bCs/>
                <w:i/>
                <w:iCs/>
                <w:highlight w:val="lightGray"/>
              </w:rPr>
              <w:t>]</w:t>
            </w:r>
          </w:p>
          <w:tbl>
            <w:tblPr>
              <w:tblStyle w:val="TableGrid"/>
              <w:tblpPr w:leftFromText="180" w:rightFromText="180" w:vertAnchor="text" w:horzAnchor="margin" w:tblpY="193"/>
              <w:tblOverlap w:val="never"/>
              <w:tblW w:w="5636" w:type="dxa"/>
              <w:tblLayout w:type="fixed"/>
              <w:tblLook w:val="04A0"/>
            </w:tblPr>
            <w:tblGrid>
              <w:gridCol w:w="3368"/>
              <w:gridCol w:w="2268"/>
            </w:tblGrid>
            <w:tr w14:paraId="217010D5" w14:textId="77777777" w:rsidTr="00115E7A">
              <w:tblPrEx>
                <w:tblW w:w="5636" w:type="dxa"/>
                <w:tblLayout w:type="fixed"/>
                <w:tblLook w:val="04A0"/>
              </w:tblPrEx>
              <w:trPr>
                <w:trHeight w:val="195"/>
              </w:trPr>
              <w:tc>
                <w:tcPr>
                  <w:tcW w:w="3368" w:type="dxa"/>
                  <w:shd w:val="clear" w:color="auto" w:fill="D9D9D9" w:themeFill="background1" w:themeFillShade="D9"/>
                </w:tcPr>
                <w:p w:rsidR="00A80D25" w:rsidRPr="002F155B" w:rsidP="00A80D25" w14:paraId="6717BBEC" w14:textId="0017BBBA">
                  <w:pPr>
                    <w:pStyle w:val="SchedH1"/>
                    <w:numPr>
                      <w:ilvl w:val="0"/>
                      <w:numId w:val="0"/>
                    </w:numPr>
                    <w:pBdr>
                      <w:top w:val="none" w:sz="0" w:space="0" w:color="auto"/>
                    </w:pBdr>
                    <w:spacing w:before="60" w:after="60"/>
                    <w:rPr>
                      <w:sz w:val="20"/>
                    </w:rPr>
                  </w:pPr>
                  <w:r>
                    <w:rPr>
                      <w:sz w:val="20"/>
                    </w:rPr>
                    <w:t xml:space="preserve">Swap Period </w:t>
                  </w:r>
                  <w:r w:rsidR="009C7009">
                    <w:rPr>
                      <w:sz w:val="20"/>
                    </w:rPr>
                    <w:t>commencing on:</w:t>
                  </w:r>
                </w:p>
              </w:tc>
              <w:tc>
                <w:tcPr>
                  <w:tcW w:w="2268" w:type="dxa"/>
                  <w:shd w:val="clear" w:color="auto" w:fill="D9D9D9" w:themeFill="background1" w:themeFillShade="D9"/>
                </w:tcPr>
                <w:p w:rsidR="00A80D25" w:rsidRPr="002F155B" w:rsidP="00A80D25" w14:paraId="14913377" w14:textId="77777777">
                  <w:pPr>
                    <w:pStyle w:val="SchedH1"/>
                    <w:numPr>
                      <w:ilvl w:val="0"/>
                      <w:numId w:val="0"/>
                    </w:numPr>
                    <w:pBdr>
                      <w:top w:val="none" w:sz="0" w:space="0" w:color="auto"/>
                    </w:pBdr>
                    <w:spacing w:before="60" w:after="60"/>
                    <w:rPr>
                      <w:sz w:val="20"/>
                    </w:rPr>
                  </w:pPr>
                  <w:r w:rsidRPr="002F155B">
                    <w:rPr>
                      <w:sz w:val="20"/>
                    </w:rPr>
                    <w:t>Minimum Generation</w:t>
                  </w:r>
                  <w:r>
                    <w:rPr>
                      <w:sz w:val="20"/>
                    </w:rPr>
                    <w:t xml:space="preserve"> (MWh)</w:t>
                  </w:r>
                </w:p>
              </w:tc>
            </w:tr>
            <w:tr w14:paraId="294AA52E" w14:textId="77777777" w:rsidTr="00115E7A">
              <w:tblPrEx>
                <w:tblW w:w="5636" w:type="dxa"/>
                <w:tblLayout w:type="fixed"/>
                <w:tblLook w:val="04A0"/>
              </w:tblPrEx>
              <w:trPr>
                <w:trHeight w:val="130"/>
              </w:trPr>
              <w:tc>
                <w:tcPr>
                  <w:tcW w:w="3368" w:type="dxa"/>
                </w:tcPr>
                <w:p w:rsidR="00E86BEE" w:rsidRPr="00791182" w:rsidP="00E86BEE" w14:paraId="6342827C" w14:textId="77777777">
                  <w:pPr>
                    <w:pStyle w:val="SchedH1"/>
                    <w:numPr>
                      <w:ilvl w:val="0"/>
                      <w:numId w:val="0"/>
                    </w:numPr>
                    <w:pBdr>
                      <w:top w:val="none" w:sz="0" w:space="0" w:color="auto"/>
                    </w:pBdr>
                    <w:spacing w:before="60" w:after="60"/>
                    <w:rPr>
                      <w:b w:val="0"/>
                      <w:bCs/>
                      <w:sz w:val="20"/>
                    </w:rPr>
                  </w:pPr>
                  <w:r w:rsidRPr="00791182">
                    <w:rPr>
                      <w:b w:val="0"/>
                      <w:bCs/>
                      <w:sz w:val="20"/>
                    </w:rPr>
                    <w:t xml:space="preserve">First </w:t>
                  </w:r>
                  <w:r>
                    <w:rPr>
                      <w:b w:val="0"/>
                      <w:bCs/>
                      <w:sz w:val="20"/>
                    </w:rPr>
                    <w:t>Option Date</w:t>
                  </w:r>
                </w:p>
              </w:tc>
              <w:tc>
                <w:tcPr>
                  <w:tcW w:w="2268" w:type="dxa"/>
                </w:tcPr>
                <w:p w:rsidR="00E86BEE" w:rsidRPr="00D16FE8" w:rsidP="00E86BEE" w14:paraId="0994B75A" w14:textId="77777777">
                  <w:pPr>
                    <w:pStyle w:val="SchedH1"/>
                    <w:numPr>
                      <w:ilvl w:val="0"/>
                      <w:numId w:val="0"/>
                    </w:numPr>
                    <w:pBdr>
                      <w:top w:val="none" w:sz="0" w:space="0" w:color="auto"/>
                    </w:pBdr>
                    <w:spacing w:before="60" w:after="60"/>
                    <w:jc w:val="right"/>
                    <w:rPr>
                      <w:b w:val="0"/>
                      <w:bCs/>
                    </w:rPr>
                  </w:pPr>
                  <w:r w:rsidRPr="00187290">
                    <w:rPr>
                      <w:b w:val="0"/>
                      <w:bCs/>
                      <w:sz w:val="20"/>
                    </w:rPr>
                    <w:t>[</w:t>
                  </w:r>
                  <w:r w:rsidRPr="00187290">
                    <w:rPr>
                      <w:b w:val="0"/>
                      <w:bCs/>
                      <w:sz w:val="20"/>
                      <w:highlight w:val="yellow"/>
                    </w:rPr>
                    <w:t>insert</w:t>
                  </w:r>
                  <w:r w:rsidRPr="00187290">
                    <w:rPr>
                      <w:b w:val="0"/>
                      <w:bCs/>
                      <w:sz w:val="20"/>
                    </w:rPr>
                    <w:t>]</w:t>
                  </w:r>
                </w:p>
              </w:tc>
            </w:tr>
            <w:tr w14:paraId="17C7E33E" w14:textId="77777777" w:rsidTr="00115E7A">
              <w:tblPrEx>
                <w:tblW w:w="5636" w:type="dxa"/>
                <w:tblLayout w:type="fixed"/>
                <w:tblLook w:val="04A0"/>
              </w:tblPrEx>
              <w:trPr>
                <w:trHeight w:val="130"/>
              </w:trPr>
              <w:tc>
                <w:tcPr>
                  <w:tcW w:w="3368" w:type="dxa"/>
                </w:tcPr>
                <w:p w:rsidR="00E86BEE" w:rsidP="00E86BEE" w14:paraId="2FAF9301" w14:textId="77777777">
                  <w:pPr>
                    <w:pStyle w:val="SchedH1"/>
                    <w:numPr>
                      <w:ilvl w:val="0"/>
                      <w:numId w:val="0"/>
                    </w:numPr>
                    <w:pBdr>
                      <w:top w:val="none" w:sz="0" w:space="0" w:color="auto"/>
                    </w:pBdr>
                    <w:spacing w:before="60" w:after="60"/>
                    <w:rPr>
                      <w:b w:val="0"/>
                      <w:bCs/>
                      <w:sz w:val="20"/>
                    </w:rPr>
                  </w:pPr>
                  <w:r>
                    <w:rPr>
                      <w:b w:val="0"/>
                      <w:bCs/>
                      <w:sz w:val="20"/>
                    </w:rPr>
                    <w:t>1 year after the First Option Date</w:t>
                  </w:r>
                </w:p>
              </w:tc>
              <w:tc>
                <w:tcPr>
                  <w:tcW w:w="2268" w:type="dxa"/>
                </w:tcPr>
                <w:p w:rsidR="00E86BEE" w:rsidRPr="00D16FE8" w:rsidP="00E86BEE" w14:paraId="7DA7572A" w14:textId="77777777">
                  <w:pPr>
                    <w:pStyle w:val="SchedH1"/>
                    <w:numPr>
                      <w:ilvl w:val="0"/>
                      <w:numId w:val="0"/>
                    </w:numPr>
                    <w:pBdr>
                      <w:top w:val="none" w:sz="0" w:space="0" w:color="auto"/>
                    </w:pBdr>
                    <w:spacing w:before="60" w:after="60"/>
                    <w:jc w:val="right"/>
                    <w:rPr>
                      <w:b w:val="0"/>
                      <w:bCs/>
                      <w:sz w:val="20"/>
                    </w:rPr>
                  </w:pPr>
                  <w:r w:rsidRPr="00187290">
                    <w:rPr>
                      <w:b w:val="0"/>
                      <w:bCs/>
                      <w:sz w:val="20"/>
                    </w:rPr>
                    <w:t>[</w:t>
                  </w:r>
                  <w:r w:rsidRPr="00187290">
                    <w:rPr>
                      <w:b w:val="0"/>
                      <w:bCs/>
                      <w:sz w:val="20"/>
                      <w:highlight w:val="yellow"/>
                    </w:rPr>
                    <w:t>insert</w:t>
                  </w:r>
                  <w:r w:rsidRPr="00187290">
                    <w:rPr>
                      <w:b w:val="0"/>
                      <w:bCs/>
                      <w:sz w:val="20"/>
                    </w:rPr>
                    <w:t>]</w:t>
                  </w:r>
                </w:p>
              </w:tc>
            </w:tr>
            <w:tr w14:paraId="6691732F" w14:textId="77777777" w:rsidTr="00115E7A">
              <w:tblPrEx>
                <w:tblW w:w="5636" w:type="dxa"/>
                <w:tblLayout w:type="fixed"/>
                <w:tblLook w:val="04A0"/>
              </w:tblPrEx>
              <w:trPr>
                <w:trHeight w:val="130"/>
              </w:trPr>
              <w:tc>
                <w:tcPr>
                  <w:tcW w:w="3368" w:type="dxa"/>
                </w:tcPr>
                <w:p w:rsidR="00E86BEE" w:rsidRPr="00791182" w:rsidP="00E86BEE" w14:paraId="6A657419" w14:textId="77777777">
                  <w:pPr>
                    <w:pStyle w:val="SchedH1"/>
                    <w:numPr>
                      <w:ilvl w:val="0"/>
                      <w:numId w:val="0"/>
                    </w:numPr>
                    <w:pBdr>
                      <w:top w:val="none" w:sz="0" w:space="0" w:color="auto"/>
                    </w:pBdr>
                    <w:spacing w:before="60" w:after="60"/>
                    <w:rPr>
                      <w:b w:val="0"/>
                      <w:bCs/>
                      <w:sz w:val="20"/>
                    </w:rPr>
                  </w:pPr>
                  <w:r>
                    <w:rPr>
                      <w:b w:val="0"/>
                      <w:bCs/>
                      <w:sz w:val="20"/>
                    </w:rPr>
                    <w:t>2 years after the First Option Date</w:t>
                  </w:r>
                </w:p>
              </w:tc>
              <w:tc>
                <w:tcPr>
                  <w:tcW w:w="2268" w:type="dxa"/>
                </w:tcPr>
                <w:p w:rsidR="00E86BEE" w:rsidRPr="00D16FE8" w:rsidP="00E86BEE" w14:paraId="5123D439" w14:textId="77777777">
                  <w:pPr>
                    <w:pStyle w:val="SchedH1"/>
                    <w:numPr>
                      <w:ilvl w:val="0"/>
                      <w:numId w:val="0"/>
                    </w:numPr>
                    <w:pBdr>
                      <w:top w:val="none" w:sz="0" w:space="0" w:color="auto"/>
                    </w:pBdr>
                    <w:spacing w:before="60" w:after="60"/>
                    <w:jc w:val="right"/>
                    <w:rPr>
                      <w:b w:val="0"/>
                      <w:bCs/>
                    </w:rPr>
                  </w:pPr>
                  <w:r w:rsidRPr="00187290">
                    <w:rPr>
                      <w:b w:val="0"/>
                      <w:bCs/>
                      <w:sz w:val="20"/>
                    </w:rPr>
                    <w:t>[</w:t>
                  </w:r>
                  <w:r w:rsidRPr="00187290">
                    <w:rPr>
                      <w:b w:val="0"/>
                      <w:bCs/>
                      <w:sz w:val="20"/>
                      <w:highlight w:val="yellow"/>
                    </w:rPr>
                    <w:t>insert</w:t>
                  </w:r>
                  <w:r w:rsidRPr="00187290">
                    <w:rPr>
                      <w:b w:val="0"/>
                      <w:bCs/>
                      <w:sz w:val="20"/>
                    </w:rPr>
                    <w:t>]</w:t>
                  </w:r>
                </w:p>
              </w:tc>
            </w:tr>
            <w:tr w14:paraId="006A2335" w14:textId="77777777" w:rsidTr="00115E7A">
              <w:tblPrEx>
                <w:tblW w:w="5636" w:type="dxa"/>
                <w:tblLayout w:type="fixed"/>
                <w:tblLook w:val="04A0"/>
              </w:tblPrEx>
              <w:trPr>
                <w:trHeight w:val="133"/>
              </w:trPr>
              <w:tc>
                <w:tcPr>
                  <w:tcW w:w="3368" w:type="dxa"/>
                </w:tcPr>
                <w:p w:rsidR="00E86BEE" w:rsidRPr="00791182" w:rsidP="00E86BEE" w14:paraId="74FCC22A" w14:textId="77777777">
                  <w:pPr>
                    <w:pStyle w:val="SchedH1"/>
                    <w:numPr>
                      <w:ilvl w:val="0"/>
                      <w:numId w:val="0"/>
                    </w:numPr>
                    <w:pBdr>
                      <w:top w:val="none" w:sz="0" w:space="0" w:color="auto"/>
                    </w:pBdr>
                    <w:spacing w:before="60" w:after="60"/>
                    <w:rPr>
                      <w:b w:val="0"/>
                      <w:bCs/>
                      <w:sz w:val="20"/>
                    </w:rPr>
                  </w:pPr>
                  <w:r>
                    <w:rPr>
                      <w:b w:val="0"/>
                      <w:bCs/>
                      <w:sz w:val="20"/>
                    </w:rPr>
                    <w:t>3</w:t>
                  </w:r>
                  <w:r w:rsidRPr="00234FBB">
                    <w:rPr>
                      <w:b w:val="0"/>
                      <w:bCs/>
                      <w:sz w:val="20"/>
                    </w:rPr>
                    <w:t xml:space="preserve"> years after the First Option Date</w:t>
                  </w:r>
                </w:p>
              </w:tc>
              <w:tc>
                <w:tcPr>
                  <w:tcW w:w="2268" w:type="dxa"/>
                </w:tcPr>
                <w:p w:rsidR="00E86BEE" w:rsidRPr="00D16FE8" w:rsidP="00E86BEE" w14:paraId="1FB1BB46" w14:textId="77777777">
                  <w:pPr>
                    <w:pStyle w:val="SchedH1"/>
                    <w:numPr>
                      <w:ilvl w:val="0"/>
                      <w:numId w:val="0"/>
                    </w:numPr>
                    <w:pBdr>
                      <w:top w:val="none" w:sz="0" w:space="0" w:color="auto"/>
                    </w:pBdr>
                    <w:spacing w:before="60" w:after="60"/>
                    <w:jc w:val="right"/>
                    <w:rPr>
                      <w:b w:val="0"/>
                      <w:bCs/>
                    </w:rPr>
                  </w:pPr>
                  <w:r w:rsidRPr="00187290">
                    <w:rPr>
                      <w:b w:val="0"/>
                      <w:bCs/>
                      <w:sz w:val="20"/>
                    </w:rPr>
                    <w:t>[</w:t>
                  </w:r>
                  <w:r w:rsidRPr="00187290">
                    <w:rPr>
                      <w:b w:val="0"/>
                      <w:bCs/>
                      <w:sz w:val="20"/>
                      <w:highlight w:val="yellow"/>
                    </w:rPr>
                    <w:t>insert</w:t>
                  </w:r>
                  <w:r w:rsidRPr="00187290">
                    <w:rPr>
                      <w:b w:val="0"/>
                      <w:bCs/>
                      <w:sz w:val="20"/>
                    </w:rPr>
                    <w:t>]</w:t>
                  </w:r>
                </w:p>
              </w:tc>
            </w:tr>
            <w:tr w14:paraId="7E82EF8C" w14:textId="77777777" w:rsidTr="00115E7A">
              <w:tblPrEx>
                <w:tblW w:w="5636" w:type="dxa"/>
                <w:tblLayout w:type="fixed"/>
                <w:tblLook w:val="04A0"/>
              </w:tblPrEx>
              <w:trPr>
                <w:trHeight w:val="130"/>
              </w:trPr>
              <w:tc>
                <w:tcPr>
                  <w:tcW w:w="3368" w:type="dxa"/>
                </w:tcPr>
                <w:p w:rsidR="00E86BEE" w:rsidRPr="00791182" w:rsidP="00E86BEE" w14:paraId="02D55344" w14:textId="77777777">
                  <w:pPr>
                    <w:pStyle w:val="SchedH1"/>
                    <w:numPr>
                      <w:ilvl w:val="0"/>
                      <w:numId w:val="0"/>
                    </w:numPr>
                    <w:pBdr>
                      <w:top w:val="none" w:sz="0" w:space="0" w:color="auto"/>
                    </w:pBdr>
                    <w:spacing w:before="60" w:after="60"/>
                    <w:rPr>
                      <w:b w:val="0"/>
                      <w:bCs/>
                      <w:sz w:val="20"/>
                    </w:rPr>
                  </w:pPr>
                  <w:r>
                    <w:rPr>
                      <w:b w:val="0"/>
                      <w:bCs/>
                      <w:sz w:val="20"/>
                    </w:rPr>
                    <w:t>4</w:t>
                  </w:r>
                  <w:r w:rsidRPr="00234FBB">
                    <w:rPr>
                      <w:b w:val="0"/>
                      <w:bCs/>
                      <w:sz w:val="20"/>
                    </w:rPr>
                    <w:t xml:space="preserve"> years after the First Option Date</w:t>
                  </w:r>
                </w:p>
              </w:tc>
              <w:tc>
                <w:tcPr>
                  <w:tcW w:w="2268" w:type="dxa"/>
                </w:tcPr>
                <w:p w:rsidR="00E86BEE" w:rsidRPr="00D16FE8" w:rsidP="00E86BEE" w14:paraId="4CE81538" w14:textId="77777777">
                  <w:pPr>
                    <w:pStyle w:val="SchedH1"/>
                    <w:numPr>
                      <w:ilvl w:val="0"/>
                      <w:numId w:val="0"/>
                    </w:numPr>
                    <w:pBdr>
                      <w:top w:val="none" w:sz="0" w:space="0" w:color="auto"/>
                    </w:pBdr>
                    <w:spacing w:before="60" w:after="60"/>
                    <w:jc w:val="right"/>
                    <w:rPr>
                      <w:b w:val="0"/>
                      <w:bCs/>
                    </w:rPr>
                  </w:pPr>
                  <w:r w:rsidRPr="00187290">
                    <w:rPr>
                      <w:b w:val="0"/>
                      <w:bCs/>
                      <w:sz w:val="20"/>
                    </w:rPr>
                    <w:t>[</w:t>
                  </w:r>
                  <w:r w:rsidRPr="00187290">
                    <w:rPr>
                      <w:b w:val="0"/>
                      <w:bCs/>
                      <w:sz w:val="20"/>
                      <w:highlight w:val="yellow"/>
                    </w:rPr>
                    <w:t>insert</w:t>
                  </w:r>
                  <w:r w:rsidRPr="00187290">
                    <w:rPr>
                      <w:b w:val="0"/>
                      <w:bCs/>
                      <w:sz w:val="20"/>
                    </w:rPr>
                    <w:t>]</w:t>
                  </w:r>
                </w:p>
              </w:tc>
            </w:tr>
            <w:tr w14:paraId="3E29FC56" w14:textId="77777777" w:rsidTr="00115E7A">
              <w:tblPrEx>
                <w:tblW w:w="5636" w:type="dxa"/>
                <w:tblLayout w:type="fixed"/>
                <w:tblLook w:val="04A0"/>
              </w:tblPrEx>
              <w:trPr>
                <w:trHeight w:val="130"/>
              </w:trPr>
              <w:tc>
                <w:tcPr>
                  <w:tcW w:w="3368" w:type="dxa"/>
                </w:tcPr>
                <w:p w:rsidR="00E86BEE" w:rsidRPr="00791182" w:rsidP="00E86BEE" w14:paraId="002CDC87" w14:textId="77777777">
                  <w:pPr>
                    <w:pStyle w:val="SchedH1"/>
                    <w:numPr>
                      <w:ilvl w:val="0"/>
                      <w:numId w:val="0"/>
                    </w:numPr>
                    <w:pBdr>
                      <w:top w:val="none" w:sz="0" w:space="0" w:color="auto"/>
                    </w:pBdr>
                    <w:spacing w:before="60" w:after="60"/>
                    <w:rPr>
                      <w:b w:val="0"/>
                      <w:bCs/>
                      <w:sz w:val="20"/>
                    </w:rPr>
                  </w:pPr>
                  <w:r>
                    <w:rPr>
                      <w:b w:val="0"/>
                      <w:bCs/>
                      <w:sz w:val="20"/>
                    </w:rPr>
                    <w:t>5</w:t>
                  </w:r>
                  <w:r w:rsidRPr="00234FBB">
                    <w:rPr>
                      <w:b w:val="0"/>
                      <w:bCs/>
                      <w:sz w:val="20"/>
                    </w:rPr>
                    <w:t xml:space="preserve"> years after the First Option Date</w:t>
                  </w:r>
                </w:p>
              </w:tc>
              <w:tc>
                <w:tcPr>
                  <w:tcW w:w="2268" w:type="dxa"/>
                </w:tcPr>
                <w:p w:rsidR="00E86BEE" w:rsidRPr="00D16FE8" w:rsidP="00E86BEE" w14:paraId="5414D486" w14:textId="77777777">
                  <w:pPr>
                    <w:pStyle w:val="SchedH1"/>
                    <w:numPr>
                      <w:ilvl w:val="0"/>
                      <w:numId w:val="0"/>
                    </w:numPr>
                    <w:pBdr>
                      <w:top w:val="none" w:sz="0" w:space="0" w:color="auto"/>
                    </w:pBdr>
                    <w:spacing w:before="60" w:after="60"/>
                    <w:jc w:val="right"/>
                    <w:rPr>
                      <w:b w:val="0"/>
                      <w:bCs/>
                    </w:rPr>
                  </w:pPr>
                  <w:r w:rsidRPr="00187290">
                    <w:rPr>
                      <w:b w:val="0"/>
                      <w:bCs/>
                      <w:sz w:val="20"/>
                    </w:rPr>
                    <w:t>[</w:t>
                  </w:r>
                  <w:r w:rsidRPr="00187290">
                    <w:rPr>
                      <w:b w:val="0"/>
                      <w:bCs/>
                      <w:sz w:val="20"/>
                      <w:highlight w:val="yellow"/>
                    </w:rPr>
                    <w:t>insert</w:t>
                  </w:r>
                  <w:r w:rsidRPr="00187290">
                    <w:rPr>
                      <w:b w:val="0"/>
                      <w:bCs/>
                      <w:sz w:val="20"/>
                    </w:rPr>
                    <w:t>]</w:t>
                  </w:r>
                </w:p>
              </w:tc>
            </w:tr>
            <w:tr w14:paraId="56F255C4" w14:textId="77777777" w:rsidTr="00115E7A">
              <w:tblPrEx>
                <w:tblW w:w="5636" w:type="dxa"/>
                <w:tblLayout w:type="fixed"/>
                <w:tblLook w:val="04A0"/>
              </w:tblPrEx>
              <w:trPr>
                <w:trHeight w:val="133"/>
              </w:trPr>
              <w:tc>
                <w:tcPr>
                  <w:tcW w:w="3368" w:type="dxa"/>
                </w:tcPr>
                <w:p w:rsidR="00E86BEE" w:rsidRPr="00791182" w:rsidP="00E86BEE" w14:paraId="6BC2476E" w14:textId="77777777">
                  <w:pPr>
                    <w:pStyle w:val="SchedH1"/>
                    <w:numPr>
                      <w:ilvl w:val="0"/>
                      <w:numId w:val="0"/>
                    </w:numPr>
                    <w:pBdr>
                      <w:top w:val="none" w:sz="0" w:space="0" w:color="auto"/>
                    </w:pBdr>
                    <w:spacing w:before="60" w:after="60"/>
                    <w:rPr>
                      <w:b w:val="0"/>
                      <w:bCs/>
                      <w:sz w:val="20"/>
                    </w:rPr>
                  </w:pPr>
                  <w:r>
                    <w:rPr>
                      <w:b w:val="0"/>
                      <w:bCs/>
                      <w:sz w:val="20"/>
                    </w:rPr>
                    <w:t>6</w:t>
                  </w:r>
                  <w:r w:rsidRPr="00234FBB">
                    <w:rPr>
                      <w:b w:val="0"/>
                      <w:bCs/>
                      <w:sz w:val="20"/>
                    </w:rPr>
                    <w:t xml:space="preserve"> years after the First Option Date</w:t>
                  </w:r>
                </w:p>
              </w:tc>
              <w:tc>
                <w:tcPr>
                  <w:tcW w:w="2268" w:type="dxa"/>
                </w:tcPr>
                <w:p w:rsidR="00E86BEE" w:rsidRPr="00D16FE8" w:rsidP="00E86BEE" w14:paraId="173B3F26" w14:textId="77777777">
                  <w:pPr>
                    <w:pStyle w:val="SchedH1"/>
                    <w:numPr>
                      <w:ilvl w:val="0"/>
                      <w:numId w:val="0"/>
                    </w:numPr>
                    <w:pBdr>
                      <w:top w:val="none" w:sz="0" w:space="0" w:color="auto"/>
                    </w:pBdr>
                    <w:spacing w:before="60" w:after="60"/>
                    <w:jc w:val="right"/>
                    <w:rPr>
                      <w:b w:val="0"/>
                      <w:bCs/>
                    </w:rPr>
                  </w:pPr>
                  <w:r w:rsidRPr="00187290">
                    <w:rPr>
                      <w:b w:val="0"/>
                      <w:bCs/>
                      <w:sz w:val="20"/>
                    </w:rPr>
                    <w:t>[</w:t>
                  </w:r>
                  <w:r w:rsidRPr="00187290">
                    <w:rPr>
                      <w:b w:val="0"/>
                      <w:bCs/>
                      <w:sz w:val="20"/>
                      <w:highlight w:val="yellow"/>
                    </w:rPr>
                    <w:t>insert</w:t>
                  </w:r>
                  <w:r w:rsidRPr="00187290">
                    <w:rPr>
                      <w:b w:val="0"/>
                      <w:bCs/>
                      <w:sz w:val="20"/>
                    </w:rPr>
                    <w:t>]</w:t>
                  </w:r>
                </w:p>
              </w:tc>
            </w:tr>
            <w:tr w14:paraId="16614982" w14:textId="77777777" w:rsidTr="00115E7A">
              <w:tblPrEx>
                <w:tblW w:w="5636" w:type="dxa"/>
                <w:tblLayout w:type="fixed"/>
                <w:tblLook w:val="04A0"/>
              </w:tblPrEx>
              <w:trPr>
                <w:trHeight w:val="126"/>
              </w:trPr>
              <w:tc>
                <w:tcPr>
                  <w:tcW w:w="3368" w:type="dxa"/>
                </w:tcPr>
                <w:p w:rsidR="00E86BEE" w:rsidRPr="00791182" w:rsidP="00E86BEE" w14:paraId="29D12C8D" w14:textId="77777777">
                  <w:pPr>
                    <w:pStyle w:val="SchedH1"/>
                    <w:numPr>
                      <w:ilvl w:val="0"/>
                      <w:numId w:val="0"/>
                    </w:numPr>
                    <w:pBdr>
                      <w:top w:val="none" w:sz="0" w:space="0" w:color="auto"/>
                    </w:pBdr>
                    <w:spacing w:before="60" w:after="60"/>
                    <w:rPr>
                      <w:b w:val="0"/>
                      <w:bCs/>
                      <w:sz w:val="20"/>
                    </w:rPr>
                  </w:pPr>
                  <w:r>
                    <w:rPr>
                      <w:b w:val="0"/>
                      <w:bCs/>
                      <w:sz w:val="20"/>
                    </w:rPr>
                    <w:t>7</w:t>
                  </w:r>
                  <w:r w:rsidRPr="00234FBB">
                    <w:rPr>
                      <w:b w:val="0"/>
                      <w:bCs/>
                      <w:sz w:val="20"/>
                    </w:rPr>
                    <w:t xml:space="preserve"> years after the First Option Date</w:t>
                  </w:r>
                </w:p>
              </w:tc>
              <w:tc>
                <w:tcPr>
                  <w:tcW w:w="2268" w:type="dxa"/>
                </w:tcPr>
                <w:p w:rsidR="00E86BEE" w:rsidRPr="00D16FE8" w:rsidP="00E86BEE" w14:paraId="58A6E9B9" w14:textId="77777777">
                  <w:pPr>
                    <w:pStyle w:val="SchedH1"/>
                    <w:numPr>
                      <w:ilvl w:val="0"/>
                      <w:numId w:val="0"/>
                    </w:numPr>
                    <w:pBdr>
                      <w:top w:val="none" w:sz="0" w:space="0" w:color="auto"/>
                    </w:pBdr>
                    <w:spacing w:before="60" w:after="60"/>
                    <w:jc w:val="right"/>
                    <w:rPr>
                      <w:b w:val="0"/>
                      <w:bCs/>
                    </w:rPr>
                  </w:pPr>
                  <w:r w:rsidRPr="00187290">
                    <w:rPr>
                      <w:b w:val="0"/>
                      <w:bCs/>
                      <w:sz w:val="20"/>
                    </w:rPr>
                    <w:t>[</w:t>
                  </w:r>
                  <w:r w:rsidRPr="00187290">
                    <w:rPr>
                      <w:b w:val="0"/>
                      <w:bCs/>
                      <w:sz w:val="20"/>
                      <w:highlight w:val="yellow"/>
                    </w:rPr>
                    <w:t>insert</w:t>
                  </w:r>
                  <w:r w:rsidRPr="00187290">
                    <w:rPr>
                      <w:b w:val="0"/>
                      <w:bCs/>
                      <w:sz w:val="20"/>
                    </w:rPr>
                    <w:t>]</w:t>
                  </w:r>
                </w:p>
              </w:tc>
            </w:tr>
            <w:tr w14:paraId="7C35B313" w14:textId="77777777" w:rsidTr="00115E7A">
              <w:tblPrEx>
                <w:tblW w:w="5636" w:type="dxa"/>
                <w:tblLayout w:type="fixed"/>
                <w:tblLook w:val="04A0"/>
              </w:tblPrEx>
              <w:trPr>
                <w:trHeight w:val="126"/>
              </w:trPr>
              <w:tc>
                <w:tcPr>
                  <w:tcW w:w="3368" w:type="dxa"/>
                </w:tcPr>
                <w:p w:rsidR="00E86BEE" w:rsidP="00E86BEE" w14:paraId="2D4DB7E6" w14:textId="77777777">
                  <w:pPr>
                    <w:pStyle w:val="SchedH1"/>
                    <w:numPr>
                      <w:ilvl w:val="0"/>
                      <w:numId w:val="0"/>
                    </w:numPr>
                    <w:pBdr>
                      <w:top w:val="none" w:sz="0" w:space="0" w:color="auto"/>
                    </w:pBdr>
                    <w:spacing w:before="60" w:after="60"/>
                    <w:rPr>
                      <w:b w:val="0"/>
                      <w:bCs/>
                      <w:sz w:val="20"/>
                    </w:rPr>
                  </w:pPr>
                  <w:r>
                    <w:rPr>
                      <w:b w:val="0"/>
                      <w:bCs/>
                      <w:sz w:val="20"/>
                    </w:rPr>
                    <w:t>8</w:t>
                  </w:r>
                  <w:r w:rsidRPr="00234FBB">
                    <w:rPr>
                      <w:b w:val="0"/>
                      <w:bCs/>
                      <w:sz w:val="20"/>
                    </w:rPr>
                    <w:t xml:space="preserve"> years after the First Option Date</w:t>
                  </w:r>
                </w:p>
              </w:tc>
              <w:tc>
                <w:tcPr>
                  <w:tcW w:w="2268" w:type="dxa"/>
                </w:tcPr>
                <w:p w:rsidR="00E86BEE" w:rsidRPr="00D16FE8" w:rsidP="00E86BEE" w14:paraId="1994CAD3" w14:textId="77777777">
                  <w:pPr>
                    <w:pStyle w:val="SchedH1"/>
                    <w:numPr>
                      <w:ilvl w:val="0"/>
                      <w:numId w:val="0"/>
                    </w:numPr>
                    <w:pBdr>
                      <w:top w:val="none" w:sz="0" w:space="0" w:color="auto"/>
                    </w:pBdr>
                    <w:spacing w:before="60" w:after="60"/>
                    <w:jc w:val="right"/>
                    <w:rPr>
                      <w:b w:val="0"/>
                      <w:bCs/>
                      <w:sz w:val="20"/>
                    </w:rPr>
                  </w:pPr>
                  <w:r w:rsidRPr="00187290">
                    <w:rPr>
                      <w:b w:val="0"/>
                      <w:bCs/>
                      <w:sz w:val="20"/>
                    </w:rPr>
                    <w:t>[</w:t>
                  </w:r>
                  <w:r w:rsidRPr="00187290">
                    <w:rPr>
                      <w:b w:val="0"/>
                      <w:bCs/>
                      <w:sz w:val="20"/>
                      <w:highlight w:val="yellow"/>
                    </w:rPr>
                    <w:t>insert</w:t>
                  </w:r>
                  <w:r w:rsidRPr="00187290">
                    <w:rPr>
                      <w:b w:val="0"/>
                      <w:bCs/>
                      <w:sz w:val="20"/>
                    </w:rPr>
                    <w:t>]</w:t>
                  </w:r>
                </w:p>
              </w:tc>
            </w:tr>
            <w:tr w14:paraId="0CFA2569" w14:textId="77777777" w:rsidTr="00115E7A">
              <w:tblPrEx>
                <w:tblW w:w="5636" w:type="dxa"/>
                <w:tblLayout w:type="fixed"/>
                <w:tblLook w:val="04A0"/>
              </w:tblPrEx>
              <w:trPr>
                <w:trHeight w:val="126"/>
              </w:trPr>
              <w:tc>
                <w:tcPr>
                  <w:tcW w:w="3368" w:type="dxa"/>
                </w:tcPr>
                <w:p w:rsidR="00E86BEE" w:rsidP="00E86BEE" w14:paraId="3323E979" w14:textId="77777777">
                  <w:pPr>
                    <w:pStyle w:val="SchedH1"/>
                    <w:numPr>
                      <w:ilvl w:val="0"/>
                      <w:numId w:val="0"/>
                    </w:numPr>
                    <w:pBdr>
                      <w:top w:val="none" w:sz="0" w:space="0" w:color="auto"/>
                    </w:pBdr>
                    <w:spacing w:before="60" w:after="60"/>
                    <w:rPr>
                      <w:b w:val="0"/>
                      <w:bCs/>
                      <w:sz w:val="20"/>
                    </w:rPr>
                  </w:pPr>
                  <w:r>
                    <w:rPr>
                      <w:b w:val="0"/>
                      <w:bCs/>
                      <w:sz w:val="20"/>
                    </w:rPr>
                    <w:t>9</w:t>
                  </w:r>
                  <w:r w:rsidRPr="00234FBB">
                    <w:rPr>
                      <w:b w:val="0"/>
                      <w:bCs/>
                      <w:sz w:val="20"/>
                    </w:rPr>
                    <w:t xml:space="preserve"> years after the First Option Date</w:t>
                  </w:r>
                </w:p>
              </w:tc>
              <w:tc>
                <w:tcPr>
                  <w:tcW w:w="2268" w:type="dxa"/>
                </w:tcPr>
                <w:p w:rsidR="00E86BEE" w:rsidRPr="00D16FE8" w:rsidP="00E86BEE" w14:paraId="03C08D52" w14:textId="77777777">
                  <w:pPr>
                    <w:pStyle w:val="SchedH1"/>
                    <w:numPr>
                      <w:ilvl w:val="0"/>
                      <w:numId w:val="0"/>
                    </w:numPr>
                    <w:pBdr>
                      <w:top w:val="none" w:sz="0" w:space="0" w:color="auto"/>
                    </w:pBdr>
                    <w:spacing w:before="60" w:after="60"/>
                    <w:jc w:val="right"/>
                    <w:rPr>
                      <w:b w:val="0"/>
                      <w:bCs/>
                      <w:sz w:val="20"/>
                    </w:rPr>
                  </w:pPr>
                  <w:r w:rsidRPr="00187290">
                    <w:rPr>
                      <w:b w:val="0"/>
                      <w:bCs/>
                      <w:sz w:val="20"/>
                    </w:rPr>
                    <w:t>[</w:t>
                  </w:r>
                  <w:r w:rsidRPr="00187290">
                    <w:rPr>
                      <w:b w:val="0"/>
                      <w:bCs/>
                      <w:sz w:val="20"/>
                      <w:highlight w:val="yellow"/>
                    </w:rPr>
                    <w:t>insert</w:t>
                  </w:r>
                  <w:r w:rsidRPr="00187290">
                    <w:rPr>
                      <w:b w:val="0"/>
                      <w:bCs/>
                      <w:sz w:val="20"/>
                    </w:rPr>
                    <w:t>]</w:t>
                  </w:r>
                </w:p>
              </w:tc>
            </w:tr>
            <w:tr w14:paraId="156EED4F" w14:textId="77777777" w:rsidTr="00115E7A">
              <w:tblPrEx>
                <w:tblW w:w="5636" w:type="dxa"/>
                <w:tblLayout w:type="fixed"/>
                <w:tblLook w:val="04A0"/>
              </w:tblPrEx>
              <w:trPr>
                <w:trHeight w:val="126"/>
              </w:trPr>
              <w:tc>
                <w:tcPr>
                  <w:tcW w:w="3368" w:type="dxa"/>
                </w:tcPr>
                <w:p w:rsidR="00E86BEE" w:rsidP="00E86BEE" w14:paraId="7379DD78" w14:textId="77777777">
                  <w:pPr>
                    <w:pStyle w:val="SchedH1"/>
                    <w:numPr>
                      <w:ilvl w:val="0"/>
                      <w:numId w:val="0"/>
                    </w:numPr>
                    <w:pBdr>
                      <w:top w:val="none" w:sz="0" w:space="0" w:color="auto"/>
                    </w:pBdr>
                    <w:spacing w:before="60" w:after="60"/>
                    <w:rPr>
                      <w:b w:val="0"/>
                      <w:bCs/>
                      <w:sz w:val="20"/>
                    </w:rPr>
                  </w:pPr>
                  <w:r>
                    <w:rPr>
                      <w:b w:val="0"/>
                      <w:bCs/>
                      <w:sz w:val="20"/>
                    </w:rPr>
                    <w:t>10</w:t>
                  </w:r>
                  <w:r w:rsidRPr="00234FBB">
                    <w:rPr>
                      <w:b w:val="0"/>
                      <w:bCs/>
                      <w:sz w:val="20"/>
                    </w:rPr>
                    <w:t xml:space="preserve"> years after the First Option Date</w:t>
                  </w:r>
                </w:p>
              </w:tc>
              <w:tc>
                <w:tcPr>
                  <w:tcW w:w="2268" w:type="dxa"/>
                </w:tcPr>
                <w:p w:rsidR="00E86BEE" w:rsidRPr="00D16FE8" w:rsidP="00E86BEE" w14:paraId="25324ADE" w14:textId="77777777">
                  <w:pPr>
                    <w:pStyle w:val="SchedH1"/>
                    <w:numPr>
                      <w:ilvl w:val="0"/>
                      <w:numId w:val="0"/>
                    </w:numPr>
                    <w:pBdr>
                      <w:top w:val="none" w:sz="0" w:space="0" w:color="auto"/>
                    </w:pBdr>
                    <w:spacing w:before="60" w:after="60"/>
                    <w:jc w:val="right"/>
                    <w:rPr>
                      <w:b w:val="0"/>
                      <w:bCs/>
                      <w:sz w:val="20"/>
                    </w:rPr>
                  </w:pPr>
                  <w:r w:rsidRPr="00187290">
                    <w:rPr>
                      <w:b w:val="0"/>
                      <w:bCs/>
                      <w:sz w:val="20"/>
                    </w:rPr>
                    <w:t>[</w:t>
                  </w:r>
                  <w:r w:rsidRPr="00187290">
                    <w:rPr>
                      <w:b w:val="0"/>
                      <w:bCs/>
                      <w:sz w:val="20"/>
                      <w:highlight w:val="yellow"/>
                    </w:rPr>
                    <w:t>insert</w:t>
                  </w:r>
                  <w:r w:rsidRPr="00187290">
                    <w:rPr>
                      <w:b w:val="0"/>
                      <w:bCs/>
                      <w:sz w:val="20"/>
                    </w:rPr>
                    <w:t>]</w:t>
                  </w:r>
                </w:p>
              </w:tc>
            </w:tr>
            <w:tr w14:paraId="7070B221" w14:textId="77777777" w:rsidTr="00115E7A">
              <w:tblPrEx>
                <w:tblW w:w="5636" w:type="dxa"/>
                <w:tblLayout w:type="fixed"/>
                <w:tblLook w:val="04A0"/>
              </w:tblPrEx>
              <w:trPr>
                <w:trHeight w:val="126"/>
              </w:trPr>
              <w:tc>
                <w:tcPr>
                  <w:tcW w:w="3368" w:type="dxa"/>
                </w:tcPr>
                <w:p w:rsidR="00E86BEE" w:rsidP="00E86BEE" w14:paraId="5B92AE30" w14:textId="77777777">
                  <w:pPr>
                    <w:pStyle w:val="SchedH1"/>
                    <w:numPr>
                      <w:ilvl w:val="0"/>
                      <w:numId w:val="0"/>
                    </w:numPr>
                    <w:pBdr>
                      <w:top w:val="none" w:sz="0" w:space="0" w:color="auto"/>
                    </w:pBdr>
                    <w:spacing w:before="60" w:after="60"/>
                    <w:rPr>
                      <w:b w:val="0"/>
                      <w:bCs/>
                      <w:sz w:val="20"/>
                    </w:rPr>
                  </w:pPr>
                  <w:r>
                    <w:rPr>
                      <w:b w:val="0"/>
                      <w:bCs/>
                      <w:sz w:val="20"/>
                    </w:rPr>
                    <w:t>11</w:t>
                  </w:r>
                  <w:r w:rsidRPr="00234FBB">
                    <w:rPr>
                      <w:b w:val="0"/>
                      <w:bCs/>
                      <w:sz w:val="20"/>
                    </w:rPr>
                    <w:t xml:space="preserve"> years after the First Option Date</w:t>
                  </w:r>
                </w:p>
              </w:tc>
              <w:tc>
                <w:tcPr>
                  <w:tcW w:w="2268" w:type="dxa"/>
                </w:tcPr>
                <w:p w:rsidR="00E86BEE" w:rsidRPr="00D16FE8" w:rsidP="00E86BEE" w14:paraId="25315403" w14:textId="77777777">
                  <w:pPr>
                    <w:pStyle w:val="SchedH1"/>
                    <w:numPr>
                      <w:ilvl w:val="0"/>
                      <w:numId w:val="0"/>
                    </w:numPr>
                    <w:pBdr>
                      <w:top w:val="none" w:sz="0" w:space="0" w:color="auto"/>
                    </w:pBdr>
                    <w:spacing w:before="60" w:after="60"/>
                    <w:jc w:val="right"/>
                    <w:rPr>
                      <w:b w:val="0"/>
                      <w:bCs/>
                      <w:sz w:val="20"/>
                    </w:rPr>
                  </w:pPr>
                  <w:r w:rsidRPr="00187290">
                    <w:rPr>
                      <w:b w:val="0"/>
                      <w:bCs/>
                      <w:sz w:val="20"/>
                    </w:rPr>
                    <w:t>[</w:t>
                  </w:r>
                  <w:r w:rsidRPr="00187290">
                    <w:rPr>
                      <w:b w:val="0"/>
                      <w:bCs/>
                      <w:sz w:val="20"/>
                      <w:highlight w:val="yellow"/>
                    </w:rPr>
                    <w:t>insert</w:t>
                  </w:r>
                  <w:r w:rsidRPr="00187290">
                    <w:rPr>
                      <w:b w:val="0"/>
                      <w:bCs/>
                      <w:sz w:val="20"/>
                    </w:rPr>
                    <w:t>]</w:t>
                  </w:r>
                </w:p>
              </w:tc>
            </w:tr>
            <w:tr w14:paraId="3C435CC8" w14:textId="77777777" w:rsidTr="00115E7A">
              <w:tblPrEx>
                <w:tblW w:w="5636" w:type="dxa"/>
                <w:tblLayout w:type="fixed"/>
                <w:tblLook w:val="04A0"/>
              </w:tblPrEx>
              <w:trPr>
                <w:trHeight w:val="126"/>
              </w:trPr>
              <w:tc>
                <w:tcPr>
                  <w:tcW w:w="3368" w:type="dxa"/>
                </w:tcPr>
                <w:p w:rsidR="00E86BEE" w:rsidP="00E86BEE" w14:paraId="2E6EA14A" w14:textId="77777777">
                  <w:pPr>
                    <w:pStyle w:val="SchedH1"/>
                    <w:numPr>
                      <w:ilvl w:val="0"/>
                      <w:numId w:val="0"/>
                    </w:numPr>
                    <w:pBdr>
                      <w:top w:val="none" w:sz="0" w:space="0" w:color="auto"/>
                    </w:pBdr>
                    <w:spacing w:before="60" w:after="60"/>
                    <w:rPr>
                      <w:b w:val="0"/>
                      <w:bCs/>
                      <w:sz w:val="20"/>
                    </w:rPr>
                  </w:pPr>
                  <w:r>
                    <w:rPr>
                      <w:b w:val="0"/>
                      <w:bCs/>
                      <w:sz w:val="20"/>
                    </w:rPr>
                    <w:t>12</w:t>
                  </w:r>
                  <w:r w:rsidRPr="00234FBB">
                    <w:rPr>
                      <w:b w:val="0"/>
                      <w:bCs/>
                      <w:sz w:val="20"/>
                    </w:rPr>
                    <w:t xml:space="preserve"> years after the First Option Date</w:t>
                  </w:r>
                </w:p>
              </w:tc>
              <w:tc>
                <w:tcPr>
                  <w:tcW w:w="2268" w:type="dxa"/>
                </w:tcPr>
                <w:p w:rsidR="00E86BEE" w:rsidRPr="00D16FE8" w:rsidP="00E86BEE" w14:paraId="652E4CC0" w14:textId="77777777">
                  <w:pPr>
                    <w:pStyle w:val="SchedH1"/>
                    <w:numPr>
                      <w:ilvl w:val="0"/>
                      <w:numId w:val="0"/>
                    </w:numPr>
                    <w:pBdr>
                      <w:top w:val="none" w:sz="0" w:space="0" w:color="auto"/>
                    </w:pBdr>
                    <w:spacing w:before="60" w:after="60"/>
                    <w:jc w:val="right"/>
                    <w:rPr>
                      <w:b w:val="0"/>
                      <w:bCs/>
                      <w:sz w:val="20"/>
                    </w:rPr>
                  </w:pPr>
                  <w:r w:rsidRPr="00187290">
                    <w:rPr>
                      <w:b w:val="0"/>
                      <w:bCs/>
                      <w:sz w:val="20"/>
                    </w:rPr>
                    <w:t>[</w:t>
                  </w:r>
                  <w:r w:rsidRPr="00187290">
                    <w:rPr>
                      <w:b w:val="0"/>
                      <w:bCs/>
                      <w:sz w:val="20"/>
                      <w:highlight w:val="yellow"/>
                    </w:rPr>
                    <w:t>insert</w:t>
                  </w:r>
                  <w:r w:rsidRPr="00187290">
                    <w:rPr>
                      <w:b w:val="0"/>
                      <w:bCs/>
                      <w:sz w:val="20"/>
                    </w:rPr>
                    <w:t>]</w:t>
                  </w:r>
                </w:p>
              </w:tc>
            </w:tr>
            <w:tr w14:paraId="708F275F" w14:textId="77777777" w:rsidTr="00115E7A">
              <w:tblPrEx>
                <w:tblW w:w="5636" w:type="dxa"/>
                <w:tblLayout w:type="fixed"/>
                <w:tblLook w:val="04A0"/>
              </w:tblPrEx>
              <w:trPr>
                <w:trHeight w:val="126"/>
              </w:trPr>
              <w:tc>
                <w:tcPr>
                  <w:tcW w:w="3368" w:type="dxa"/>
                </w:tcPr>
                <w:p w:rsidR="00E86BEE" w:rsidP="00E86BEE" w14:paraId="7F4B483B" w14:textId="77777777">
                  <w:pPr>
                    <w:pStyle w:val="SchedH1"/>
                    <w:numPr>
                      <w:ilvl w:val="0"/>
                      <w:numId w:val="0"/>
                    </w:numPr>
                    <w:pBdr>
                      <w:top w:val="none" w:sz="0" w:space="0" w:color="auto"/>
                    </w:pBdr>
                    <w:spacing w:before="60" w:after="60"/>
                    <w:rPr>
                      <w:b w:val="0"/>
                      <w:bCs/>
                      <w:sz w:val="20"/>
                    </w:rPr>
                  </w:pPr>
                  <w:r>
                    <w:rPr>
                      <w:b w:val="0"/>
                      <w:bCs/>
                      <w:sz w:val="20"/>
                    </w:rPr>
                    <w:t>13</w:t>
                  </w:r>
                  <w:r w:rsidRPr="00234FBB">
                    <w:rPr>
                      <w:b w:val="0"/>
                      <w:bCs/>
                      <w:sz w:val="20"/>
                    </w:rPr>
                    <w:t xml:space="preserve"> years after the First Option Date</w:t>
                  </w:r>
                </w:p>
              </w:tc>
              <w:tc>
                <w:tcPr>
                  <w:tcW w:w="2268" w:type="dxa"/>
                </w:tcPr>
                <w:p w:rsidR="00E86BEE" w:rsidRPr="00D16FE8" w:rsidP="00E86BEE" w14:paraId="061F0F00" w14:textId="77777777">
                  <w:pPr>
                    <w:pStyle w:val="SchedH1"/>
                    <w:numPr>
                      <w:ilvl w:val="0"/>
                      <w:numId w:val="0"/>
                    </w:numPr>
                    <w:pBdr>
                      <w:top w:val="none" w:sz="0" w:space="0" w:color="auto"/>
                    </w:pBdr>
                    <w:spacing w:before="60" w:after="60"/>
                    <w:jc w:val="right"/>
                    <w:rPr>
                      <w:b w:val="0"/>
                      <w:bCs/>
                      <w:sz w:val="20"/>
                    </w:rPr>
                  </w:pPr>
                  <w:r w:rsidRPr="00187290">
                    <w:rPr>
                      <w:b w:val="0"/>
                      <w:bCs/>
                      <w:sz w:val="20"/>
                    </w:rPr>
                    <w:t>[</w:t>
                  </w:r>
                  <w:r w:rsidRPr="00187290">
                    <w:rPr>
                      <w:b w:val="0"/>
                      <w:bCs/>
                      <w:sz w:val="20"/>
                      <w:highlight w:val="yellow"/>
                    </w:rPr>
                    <w:t>insert</w:t>
                  </w:r>
                  <w:r w:rsidRPr="00187290">
                    <w:rPr>
                      <w:b w:val="0"/>
                      <w:bCs/>
                      <w:sz w:val="20"/>
                    </w:rPr>
                    <w:t>]</w:t>
                  </w:r>
                </w:p>
              </w:tc>
            </w:tr>
            <w:tr w14:paraId="752FCE28" w14:textId="77777777" w:rsidTr="00115E7A">
              <w:tblPrEx>
                <w:tblW w:w="5636" w:type="dxa"/>
                <w:tblLayout w:type="fixed"/>
                <w:tblLook w:val="04A0"/>
              </w:tblPrEx>
              <w:trPr>
                <w:trHeight w:val="126"/>
              </w:trPr>
              <w:tc>
                <w:tcPr>
                  <w:tcW w:w="3368" w:type="dxa"/>
                </w:tcPr>
                <w:p w:rsidR="00E86BEE" w:rsidP="00E86BEE" w14:paraId="3EE66671" w14:textId="77777777">
                  <w:pPr>
                    <w:pStyle w:val="SchedH1"/>
                    <w:numPr>
                      <w:ilvl w:val="0"/>
                      <w:numId w:val="0"/>
                    </w:numPr>
                    <w:pBdr>
                      <w:top w:val="none" w:sz="0" w:space="0" w:color="auto"/>
                    </w:pBdr>
                    <w:spacing w:before="60" w:after="60"/>
                    <w:rPr>
                      <w:b w:val="0"/>
                      <w:bCs/>
                      <w:sz w:val="20"/>
                    </w:rPr>
                  </w:pPr>
                  <w:r>
                    <w:rPr>
                      <w:b w:val="0"/>
                      <w:bCs/>
                      <w:sz w:val="20"/>
                    </w:rPr>
                    <w:t>14</w:t>
                  </w:r>
                  <w:r w:rsidRPr="00234FBB">
                    <w:rPr>
                      <w:b w:val="0"/>
                      <w:bCs/>
                      <w:sz w:val="20"/>
                    </w:rPr>
                    <w:t xml:space="preserve"> years after the First Option Date</w:t>
                  </w:r>
                </w:p>
              </w:tc>
              <w:tc>
                <w:tcPr>
                  <w:tcW w:w="2268" w:type="dxa"/>
                </w:tcPr>
                <w:p w:rsidR="00E86BEE" w:rsidRPr="00D16FE8" w:rsidP="00E86BEE" w14:paraId="27F4CB81" w14:textId="77777777">
                  <w:pPr>
                    <w:pStyle w:val="SchedH1"/>
                    <w:numPr>
                      <w:ilvl w:val="0"/>
                      <w:numId w:val="0"/>
                    </w:numPr>
                    <w:pBdr>
                      <w:top w:val="none" w:sz="0" w:space="0" w:color="auto"/>
                    </w:pBdr>
                    <w:spacing w:before="60" w:after="60"/>
                    <w:jc w:val="right"/>
                    <w:rPr>
                      <w:b w:val="0"/>
                      <w:bCs/>
                      <w:sz w:val="20"/>
                    </w:rPr>
                  </w:pPr>
                  <w:r w:rsidRPr="00187290">
                    <w:rPr>
                      <w:b w:val="0"/>
                      <w:bCs/>
                      <w:sz w:val="20"/>
                    </w:rPr>
                    <w:t>[</w:t>
                  </w:r>
                  <w:r w:rsidRPr="00187290">
                    <w:rPr>
                      <w:b w:val="0"/>
                      <w:bCs/>
                      <w:sz w:val="20"/>
                      <w:highlight w:val="yellow"/>
                    </w:rPr>
                    <w:t>insert</w:t>
                  </w:r>
                  <w:r w:rsidRPr="00187290">
                    <w:rPr>
                      <w:b w:val="0"/>
                      <w:bCs/>
                      <w:sz w:val="20"/>
                    </w:rPr>
                    <w:t>]</w:t>
                  </w:r>
                </w:p>
              </w:tc>
            </w:tr>
            <w:tr w14:paraId="00B07AA0" w14:textId="77777777" w:rsidTr="00115E7A">
              <w:tblPrEx>
                <w:tblW w:w="5636" w:type="dxa"/>
                <w:tblLayout w:type="fixed"/>
                <w:tblLook w:val="04A0"/>
              </w:tblPrEx>
              <w:trPr>
                <w:trHeight w:val="126"/>
              </w:trPr>
              <w:tc>
                <w:tcPr>
                  <w:tcW w:w="3368" w:type="dxa"/>
                </w:tcPr>
                <w:p w:rsidR="00E86BEE" w:rsidP="00E86BEE" w14:paraId="4604BA82" w14:textId="77777777">
                  <w:pPr>
                    <w:pStyle w:val="SchedH1"/>
                    <w:numPr>
                      <w:ilvl w:val="0"/>
                      <w:numId w:val="0"/>
                    </w:numPr>
                    <w:pBdr>
                      <w:top w:val="none" w:sz="0" w:space="0" w:color="auto"/>
                    </w:pBdr>
                    <w:spacing w:before="60" w:after="60"/>
                    <w:rPr>
                      <w:b w:val="0"/>
                      <w:bCs/>
                      <w:sz w:val="20"/>
                    </w:rPr>
                  </w:pPr>
                  <w:r>
                    <w:rPr>
                      <w:b w:val="0"/>
                      <w:bCs/>
                      <w:sz w:val="20"/>
                    </w:rPr>
                    <w:t>15</w:t>
                  </w:r>
                  <w:r w:rsidRPr="00234FBB">
                    <w:rPr>
                      <w:b w:val="0"/>
                      <w:bCs/>
                      <w:sz w:val="20"/>
                    </w:rPr>
                    <w:t xml:space="preserve"> years after the First Option Date</w:t>
                  </w:r>
                </w:p>
              </w:tc>
              <w:tc>
                <w:tcPr>
                  <w:tcW w:w="2268" w:type="dxa"/>
                </w:tcPr>
                <w:p w:rsidR="00E86BEE" w:rsidRPr="00D16FE8" w:rsidP="00E86BEE" w14:paraId="3E73EF4F" w14:textId="77777777">
                  <w:pPr>
                    <w:pStyle w:val="SchedH1"/>
                    <w:numPr>
                      <w:ilvl w:val="0"/>
                      <w:numId w:val="0"/>
                    </w:numPr>
                    <w:pBdr>
                      <w:top w:val="none" w:sz="0" w:space="0" w:color="auto"/>
                    </w:pBdr>
                    <w:spacing w:before="60" w:after="60"/>
                    <w:jc w:val="right"/>
                    <w:rPr>
                      <w:b w:val="0"/>
                      <w:bCs/>
                      <w:sz w:val="20"/>
                    </w:rPr>
                  </w:pPr>
                  <w:r w:rsidRPr="00187290">
                    <w:rPr>
                      <w:b w:val="0"/>
                      <w:bCs/>
                      <w:sz w:val="20"/>
                    </w:rPr>
                    <w:t>[</w:t>
                  </w:r>
                  <w:r w:rsidRPr="00187290">
                    <w:rPr>
                      <w:b w:val="0"/>
                      <w:bCs/>
                      <w:sz w:val="20"/>
                      <w:highlight w:val="yellow"/>
                    </w:rPr>
                    <w:t>insert</w:t>
                  </w:r>
                  <w:r w:rsidRPr="00187290">
                    <w:rPr>
                      <w:b w:val="0"/>
                      <w:bCs/>
                      <w:sz w:val="20"/>
                    </w:rPr>
                    <w:t>]</w:t>
                  </w:r>
                </w:p>
              </w:tc>
            </w:tr>
            <w:tr w14:paraId="1AA860AC" w14:textId="77777777" w:rsidTr="00115E7A">
              <w:tblPrEx>
                <w:tblW w:w="5636" w:type="dxa"/>
                <w:tblLayout w:type="fixed"/>
                <w:tblLook w:val="04A0"/>
              </w:tblPrEx>
              <w:trPr>
                <w:trHeight w:val="126"/>
              </w:trPr>
              <w:tc>
                <w:tcPr>
                  <w:tcW w:w="3368" w:type="dxa"/>
                </w:tcPr>
                <w:p w:rsidR="00E86BEE" w:rsidP="00E86BEE" w14:paraId="0D5D0633" w14:textId="77777777">
                  <w:pPr>
                    <w:pStyle w:val="SchedH1"/>
                    <w:numPr>
                      <w:ilvl w:val="0"/>
                      <w:numId w:val="0"/>
                    </w:numPr>
                    <w:pBdr>
                      <w:top w:val="none" w:sz="0" w:space="0" w:color="auto"/>
                    </w:pBdr>
                    <w:spacing w:before="60" w:after="60"/>
                    <w:rPr>
                      <w:b w:val="0"/>
                      <w:bCs/>
                      <w:sz w:val="20"/>
                    </w:rPr>
                  </w:pPr>
                  <w:r>
                    <w:rPr>
                      <w:b w:val="0"/>
                      <w:bCs/>
                      <w:sz w:val="20"/>
                    </w:rPr>
                    <w:t>16</w:t>
                  </w:r>
                  <w:r w:rsidRPr="00234FBB">
                    <w:rPr>
                      <w:b w:val="0"/>
                      <w:bCs/>
                      <w:sz w:val="20"/>
                    </w:rPr>
                    <w:t xml:space="preserve"> years after the First Option Date</w:t>
                  </w:r>
                </w:p>
              </w:tc>
              <w:tc>
                <w:tcPr>
                  <w:tcW w:w="2268" w:type="dxa"/>
                </w:tcPr>
                <w:p w:rsidR="00E86BEE" w:rsidRPr="00D16FE8" w:rsidP="00E86BEE" w14:paraId="44C37D3D" w14:textId="77777777">
                  <w:pPr>
                    <w:pStyle w:val="SchedH1"/>
                    <w:numPr>
                      <w:ilvl w:val="0"/>
                      <w:numId w:val="0"/>
                    </w:numPr>
                    <w:pBdr>
                      <w:top w:val="none" w:sz="0" w:space="0" w:color="auto"/>
                    </w:pBdr>
                    <w:spacing w:before="60" w:after="60"/>
                    <w:jc w:val="right"/>
                    <w:rPr>
                      <w:b w:val="0"/>
                      <w:bCs/>
                      <w:sz w:val="20"/>
                    </w:rPr>
                  </w:pPr>
                  <w:r w:rsidRPr="00187290">
                    <w:rPr>
                      <w:b w:val="0"/>
                      <w:bCs/>
                      <w:sz w:val="20"/>
                    </w:rPr>
                    <w:t>[</w:t>
                  </w:r>
                  <w:r w:rsidRPr="00187290">
                    <w:rPr>
                      <w:b w:val="0"/>
                      <w:bCs/>
                      <w:sz w:val="20"/>
                      <w:highlight w:val="yellow"/>
                    </w:rPr>
                    <w:t>insert</w:t>
                  </w:r>
                  <w:r w:rsidRPr="00187290">
                    <w:rPr>
                      <w:b w:val="0"/>
                      <w:bCs/>
                      <w:sz w:val="20"/>
                    </w:rPr>
                    <w:t>]</w:t>
                  </w:r>
                </w:p>
              </w:tc>
            </w:tr>
            <w:tr w14:paraId="3161FA6A" w14:textId="77777777" w:rsidTr="00115E7A">
              <w:tblPrEx>
                <w:tblW w:w="5636" w:type="dxa"/>
                <w:tblLayout w:type="fixed"/>
                <w:tblLook w:val="04A0"/>
              </w:tblPrEx>
              <w:trPr>
                <w:trHeight w:val="126"/>
              </w:trPr>
              <w:tc>
                <w:tcPr>
                  <w:tcW w:w="3368" w:type="dxa"/>
                </w:tcPr>
                <w:p w:rsidR="00E86BEE" w:rsidP="00E86BEE" w14:paraId="489157A3" w14:textId="77777777">
                  <w:pPr>
                    <w:pStyle w:val="SchedH1"/>
                    <w:numPr>
                      <w:ilvl w:val="0"/>
                      <w:numId w:val="0"/>
                    </w:numPr>
                    <w:pBdr>
                      <w:top w:val="none" w:sz="0" w:space="0" w:color="auto"/>
                    </w:pBdr>
                    <w:spacing w:before="60" w:after="60"/>
                    <w:rPr>
                      <w:b w:val="0"/>
                      <w:bCs/>
                      <w:sz w:val="20"/>
                    </w:rPr>
                  </w:pPr>
                  <w:r>
                    <w:rPr>
                      <w:b w:val="0"/>
                      <w:bCs/>
                      <w:sz w:val="20"/>
                    </w:rPr>
                    <w:t>17</w:t>
                  </w:r>
                  <w:r w:rsidRPr="00234FBB">
                    <w:rPr>
                      <w:b w:val="0"/>
                      <w:bCs/>
                      <w:sz w:val="20"/>
                    </w:rPr>
                    <w:t xml:space="preserve"> years after the First Option Date</w:t>
                  </w:r>
                </w:p>
              </w:tc>
              <w:tc>
                <w:tcPr>
                  <w:tcW w:w="2268" w:type="dxa"/>
                </w:tcPr>
                <w:p w:rsidR="00E86BEE" w:rsidRPr="00D16FE8" w:rsidP="00E86BEE" w14:paraId="0ADBE80D" w14:textId="77777777">
                  <w:pPr>
                    <w:pStyle w:val="SchedH1"/>
                    <w:numPr>
                      <w:ilvl w:val="0"/>
                      <w:numId w:val="0"/>
                    </w:numPr>
                    <w:pBdr>
                      <w:top w:val="none" w:sz="0" w:space="0" w:color="auto"/>
                    </w:pBdr>
                    <w:spacing w:before="60" w:after="60"/>
                    <w:jc w:val="right"/>
                    <w:rPr>
                      <w:b w:val="0"/>
                      <w:bCs/>
                      <w:sz w:val="20"/>
                    </w:rPr>
                  </w:pPr>
                  <w:r w:rsidRPr="00187290">
                    <w:rPr>
                      <w:b w:val="0"/>
                      <w:bCs/>
                      <w:sz w:val="20"/>
                    </w:rPr>
                    <w:t>[</w:t>
                  </w:r>
                  <w:r w:rsidRPr="00187290">
                    <w:rPr>
                      <w:b w:val="0"/>
                      <w:bCs/>
                      <w:sz w:val="20"/>
                      <w:highlight w:val="yellow"/>
                    </w:rPr>
                    <w:t>insert</w:t>
                  </w:r>
                  <w:r w:rsidRPr="00187290">
                    <w:rPr>
                      <w:b w:val="0"/>
                      <w:bCs/>
                      <w:sz w:val="20"/>
                    </w:rPr>
                    <w:t>]</w:t>
                  </w:r>
                </w:p>
              </w:tc>
            </w:tr>
            <w:tr w14:paraId="20CECBA6" w14:textId="77777777" w:rsidTr="00115E7A">
              <w:tblPrEx>
                <w:tblW w:w="5636" w:type="dxa"/>
                <w:tblLayout w:type="fixed"/>
                <w:tblLook w:val="04A0"/>
              </w:tblPrEx>
              <w:trPr>
                <w:trHeight w:val="126"/>
              </w:trPr>
              <w:tc>
                <w:tcPr>
                  <w:tcW w:w="3368" w:type="dxa"/>
                </w:tcPr>
                <w:p w:rsidR="00E86BEE" w:rsidP="00E86BEE" w14:paraId="16D0771F" w14:textId="77777777">
                  <w:pPr>
                    <w:pStyle w:val="SchedH1"/>
                    <w:numPr>
                      <w:ilvl w:val="0"/>
                      <w:numId w:val="0"/>
                    </w:numPr>
                    <w:pBdr>
                      <w:top w:val="none" w:sz="0" w:space="0" w:color="auto"/>
                    </w:pBdr>
                    <w:spacing w:before="60" w:after="60"/>
                    <w:rPr>
                      <w:b w:val="0"/>
                      <w:bCs/>
                      <w:sz w:val="20"/>
                    </w:rPr>
                  </w:pPr>
                  <w:r>
                    <w:rPr>
                      <w:b w:val="0"/>
                      <w:bCs/>
                      <w:sz w:val="20"/>
                    </w:rPr>
                    <w:t>18</w:t>
                  </w:r>
                  <w:r w:rsidRPr="00234FBB">
                    <w:rPr>
                      <w:b w:val="0"/>
                      <w:bCs/>
                      <w:sz w:val="20"/>
                    </w:rPr>
                    <w:t xml:space="preserve"> years after the First Option Date</w:t>
                  </w:r>
                </w:p>
              </w:tc>
              <w:tc>
                <w:tcPr>
                  <w:tcW w:w="2268" w:type="dxa"/>
                </w:tcPr>
                <w:p w:rsidR="00E86BEE" w:rsidRPr="00D16FE8" w:rsidP="00E86BEE" w14:paraId="5676A618" w14:textId="77777777">
                  <w:pPr>
                    <w:pStyle w:val="SchedH1"/>
                    <w:numPr>
                      <w:ilvl w:val="0"/>
                      <w:numId w:val="0"/>
                    </w:numPr>
                    <w:pBdr>
                      <w:top w:val="none" w:sz="0" w:space="0" w:color="auto"/>
                    </w:pBdr>
                    <w:spacing w:before="60" w:after="60"/>
                    <w:jc w:val="right"/>
                    <w:rPr>
                      <w:b w:val="0"/>
                      <w:bCs/>
                      <w:sz w:val="20"/>
                    </w:rPr>
                  </w:pPr>
                  <w:r w:rsidRPr="00187290">
                    <w:rPr>
                      <w:b w:val="0"/>
                      <w:bCs/>
                      <w:sz w:val="20"/>
                    </w:rPr>
                    <w:t>[</w:t>
                  </w:r>
                  <w:r w:rsidRPr="00187290">
                    <w:rPr>
                      <w:b w:val="0"/>
                      <w:bCs/>
                      <w:sz w:val="20"/>
                      <w:highlight w:val="yellow"/>
                    </w:rPr>
                    <w:t>insert</w:t>
                  </w:r>
                  <w:r w:rsidRPr="00187290">
                    <w:rPr>
                      <w:b w:val="0"/>
                      <w:bCs/>
                      <w:sz w:val="20"/>
                    </w:rPr>
                    <w:t>]</w:t>
                  </w:r>
                </w:p>
              </w:tc>
            </w:tr>
            <w:tr w14:paraId="52A21467" w14:textId="77777777" w:rsidTr="00115E7A">
              <w:tblPrEx>
                <w:tblW w:w="5636" w:type="dxa"/>
                <w:tblLayout w:type="fixed"/>
                <w:tblLook w:val="04A0"/>
              </w:tblPrEx>
              <w:trPr>
                <w:trHeight w:val="126"/>
              </w:trPr>
              <w:tc>
                <w:tcPr>
                  <w:tcW w:w="3368" w:type="dxa"/>
                </w:tcPr>
                <w:p w:rsidR="009C7009" w:rsidP="009C7009" w14:paraId="38676C7B" w14:textId="77777777">
                  <w:pPr>
                    <w:pStyle w:val="SchedH1"/>
                    <w:numPr>
                      <w:ilvl w:val="0"/>
                      <w:numId w:val="0"/>
                    </w:numPr>
                    <w:pBdr>
                      <w:top w:val="none" w:sz="0" w:space="0" w:color="auto"/>
                    </w:pBdr>
                    <w:spacing w:before="60" w:after="60"/>
                    <w:rPr>
                      <w:b w:val="0"/>
                      <w:bCs/>
                      <w:sz w:val="20"/>
                    </w:rPr>
                  </w:pPr>
                  <w:r>
                    <w:rPr>
                      <w:b w:val="0"/>
                      <w:bCs/>
                      <w:sz w:val="20"/>
                    </w:rPr>
                    <w:t>19</w:t>
                  </w:r>
                  <w:r w:rsidRPr="00234FBB">
                    <w:rPr>
                      <w:b w:val="0"/>
                      <w:bCs/>
                      <w:sz w:val="20"/>
                    </w:rPr>
                    <w:t xml:space="preserve"> years after the First Option Date</w:t>
                  </w:r>
                </w:p>
              </w:tc>
              <w:tc>
                <w:tcPr>
                  <w:tcW w:w="2268" w:type="dxa"/>
                </w:tcPr>
                <w:p w:rsidR="009C7009" w:rsidRPr="00187290" w:rsidP="009C7009" w14:paraId="72B987F7" w14:textId="77777777">
                  <w:pPr>
                    <w:pStyle w:val="SchedH1"/>
                    <w:numPr>
                      <w:ilvl w:val="0"/>
                      <w:numId w:val="0"/>
                    </w:numPr>
                    <w:pBdr>
                      <w:top w:val="none" w:sz="0" w:space="0" w:color="auto"/>
                    </w:pBdr>
                    <w:spacing w:before="60" w:after="60"/>
                    <w:jc w:val="right"/>
                    <w:rPr>
                      <w:b w:val="0"/>
                      <w:bCs/>
                      <w:sz w:val="20"/>
                    </w:rPr>
                  </w:pPr>
                  <w:r w:rsidRPr="00187290">
                    <w:rPr>
                      <w:b w:val="0"/>
                      <w:bCs/>
                      <w:sz w:val="20"/>
                    </w:rPr>
                    <w:t>[</w:t>
                  </w:r>
                  <w:r w:rsidRPr="00187290">
                    <w:rPr>
                      <w:b w:val="0"/>
                      <w:bCs/>
                      <w:sz w:val="20"/>
                      <w:highlight w:val="yellow"/>
                    </w:rPr>
                    <w:t>insert</w:t>
                  </w:r>
                  <w:r w:rsidRPr="00187290">
                    <w:rPr>
                      <w:b w:val="0"/>
                      <w:bCs/>
                      <w:sz w:val="20"/>
                    </w:rPr>
                    <w:t>]</w:t>
                  </w:r>
                </w:p>
              </w:tc>
            </w:tr>
          </w:tbl>
          <w:p w:rsidR="008833BC" w:rsidRPr="00B75495" w:rsidP="008833BC" w14:paraId="1D7DEB8C" w14:textId="77777777">
            <w:pPr>
              <w:pStyle w:val="Heading8"/>
              <w:numPr>
                <w:ilvl w:val="0"/>
                <w:numId w:val="0"/>
              </w:numPr>
              <w:spacing w:before="120" w:after="120"/>
            </w:pPr>
            <w:r>
              <w:t>[</w:t>
            </w:r>
            <w:r>
              <w:rPr>
                <w:i/>
                <w:iCs/>
                <w:highlight w:val="lightGray"/>
              </w:rPr>
              <w:t xml:space="preserve">End </w:t>
            </w:r>
            <w:r w:rsidR="000845E7">
              <w:rPr>
                <w:i/>
                <w:iCs/>
                <w:highlight w:val="lightGray"/>
              </w:rPr>
              <w:t>o</w:t>
            </w:r>
            <w:r>
              <w:rPr>
                <w:i/>
                <w:iCs/>
                <w:highlight w:val="lightGray"/>
              </w:rPr>
              <w:t xml:space="preserve">ption </w:t>
            </w:r>
            <w:r w:rsidRPr="00116E34">
              <w:rPr>
                <w:i/>
                <w:iCs/>
                <w:highlight w:val="lightGray"/>
              </w:rPr>
              <w:t>2</w:t>
            </w:r>
            <w:r w:rsidRPr="001B62F0" w:rsidR="001B62F0">
              <w:rPr>
                <w:i/>
                <w:iCs/>
                <w:highlight w:val="lightGray"/>
              </w:rPr>
              <w:t>.</w:t>
            </w:r>
            <w:r>
              <w:t>]</w:t>
            </w:r>
          </w:p>
        </w:tc>
      </w:tr>
      <w:tr w14:paraId="75955468" w14:textId="77777777" w:rsidTr="00115E7A">
        <w:tblPrEx>
          <w:tblW w:w="0" w:type="auto"/>
          <w:tblInd w:w="-5" w:type="dxa"/>
          <w:tblLayout w:type="fixed"/>
          <w:tblLook w:val="04A0"/>
        </w:tblPrEx>
        <w:tc>
          <w:tcPr>
            <w:tcW w:w="509" w:type="dxa"/>
          </w:tcPr>
          <w:p w:rsidR="004E4A6F" w:rsidRPr="0006608D" w:rsidP="00811FD9" w14:paraId="6BE212C1" w14:textId="77777777">
            <w:pPr>
              <w:pStyle w:val="BodyText"/>
              <w:numPr>
                <w:ilvl w:val="0"/>
                <w:numId w:val="53"/>
              </w:numPr>
              <w:spacing w:before="120" w:after="120"/>
            </w:pPr>
            <w:bookmarkStart w:id="46" w:name="_Ref224042542"/>
          </w:p>
        </w:tc>
        <w:bookmarkEnd w:id="46"/>
        <w:tc>
          <w:tcPr>
            <w:tcW w:w="1562" w:type="dxa"/>
          </w:tcPr>
          <w:p w:rsidR="004E4A6F" w:rsidP="00660213" w14:paraId="5AF66070" w14:textId="77777777">
            <w:pPr>
              <w:pStyle w:val="BodyText"/>
              <w:spacing w:before="120" w:after="120"/>
            </w:pPr>
            <w:r>
              <w:t>Annual Payment Cap</w:t>
            </w:r>
          </w:p>
        </w:tc>
        <w:tc>
          <w:tcPr>
            <w:tcW w:w="5862" w:type="dxa"/>
          </w:tcPr>
          <w:p w:rsidR="004E4A6F" w:rsidP="008833BC" w14:paraId="38DE8FDD" w14:textId="290BF6FD">
            <w:pPr>
              <w:pStyle w:val="Heading8"/>
              <w:numPr>
                <w:ilvl w:val="0"/>
                <w:numId w:val="0"/>
              </w:numPr>
              <w:spacing w:before="120" w:after="120"/>
            </w:pPr>
            <w:r>
              <w:t>$[</w:t>
            </w:r>
            <w:r w:rsidRPr="00904053">
              <w:rPr>
                <w:highlight w:val="yellow"/>
              </w:rPr>
              <w:t>insert</w:t>
            </w:r>
            <w:r>
              <w:t>]</w:t>
            </w:r>
            <w:r w:rsidR="0066105A">
              <w:t xml:space="preserve"> </w:t>
            </w:r>
          </w:p>
          <w:p w:rsidR="0003026D" w:rsidRPr="0003026D" w:rsidP="008833BC" w14:paraId="4D41EFB2" w14:textId="3AE8DE92">
            <w:pPr>
              <w:pStyle w:val="Heading8"/>
              <w:numPr>
                <w:ilvl w:val="0"/>
                <w:numId w:val="0"/>
              </w:numPr>
              <w:spacing w:before="120" w:after="120"/>
            </w:pPr>
            <w:r>
              <w:t>[</w:t>
            </w:r>
            <w:r w:rsidR="006E00D7">
              <w:rPr>
                <w:b/>
                <w:bCs/>
                <w:i/>
                <w:iCs/>
                <w:highlight w:val="lightGray"/>
              </w:rPr>
              <w:t>N</w:t>
            </w:r>
            <w:r w:rsidRPr="00904053">
              <w:rPr>
                <w:b/>
                <w:bCs/>
                <w:i/>
                <w:iCs/>
                <w:highlight w:val="lightGray"/>
              </w:rPr>
              <w:t>ote:</w:t>
            </w:r>
            <w:r w:rsidR="00282173">
              <w:rPr>
                <w:b/>
                <w:bCs/>
                <w:i/>
                <w:iCs/>
                <w:highlight w:val="lightGray"/>
              </w:rPr>
              <w:t xml:space="preserve"> there is a dollar cap on annual payments by SFV to LTES Operator under a Swap. The Annual Payment Cap</w:t>
            </w:r>
            <w:r w:rsidR="00101A56">
              <w:rPr>
                <w:b/>
                <w:bCs/>
                <w:i/>
                <w:iCs/>
                <w:highlight w:val="lightGray"/>
              </w:rPr>
              <w:t xml:space="preserve"> is</w:t>
            </w:r>
            <w:r w:rsidRPr="00904053">
              <w:rPr>
                <w:b/>
                <w:bCs/>
                <w:i/>
                <w:iCs/>
                <w:highlight w:val="lightGray"/>
              </w:rPr>
              <w:t xml:space="preserve"> </w:t>
            </w:r>
            <w:r w:rsidR="006B11DC">
              <w:rPr>
                <w:b/>
                <w:bCs/>
                <w:i/>
                <w:iCs/>
                <w:highlight w:val="lightGray"/>
              </w:rPr>
              <w:t>t</w:t>
            </w:r>
            <w:r w:rsidRPr="00904053">
              <w:rPr>
                <w:b/>
                <w:bCs/>
                <w:i/>
                <w:iCs/>
                <w:highlight w:val="lightGray"/>
              </w:rPr>
              <w:t xml:space="preserve">o be calculated as </w:t>
            </w:r>
            <w:r w:rsidR="006C1E83">
              <w:rPr>
                <w:b/>
                <w:bCs/>
                <w:i/>
                <w:iCs/>
                <w:highlight w:val="lightGray"/>
              </w:rPr>
              <w:t xml:space="preserve">50% </w:t>
            </w:r>
            <w:r w:rsidRPr="00904053">
              <w:rPr>
                <w:b/>
                <w:bCs/>
                <w:i/>
                <w:iCs/>
                <w:highlight w:val="lightGray"/>
              </w:rPr>
              <w:t>x Contracted Percentage x 1</w:t>
            </w:r>
            <w:r w:rsidR="00974AFE">
              <w:rPr>
                <w:b/>
                <w:bCs/>
                <w:i/>
                <w:iCs/>
                <w:highlight w:val="lightGray"/>
              </w:rPr>
              <w:t>0</w:t>
            </w:r>
            <w:r w:rsidRPr="00904053">
              <w:rPr>
                <w:b/>
                <w:bCs/>
                <w:i/>
                <w:iCs/>
                <w:highlight w:val="lightGray"/>
              </w:rPr>
              <w:t>0% x forecast P</w:t>
            </w:r>
            <w:r w:rsidR="00ED0C31">
              <w:rPr>
                <w:b/>
                <w:bCs/>
                <w:i/>
                <w:iCs/>
                <w:highlight w:val="lightGray"/>
              </w:rPr>
              <w:t>50</w:t>
            </w:r>
            <w:r w:rsidRPr="00904053">
              <w:rPr>
                <w:b/>
                <w:bCs/>
                <w:i/>
                <w:iCs/>
                <w:highlight w:val="lightGray"/>
              </w:rPr>
              <w:t xml:space="preserve"> annual generation</w:t>
            </w:r>
            <w:r w:rsidR="006B11DC">
              <w:rPr>
                <w:b/>
                <w:bCs/>
                <w:i/>
                <w:iCs/>
                <w:highlight w:val="lightGray"/>
              </w:rPr>
              <w:t xml:space="preserve"> </w:t>
            </w:r>
            <w:r w:rsidR="00602893">
              <w:rPr>
                <w:b/>
                <w:bCs/>
                <w:i/>
                <w:iCs/>
                <w:highlight w:val="lightGray"/>
              </w:rPr>
              <w:t xml:space="preserve">of the Generation Project, </w:t>
            </w:r>
            <w:r w:rsidR="006B11DC">
              <w:rPr>
                <w:b/>
                <w:bCs/>
                <w:i/>
                <w:iCs/>
                <w:highlight w:val="lightGray"/>
              </w:rPr>
              <w:t>as submitted by LTES Operator with its tender</w:t>
            </w:r>
            <w:r w:rsidRPr="00904053">
              <w:rPr>
                <w:b/>
                <w:bCs/>
                <w:i/>
                <w:iCs/>
                <w:highlight w:val="lightGray"/>
              </w:rPr>
              <w:t>.</w:t>
            </w:r>
            <w:r>
              <w:t>]</w:t>
            </w:r>
          </w:p>
        </w:tc>
      </w:tr>
      <w:tr w14:paraId="3C18B038" w14:textId="77777777" w:rsidTr="00115E7A">
        <w:tblPrEx>
          <w:tblW w:w="0" w:type="auto"/>
          <w:tblInd w:w="-5" w:type="dxa"/>
          <w:tblLayout w:type="fixed"/>
          <w:tblLook w:val="04A0"/>
        </w:tblPrEx>
        <w:tc>
          <w:tcPr>
            <w:tcW w:w="509" w:type="dxa"/>
          </w:tcPr>
          <w:p w:rsidR="008E6658" w:rsidRPr="0006608D" w:rsidP="008E6658" w14:paraId="02032ABA" w14:textId="77777777">
            <w:pPr>
              <w:pStyle w:val="BodyText"/>
              <w:numPr>
                <w:ilvl w:val="0"/>
                <w:numId w:val="53"/>
              </w:numPr>
              <w:spacing w:before="120" w:after="120"/>
            </w:pPr>
            <w:bookmarkStart w:id="47" w:name="_Ref226714259"/>
          </w:p>
        </w:tc>
        <w:bookmarkEnd w:id="47"/>
        <w:tc>
          <w:tcPr>
            <w:tcW w:w="1562" w:type="dxa"/>
          </w:tcPr>
          <w:p w:rsidR="008E6658" w:rsidP="008E6658" w14:paraId="4E8ACCE1" w14:textId="72F90A2F">
            <w:pPr>
              <w:pStyle w:val="BodyText"/>
              <w:spacing w:before="120" w:after="120"/>
            </w:pPr>
            <w:r>
              <w:t>Equivalent Availability Threshold</w:t>
            </w:r>
          </w:p>
        </w:tc>
        <w:tc>
          <w:tcPr>
            <w:tcW w:w="5862" w:type="dxa"/>
          </w:tcPr>
          <w:p w:rsidR="008E6658" w:rsidP="008E6658" w14:paraId="5708A7E1" w14:textId="07B10AF8">
            <w:pPr>
              <w:pStyle w:val="BodyText"/>
              <w:spacing w:before="120" w:after="120"/>
            </w:pPr>
            <w:r>
              <w:t>9</w:t>
            </w:r>
            <w:r w:rsidR="00923022">
              <w:t>0</w:t>
            </w:r>
            <w:r>
              <w:t xml:space="preserve">% </w:t>
            </w:r>
          </w:p>
          <w:p w:rsidR="008E6658" w:rsidP="008E6658" w14:paraId="3DE2AD21" w14:textId="504A2A2C">
            <w:pPr>
              <w:pStyle w:val="Heading8"/>
              <w:numPr>
                <w:ilvl w:val="0"/>
                <w:numId w:val="0"/>
              </w:numPr>
              <w:spacing w:before="120" w:after="120"/>
            </w:pPr>
            <w:r>
              <w:t>[</w:t>
            </w:r>
            <w:r>
              <w:rPr>
                <w:b/>
                <w:bCs/>
                <w:i/>
                <w:iCs/>
                <w:highlight w:val="lightGray"/>
              </w:rPr>
              <w:t>N</w:t>
            </w:r>
            <w:r w:rsidRPr="00BF4320">
              <w:rPr>
                <w:b/>
                <w:bCs/>
                <w:i/>
                <w:iCs/>
                <w:highlight w:val="lightGray"/>
              </w:rPr>
              <w:t>ote: for the purposes of the availability abatement mechanism, it is assumed that the Project will have 9</w:t>
            </w:r>
            <w:r w:rsidR="00F01E75">
              <w:rPr>
                <w:b/>
                <w:bCs/>
                <w:i/>
                <w:iCs/>
                <w:highlight w:val="lightGray"/>
              </w:rPr>
              <w:t>0</w:t>
            </w:r>
            <w:r w:rsidRPr="00BF4320">
              <w:rPr>
                <w:b/>
                <w:bCs/>
                <w:i/>
                <w:iCs/>
                <w:highlight w:val="lightGray"/>
              </w:rPr>
              <w:t>% availability.</w:t>
            </w:r>
            <w:r>
              <w:t>]</w:t>
            </w:r>
          </w:p>
        </w:tc>
      </w:tr>
      <w:tr w14:paraId="6CB6EFBE" w14:textId="77777777" w:rsidTr="00115E7A">
        <w:tblPrEx>
          <w:tblW w:w="0" w:type="auto"/>
          <w:tblInd w:w="-5" w:type="dxa"/>
          <w:tblLayout w:type="fixed"/>
          <w:tblLook w:val="04A0"/>
        </w:tblPrEx>
        <w:tc>
          <w:tcPr>
            <w:tcW w:w="7933" w:type="dxa"/>
            <w:gridSpan w:val="3"/>
            <w:shd w:val="clear" w:color="auto" w:fill="D9D9D9" w:themeFill="background1" w:themeFillShade="D9"/>
          </w:tcPr>
          <w:p w:rsidR="008E6658" w:rsidRPr="0063446A" w:rsidP="008E6658" w14:paraId="7CD40453" w14:textId="77777777">
            <w:pPr>
              <w:pStyle w:val="BodyText"/>
              <w:keepNext/>
              <w:spacing w:before="120" w:after="120"/>
              <w:rPr>
                <w:b/>
                <w:bCs/>
              </w:rPr>
            </w:pPr>
            <w:r>
              <w:rPr>
                <w:b/>
                <w:bCs/>
              </w:rPr>
              <w:t>Other terms</w:t>
            </w:r>
          </w:p>
        </w:tc>
      </w:tr>
      <w:tr w14:paraId="29DF129A" w14:textId="77777777" w:rsidTr="00115E7A">
        <w:tblPrEx>
          <w:tblW w:w="0" w:type="auto"/>
          <w:tblInd w:w="-5" w:type="dxa"/>
          <w:tblLayout w:type="fixed"/>
          <w:tblLook w:val="04A0"/>
        </w:tblPrEx>
        <w:tc>
          <w:tcPr>
            <w:tcW w:w="509" w:type="dxa"/>
          </w:tcPr>
          <w:p w:rsidR="008E6658" w:rsidRPr="0006608D" w:rsidP="008E6658" w14:paraId="41183526" w14:textId="77777777">
            <w:pPr>
              <w:pStyle w:val="BodyText"/>
              <w:numPr>
                <w:ilvl w:val="0"/>
                <w:numId w:val="53"/>
              </w:numPr>
              <w:spacing w:before="120" w:after="120"/>
            </w:pPr>
            <w:bookmarkStart w:id="48" w:name="_Ref224042708"/>
          </w:p>
        </w:tc>
        <w:bookmarkEnd w:id="48"/>
        <w:tc>
          <w:tcPr>
            <w:tcW w:w="1562" w:type="dxa"/>
          </w:tcPr>
          <w:p w:rsidR="008E6658" w:rsidP="008E6658" w14:paraId="58BBC6A6" w14:textId="77777777">
            <w:pPr>
              <w:pStyle w:val="BodyText"/>
              <w:spacing w:before="120" w:after="120"/>
            </w:pPr>
            <w:r>
              <w:t>Repayment Threshold Price</w:t>
            </w:r>
          </w:p>
        </w:tc>
        <w:tc>
          <w:tcPr>
            <w:tcW w:w="5862" w:type="dxa"/>
          </w:tcPr>
          <w:p w:rsidR="008E6658" w:rsidP="008E6658" w14:paraId="36C0B1F6" w14:textId="77777777">
            <w:pPr>
              <w:pStyle w:val="Heading8"/>
              <w:numPr>
                <w:ilvl w:val="0"/>
                <w:numId w:val="0"/>
              </w:numPr>
              <w:spacing w:before="120" w:after="120"/>
            </w:pPr>
            <w:r>
              <w:t>$[</w:t>
            </w:r>
            <w:r w:rsidRPr="004C4365">
              <w:rPr>
                <w:highlight w:val="yellow"/>
              </w:rPr>
              <w:t>insert</w:t>
            </w:r>
            <w:r>
              <w:t>]/MWh</w:t>
            </w:r>
          </w:p>
          <w:p w:rsidR="008E6658" w:rsidRPr="00200ED6" w:rsidP="008E6658" w14:paraId="1977F42D" w14:textId="77777777">
            <w:pPr>
              <w:pStyle w:val="Heading8"/>
              <w:numPr>
                <w:ilvl w:val="0"/>
                <w:numId w:val="0"/>
              </w:numPr>
              <w:spacing w:before="120" w:after="120"/>
            </w:pPr>
            <w:r>
              <w:t>[</w:t>
            </w:r>
            <w:r>
              <w:rPr>
                <w:b/>
                <w:bCs/>
                <w:i/>
                <w:iCs/>
                <w:highlight w:val="lightGray"/>
              </w:rPr>
              <w:t>N</w:t>
            </w:r>
            <w:r w:rsidRPr="00200ED6">
              <w:rPr>
                <w:b/>
                <w:bCs/>
                <w:i/>
                <w:iCs/>
                <w:highlight w:val="lightGray"/>
              </w:rPr>
              <w:t xml:space="preserve">ote: </w:t>
            </w:r>
            <w:r>
              <w:rPr>
                <w:b/>
                <w:bCs/>
                <w:i/>
                <w:iCs/>
                <w:highlight w:val="lightGray"/>
              </w:rPr>
              <w:t>t</w:t>
            </w:r>
            <w:r w:rsidRPr="00200ED6">
              <w:rPr>
                <w:b/>
                <w:bCs/>
                <w:i/>
                <w:iCs/>
                <w:highlight w:val="lightGray"/>
              </w:rPr>
              <w:t>he EII Act requires the LTESA to provide for the repayment of amounts paid by SFV because of the exercise of an Option. LTES Operator can be required to make repayment</w:t>
            </w:r>
            <w:r>
              <w:rPr>
                <w:b/>
                <w:bCs/>
                <w:i/>
                <w:iCs/>
                <w:highlight w:val="lightGray"/>
              </w:rPr>
              <w:t>s</w:t>
            </w:r>
            <w:r w:rsidRPr="00200ED6">
              <w:rPr>
                <w:b/>
                <w:bCs/>
                <w:i/>
                <w:iCs/>
                <w:highlight w:val="lightGray"/>
              </w:rPr>
              <w:t xml:space="preserve"> in </w:t>
            </w:r>
            <w:r>
              <w:rPr>
                <w:b/>
                <w:bCs/>
                <w:i/>
                <w:iCs/>
                <w:highlight w:val="lightGray"/>
              </w:rPr>
              <w:t>Financial Years</w:t>
            </w:r>
            <w:r w:rsidRPr="00200ED6">
              <w:rPr>
                <w:b/>
                <w:bCs/>
                <w:i/>
                <w:iCs/>
                <w:highlight w:val="lightGray"/>
              </w:rPr>
              <w:t xml:space="preserve"> where it has not exercised the </w:t>
            </w:r>
            <w:r w:rsidRPr="00E25CB1">
              <w:rPr>
                <w:b/>
                <w:bCs/>
                <w:i/>
                <w:iCs/>
                <w:highlight w:val="lightGray"/>
              </w:rPr>
              <w:t>Option if the dispatch weighted average spot price for those Financial Years exceeds the Repayment Threshold Price</w:t>
            </w:r>
            <w:r w:rsidRPr="00200ED6">
              <w:rPr>
                <w:b/>
                <w:bCs/>
                <w:i/>
                <w:iCs/>
                <w:highlight w:val="lightGray"/>
              </w:rPr>
              <w:t>.</w:t>
            </w:r>
            <w:r>
              <w:t>]</w:t>
            </w:r>
          </w:p>
        </w:tc>
      </w:tr>
      <w:tr w14:paraId="601E97D5" w14:textId="77777777" w:rsidTr="00115E7A">
        <w:tblPrEx>
          <w:tblW w:w="0" w:type="auto"/>
          <w:tblInd w:w="-5" w:type="dxa"/>
          <w:tblLayout w:type="fixed"/>
          <w:tblLook w:val="04A0"/>
        </w:tblPrEx>
        <w:tc>
          <w:tcPr>
            <w:tcW w:w="509" w:type="dxa"/>
          </w:tcPr>
          <w:p w:rsidR="008E6658" w:rsidRPr="0006608D" w:rsidP="008E6658" w14:paraId="6DD976E2" w14:textId="77777777">
            <w:pPr>
              <w:pStyle w:val="BodyText"/>
              <w:numPr>
                <w:ilvl w:val="0"/>
                <w:numId w:val="53"/>
              </w:numPr>
              <w:spacing w:before="120" w:after="120"/>
            </w:pPr>
            <w:bookmarkStart w:id="49" w:name="_Ref224042590"/>
          </w:p>
        </w:tc>
        <w:bookmarkEnd w:id="49"/>
        <w:tc>
          <w:tcPr>
            <w:tcW w:w="1562" w:type="dxa"/>
          </w:tcPr>
          <w:p w:rsidR="008E6658" w:rsidP="008E6658" w14:paraId="4AB2AD3E" w14:textId="77777777">
            <w:pPr>
              <w:pStyle w:val="BodyText"/>
              <w:spacing w:before="120" w:after="120"/>
            </w:pPr>
            <w:r>
              <w:t>Cost Change Threshold</w:t>
            </w:r>
          </w:p>
        </w:tc>
        <w:tc>
          <w:tcPr>
            <w:tcW w:w="5862" w:type="dxa"/>
          </w:tcPr>
          <w:p w:rsidR="008E6658" w:rsidRPr="00224446" w:rsidP="008E6658" w14:paraId="43AD0827" w14:textId="398B0A2F">
            <w:pPr>
              <w:pStyle w:val="Heading8"/>
              <w:numPr>
                <w:ilvl w:val="0"/>
                <w:numId w:val="0"/>
              </w:numPr>
              <w:spacing w:before="120" w:after="120"/>
            </w:pPr>
            <w:r>
              <w:t>$500,000</w:t>
            </w:r>
            <w:r w:rsidRPr="003C0305">
              <w:t xml:space="preserve">, adjusted in accordance with clause </w:t>
            </w:r>
            <w:r w:rsidRPr="003C0305">
              <w:fldChar w:fldCharType="begin"/>
            </w:r>
            <w:r w:rsidRPr="003C0305">
              <w:instrText xml:space="preserve"> REF _Ref113622146 \r \h  \* MERGEFORMAT </w:instrText>
            </w:r>
            <w:r w:rsidRPr="003C0305">
              <w:fldChar w:fldCharType="separate"/>
            </w:r>
            <w:r w:rsidR="009E5A92">
              <w:t>1.7</w:t>
            </w:r>
            <w:r w:rsidRPr="003C0305">
              <w:fldChar w:fldCharType="end"/>
            </w:r>
            <w:r w:rsidRPr="003C0305">
              <w:t xml:space="preserve"> (“</w:t>
            </w:r>
            <w:r w:rsidRPr="003C0305">
              <w:fldChar w:fldCharType="begin"/>
            </w:r>
            <w:r w:rsidRPr="003C0305">
              <w:instrText xml:space="preserve"> REF _Ref113622146 \h  \* MERGEFORMAT </w:instrText>
            </w:r>
            <w:r w:rsidRPr="003C0305">
              <w:fldChar w:fldCharType="separate"/>
            </w:r>
            <w:r w:rsidR="009E5A92">
              <w:t>Adjustment</w:t>
            </w:r>
            <w:r w:rsidRPr="003C0305">
              <w:fldChar w:fldCharType="end"/>
            </w:r>
            <w:r w:rsidRPr="003C0305">
              <w:t>”)</w:t>
            </w:r>
            <w:r>
              <w:t xml:space="preserve">. </w:t>
            </w:r>
          </w:p>
        </w:tc>
      </w:tr>
      <w:tr w14:paraId="43BF54DD" w14:textId="77777777" w:rsidTr="00115E7A">
        <w:tblPrEx>
          <w:tblW w:w="0" w:type="auto"/>
          <w:tblInd w:w="-5" w:type="dxa"/>
          <w:tblLayout w:type="fixed"/>
          <w:tblLook w:val="04A0"/>
        </w:tblPrEx>
        <w:trPr>
          <w:trHeight w:val="506"/>
        </w:trPr>
        <w:tc>
          <w:tcPr>
            <w:tcW w:w="509" w:type="dxa"/>
          </w:tcPr>
          <w:p w:rsidR="008E6658" w:rsidRPr="0006608D" w:rsidP="008E6658" w14:paraId="10B3B427" w14:textId="77777777">
            <w:pPr>
              <w:pStyle w:val="BodyText"/>
              <w:numPr>
                <w:ilvl w:val="0"/>
                <w:numId w:val="53"/>
              </w:numPr>
              <w:spacing w:before="120" w:after="120"/>
            </w:pPr>
            <w:bookmarkStart w:id="50" w:name="_Ref224042605"/>
          </w:p>
        </w:tc>
        <w:bookmarkEnd w:id="50"/>
        <w:tc>
          <w:tcPr>
            <w:tcW w:w="1562" w:type="dxa"/>
          </w:tcPr>
          <w:p w:rsidR="008E6658" w:rsidP="008E6658" w14:paraId="5912F39D" w14:textId="77777777">
            <w:pPr>
              <w:pStyle w:val="BodyText"/>
              <w:spacing w:before="120" w:after="120"/>
            </w:pPr>
            <w:r>
              <w:t>Early Termination Amount</w:t>
            </w:r>
          </w:p>
        </w:tc>
        <w:tc>
          <w:tcPr>
            <w:tcW w:w="5862" w:type="dxa"/>
          </w:tcPr>
          <w:p w:rsidR="008E6658" w:rsidP="007077FB" w14:paraId="4DB89BD3" w14:textId="2DD78750">
            <w:pPr>
              <w:pStyle w:val="NormalDeed"/>
              <w:numPr>
                <w:ilvl w:val="0"/>
                <w:numId w:val="87"/>
              </w:numPr>
              <w:spacing w:before="120" w:after="120"/>
            </w:pPr>
            <w:r>
              <w:t xml:space="preserve">Where SFV terminates this LTESA in accordance with clause </w:t>
            </w:r>
            <w:r>
              <w:fldChar w:fldCharType="begin"/>
            </w:r>
            <w:r>
              <w:instrText xml:space="preserve"> REF _Ref94793918 \r \h </w:instrText>
            </w:r>
            <w:r>
              <w:fldChar w:fldCharType="separate"/>
            </w:r>
            <w:r w:rsidR="009E5A92">
              <w:t>23.3(h)</w:t>
            </w:r>
            <w:r>
              <w:fldChar w:fldCharType="end"/>
            </w:r>
            <w:r>
              <w:t xml:space="preserve"> (“Major Casualty Event”) the Early Termination Amount will be calculated as follows: </w:t>
            </w:r>
          </w:p>
          <w:p w:rsidR="008E6658" w:rsidRPr="00D43C6E" w:rsidP="008E6658" w14:paraId="3E3ECA0A" w14:textId="116B3565">
            <w:pPr>
              <w:pStyle w:val="NormalDeed"/>
              <w:spacing w:before="120" w:after="120"/>
              <w:ind w:left="720"/>
              <w:rPr>
                <w:b/>
                <w:bCs/>
                <w:i/>
                <w:iCs/>
              </w:rPr>
            </w:pPr>
            <w:r w:rsidRPr="00D43C6E">
              <w:rPr>
                <w:b/>
                <w:bCs/>
                <w:i/>
                <w:iCs/>
              </w:rPr>
              <w:t xml:space="preserve">Early Termination Amount = $40,000 per MW of Contracted </w:t>
            </w:r>
            <w:r>
              <w:rPr>
                <w:b/>
                <w:bCs/>
                <w:i/>
                <w:iCs/>
              </w:rPr>
              <w:t xml:space="preserve">GP </w:t>
            </w:r>
            <w:r w:rsidR="00DB432E">
              <w:rPr>
                <w:b/>
                <w:bCs/>
                <w:i/>
                <w:iCs/>
              </w:rPr>
              <w:t>Export</w:t>
            </w:r>
            <w:r w:rsidRPr="00D43C6E" w:rsidR="00DB432E">
              <w:rPr>
                <w:b/>
                <w:bCs/>
                <w:i/>
                <w:iCs/>
              </w:rPr>
              <w:t xml:space="preserve"> </w:t>
            </w:r>
            <w:r w:rsidRPr="00D43C6E">
              <w:rPr>
                <w:b/>
                <w:bCs/>
                <w:i/>
                <w:iCs/>
              </w:rPr>
              <w:t xml:space="preserve">Capacity (up to a maximum of $12,000,000). </w:t>
            </w:r>
          </w:p>
          <w:p w:rsidR="008E6658" w:rsidP="007077FB" w14:paraId="09D9BA0D" w14:textId="4241E2CC">
            <w:pPr>
              <w:pStyle w:val="NormalDeed"/>
              <w:numPr>
                <w:ilvl w:val="0"/>
                <w:numId w:val="87"/>
              </w:numPr>
              <w:spacing w:before="120" w:after="120"/>
            </w:pPr>
            <w:r>
              <w:t xml:space="preserve">Otherwise, the Early Termination Amount will be calculated as follows: </w:t>
            </w:r>
          </w:p>
          <w:p w:rsidR="008E6658" w:rsidRPr="00D43C6E" w:rsidP="008E6658" w14:paraId="00C34517" w14:textId="342584AC">
            <w:pPr>
              <w:pStyle w:val="NormalDeed"/>
              <w:spacing w:before="120" w:after="120"/>
              <w:ind w:left="720"/>
              <w:rPr>
                <w:b/>
                <w:bCs/>
                <w:i/>
                <w:iCs/>
              </w:rPr>
            </w:pPr>
            <w:r w:rsidRPr="00D43C6E">
              <w:rPr>
                <w:b/>
                <w:bCs/>
                <w:i/>
                <w:iCs/>
              </w:rPr>
              <w:t>Early Termination Amount = Fixed Component Amount + Variable Early Termination Amount</w:t>
            </w:r>
            <w:r>
              <w:rPr>
                <w:b/>
                <w:bCs/>
                <w:i/>
                <w:iCs/>
              </w:rPr>
              <w:t xml:space="preserve"> </w:t>
            </w:r>
          </w:p>
          <w:p w:rsidR="008E6658" w:rsidP="008E6658" w14:paraId="5E3E37F4" w14:textId="77777777">
            <w:pPr>
              <w:pStyle w:val="NormalDeed"/>
              <w:spacing w:before="120" w:after="120"/>
              <w:ind w:left="720"/>
            </w:pPr>
            <w:r>
              <w:t xml:space="preserve">Where: </w:t>
            </w:r>
          </w:p>
          <w:tbl>
            <w:tblPr>
              <w:tblStyle w:val="TableGrid"/>
              <w:tblW w:w="5219"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500"/>
              <w:gridCol w:w="425"/>
              <w:gridCol w:w="3281"/>
              <w:gridCol w:w="13"/>
            </w:tblGrid>
            <w:tr w14:paraId="28FA3504" w14:textId="77777777" w:rsidTr="00016458">
              <w:tblPrEx>
                <w:tblW w:w="5219" w:type="dxa"/>
                <w:tblInd w:w="720" w:type="dxa"/>
                <w:tblLayout w:type="fixed"/>
                <w:tblLook w:val="04A0"/>
              </w:tblPrEx>
              <w:tc>
                <w:tcPr>
                  <w:tcW w:w="1500" w:type="dxa"/>
                </w:tcPr>
                <w:p w:rsidR="008E6658" w:rsidRPr="00D43C6E" w:rsidP="008E6658" w14:paraId="13F5791D" w14:textId="1E5F98D2">
                  <w:pPr>
                    <w:pStyle w:val="NormalDeed"/>
                    <w:spacing w:before="120" w:after="120"/>
                  </w:pPr>
                  <w:r w:rsidRPr="00D43C6E">
                    <w:rPr>
                      <w:i/>
                      <w:iCs/>
                    </w:rPr>
                    <w:t xml:space="preserve">Fixed Component Amount </w:t>
                  </w:r>
                </w:p>
              </w:tc>
              <w:tc>
                <w:tcPr>
                  <w:tcW w:w="425" w:type="dxa"/>
                </w:tcPr>
                <w:p w:rsidR="008E6658" w:rsidP="008E6658" w14:paraId="39F9B28F" w14:textId="30A25FFB">
                  <w:pPr>
                    <w:pStyle w:val="NormalDeed"/>
                    <w:spacing w:before="120" w:after="120"/>
                  </w:pPr>
                  <w:r>
                    <w:t>=</w:t>
                  </w:r>
                </w:p>
              </w:tc>
              <w:tc>
                <w:tcPr>
                  <w:tcW w:w="3294" w:type="dxa"/>
                  <w:gridSpan w:val="2"/>
                </w:tcPr>
                <w:p w:rsidR="008E6658" w:rsidP="008E6658" w14:paraId="4B341AF0" w14:textId="77A3DAAF">
                  <w:pPr>
                    <w:pStyle w:val="NormalDeed"/>
                    <w:spacing w:before="120" w:after="120"/>
                  </w:pPr>
                  <w:r>
                    <w:t xml:space="preserve">the amount calculated in </w:t>
                  </w:r>
                  <w:r w:rsidR="00DB7074">
                    <w:t>I</w:t>
                  </w:r>
                  <w:r>
                    <w:t xml:space="preserve">tem </w:t>
                  </w:r>
                  <w:r w:rsidR="00950C1B">
                    <w:fldChar w:fldCharType="begin"/>
                  </w:r>
                  <w:r w:rsidR="00950C1B">
                    <w:instrText xml:space="preserve"> REF _Ref224042605 \n \h </w:instrText>
                  </w:r>
                  <w:r w:rsidR="00950C1B">
                    <w:fldChar w:fldCharType="separate"/>
                  </w:r>
                  <w:r w:rsidR="009E5A92">
                    <w:t>18</w:t>
                  </w:r>
                  <w:r w:rsidR="00950C1B">
                    <w:fldChar w:fldCharType="end"/>
                  </w:r>
                  <w:r>
                    <w:t xml:space="preserve">(a) above. </w:t>
                  </w:r>
                </w:p>
              </w:tc>
            </w:tr>
            <w:tr w14:paraId="095446FC" w14:textId="77777777" w:rsidTr="00016458">
              <w:tblPrEx>
                <w:tblW w:w="5219" w:type="dxa"/>
                <w:tblInd w:w="720" w:type="dxa"/>
                <w:tblLayout w:type="fixed"/>
                <w:tblLook w:val="04A0"/>
              </w:tblPrEx>
              <w:trPr>
                <w:gridAfter w:val="1"/>
                <w:wAfter w:w="13" w:type="dxa"/>
              </w:trPr>
              <w:tc>
                <w:tcPr>
                  <w:tcW w:w="1500" w:type="dxa"/>
                </w:tcPr>
                <w:p w:rsidR="008E6658" w:rsidRPr="00D43C6E" w:rsidP="008E6658" w14:paraId="21D0AD67" w14:textId="77777777">
                  <w:pPr>
                    <w:pStyle w:val="NormalDeed"/>
                    <w:spacing w:before="120" w:after="120"/>
                  </w:pPr>
                  <w:r w:rsidRPr="00D43C6E">
                    <w:rPr>
                      <w:i/>
                      <w:iCs/>
                    </w:rPr>
                    <w:t>Variable Early Termination Amount</w:t>
                  </w:r>
                </w:p>
              </w:tc>
              <w:tc>
                <w:tcPr>
                  <w:tcW w:w="425" w:type="dxa"/>
                </w:tcPr>
                <w:p w:rsidR="008E6658" w:rsidP="008E6658" w14:paraId="65E36970" w14:textId="62B97C99">
                  <w:pPr>
                    <w:pStyle w:val="NormalDeed"/>
                    <w:spacing w:before="120" w:after="120"/>
                  </w:pPr>
                  <w:r>
                    <w:t>=</w:t>
                  </w:r>
                </w:p>
              </w:tc>
              <w:tc>
                <w:tcPr>
                  <w:tcW w:w="3281" w:type="dxa"/>
                </w:tcPr>
                <w:p w:rsidR="008E6658" w:rsidP="008E6658" w14:paraId="5D98FED0" w14:textId="432FF5BA">
                  <w:pPr>
                    <w:pStyle w:val="NormalDeed"/>
                    <w:spacing w:before="120" w:after="120"/>
                  </w:pPr>
                  <w:r>
                    <w:t xml:space="preserve">the lesser of: </w:t>
                  </w:r>
                </w:p>
                <w:p w:rsidR="008E6658" w:rsidP="007077FB" w14:paraId="51746CD2" w14:textId="638C9540">
                  <w:pPr>
                    <w:pStyle w:val="NormalDeed"/>
                    <w:numPr>
                      <w:ilvl w:val="0"/>
                      <w:numId w:val="88"/>
                    </w:numPr>
                    <w:spacing w:before="120" w:after="120"/>
                    <w:ind w:left="598" w:hanging="426"/>
                  </w:pPr>
                  <w:r>
                    <w:t xml:space="preserve">15% of the Fixed Termination Amount; and </w:t>
                  </w:r>
                </w:p>
                <w:p w:rsidR="008E6658" w:rsidP="007077FB" w14:paraId="7A7F8668" w14:textId="77777777">
                  <w:pPr>
                    <w:pStyle w:val="NormalDeed"/>
                    <w:numPr>
                      <w:ilvl w:val="0"/>
                      <w:numId w:val="88"/>
                    </w:numPr>
                    <w:spacing w:before="120" w:after="120"/>
                    <w:ind w:left="598" w:hanging="426"/>
                  </w:pPr>
                  <w:r>
                    <w:t xml:space="preserve">90% of the Historical Net Payments. </w:t>
                  </w:r>
                </w:p>
              </w:tc>
            </w:tr>
          </w:tbl>
          <w:p w:rsidR="008E6658" w:rsidRPr="00282173" w:rsidP="008E6658" w14:paraId="4A308DDE" w14:textId="14C6BAA4">
            <w:pPr>
              <w:pStyle w:val="SchedH3"/>
              <w:numPr>
                <w:ilvl w:val="0"/>
                <w:numId w:val="0"/>
              </w:numPr>
              <w:spacing w:before="120" w:after="120"/>
            </w:pPr>
          </w:p>
        </w:tc>
      </w:tr>
      <w:tr w14:paraId="67BD79DF" w14:textId="77777777" w:rsidTr="00115E7A">
        <w:tblPrEx>
          <w:tblW w:w="0" w:type="auto"/>
          <w:tblInd w:w="-5" w:type="dxa"/>
          <w:tblLayout w:type="fixed"/>
          <w:tblLook w:val="04A0"/>
        </w:tblPrEx>
        <w:tc>
          <w:tcPr>
            <w:tcW w:w="509" w:type="dxa"/>
          </w:tcPr>
          <w:p w:rsidR="008E6658" w:rsidRPr="0006608D" w:rsidP="008E6658" w14:paraId="1E278C9C" w14:textId="77777777">
            <w:pPr>
              <w:pStyle w:val="BodyText"/>
              <w:numPr>
                <w:ilvl w:val="0"/>
                <w:numId w:val="53"/>
              </w:numPr>
              <w:spacing w:before="120" w:after="120"/>
            </w:pPr>
            <w:bookmarkStart w:id="51" w:name="_Ref224042640"/>
          </w:p>
        </w:tc>
        <w:bookmarkEnd w:id="51"/>
        <w:tc>
          <w:tcPr>
            <w:tcW w:w="1562" w:type="dxa"/>
          </w:tcPr>
          <w:p w:rsidR="008E6658" w:rsidP="008E6658" w14:paraId="6E4A0CD8" w14:textId="77777777">
            <w:pPr>
              <w:pStyle w:val="Heading8"/>
              <w:numPr>
                <w:ilvl w:val="0"/>
                <w:numId w:val="0"/>
              </w:numPr>
              <w:spacing w:before="120" w:after="120"/>
            </w:pPr>
            <w:r>
              <w:t>Fixed Termination Amount</w:t>
            </w:r>
          </w:p>
        </w:tc>
        <w:tc>
          <w:tcPr>
            <w:tcW w:w="5862" w:type="dxa"/>
          </w:tcPr>
          <w:p w:rsidR="008E6658" w:rsidRPr="00016458" w:rsidP="008E6658" w14:paraId="69E094E8" w14:textId="5DF5A310">
            <w:pPr>
              <w:pStyle w:val="Heading8"/>
              <w:numPr>
                <w:ilvl w:val="0"/>
                <w:numId w:val="0"/>
              </w:numPr>
              <w:spacing w:before="120" w:after="120"/>
            </w:pPr>
            <w:r w:rsidRPr="006F058E">
              <w:t>An amount equal to the net present value (determined as at the date of termination of this agreement) of the</w:t>
            </w:r>
            <w:r>
              <w:t xml:space="preserve"> </w:t>
            </w:r>
            <w:r w:rsidRPr="00016458">
              <w:t xml:space="preserve">Aggregate </w:t>
            </w:r>
            <w:r w:rsidR="004A7263">
              <w:t>Reference Amounts</w:t>
            </w:r>
            <w:r w:rsidRPr="006F058E">
              <w:t>, which is to be discounted using a discount rate of 7% per annum.</w:t>
            </w:r>
          </w:p>
        </w:tc>
      </w:tr>
      <w:tr w14:paraId="7CEB30F8" w14:textId="77777777" w:rsidTr="00115E7A">
        <w:tblPrEx>
          <w:tblW w:w="0" w:type="auto"/>
          <w:tblInd w:w="-5" w:type="dxa"/>
          <w:tblLayout w:type="fixed"/>
          <w:tblLook w:val="04A0"/>
        </w:tblPrEx>
        <w:tc>
          <w:tcPr>
            <w:tcW w:w="509" w:type="dxa"/>
          </w:tcPr>
          <w:p w:rsidR="008E6658" w:rsidRPr="0006608D" w:rsidP="008E6658" w14:paraId="259F0FD1" w14:textId="77777777">
            <w:pPr>
              <w:pStyle w:val="BodyText"/>
              <w:numPr>
                <w:ilvl w:val="0"/>
                <w:numId w:val="53"/>
              </w:numPr>
              <w:spacing w:before="120" w:after="120"/>
            </w:pPr>
            <w:bookmarkStart w:id="52" w:name="_Ref224042666"/>
          </w:p>
        </w:tc>
        <w:bookmarkEnd w:id="52"/>
        <w:tc>
          <w:tcPr>
            <w:tcW w:w="1562" w:type="dxa"/>
          </w:tcPr>
          <w:p w:rsidR="008E6658" w:rsidP="008E6658" w14:paraId="622E8B6E" w14:textId="1DC11E30">
            <w:pPr>
              <w:pStyle w:val="BodyText"/>
              <w:spacing w:before="120" w:after="120"/>
            </w:pPr>
            <w:r>
              <w:t>LTES Operator nominated bank account</w:t>
            </w:r>
          </w:p>
        </w:tc>
        <w:tc>
          <w:tcPr>
            <w:tcW w:w="5862" w:type="dxa"/>
          </w:tcPr>
          <w:p w:rsidR="008E6658" w:rsidP="008E6658" w14:paraId="2EA7F83E" w14:textId="14AFE6A4">
            <w:pPr>
              <w:pStyle w:val="Heading8"/>
              <w:numPr>
                <w:ilvl w:val="0"/>
                <w:numId w:val="0"/>
              </w:numPr>
              <w:spacing w:before="120" w:after="120"/>
              <w:ind w:left="28"/>
            </w:pPr>
            <w:r>
              <w:rPr>
                <w:szCs w:val="18"/>
              </w:rPr>
              <w:t>[</w:t>
            </w:r>
            <w:r>
              <w:rPr>
                <w:szCs w:val="18"/>
                <w:highlight w:val="yellow"/>
              </w:rPr>
              <w:t>insert</w:t>
            </w:r>
            <w:r>
              <w:rPr>
                <w:szCs w:val="18"/>
              </w:rPr>
              <w:t>]</w:t>
            </w:r>
          </w:p>
        </w:tc>
      </w:tr>
    </w:tbl>
    <w:p w:rsidR="00A80D25" w:rsidRPr="00791555" w:rsidP="00A80D25" w14:paraId="6AF947EF" w14:textId="77777777">
      <w:pPr>
        <w:pStyle w:val="SchedH3"/>
        <w:numPr>
          <w:ilvl w:val="0"/>
          <w:numId w:val="0"/>
        </w:numPr>
      </w:pPr>
    </w:p>
    <w:p w:rsidR="00A80D25" w14:paraId="38B6C8AF" w14:textId="77777777">
      <w:pPr>
        <w:pStyle w:val="Headersub"/>
        <w:spacing w:after="1000"/>
        <w:sectPr w:rsidSect="001B117B">
          <w:headerReference w:type="default" r:id="rId19"/>
          <w:headerReference w:type="first" r:id="rId20"/>
          <w:type w:val="continuous"/>
          <w:pgSz w:w="11907" w:h="16840" w:code="9"/>
          <w:pgMar w:top="1134" w:right="1134" w:bottom="1418" w:left="2835" w:header="425" w:footer="567" w:gutter="0"/>
          <w:cols w:space="720"/>
          <w:titlePg/>
          <w:docGrid w:linePitch="313"/>
        </w:sectPr>
      </w:pPr>
    </w:p>
    <w:p w:rsidR="003B3F37" w14:paraId="573DAA41" w14:textId="5ED5B7DB">
      <w:pPr>
        <w:pStyle w:val="Headersub"/>
        <w:spacing w:after="1000"/>
      </w:pPr>
      <w:bookmarkStart w:id="53" w:name="_Toc229740752"/>
      <w:r w:rsidRPr="007217B9">
        <w:t>General terms</w:t>
      </w:r>
      <w:bookmarkEnd w:id="29"/>
      <w:bookmarkEnd w:id="30"/>
      <w:bookmarkEnd w:id="53"/>
    </w:p>
    <w:p w:rsidR="00ED79ED" w:rsidRPr="00C1658B" w:rsidP="00ED79ED" w14:paraId="73B960CB" w14:textId="77777777">
      <w:pPr>
        <w:pStyle w:val="PartHeading"/>
      </w:pPr>
      <w:bookmarkStart w:id="54" w:name="_Toc133834226"/>
      <w:bookmarkStart w:id="55" w:name="_Toc515523527"/>
      <w:bookmarkStart w:id="56" w:name="_Ref106216534"/>
      <w:bookmarkStart w:id="57" w:name="_Ref106216545"/>
      <w:bookmarkStart w:id="58" w:name="_Toc229740753"/>
      <w:r w:rsidRPr="00C1658B">
        <w:t>Interpretation</w:t>
      </w:r>
      <w:bookmarkStart w:id="59" w:name="_Toc146782619"/>
      <w:bookmarkStart w:id="60" w:name="_Toc146790524"/>
      <w:bookmarkStart w:id="61" w:name="_Toc147053557"/>
      <w:bookmarkStart w:id="62" w:name="_Toc147167139"/>
      <w:bookmarkEnd w:id="54"/>
      <w:bookmarkEnd w:id="55"/>
      <w:bookmarkEnd w:id="56"/>
      <w:bookmarkEnd w:id="57"/>
      <w:bookmarkEnd w:id="59"/>
      <w:bookmarkEnd w:id="60"/>
      <w:bookmarkEnd w:id="61"/>
      <w:bookmarkEnd w:id="62"/>
      <w:bookmarkEnd w:id="58"/>
    </w:p>
    <w:p w:rsidR="00907F1C" w:rsidP="00811FD9" w14:paraId="29C33C24" w14:textId="77777777">
      <w:pPr>
        <w:pStyle w:val="Heading1"/>
        <w:numPr>
          <w:ilvl w:val="0"/>
          <w:numId w:val="63"/>
        </w:numPr>
      </w:pPr>
      <w:bookmarkStart w:id="63" w:name="_Toc94885650"/>
      <w:bookmarkStart w:id="64" w:name="_Toc94886087"/>
      <w:bookmarkStart w:id="65" w:name="_Toc99723189"/>
      <w:bookmarkStart w:id="66" w:name="_Ref467658249"/>
      <w:bookmarkStart w:id="67" w:name="_Ref467658250"/>
      <w:bookmarkStart w:id="68" w:name="_Ref467658485"/>
      <w:bookmarkStart w:id="69" w:name="_Toc492504652"/>
      <w:bookmarkStart w:id="70" w:name="_Toc515358755"/>
      <w:bookmarkStart w:id="71" w:name="_Toc229740754"/>
      <w:bookmarkEnd w:id="63"/>
      <w:bookmarkEnd w:id="64"/>
      <w:bookmarkEnd w:id="65"/>
      <w:r>
        <w:t>Definitions and interpretation</w:t>
      </w:r>
      <w:bookmarkEnd w:id="66"/>
      <w:bookmarkEnd w:id="67"/>
      <w:bookmarkEnd w:id="68"/>
      <w:bookmarkEnd w:id="69"/>
      <w:bookmarkEnd w:id="70"/>
      <w:bookmarkEnd w:id="71"/>
    </w:p>
    <w:p w:rsidR="00907F1C" w:rsidP="00241748" w14:paraId="41E6F63D" w14:textId="77777777">
      <w:pPr>
        <w:pStyle w:val="Heading2"/>
      </w:pPr>
      <w:bookmarkStart w:id="72" w:name="_Toc492504653"/>
      <w:bookmarkStart w:id="73" w:name="_Toc515358756"/>
      <w:bookmarkStart w:id="74" w:name="_Toc229740755"/>
      <w:r>
        <w:t xml:space="preserve">Defined </w:t>
      </w:r>
      <w:r w:rsidR="00CC73DC">
        <w:t>t</w:t>
      </w:r>
      <w:r>
        <w:t>erms</w:t>
      </w:r>
      <w:bookmarkEnd w:id="72"/>
      <w:bookmarkEnd w:id="73"/>
      <w:bookmarkEnd w:id="74"/>
    </w:p>
    <w:p w:rsidR="00907F1C" w:rsidP="00907F1C" w14:paraId="54814EBC" w14:textId="30ED2140">
      <w:pPr>
        <w:pStyle w:val="Indent2"/>
      </w:pPr>
      <w:r>
        <w:t xml:space="preserve">Capitalised terms in this </w:t>
      </w:r>
      <w:r w:rsidR="000E0196">
        <w:t>agreement</w:t>
      </w:r>
      <w:r>
        <w:t xml:space="preserve"> have the </w:t>
      </w:r>
      <w:r w:rsidR="00020AE4">
        <w:t>meaning set out,</w:t>
      </w:r>
      <w:r>
        <w:t xml:space="preserve"> unless the </w:t>
      </w:r>
      <w:r w:rsidR="0029292A">
        <w:t>contrary intention appears:</w:t>
      </w:r>
    </w:p>
    <w:p w:rsidR="00025194" w:rsidP="00FB63E6" w14:paraId="676F37EF" w14:textId="1B829449">
      <w:pPr>
        <w:pStyle w:val="Heading7"/>
      </w:pPr>
      <w:r>
        <w:rPr>
          <w:b/>
        </w:rPr>
        <w:t>Acceptable Credit Rating</w:t>
      </w:r>
      <w:r>
        <w:t xml:space="preserve"> means a credit rating of at least A- by Standard &amp; Poor’s or A3 by Moody’s or, if both of those agencies cease to operate or give ratings of the kind referred to above, </w:t>
      </w:r>
      <w:r w:rsidRPr="00FB63E6">
        <w:rPr>
          <w:bCs/>
        </w:rPr>
        <w:t>an</w:t>
      </w:r>
      <w:r>
        <w:t xml:space="preserve"> equivalent rating from another reputable ratings agency acceptable to SFV (acting reasonably).  </w:t>
      </w:r>
    </w:p>
    <w:p w:rsidR="00FB63E6" w:rsidRPr="00863A48" w:rsidP="00FB63E6" w14:paraId="22F5E578" w14:textId="13ABD1DE">
      <w:pPr>
        <w:pStyle w:val="Heading7"/>
        <w:rPr>
          <w:lang w:eastAsia="zh-CN"/>
        </w:rPr>
      </w:pPr>
      <w:r>
        <w:rPr>
          <w:b/>
          <w:bCs/>
          <w:lang w:eastAsia="zh-CN"/>
        </w:rPr>
        <w:t xml:space="preserve">Accepted Capacity Tolerance </w:t>
      </w:r>
      <w:r w:rsidRPr="002B4821">
        <w:rPr>
          <w:lang w:eastAsia="zh-CN"/>
        </w:rPr>
        <w:t xml:space="preserve">has the meaning given in </w:t>
      </w:r>
      <w:r w:rsidR="002A3DCA">
        <w:rPr>
          <w:lang w:eastAsia="zh-CN"/>
        </w:rPr>
        <w:t>the PDA</w:t>
      </w:r>
      <w:r w:rsidRPr="002B4821">
        <w:rPr>
          <w:lang w:eastAsia="zh-CN"/>
        </w:rPr>
        <w:t>.</w:t>
      </w:r>
    </w:p>
    <w:p w:rsidR="00A10375" w:rsidP="00241748" w14:paraId="7FB6748F" w14:textId="3CC18745">
      <w:pPr>
        <w:pStyle w:val="Heading7"/>
      </w:pPr>
      <w:r>
        <w:rPr>
          <w:b/>
          <w:bCs/>
        </w:rPr>
        <w:t xml:space="preserve">Access Fee </w:t>
      </w:r>
      <w:r>
        <w:t xml:space="preserve">means a transmission access fee </w:t>
      </w:r>
      <w:bookmarkStart w:id="75" w:name="_Hlk116995668"/>
      <w:r w:rsidR="00FE1829">
        <w:t>determined by the Consumer Trustee under section 26(1) of the EII Act that is</w:t>
      </w:r>
      <w:bookmarkEnd w:id="75"/>
      <w:r w:rsidR="00FE1829">
        <w:t xml:space="preserve"> </w:t>
      </w:r>
      <w:r>
        <w:t>payable by LTES Operator to SFV for transmission access rights granted to the Project under an “access scheme” (as defined in the EII Act).</w:t>
      </w:r>
    </w:p>
    <w:p w:rsidR="00FF3986" w:rsidRPr="008E5E98" w:rsidP="00FF3986" w14:paraId="6BD89465" w14:textId="0F87996F">
      <w:pPr>
        <w:pStyle w:val="Heading7"/>
      </w:pPr>
      <w:r>
        <w:rPr>
          <w:b/>
        </w:rPr>
        <w:t xml:space="preserve">Actual </w:t>
      </w:r>
      <w:r w:rsidR="00DB432E">
        <w:rPr>
          <w:b/>
        </w:rPr>
        <w:t>Export</w:t>
      </w:r>
      <w:r>
        <w:rPr>
          <w:b/>
        </w:rPr>
        <w:t xml:space="preserve"> Capacity </w:t>
      </w:r>
      <w:r w:rsidRPr="00FB63E6">
        <w:rPr>
          <w:bCs/>
        </w:rPr>
        <w:t>means</w:t>
      </w:r>
      <w:r>
        <w:rPr>
          <w:szCs w:val="18"/>
        </w:rPr>
        <w:t xml:space="preserve"> </w:t>
      </w:r>
      <w:r w:rsidRPr="00FF3986">
        <w:t>the</w:t>
      </w:r>
      <w:r>
        <w:rPr>
          <w:szCs w:val="18"/>
        </w:rPr>
        <w:t xml:space="preserve"> actual instantaneous export capability of the </w:t>
      </w:r>
      <w:r w:rsidR="009C6A32">
        <w:rPr>
          <w:szCs w:val="18"/>
        </w:rPr>
        <w:t xml:space="preserve">Project, the </w:t>
      </w:r>
      <w:r>
        <w:rPr>
          <w:szCs w:val="18"/>
        </w:rPr>
        <w:t xml:space="preserve">Generation Project or </w:t>
      </w:r>
      <w:r w:rsidR="009C6A32">
        <w:rPr>
          <w:szCs w:val="18"/>
        </w:rPr>
        <w:t xml:space="preserve">the </w:t>
      </w:r>
      <w:r>
        <w:rPr>
          <w:szCs w:val="18"/>
        </w:rPr>
        <w:t xml:space="preserve">Storage Project (as applicable) from time to time. </w:t>
      </w:r>
    </w:p>
    <w:p w:rsidR="008E5E98" w:rsidP="00811FD9" w14:paraId="294D814A" w14:textId="72E37171">
      <w:pPr>
        <w:pStyle w:val="Heading7"/>
      </w:pPr>
      <w:r>
        <w:rPr>
          <w:b/>
        </w:rPr>
        <w:t xml:space="preserve">Actual Storage Capacity </w:t>
      </w:r>
      <w:r w:rsidRPr="008E5E98">
        <w:rPr>
          <w:szCs w:val="18"/>
        </w:rPr>
        <w:t>means</w:t>
      </w:r>
      <w:r>
        <w:rPr>
          <w:szCs w:val="18"/>
        </w:rPr>
        <w:t xml:space="preserve"> the actual energy storage capability of the </w:t>
      </w:r>
      <w:r w:rsidR="0011171F">
        <w:rPr>
          <w:szCs w:val="18"/>
        </w:rPr>
        <w:t xml:space="preserve">Storage </w:t>
      </w:r>
      <w:r>
        <w:rPr>
          <w:szCs w:val="18"/>
        </w:rPr>
        <w:t xml:space="preserve">Project from time to time. </w:t>
      </w:r>
    </w:p>
    <w:p w:rsidR="00F2192D" w:rsidRPr="00A10375" w:rsidP="005673CB" w14:paraId="15A2923B" w14:textId="2C80C5CF">
      <w:pPr>
        <w:pStyle w:val="Heading7"/>
        <w:numPr>
          <w:ilvl w:val="0"/>
          <w:numId w:val="0"/>
        </w:numPr>
        <w:ind w:left="737"/>
      </w:pPr>
      <w:r w:rsidRPr="00F2192D">
        <w:rPr>
          <w:b/>
        </w:rPr>
        <w:t xml:space="preserve">Adjustment Date </w:t>
      </w:r>
      <w:r>
        <w:t xml:space="preserve">means each 1 July following </w:t>
      </w:r>
      <w:bookmarkStart w:id="76" w:name="_Hlk117246143"/>
      <w:r w:rsidR="00F84815">
        <w:t>[the closing date of the financial bid stage of the tender for this agreement]. [</w:t>
      </w:r>
      <w:r w:rsidRPr="00FB430B" w:rsidR="00F84815">
        <w:rPr>
          <w:b/>
          <w:bCs/>
          <w:i/>
          <w:iCs/>
          <w:highlight w:val="lightGray"/>
        </w:rPr>
        <w:t>Note: for clarity, this closing date will be hardcoded into the execution version of the agreement</w:t>
      </w:r>
      <w:r w:rsidR="00F84815">
        <w:t>.]</w:t>
      </w:r>
      <w:bookmarkEnd w:id="76"/>
    </w:p>
    <w:p w:rsidR="00907F1C" w:rsidP="00241748" w14:paraId="18D093B7" w14:textId="77777777">
      <w:pPr>
        <w:pStyle w:val="Heading7"/>
      </w:pPr>
      <w:r w:rsidRPr="00DE0170">
        <w:rPr>
          <w:b/>
        </w:rPr>
        <w:t>AEMO</w:t>
      </w:r>
      <w:r>
        <w:t xml:space="preserve"> means the Australian </w:t>
      </w:r>
      <w:r w:rsidR="00F65E84">
        <w:t>Energy</w:t>
      </w:r>
      <w:r>
        <w:t xml:space="preserve"> Market Operator</w:t>
      </w:r>
      <w:r w:rsidR="0029292A">
        <w:t xml:space="preserve"> </w:t>
      </w:r>
      <w:r w:rsidR="00E8549C">
        <w:t>Limited</w:t>
      </w:r>
      <w:r w:rsidR="0029292A">
        <w:t xml:space="preserve"> (ACN 072 010 327)</w:t>
      </w:r>
      <w:r w:rsidR="009F5C5E">
        <w:t xml:space="preserve"> </w:t>
      </w:r>
      <w:r w:rsidRPr="009F5C5E" w:rsidR="009F5C5E">
        <w:t xml:space="preserve">or such other entity that may at any time and from time to time operate and administer the NEM in accordance with the </w:t>
      </w:r>
      <w:r w:rsidR="006823D3">
        <w:t>NER</w:t>
      </w:r>
      <w:r>
        <w:t>.</w:t>
      </w:r>
    </w:p>
    <w:p w:rsidR="000426D8" w:rsidP="00241748" w14:paraId="7250058E" w14:textId="2DB0D2C3">
      <w:pPr>
        <w:pStyle w:val="Heading7"/>
      </w:pPr>
      <w:r>
        <w:rPr>
          <w:b/>
        </w:rPr>
        <w:t xml:space="preserve">Aggregate Rebate </w:t>
      </w:r>
      <w:r>
        <w:rPr>
          <w:bCs/>
        </w:rPr>
        <w:t xml:space="preserve">has the meaning given in item </w:t>
      </w:r>
      <w:r>
        <w:rPr>
          <w:bCs/>
        </w:rPr>
        <w:fldChar w:fldCharType="begin"/>
      </w:r>
      <w:r>
        <w:rPr>
          <w:bCs/>
        </w:rPr>
        <w:instrText xml:space="preserve"> REF _Ref228795353 \n \h </w:instrText>
      </w:r>
      <w:r>
        <w:rPr>
          <w:bCs/>
        </w:rPr>
        <w:fldChar w:fldCharType="separate"/>
      </w:r>
      <w:r w:rsidR="009E5A92">
        <w:rPr>
          <w:bCs/>
        </w:rPr>
        <w:t>6.2</w:t>
      </w:r>
      <w:r>
        <w:rPr>
          <w:bCs/>
        </w:rPr>
        <w:fldChar w:fldCharType="end"/>
      </w:r>
      <w:r>
        <w:rPr>
          <w:bCs/>
        </w:rPr>
        <w:t xml:space="preserve"> of </w:t>
      </w:r>
      <w:r>
        <w:rPr>
          <w:bCs/>
        </w:rPr>
        <w:fldChar w:fldCharType="begin"/>
      </w:r>
      <w:r>
        <w:rPr>
          <w:bCs/>
        </w:rPr>
        <w:instrText xml:space="preserve"> REF _Ref103257737 \n \h </w:instrText>
      </w:r>
      <w:r>
        <w:rPr>
          <w:bCs/>
        </w:rPr>
        <w:fldChar w:fldCharType="separate"/>
      </w:r>
      <w:r w:rsidR="009E5A92">
        <w:rPr>
          <w:bCs/>
        </w:rPr>
        <w:t>Schedule 2</w:t>
      </w:r>
      <w:r>
        <w:rPr>
          <w:bCs/>
        </w:rPr>
        <w:fldChar w:fldCharType="end"/>
      </w:r>
      <w:r>
        <w:rPr>
          <w:bCs/>
        </w:rPr>
        <w:t xml:space="preserve"> (“</w:t>
      </w:r>
      <w:r>
        <w:rPr>
          <w:bCs/>
        </w:rPr>
        <w:fldChar w:fldCharType="begin"/>
      </w:r>
      <w:r>
        <w:rPr>
          <w:bCs/>
        </w:rPr>
        <w:instrText xml:space="preserve"> REF _Ref103257737 \h </w:instrText>
      </w:r>
      <w:r>
        <w:rPr>
          <w:bCs/>
        </w:rPr>
        <w:fldChar w:fldCharType="separate"/>
      </w:r>
      <w:r w:rsidR="009E5A92">
        <w:t>Swap terms</w:t>
      </w:r>
      <w:r>
        <w:rPr>
          <w:bCs/>
        </w:rPr>
        <w:fldChar w:fldCharType="end"/>
      </w:r>
      <w:r>
        <w:rPr>
          <w:bCs/>
        </w:rPr>
        <w:t>”)</w:t>
      </w:r>
      <w:r w:rsidR="00A753EA">
        <w:rPr>
          <w:bCs/>
        </w:rPr>
        <w:t>.</w:t>
      </w:r>
    </w:p>
    <w:p w:rsidR="002C6CFC" w:rsidP="002C6CFC" w14:paraId="209327E5" w14:textId="42BC617C">
      <w:pPr>
        <w:spacing w:after="248"/>
        <w:ind w:left="747"/>
      </w:pPr>
      <w:r w:rsidRPr="002C6CFC">
        <w:rPr>
          <w:b/>
        </w:rPr>
        <w:t xml:space="preserve">Aggregate </w:t>
      </w:r>
      <w:r w:rsidR="004A7263">
        <w:rPr>
          <w:b/>
        </w:rPr>
        <w:t>Reference Amounts</w:t>
      </w:r>
      <w:r w:rsidRPr="002C6CFC">
        <w:rPr>
          <w:b/>
        </w:rPr>
        <w:t xml:space="preserve"> </w:t>
      </w:r>
      <w:r>
        <w:t xml:space="preserve">means: </w:t>
      </w:r>
    </w:p>
    <w:p w:rsidR="005A2C3F" w:rsidP="007077FB" w14:paraId="45566199" w14:textId="13B76635">
      <w:pPr>
        <w:pStyle w:val="Heading8"/>
        <w:numPr>
          <w:ilvl w:val="7"/>
          <w:numId w:val="85"/>
        </w:numPr>
      </w:pPr>
      <w:bookmarkStart w:id="77" w:name="_Ref227935241"/>
      <w:r>
        <w:t xml:space="preserve">the sum of </w:t>
      </w:r>
      <w:r w:rsidRPr="00FB5087">
        <w:t>Reference Amounts</w:t>
      </w:r>
      <w:r>
        <w:t xml:space="preserve"> for </w:t>
      </w:r>
      <w:r w:rsidR="004A7263">
        <w:t>each</w:t>
      </w:r>
      <w:r w:rsidR="002C6CFC">
        <w:t xml:space="preserve"> full Financial Year (that does not commence on an Excluded Swap Start Date) between the termination date and the end of the Term, </w:t>
      </w:r>
      <w:r w:rsidR="00FB5087">
        <w:t>where each “</w:t>
      </w:r>
      <w:r w:rsidRPr="00FB5087" w:rsidR="00FB5087">
        <w:rPr>
          <w:b/>
          <w:bCs/>
        </w:rPr>
        <w:t>Reference Amount</w:t>
      </w:r>
      <w:r w:rsidRPr="00FB5087" w:rsidR="00FB5087">
        <w:t>”</w:t>
      </w:r>
      <w:r>
        <w:t xml:space="preserve"> is calculated as follows:</w:t>
      </w:r>
      <w:bookmarkEnd w:id="77"/>
      <w:r w:rsidR="002C6CFC">
        <w:t xml:space="preserve"> </w:t>
      </w:r>
    </w:p>
    <w:p w:rsidR="005A2C3F" w:rsidP="005A2C3F" w14:paraId="0C39169F" w14:textId="05DFA59E">
      <w:pPr>
        <w:pStyle w:val="Heading8"/>
        <w:numPr>
          <w:ilvl w:val="0"/>
          <w:numId w:val="0"/>
        </w:numPr>
        <w:ind w:left="1474"/>
      </w:pPr>
      <m:oMathPara>
        <m:oMath>
          <m:sSub>
            <m:sSubPr>
              <m:ctrlPr>
                <w:rPr>
                  <w:rFonts w:ascii="Cambria Math" w:hAnsi="Cambria Math"/>
                  <w:i/>
                </w:rPr>
              </m:ctrlPr>
            </m:sSubPr>
            <m:e>
              <m:r>
                <w:rPr>
                  <w:rFonts w:ascii="Cambria Math" w:hAnsi="Cambria Math"/>
                </w:rPr>
                <m:t>RA</m:t>
              </m:r>
            </m:e>
            <m:sub>
              <m:r>
                <w:rPr>
                  <w:rFonts w:ascii="Cambria Math" w:hAnsi="Cambria Math"/>
                </w:rPr>
                <m:t>FY</m:t>
              </m:r>
            </m:sub>
          </m:sSub>
          <m:r>
            <w:rPr>
              <w:rFonts w:ascii="Cambria Math" w:hAnsi="Cambria Math"/>
            </w:rPr>
            <m:t>=50%×</m:t>
          </m:r>
          <m:sSub>
            <m:sSubPr>
              <m:ctrlPr>
                <w:rPr>
                  <w:rFonts w:ascii="Cambria Math" w:hAnsi="Cambria Math"/>
                  <w:i/>
                </w:rPr>
              </m:ctrlPr>
            </m:sSubPr>
            <m:e>
              <m:r>
                <w:rPr>
                  <w:rFonts w:ascii="Cambria Math" w:hAnsi="Cambria Math"/>
                </w:rPr>
                <m:t>Strike</m:t>
              </m:r>
            </m:e>
            <m:sub>
              <m:r>
                <w:rPr>
                  <w:rFonts w:ascii="Cambria Math" w:hAnsi="Cambria Math"/>
                </w:rPr>
                <m:t>FY</m:t>
              </m:r>
            </m:sub>
          </m:sSub>
          <m:r>
            <w:rPr>
              <w:rFonts w:ascii="Cambria Math" w:hAnsi="Cambria Math"/>
            </w:rPr>
            <m:t>×</m:t>
          </m:r>
          <m:sSub>
            <m:sSubPr>
              <m:ctrlPr>
                <w:rPr>
                  <w:rFonts w:ascii="Cambria Math" w:hAnsi="Cambria Math"/>
                  <w:i/>
                </w:rPr>
              </m:ctrlPr>
            </m:sSubPr>
            <m:e>
              <m:r>
                <w:rPr>
                  <w:rFonts w:ascii="Cambria Math" w:hAnsi="Cambria Math"/>
                </w:rPr>
                <m:t>MG</m:t>
              </m:r>
            </m:e>
            <m:sub>
              <m:r>
                <w:rPr>
                  <w:rFonts w:ascii="Cambria Math" w:hAnsi="Cambria Math"/>
                </w:rPr>
                <m:t>FY</m:t>
              </m:r>
            </m:sub>
          </m:sSub>
          <m:r>
            <w:rPr>
              <w:rFonts w:ascii="Cambria Math" w:hAnsi="Cambria Math"/>
            </w:rPr>
            <m:t>×</m:t>
          </m:r>
          <m:r>
            <w:rPr>
              <w:rFonts w:ascii="Cambria Math" w:hAnsi="Cambria Math"/>
            </w:rPr>
            <m:t>CP</m:t>
          </m:r>
        </m:oMath>
      </m:oMathPara>
    </w:p>
    <w:p w:rsidR="005A2C3F" w:rsidP="005A2C3F" w14:paraId="06313CB8" w14:textId="736B8C93">
      <w:pPr>
        <w:pStyle w:val="Heading8"/>
        <w:numPr>
          <w:ilvl w:val="0"/>
          <w:numId w:val="0"/>
        </w:numPr>
        <w:ind w:left="1474"/>
      </w:pPr>
      <w:r>
        <w:t>where:</w:t>
      </w:r>
    </w:p>
    <w:p w:rsidR="00D20FC0" w:rsidP="005A2C3F" w14:paraId="1F1E0F2C" w14:textId="71207480">
      <w:pPr>
        <w:pStyle w:val="Heading8"/>
        <w:numPr>
          <w:ilvl w:val="0"/>
          <w:numId w:val="0"/>
        </w:numPr>
        <w:ind w:left="1474"/>
      </w:pPr>
      <w:r>
        <w:t>RA</w:t>
      </w:r>
      <w:r w:rsidRPr="00D20FC0">
        <w:rPr>
          <w:vertAlign w:val="subscript"/>
        </w:rPr>
        <w:t>FY</w:t>
      </w:r>
      <w:r>
        <w:tab/>
        <w:t>=</w:t>
      </w:r>
      <w:r>
        <w:tab/>
      </w:r>
      <w:r w:rsidR="00FB5087">
        <w:t>the Reference Amount for a Financial Year;</w:t>
      </w:r>
      <w:r>
        <w:t xml:space="preserve"> </w:t>
      </w:r>
    </w:p>
    <w:p w:rsidR="00FB5087" w:rsidP="00FB5087" w14:paraId="0C0A399B" w14:textId="58581039">
      <w:pPr>
        <w:pStyle w:val="Heading8"/>
        <w:numPr>
          <w:ilvl w:val="0"/>
          <w:numId w:val="0"/>
        </w:numPr>
        <w:ind w:left="1474"/>
      </w:pPr>
      <w:r>
        <w:t>Strike</w:t>
      </w:r>
      <w:r w:rsidRPr="00D20FC0" w:rsidR="00D20FC0">
        <w:rPr>
          <w:vertAlign w:val="subscript"/>
        </w:rPr>
        <w:t>FY</w:t>
      </w:r>
      <w:r w:rsidR="00D20FC0">
        <w:tab/>
        <w:t>=</w:t>
      </w:r>
      <w:r w:rsidR="00D20FC0">
        <w:tab/>
      </w:r>
      <w:r>
        <w:t xml:space="preserve">the </w:t>
      </w:r>
      <w:r w:rsidR="002A4CA6">
        <w:t>Strike</w:t>
      </w:r>
      <w:r>
        <w:t xml:space="preserve"> Price applicable to the Financial Year;</w:t>
      </w:r>
    </w:p>
    <w:p w:rsidR="00D20FC0" w:rsidP="00D20FC0" w14:paraId="737D97CB" w14:textId="753114AC">
      <w:pPr>
        <w:pStyle w:val="Heading8"/>
        <w:numPr>
          <w:ilvl w:val="0"/>
          <w:numId w:val="0"/>
        </w:numPr>
        <w:ind w:left="1474"/>
      </w:pPr>
      <w:r>
        <w:t>MG</w:t>
      </w:r>
      <w:r w:rsidRPr="00D20FC0">
        <w:rPr>
          <w:vertAlign w:val="subscript"/>
        </w:rPr>
        <w:t>FY</w:t>
      </w:r>
      <w:r>
        <w:tab/>
        <w:t>=</w:t>
      </w:r>
      <w:r>
        <w:tab/>
      </w:r>
      <w:r w:rsidR="00FB5087">
        <w:t>the Minimum Generation for the Financial Year; and</w:t>
      </w:r>
    </w:p>
    <w:p w:rsidR="00D20FC0" w:rsidP="00D20FC0" w14:paraId="0FF7FF1A" w14:textId="61DA0E11">
      <w:pPr>
        <w:pStyle w:val="Heading8"/>
        <w:numPr>
          <w:ilvl w:val="0"/>
          <w:numId w:val="0"/>
        </w:numPr>
        <w:ind w:left="1474"/>
      </w:pPr>
      <w:r>
        <w:t>CP</w:t>
      </w:r>
      <w:r>
        <w:tab/>
        <w:t>=</w:t>
      </w:r>
      <w:r>
        <w:tab/>
        <w:t>the Contract</w:t>
      </w:r>
      <w:r w:rsidR="00826362">
        <w:t>ed</w:t>
      </w:r>
      <w:r>
        <w:t xml:space="preserve"> Percentage</w:t>
      </w:r>
      <w:r w:rsidR="00FB5087">
        <w:t>; and</w:t>
      </w:r>
    </w:p>
    <w:p w:rsidR="002C6CFC" w:rsidP="007077FB" w14:paraId="619A3F33" w14:textId="264FDA86">
      <w:pPr>
        <w:pStyle w:val="Heading8"/>
        <w:numPr>
          <w:ilvl w:val="7"/>
          <w:numId w:val="85"/>
        </w:numPr>
      </w:pPr>
      <w:r>
        <w:t xml:space="preserve">if the termination date occurs during a Swap Period, an amount </w:t>
      </w:r>
      <w:r w:rsidR="004368AD">
        <w:t xml:space="preserve">(in addition to the amount calculated under paragraph </w:t>
      </w:r>
      <w:r w:rsidR="00826362">
        <w:fldChar w:fldCharType="begin"/>
      </w:r>
      <w:r w:rsidR="00826362">
        <w:instrText xml:space="preserve"> REF _Ref227935241 \n \h </w:instrText>
      </w:r>
      <w:r w:rsidR="00826362">
        <w:fldChar w:fldCharType="separate"/>
      </w:r>
      <w:r w:rsidR="009E5A92">
        <w:t>(a)</w:t>
      </w:r>
      <w:r w:rsidR="00826362">
        <w:fldChar w:fldCharType="end"/>
      </w:r>
      <w:r w:rsidR="004368AD">
        <w:t xml:space="preserve">) that is </w:t>
      </w:r>
      <w:r>
        <w:t xml:space="preserve">equal to the pro-rated portion of </w:t>
      </w:r>
      <w:r w:rsidRPr="00675A36">
        <w:t xml:space="preserve">the </w:t>
      </w:r>
      <w:r w:rsidR="004A7263">
        <w:t xml:space="preserve">Reference </w:t>
      </w:r>
      <w:r>
        <w:t xml:space="preserve">Amount for the period from the termination date to the end of the Swap Period (based on the number of days included in such period as a percentage of 365).  </w:t>
      </w:r>
    </w:p>
    <w:p w:rsidR="009C3CD3" w:rsidP="00241748" w14:paraId="14BF8263" w14:textId="77777777">
      <w:pPr>
        <w:pStyle w:val="Heading7"/>
      </w:pPr>
      <w:r w:rsidRPr="009C3CD3">
        <w:rPr>
          <w:b/>
          <w:bCs/>
        </w:rPr>
        <w:t>Ancillary Services</w:t>
      </w:r>
      <w:r>
        <w:t xml:space="preserve"> has the meaning given in the NER.</w:t>
      </w:r>
    </w:p>
    <w:p w:rsidR="008644E3" w:rsidP="000F7C97" w14:paraId="4F2FC81D" w14:textId="0B54B7EB">
      <w:pPr>
        <w:pStyle w:val="Indent2"/>
        <w:rPr>
          <w:bCs/>
        </w:rPr>
      </w:pPr>
      <w:r w:rsidRPr="1A62E2FE">
        <w:rPr>
          <w:b/>
          <w:bCs/>
        </w:rPr>
        <w:t xml:space="preserve">Annual Maintenance Program </w:t>
      </w:r>
      <w:r w:rsidRPr="1A62E2FE">
        <w:t xml:space="preserve">has the meaning given in clause </w:t>
      </w:r>
      <w:r>
        <w:rPr>
          <w:bCs/>
        </w:rPr>
        <w:fldChar w:fldCharType="begin"/>
      </w:r>
      <w:r>
        <w:rPr>
          <w:bCs/>
        </w:rPr>
        <w:instrText xml:space="preserve"> REF _Ref103351244 \w \h </w:instrText>
      </w:r>
      <w:r>
        <w:rPr>
          <w:bCs/>
        </w:rPr>
        <w:fldChar w:fldCharType="separate"/>
      </w:r>
      <w:r w:rsidR="009E5A92">
        <w:rPr>
          <w:bCs/>
        </w:rPr>
        <w:t>5.1(a)</w:t>
      </w:r>
      <w:r>
        <w:rPr>
          <w:bCs/>
        </w:rPr>
        <w:fldChar w:fldCharType="end"/>
      </w:r>
      <w:r>
        <w:rPr>
          <w:bCs/>
        </w:rPr>
        <w:t xml:space="preserve"> (“</w:t>
      </w:r>
      <w:r w:rsidR="002C3515">
        <w:rPr>
          <w:bCs/>
        </w:rPr>
        <w:fldChar w:fldCharType="begin"/>
      </w:r>
      <w:r w:rsidR="002C3515">
        <w:rPr>
          <w:bCs/>
        </w:rPr>
        <w:instrText xml:space="preserve"> REF _Ref141090882 \h </w:instrText>
      </w:r>
      <w:r w:rsidR="002C3515">
        <w:rPr>
          <w:bCs/>
        </w:rPr>
        <w:fldChar w:fldCharType="separate"/>
      </w:r>
      <w:r w:rsidRPr="007C4A7B" w:rsidR="009E5A92">
        <w:rPr>
          <w:iCs/>
        </w:rPr>
        <w:t xml:space="preserve">Annual Maintenance </w:t>
      </w:r>
      <w:r w:rsidRPr="00466CB2" w:rsidR="009E5A92">
        <w:t>Program</w:t>
      </w:r>
      <w:r w:rsidR="002C3515">
        <w:rPr>
          <w:bCs/>
        </w:rPr>
        <w:fldChar w:fldCharType="end"/>
      </w:r>
      <w:r>
        <w:rPr>
          <w:bCs/>
        </w:rPr>
        <w:t>”).</w:t>
      </w:r>
    </w:p>
    <w:p w:rsidR="002449C5" w:rsidP="002449C5" w14:paraId="1688AC41" w14:textId="11FB86FD">
      <w:pPr>
        <w:pStyle w:val="Indent2"/>
        <w:rPr>
          <w:b/>
          <w:bCs/>
        </w:rPr>
      </w:pPr>
      <w:r w:rsidRPr="002449C5">
        <w:rPr>
          <w:b/>
          <w:bCs/>
        </w:rPr>
        <w:t xml:space="preserve">Annual Payment Cap </w:t>
      </w:r>
      <w:r w:rsidRPr="002449C5">
        <w:t xml:space="preserve">has the meaning given in </w:t>
      </w:r>
      <w:r w:rsidR="00952A20">
        <w:t>i</w:t>
      </w:r>
      <w:r w:rsidRPr="002449C5">
        <w:t xml:space="preserve">tem </w:t>
      </w:r>
      <w:r w:rsidR="00134E60">
        <w:fldChar w:fldCharType="begin"/>
      </w:r>
      <w:r w:rsidR="00134E60">
        <w:instrText xml:space="preserve"> REF _Ref224042542 \w \h </w:instrText>
      </w:r>
      <w:r w:rsidR="00134E60">
        <w:fldChar w:fldCharType="separate"/>
      </w:r>
      <w:r w:rsidR="009E5A92">
        <w:t>14</w:t>
      </w:r>
      <w:r w:rsidR="00134E60">
        <w:fldChar w:fldCharType="end"/>
      </w:r>
      <w:r w:rsidRPr="002449C5">
        <w:t xml:space="preserve"> of the Reference Details</w:t>
      </w:r>
      <w:r>
        <w:t xml:space="preserve">. </w:t>
      </w:r>
    </w:p>
    <w:p w:rsidR="00321917" w:rsidP="00321917" w14:paraId="39DC28E8" w14:textId="137511C5">
      <w:pPr>
        <w:pStyle w:val="Heading7"/>
        <w:numPr>
          <w:ilvl w:val="0"/>
          <w:numId w:val="0"/>
        </w:numPr>
        <w:ind w:left="737"/>
        <w:rPr>
          <w:bCs/>
        </w:rPr>
      </w:pPr>
      <w:r>
        <w:rPr>
          <w:b/>
        </w:rPr>
        <w:t xml:space="preserve">Approved Cure Plan </w:t>
      </w:r>
      <w:r>
        <w:rPr>
          <w:bCs/>
        </w:rPr>
        <w:t xml:space="preserve">has the meaning given in item </w:t>
      </w:r>
      <w:r w:rsidR="006A615B">
        <w:rPr>
          <w:bCs/>
        </w:rPr>
        <w:fldChar w:fldCharType="begin"/>
      </w:r>
      <w:r w:rsidR="006A615B">
        <w:rPr>
          <w:bCs/>
        </w:rPr>
        <w:instrText xml:space="preserve"> REF _Ref104292211 \n \h </w:instrText>
      </w:r>
      <w:r w:rsidR="006A615B">
        <w:rPr>
          <w:bCs/>
        </w:rPr>
        <w:fldChar w:fldCharType="separate"/>
      </w:r>
      <w:r w:rsidR="009E5A92">
        <w:rPr>
          <w:bCs/>
        </w:rPr>
        <w:t>7.2</w:t>
      </w:r>
      <w:r w:rsidR="006A615B">
        <w:rPr>
          <w:bCs/>
        </w:rPr>
        <w:fldChar w:fldCharType="end"/>
      </w:r>
      <w:r w:rsidR="006A615B">
        <w:rPr>
          <w:bCs/>
        </w:rPr>
        <w:fldChar w:fldCharType="begin"/>
      </w:r>
      <w:r w:rsidR="006A615B">
        <w:rPr>
          <w:bCs/>
        </w:rPr>
        <w:instrText xml:space="preserve"> REF _Ref104383315 \n \h </w:instrText>
      </w:r>
      <w:r w:rsidR="006A615B">
        <w:rPr>
          <w:bCs/>
        </w:rPr>
        <w:fldChar w:fldCharType="separate"/>
      </w:r>
      <w:r w:rsidR="009E5A92">
        <w:rPr>
          <w:bCs/>
        </w:rPr>
        <w:t>(d)</w:t>
      </w:r>
      <w:r w:rsidR="006A615B">
        <w:rPr>
          <w:bCs/>
        </w:rPr>
        <w:fldChar w:fldCharType="end"/>
      </w:r>
      <w:r w:rsidR="006A615B">
        <w:rPr>
          <w:bCs/>
        </w:rPr>
        <w:fldChar w:fldCharType="begin"/>
      </w:r>
      <w:r w:rsidR="006A615B">
        <w:rPr>
          <w:bCs/>
        </w:rPr>
        <w:instrText xml:space="preserve"> REF _Ref104383316 \n \h </w:instrText>
      </w:r>
      <w:r w:rsidR="006A615B">
        <w:rPr>
          <w:bCs/>
        </w:rPr>
        <w:fldChar w:fldCharType="separate"/>
      </w:r>
      <w:r w:rsidR="009E5A92">
        <w:rPr>
          <w:bCs/>
        </w:rPr>
        <w:t>(iii)</w:t>
      </w:r>
      <w:r w:rsidR="006A615B">
        <w:rPr>
          <w:bCs/>
        </w:rPr>
        <w:fldChar w:fldCharType="end"/>
      </w:r>
      <w:r>
        <w:rPr>
          <w:bCs/>
        </w:rPr>
        <w:t xml:space="preserve"> of </w:t>
      </w:r>
      <w:r>
        <w:rPr>
          <w:bCs/>
        </w:rPr>
        <w:fldChar w:fldCharType="begin"/>
      </w:r>
      <w:r>
        <w:rPr>
          <w:bCs/>
        </w:rPr>
        <w:instrText xml:space="preserve"> REF _Ref103257737 \n \h </w:instrText>
      </w:r>
      <w:r>
        <w:rPr>
          <w:bCs/>
        </w:rPr>
        <w:fldChar w:fldCharType="separate"/>
      </w:r>
      <w:r w:rsidR="009E5A92">
        <w:rPr>
          <w:bCs/>
        </w:rPr>
        <w:t>Schedule 2</w:t>
      </w:r>
      <w:r>
        <w:rPr>
          <w:bCs/>
        </w:rPr>
        <w:fldChar w:fldCharType="end"/>
      </w:r>
      <w:r>
        <w:rPr>
          <w:bCs/>
        </w:rPr>
        <w:t xml:space="preserve"> (“</w:t>
      </w:r>
      <w:r>
        <w:rPr>
          <w:bCs/>
        </w:rPr>
        <w:fldChar w:fldCharType="begin"/>
      </w:r>
      <w:r>
        <w:rPr>
          <w:bCs/>
        </w:rPr>
        <w:instrText xml:space="preserve"> REF _Ref103257737 \h </w:instrText>
      </w:r>
      <w:r>
        <w:rPr>
          <w:bCs/>
        </w:rPr>
        <w:fldChar w:fldCharType="separate"/>
      </w:r>
      <w:r w:rsidR="009E5A92">
        <w:t>Swap terms</w:t>
      </w:r>
      <w:r>
        <w:rPr>
          <w:bCs/>
        </w:rPr>
        <w:fldChar w:fldCharType="end"/>
      </w:r>
      <w:r>
        <w:rPr>
          <w:bCs/>
        </w:rPr>
        <w:t>”).</w:t>
      </w:r>
    </w:p>
    <w:p w:rsidR="00241111" w:rsidRPr="00241111" w:rsidP="00241111" w14:paraId="140D271E" w14:textId="30295511">
      <w:pPr>
        <w:pStyle w:val="Heading7"/>
        <w:rPr>
          <w:bCs/>
        </w:rPr>
      </w:pPr>
      <w:r w:rsidRPr="00241111">
        <w:rPr>
          <w:b/>
          <w:bCs/>
        </w:rPr>
        <w:t xml:space="preserve">Approved PUE Remedy Plan </w:t>
      </w:r>
      <w:r w:rsidRPr="00241111">
        <w:rPr>
          <w:bCs/>
        </w:rPr>
        <w:t xml:space="preserve">has the meaning given in clause </w:t>
      </w:r>
      <w:r w:rsidRPr="00241111">
        <w:rPr>
          <w:bCs/>
        </w:rPr>
        <w:fldChar w:fldCharType="begin"/>
      </w:r>
      <w:r w:rsidRPr="00241111">
        <w:rPr>
          <w:bCs/>
        </w:rPr>
        <w:instrText xml:space="preserve"> REF _Ref108620038 \r \h </w:instrText>
      </w:r>
      <w:r w:rsidRPr="00241111">
        <w:rPr>
          <w:bCs/>
        </w:rPr>
        <w:fldChar w:fldCharType="separate"/>
      </w:r>
      <w:r w:rsidR="009E5A92">
        <w:rPr>
          <w:bCs/>
        </w:rPr>
        <w:t>20.2(b)(i)</w:t>
      </w:r>
      <w:r w:rsidRPr="00241111">
        <w:rPr>
          <w:bCs/>
        </w:rPr>
        <w:fldChar w:fldCharType="end"/>
      </w:r>
      <w:r w:rsidRPr="00241111">
        <w:rPr>
          <w:bCs/>
        </w:rPr>
        <w:t xml:space="preserve"> (“</w:t>
      </w:r>
      <w:r w:rsidRPr="00241111">
        <w:rPr>
          <w:bCs/>
        </w:rPr>
        <w:fldChar w:fldCharType="begin"/>
      </w:r>
      <w:r w:rsidRPr="00241111">
        <w:rPr>
          <w:bCs/>
        </w:rPr>
        <w:instrText xml:space="preserve"> REF _Ref108619286 \h </w:instrText>
      </w:r>
      <w:r w:rsidRPr="00241111">
        <w:rPr>
          <w:bCs/>
        </w:rPr>
        <w:fldChar w:fldCharType="separate"/>
      </w:r>
      <w:r w:rsidRPr="002B1081" w:rsidR="009E5A92">
        <w:rPr>
          <w:szCs w:val="18"/>
        </w:rPr>
        <w:t>PUE remedy plan</w:t>
      </w:r>
      <w:r w:rsidRPr="00241111">
        <w:rPr>
          <w:bCs/>
        </w:rPr>
        <w:fldChar w:fldCharType="end"/>
      </w:r>
      <w:r w:rsidRPr="00241111">
        <w:rPr>
          <w:bCs/>
        </w:rPr>
        <w:t>”).</w:t>
      </w:r>
    </w:p>
    <w:p w:rsidR="00321917" w:rsidP="00321917" w14:paraId="4E1A2A04" w14:textId="234468C9">
      <w:pPr>
        <w:pStyle w:val="Heading7"/>
        <w:numPr>
          <w:ilvl w:val="0"/>
          <w:numId w:val="0"/>
        </w:numPr>
        <w:ind w:left="737"/>
        <w:rPr>
          <w:bCs/>
        </w:rPr>
      </w:pPr>
      <w:r>
        <w:rPr>
          <w:b/>
        </w:rPr>
        <w:t xml:space="preserve">Approved Reinstatement Plan </w:t>
      </w:r>
      <w:r>
        <w:rPr>
          <w:bCs/>
        </w:rPr>
        <w:t xml:space="preserve">has the meaning given in clause </w:t>
      </w:r>
      <w:r>
        <w:rPr>
          <w:bCs/>
        </w:rPr>
        <w:fldChar w:fldCharType="begin"/>
      </w:r>
      <w:r>
        <w:rPr>
          <w:bCs/>
        </w:rPr>
        <w:instrText xml:space="preserve"> REF _Ref104291978 \w \h </w:instrText>
      </w:r>
      <w:r>
        <w:rPr>
          <w:bCs/>
        </w:rPr>
        <w:fldChar w:fldCharType="separate"/>
      </w:r>
      <w:r w:rsidR="009E5A92">
        <w:rPr>
          <w:bCs/>
        </w:rPr>
        <w:t>19.2(b)(i)</w:t>
      </w:r>
      <w:r>
        <w:rPr>
          <w:bCs/>
        </w:rPr>
        <w:fldChar w:fldCharType="end"/>
      </w:r>
      <w:r>
        <w:rPr>
          <w:bCs/>
        </w:rPr>
        <w:t xml:space="preserve"> (“</w:t>
      </w:r>
      <w:r w:rsidR="00C03E3F">
        <w:rPr>
          <w:bCs/>
        </w:rPr>
        <w:fldChar w:fldCharType="begin"/>
      </w:r>
      <w:r w:rsidR="00C03E3F">
        <w:rPr>
          <w:bCs/>
        </w:rPr>
        <w:instrText xml:space="preserve"> REF _Ref104312909 \h </w:instrText>
      </w:r>
      <w:r w:rsidR="00C03E3F">
        <w:rPr>
          <w:bCs/>
        </w:rPr>
        <w:fldChar w:fldCharType="separate"/>
      </w:r>
      <w:r w:rsidR="009E5A92">
        <w:t>Reinstatement plan</w:t>
      </w:r>
      <w:r w:rsidR="00C03E3F">
        <w:rPr>
          <w:bCs/>
        </w:rPr>
        <w:fldChar w:fldCharType="end"/>
      </w:r>
      <w:r>
        <w:rPr>
          <w:bCs/>
        </w:rPr>
        <w:t>”).</w:t>
      </w:r>
    </w:p>
    <w:p w:rsidR="00025194" w:rsidP="00D12B27" w14:paraId="7104CA68" w14:textId="4682BDB7">
      <w:pPr>
        <w:pStyle w:val="Heading7"/>
        <w:numPr>
          <w:ilvl w:val="6"/>
          <w:numId w:val="46"/>
        </w:numPr>
      </w:pPr>
      <w:bookmarkStart w:id="78" w:name="F_ASX"/>
      <w:r>
        <w:rPr>
          <w:b/>
        </w:rPr>
        <w:t>ASX</w:t>
      </w:r>
      <w:r w:rsidRPr="009E7F4D">
        <w:t xml:space="preserve"> </w:t>
      </w:r>
      <w:r w:rsidRPr="00280959">
        <w:t>means</w:t>
      </w:r>
      <w:r>
        <w:rPr>
          <w:b/>
        </w:rPr>
        <w:t xml:space="preserve"> </w:t>
      </w:r>
      <w:r>
        <w:t>ASX Limited or the market operated by it, as the context requires.</w:t>
      </w:r>
      <w:r>
        <w:t xml:space="preserve">  </w:t>
      </w:r>
    </w:p>
    <w:bookmarkEnd w:id="78"/>
    <w:p w:rsidR="00907F1C" w:rsidP="00241748" w14:paraId="68EFE087" w14:textId="77777777">
      <w:pPr>
        <w:pStyle w:val="Heading7"/>
      </w:pPr>
      <w:r w:rsidRPr="00DE0170">
        <w:rPr>
          <w:b/>
        </w:rPr>
        <w:t>Authorisation</w:t>
      </w:r>
      <w:r>
        <w:t xml:space="preserve"> means any consent, licence, approval, permit, registration, accreditation or other authorisation that is required to be granted by any Government </w:t>
      </w:r>
      <w:r w:rsidR="00E50A8F">
        <w:t>Authority</w:t>
      </w:r>
      <w:r>
        <w:t xml:space="preserve">, regulatory body, instrumentality, minister, agency or other authority for the purposes of allowing a </w:t>
      </w:r>
      <w:r w:rsidR="007310E6">
        <w:t>party</w:t>
      </w:r>
      <w:r>
        <w:t xml:space="preserve"> to perform its obligations under </w:t>
      </w:r>
      <w:r w:rsidR="00AE34C8">
        <w:t xml:space="preserve">this </w:t>
      </w:r>
      <w:r w:rsidR="008D7B01">
        <w:t>agreement</w:t>
      </w:r>
      <w:r>
        <w:t xml:space="preserve"> and</w:t>
      </w:r>
      <w:r w:rsidR="000975E3">
        <w:t>,</w:t>
      </w:r>
      <w:r>
        <w:t xml:space="preserve"> in relation to </w:t>
      </w:r>
      <w:r w:rsidR="00654CB9">
        <w:t>LTES Operator</w:t>
      </w:r>
      <w:r>
        <w:t xml:space="preserve">, to operate and maintain the </w:t>
      </w:r>
      <w:r w:rsidR="00D145D0">
        <w:t>Project</w:t>
      </w:r>
      <w:r>
        <w:t>.</w:t>
      </w:r>
    </w:p>
    <w:p w:rsidR="008E6658" w:rsidP="008E6658" w14:paraId="73E81CB0" w14:textId="3462BC8B">
      <w:pPr>
        <w:pStyle w:val="Heading7"/>
        <w:numPr>
          <w:ilvl w:val="0"/>
          <w:numId w:val="0"/>
        </w:numPr>
        <w:ind w:left="737"/>
        <w:rPr>
          <w:bCs/>
        </w:rPr>
      </w:pPr>
      <w:r w:rsidRPr="008E6658">
        <w:rPr>
          <w:b/>
        </w:rPr>
        <w:t>Availability Rebate</w:t>
      </w:r>
      <w:r w:rsidRPr="008E6658">
        <w:rPr>
          <w:bCs/>
        </w:rPr>
        <w:t xml:space="preserve"> has the meaning given in item </w:t>
      </w:r>
      <w:r w:rsidRPr="008E6658">
        <w:rPr>
          <w:bCs/>
        </w:rPr>
        <w:fldChar w:fldCharType="begin"/>
      </w:r>
      <w:r w:rsidRPr="008E6658">
        <w:rPr>
          <w:bCs/>
        </w:rPr>
        <w:instrText xml:space="preserve"> REF _Ref106636752 \n \h </w:instrText>
      </w:r>
      <w:r w:rsidRPr="008E6658">
        <w:rPr>
          <w:bCs/>
        </w:rPr>
        <w:fldChar w:fldCharType="separate"/>
      </w:r>
      <w:r w:rsidR="009E5A92">
        <w:rPr>
          <w:bCs/>
        </w:rPr>
        <w:t>8.2</w:t>
      </w:r>
      <w:r w:rsidRPr="008E6658">
        <w:rPr>
          <w:bCs/>
        </w:rPr>
        <w:fldChar w:fldCharType="end"/>
      </w:r>
      <w:r w:rsidRPr="008E6658">
        <w:rPr>
          <w:bCs/>
        </w:rPr>
        <w:t xml:space="preserve"> of </w:t>
      </w:r>
      <w:r>
        <w:rPr>
          <w:bCs/>
        </w:rPr>
        <w:fldChar w:fldCharType="begin"/>
      </w:r>
      <w:r>
        <w:rPr>
          <w:bCs/>
        </w:rPr>
        <w:instrText xml:space="preserve"> REF _Ref103257737 \n \h </w:instrText>
      </w:r>
      <w:r>
        <w:rPr>
          <w:bCs/>
        </w:rPr>
        <w:fldChar w:fldCharType="separate"/>
      </w:r>
      <w:r w:rsidR="009E5A92">
        <w:rPr>
          <w:bCs/>
        </w:rPr>
        <w:t>Schedule 2</w:t>
      </w:r>
      <w:r>
        <w:rPr>
          <w:bCs/>
        </w:rPr>
        <w:fldChar w:fldCharType="end"/>
      </w:r>
      <w:r>
        <w:rPr>
          <w:bCs/>
        </w:rPr>
        <w:t xml:space="preserve"> (“</w:t>
      </w:r>
      <w:r>
        <w:rPr>
          <w:bCs/>
        </w:rPr>
        <w:fldChar w:fldCharType="begin"/>
      </w:r>
      <w:r>
        <w:rPr>
          <w:bCs/>
        </w:rPr>
        <w:instrText xml:space="preserve"> REF _Ref103257737 \h </w:instrText>
      </w:r>
      <w:r>
        <w:rPr>
          <w:bCs/>
        </w:rPr>
        <w:fldChar w:fldCharType="separate"/>
      </w:r>
      <w:r w:rsidR="009E5A92">
        <w:t>Swap terms</w:t>
      </w:r>
      <w:r>
        <w:rPr>
          <w:bCs/>
        </w:rPr>
        <w:fldChar w:fldCharType="end"/>
      </w:r>
      <w:r>
        <w:rPr>
          <w:bCs/>
        </w:rPr>
        <w:t>”).</w:t>
      </w:r>
    </w:p>
    <w:p w:rsidR="00144B23" w:rsidRPr="00144B23" w:rsidP="004F71FB" w14:paraId="681F6AA5" w14:textId="04018751">
      <w:pPr>
        <w:pStyle w:val="Heading7"/>
        <w:numPr>
          <w:ilvl w:val="0"/>
          <w:numId w:val="0"/>
        </w:numPr>
        <w:ind w:left="737"/>
        <w:rPr>
          <w:bCs/>
        </w:rPr>
      </w:pPr>
      <w:r w:rsidRPr="00144B23">
        <w:rPr>
          <w:b/>
        </w:rPr>
        <w:t>Availability Report</w:t>
      </w:r>
      <w:r w:rsidRPr="00144B23">
        <w:rPr>
          <w:bCs/>
        </w:rPr>
        <w:t xml:space="preserve"> has the meaning given in clause </w:t>
      </w:r>
      <w:r w:rsidRPr="00144B23">
        <w:rPr>
          <w:bCs/>
        </w:rPr>
        <w:fldChar w:fldCharType="begin"/>
      </w:r>
      <w:r w:rsidRPr="00144B23">
        <w:rPr>
          <w:bCs/>
        </w:rPr>
        <w:instrText xml:space="preserve"> REF _Ref106648223 \w \h </w:instrText>
      </w:r>
      <w:r w:rsidRPr="00144B23">
        <w:rPr>
          <w:bCs/>
        </w:rPr>
        <w:fldChar w:fldCharType="separate"/>
      </w:r>
      <w:r w:rsidR="009E5A92">
        <w:rPr>
          <w:bCs/>
        </w:rPr>
        <w:t>9.2(a)(iii)</w:t>
      </w:r>
      <w:r w:rsidRPr="00144B23">
        <w:rPr>
          <w:bCs/>
        </w:rPr>
        <w:fldChar w:fldCharType="end"/>
      </w:r>
      <w:r w:rsidRPr="00144B23">
        <w:rPr>
          <w:bCs/>
        </w:rPr>
        <w:t xml:space="preserve"> (“</w:t>
      </w:r>
      <w:r>
        <w:rPr>
          <w:bCs/>
        </w:rPr>
        <w:fldChar w:fldCharType="begin"/>
      </w:r>
      <w:r>
        <w:rPr>
          <w:bCs/>
        </w:rPr>
        <w:instrText xml:space="preserve"> REF _Ref226714650 \h </w:instrText>
      </w:r>
      <w:r>
        <w:rPr>
          <w:bCs/>
        </w:rPr>
        <w:fldChar w:fldCharType="separate"/>
      </w:r>
      <w:r w:rsidR="009E5A92">
        <w:t>Operating reports</w:t>
      </w:r>
      <w:r>
        <w:rPr>
          <w:bCs/>
        </w:rPr>
        <w:fldChar w:fldCharType="end"/>
      </w:r>
      <w:r w:rsidRPr="00144B23">
        <w:rPr>
          <w:bCs/>
        </w:rPr>
        <w:t xml:space="preserve">”). </w:t>
      </w:r>
    </w:p>
    <w:p w:rsidR="00F44E9E" w:rsidRPr="00682CE5" w:rsidP="001F0038" w14:paraId="55857CC0" w14:textId="77777777">
      <w:pPr>
        <w:pStyle w:val="Heading7"/>
        <w:keepNext/>
        <w:rPr>
          <w:b/>
        </w:rPr>
      </w:pPr>
      <w:r w:rsidRPr="00202B0A">
        <w:rPr>
          <w:b/>
        </w:rPr>
        <w:t xml:space="preserve">Billing Period </w:t>
      </w:r>
      <w:r w:rsidRPr="00196C00" w:rsidR="00196C00">
        <w:t>means</w:t>
      </w:r>
      <w:r w:rsidR="001B117B">
        <w:t xml:space="preserve"> each </w:t>
      </w:r>
      <w:r w:rsidR="00AE49ED">
        <w:t>calendar m</w:t>
      </w:r>
      <w:r w:rsidR="001B117B">
        <w:t xml:space="preserve">onth in the </w:t>
      </w:r>
      <w:r w:rsidR="00300737">
        <w:t>Swap Period</w:t>
      </w:r>
      <w:r w:rsidR="001B117B">
        <w:t xml:space="preserve">. </w:t>
      </w:r>
    </w:p>
    <w:p w:rsidR="00BF3C32" w:rsidP="00912FCF" w14:paraId="7D0FA631" w14:textId="77777777">
      <w:pPr>
        <w:pStyle w:val="Heading7"/>
      </w:pPr>
      <w:r w:rsidRPr="00DE0170">
        <w:rPr>
          <w:b/>
        </w:rPr>
        <w:t>Business Day</w:t>
      </w:r>
      <w:r>
        <w:t xml:space="preserve"> means a day on which banks are open for business in</w:t>
      </w:r>
      <w:r w:rsidR="00096004">
        <w:t xml:space="preserve"> </w:t>
      </w:r>
      <w:r w:rsidR="008A7888">
        <w:t>Sydney</w:t>
      </w:r>
      <w:r>
        <w:t>,</w:t>
      </w:r>
      <w:r w:rsidR="008A7888">
        <w:t xml:space="preserve"> New South Wales,</w:t>
      </w:r>
      <w:r>
        <w:t xml:space="preserve"> other than</w:t>
      </w:r>
      <w:r>
        <w:t>:</w:t>
      </w:r>
    </w:p>
    <w:p w:rsidR="00BF3C32" w:rsidP="00D12B27" w14:paraId="5C679AD6" w14:textId="77777777">
      <w:pPr>
        <w:pStyle w:val="Heading8"/>
        <w:numPr>
          <w:ilvl w:val="7"/>
          <w:numId w:val="46"/>
        </w:numPr>
        <w:tabs>
          <w:tab w:val="clear" w:pos="1474"/>
        </w:tabs>
      </w:pPr>
      <w:r>
        <w:t xml:space="preserve">a Saturday, Sunday or public holiday; or </w:t>
      </w:r>
    </w:p>
    <w:p w:rsidR="00BF3C32" w:rsidRPr="001209BE" w:rsidP="00D12B27" w14:paraId="0DABF975" w14:textId="77777777">
      <w:pPr>
        <w:pStyle w:val="Heading8"/>
        <w:numPr>
          <w:ilvl w:val="7"/>
          <w:numId w:val="46"/>
        </w:numPr>
        <w:tabs>
          <w:tab w:val="clear" w:pos="1474"/>
        </w:tabs>
      </w:pPr>
      <w:bookmarkStart w:id="79" w:name="_Hlk107168616"/>
      <w:r>
        <w:t>the period between 25 December and 1 January (inclusive).</w:t>
      </w:r>
    </w:p>
    <w:p w:rsidR="00392C13" w:rsidP="00392C13" w14:paraId="198DBEB2" w14:textId="3FDF74B2">
      <w:pPr>
        <w:pStyle w:val="Heading7"/>
        <w:numPr>
          <w:ilvl w:val="0"/>
          <w:numId w:val="0"/>
        </w:numPr>
        <w:ind w:left="737"/>
      </w:pPr>
      <w:bookmarkStart w:id="80" w:name="_Hlk73696819"/>
      <w:bookmarkEnd w:id="79"/>
      <w:r>
        <w:rPr>
          <w:b/>
          <w:bCs/>
        </w:rPr>
        <w:t>Capacity Product</w:t>
      </w:r>
      <w:r w:rsidRPr="006D0E9A">
        <w:rPr>
          <w:b/>
          <w:bCs/>
        </w:rPr>
        <w:t xml:space="preserve"> </w:t>
      </w:r>
      <w:r w:rsidRPr="00A605CC">
        <w:t>means</w:t>
      </w:r>
      <w:r w:rsidRPr="006D0E9A">
        <w:rPr>
          <w:b/>
          <w:bCs/>
        </w:rPr>
        <w:t xml:space="preserve"> </w:t>
      </w:r>
      <w:r>
        <w:t xml:space="preserve">any </w:t>
      </w:r>
      <w:r w:rsidRPr="00E50A8F">
        <w:t xml:space="preserve">right, entitlement, credit, offset, allowance, compensation, </w:t>
      </w:r>
      <w:r>
        <w:t xml:space="preserve">payment, </w:t>
      </w:r>
      <w:r w:rsidRPr="00E50A8F">
        <w:t xml:space="preserve">benefit or certificate of any kind, recognised or arising under any scheme, </w:t>
      </w:r>
      <w:r>
        <w:t>L</w:t>
      </w:r>
      <w:r w:rsidRPr="00E50A8F">
        <w:t>aw, policy or arrangement which become</w:t>
      </w:r>
      <w:r>
        <w:t>s</w:t>
      </w:r>
      <w:r w:rsidRPr="00E50A8F">
        <w:t xml:space="preserve"> available to the owner or operator of </w:t>
      </w:r>
      <w:r>
        <w:t>a</w:t>
      </w:r>
      <w:r w:rsidRPr="00E50A8F">
        <w:t xml:space="preserve"> </w:t>
      </w:r>
      <w:r>
        <w:t>generating facility</w:t>
      </w:r>
      <w:r w:rsidRPr="00E50A8F">
        <w:t xml:space="preserve"> </w:t>
      </w:r>
      <w:r w:rsidRPr="006D0E9A">
        <w:rPr>
          <w:szCs w:val="18"/>
        </w:rPr>
        <w:t xml:space="preserve">that is attributable to the capacity or availability of the </w:t>
      </w:r>
      <w:r w:rsidR="00681BA8">
        <w:t>Project</w:t>
      </w:r>
      <w:r>
        <w:rPr>
          <w:szCs w:val="18"/>
        </w:rPr>
        <w:t xml:space="preserve">, </w:t>
      </w:r>
      <w:r w:rsidRPr="00FB2D12">
        <w:t xml:space="preserve">but not including any </w:t>
      </w:r>
      <w:r>
        <w:t xml:space="preserve">Green </w:t>
      </w:r>
      <w:r w:rsidRPr="00FB2D12">
        <w:t>Products</w:t>
      </w:r>
      <w:r>
        <w:t xml:space="preserve"> or any Ancillary Services</w:t>
      </w:r>
      <w:r w:rsidRPr="00E50A8F">
        <w:t>.</w:t>
      </w:r>
    </w:p>
    <w:p w:rsidR="00392C13" w:rsidP="00392C13" w14:paraId="6DD96730" w14:textId="7D7F0FA8">
      <w:pPr>
        <w:pStyle w:val="Heading7"/>
        <w:numPr>
          <w:ilvl w:val="0"/>
          <w:numId w:val="0"/>
        </w:numPr>
        <w:ind w:left="737"/>
      </w:pPr>
      <w:r>
        <w:rPr>
          <w:b/>
          <w:bCs/>
        </w:rPr>
        <w:t>Capacity Product</w:t>
      </w:r>
      <w:r w:rsidRPr="00466892">
        <w:rPr>
          <w:b/>
          <w:bCs/>
        </w:rPr>
        <w:t xml:space="preserve"> Entitlement</w:t>
      </w:r>
      <w:r>
        <w:t xml:space="preserve"> means</w:t>
      </w:r>
      <w:r w:rsidR="00D47962">
        <w:t>, in respect of a Swap Period,</w:t>
      </w:r>
      <w:r>
        <w:t xml:space="preserve"> </w:t>
      </w:r>
      <w:r w:rsidR="00882D82">
        <w:t xml:space="preserve">the </w:t>
      </w:r>
      <w:r w:rsidR="00BD6406">
        <w:t xml:space="preserve">Swap </w:t>
      </w:r>
      <w:r w:rsidR="00882D82">
        <w:t xml:space="preserve">Percentage </w:t>
      </w:r>
      <w:r w:rsidR="00C54A0C">
        <w:t>of the</w:t>
      </w:r>
      <w:r w:rsidRPr="001209BE">
        <w:t xml:space="preserve"> </w:t>
      </w:r>
      <w:r>
        <w:t>Nominated</w:t>
      </w:r>
      <w:r w:rsidRPr="001209BE">
        <w:t xml:space="preserve"> </w:t>
      </w:r>
      <w:r>
        <w:t>Capacity Product</w:t>
      </w:r>
      <w:r w:rsidRPr="001209BE">
        <w:t>s created by</w:t>
      </w:r>
      <w:r>
        <w:t>,</w:t>
      </w:r>
      <w:r w:rsidRPr="001209BE">
        <w:t xml:space="preserve"> or able to be created by</w:t>
      </w:r>
      <w:r>
        <w:t>,</w:t>
      </w:r>
      <w:r w:rsidRPr="001209BE">
        <w:t xml:space="preserve"> </w:t>
      </w:r>
      <w:r>
        <w:t xml:space="preserve">LTES Operator in </w:t>
      </w:r>
      <w:r w:rsidR="00273DAB">
        <w:t xml:space="preserve">respect of the Project in </w:t>
      </w:r>
      <w:r>
        <w:t xml:space="preserve">relation to </w:t>
      </w:r>
      <w:r w:rsidR="00BD6406">
        <w:t xml:space="preserve">the </w:t>
      </w:r>
      <w:r>
        <w:t>Swap Period</w:t>
      </w:r>
      <w:r w:rsidR="00477674">
        <w:t xml:space="preserve">, as adjusted pursuant to item </w:t>
      </w:r>
      <w:r w:rsidR="00477674">
        <w:fldChar w:fldCharType="begin"/>
      </w:r>
      <w:r w:rsidR="00477674">
        <w:instrText xml:space="preserve"> REF _Ref113900564 \n \h </w:instrText>
      </w:r>
      <w:r w:rsidR="00477674">
        <w:fldChar w:fldCharType="separate"/>
      </w:r>
      <w:r w:rsidR="009E5A92">
        <w:t>3.4</w:t>
      </w:r>
      <w:r w:rsidR="00477674">
        <w:fldChar w:fldCharType="end"/>
      </w:r>
      <w:r w:rsidR="00477674">
        <w:t xml:space="preserve"> </w:t>
      </w:r>
      <w:r w:rsidR="00477674">
        <w:rPr>
          <w:bCs/>
        </w:rPr>
        <w:t xml:space="preserve">of </w:t>
      </w:r>
      <w:r w:rsidR="00477674">
        <w:rPr>
          <w:bCs/>
        </w:rPr>
        <w:fldChar w:fldCharType="begin"/>
      </w:r>
      <w:r w:rsidR="00477674">
        <w:rPr>
          <w:bCs/>
        </w:rPr>
        <w:instrText xml:space="preserve"> REF _Ref103257737 \n \h </w:instrText>
      </w:r>
      <w:r w:rsidR="00477674">
        <w:rPr>
          <w:bCs/>
        </w:rPr>
        <w:fldChar w:fldCharType="separate"/>
      </w:r>
      <w:r w:rsidR="009E5A92">
        <w:rPr>
          <w:bCs/>
        </w:rPr>
        <w:t>Schedule 2</w:t>
      </w:r>
      <w:r w:rsidR="00477674">
        <w:rPr>
          <w:bCs/>
        </w:rPr>
        <w:fldChar w:fldCharType="end"/>
      </w:r>
      <w:r w:rsidR="00477674">
        <w:rPr>
          <w:bCs/>
        </w:rPr>
        <w:t xml:space="preserve"> (“</w:t>
      </w:r>
      <w:r w:rsidR="00477674">
        <w:rPr>
          <w:bCs/>
        </w:rPr>
        <w:fldChar w:fldCharType="begin"/>
      </w:r>
      <w:r w:rsidR="00477674">
        <w:rPr>
          <w:bCs/>
        </w:rPr>
        <w:instrText xml:space="preserve"> REF _Ref103257737 \h </w:instrText>
      </w:r>
      <w:r w:rsidR="00477674">
        <w:rPr>
          <w:bCs/>
        </w:rPr>
        <w:fldChar w:fldCharType="separate"/>
      </w:r>
      <w:r w:rsidR="009E5A92">
        <w:t>Swap terms</w:t>
      </w:r>
      <w:r w:rsidR="00477674">
        <w:rPr>
          <w:bCs/>
        </w:rPr>
        <w:fldChar w:fldCharType="end"/>
      </w:r>
      <w:r w:rsidR="00477674">
        <w:rPr>
          <w:bCs/>
        </w:rPr>
        <w:t>”)</w:t>
      </w:r>
      <w:r>
        <w:t>.</w:t>
      </w:r>
    </w:p>
    <w:p w:rsidR="00392C13" w:rsidP="00392C13" w14:paraId="485882F0" w14:textId="3C394BF6">
      <w:pPr>
        <w:pStyle w:val="Heading7"/>
        <w:numPr>
          <w:ilvl w:val="0"/>
          <w:numId w:val="0"/>
        </w:numPr>
        <w:ind w:left="737"/>
      </w:pPr>
      <w:r>
        <w:rPr>
          <w:b/>
        </w:rPr>
        <w:t>Capacity Product</w:t>
      </w:r>
      <w:r w:rsidRPr="001A4833">
        <w:rPr>
          <w:b/>
        </w:rPr>
        <w:t xml:space="preserve"> Scheme</w:t>
      </w:r>
      <w:r>
        <w:t xml:space="preserve"> means any scheme, Law, policy or arrangement established or regulated by a Government Authority, that provides for the creation and transfer of Capacity Products.</w:t>
      </w:r>
    </w:p>
    <w:p w:rsidR="00C72395" w:rsidP="004C3DFA" w14:paraId="06A41D9D" w14:textId="7D23E784">
      <w:pPr>
        <w:pStyle w:val="Heading7"/>
        <w:numPr>
          <w:ilvl w:val="0"/>
          <w:numId w:val="0"/>
        </w:numPr>
        <w:tabs>
          <w:tab w:val="left" w:pos="284"/>
        </w:tabs>
        <w:ind w:left="737"/>
        <w:rPr>
          <w:szCs w:val="18"/>
        </w:rPr>
      </w:pPr>
      <w:r w:rsidRPr="003B3097">
        <w:rPr>
          <w:b/>
        </w:rPr>
        <w:t>Change in Control</w:t>
      </w:r>
      <w:r>
        <w:t xml:space="preserve"> occurs </w:t>
      </w:r>
      <w:r w:rsidRPr="009678FC">
        <w:rPr>
          <w:szCs w:val="18"/>
        </w:rPr>
        <w:t xml:space="preserve">in relation </w:t>
      </w:r>
      <w:r>
        <w:rPr>
          <w:szCs w:val="18"/>
        </w:rPr>
        <w:t xml:space="preserve">to </w:t>
      </w:r>
      <w:r w:rsidR="00B559CA">
        <w:rPr>
          <w:szCs w:val="18"/>
        </w:rPr>
        <w:t>a party</w:t>
      </w:r>
      <w:r>
        <w:rPr>
          <w:szCs w:val="18"/>
        </w:rPr>
        <w:t xml:space="preserve"> whe</w:t>
      </w:r>
      <w:r w:rsidR="004E5141">
        <w:rPr>
          <w:szCs w:val="18"/>
        </w:rPr>
        <w:t>n</w:t>
      </w:r>
      <w:r>
        <w:rPr>
          <w:szCs w:val="18"/>
        </w:rPr>
        <w:t>:</w:t>
      </w:r>
      <w:r>
        <w:rPr>
          <w:szCs w:val="18"/>
        </w:rPr>
        <w:t xml:space="preserve"> </w:t>
      </w:r>
    </w:p>
    <w:p w:rsidR="00D00453" w:rsidP="00811FD9" w14:paraId="6110BD24" w14:textId="6575BA46">
      <w:pPr>
        <w:pStyle w:val="Heading8"/>
        <w:numPr>
          <w:ilvl w:val="7"/>
          <w:numId w:val="54"/>
        </w:numPr>
      </w:pPr>
      <w:r>
        <w:t xml:space="preserve">a person </w:t>
      </w:r>
      <w:r w:rsidR="004E5141">
        <w:t>that</w:t>
      </w:r>
      <w:r>
        <w:t xml:space="preserve"> does not Control the party acquires such Control; or</w:t>
      </w:r>
    </w:p>
    <w:p w:rsidR="00D00453" w:rsidP="00D00453" w14:paraId="5A34F541" w14:textId="77777777">
      <w:pPr>
        <w:pStyle w:val="Heading8"/>
      </w:pPr>
      <w:r>
        <w:t xml:space="preserve">a person that Controls that party ceases to have such Control, </w:t>
      </w:r>
    </w:p>
    <w:p w:rsidR="00AA7F26" w:rsidP="00AA7F26" w14:paraId="3CB19D06" w14:textId="77777777">
      <w:pPr>
        <w:pStyle w:val="Heading8"/>
        <w:numPr>
          <w:ilvl w:val="0"/>
          <w:numId w:val="0"/>
        </w:numPr>
        <w:ind w:left="737"/>
      </w:pPr>
      <w:r>
        <w:t>but does not include a change in Control of a party which occurs as a result of:</w:t>
      </w:r>
    </w:p>
    <w:p w:rsidR="00AA7F26" w:rsidP="00D12B27" w14:paraId="04E1C3ED" w14:textId="77777777">
      <w:pPr>
        <w:pStyle w:val="Heading8"/>
        <w:numPr>
          <w:ilvl w:val="7"/>
          <w:numId w:val="46"/>
        </w:numPr>
      </w:pPr>
      <w:r>
        <w:t xml:space="preserve">the party or any of its Related Bodies Corporate becoming listed on the ASX or other recognised securities exchange; </w:t>
      </w:r>
    </w:p>
    <w:p w:rsidR="00AA7F26" w:rsidP="00D12B27" w14:paraId="64261F48" w14:textId="77777777">
      <w:pPr>
        <w:pStyle w:val="Heading8"/>
        <w:numPr>
          <w:ilvl w:val="7"/>
          <w:numId w:val="46"/>
        </w:numPr>
      </w:pPr>
      <w:r>
        <w:t>a transfer of or other dealing in shares in the party or any of its Related Bodies Corporate that are listed on the ASX or other recognised securities exchange; or</w:t>
      </w:r>
    </w:p>
    <w:p w:rsidR="00B559CA" w:rsidP="00AA7F26" w14:paraId="258AF23D" w14:textId="77777777">
      <w:pPr>
        <w:pStyle w:val="Heading8"/>
      </w:pPr>
      <w:r>
        <w:t>an internal restructure or reorganisation</w:t>
      </w:r>
      <w:r w:rsidR="00AA7F26">
        <w:t xml:space="preserve">, provided that </w:t>
      </w:r>
      <w:r w:rsidR="00057480">
        <w:t xml:space="preserve">the </w:t>
      </w:r>
      <w:r w:rsidR="00AA7F26">
        <w:t>restructuring or reorganisation does not result in a change to the Ultimate Holding Company of the party</w:t>
      </w:r>
      <w:r>
        <w:t>.</w:t>
      </w:r>
    </w:p>
    <w:bookmarkEnd w:id="80"/>
    <w:p w:rsidR="00976F7A" w:rsidP="000F1125" w14:paraId="5E7BC2E8" w14:textId="77777777">
      <w:pPr>
        <w:pStyle w:val="Heading7"/>
      </w:pPr>
      <w:r w:rsidRPr="00874223">
        <w:rPr>
          <w:b/>
        </w:rPr>
        <w:t>Change in Law</w:t>
      </w:r>
      <w:r>
        <w:t xml:space="preserve"> means</w:t>
      </w:r>
      <w:r w:rsidR="00874223">
        <w:rPr>
          <w:lang w:eastAsia="en-AU"/>
        </w:rPr>
        <w:t xml:space="preserve"> </w:t>
      </w:r>
      <w:r w:rsidR="008D3050">
        <w:rPr>
          <w:lang w:eastAsia="en-AU"/>
        </w:rPr>
        <w:t xml:space="preserve">the </w:t>
      </w:r>
      <w:r w:rsidR="008D3050">
        <w:t>imposition of, change in</w:t>
      </w:r>
      <w:r w:rsidR="00167406">
        <w:t>,</w:t>
      </w:r>
      <w:r w:rsidR="008D3050">
        <w:t xml:space="preserve"> change in </w:t>
      </w:r>
      <w:r w:rsidR="00167406">
        <w:t xml:space="preserve">the </w:t>
      </w:r>
      <w:r w:rsidR="008D3050">
        <w:t>application or official interpretation of or repeal of</w:t>
      </w:r>
      <w:r w:rsidR="00B36E53">
        <w:t xml:space="preserve"> a Law</w:t>
      </w:r>
      <w:r w:rsidR="005C213D">
        <w:t xml:space="preserve"> (other than a Law relating to a</w:t>
      </w:r>
      <w:r w:rsidR="00156386">
        <w:t>n</w:t>
      </w:r>
      <w:r w:rsidR="005C213D">
        <w:t xml:space="preserve"> </w:t>
      </w:r>
      <w:r w:rsidR="00156386">
        <w:t xml:space="preserve">Ineligible </w:t>
      </w:r>
      <w:r w:rsidR="005C213D">
        <w:t>Tax)</w:t>
      </w:r>
      <w:r w:rsidR="00AD1B28">
        <w:rPr>
          <w:szCs w:val="18"/>
        </w:rPr>
        <w:t>,</w:t>
      </w:r>
      <w:r w:rsidR="00AD1B28">
        <w:t xml:space="preserve"> </w:t>
      </w:r>
      <w:r>
        <w:t>but excludes</w:t>
      </w:r>
      <w:r w:rsidR="000B526A">
        <w:t xml:space="preserve"> any</w:t>
      </w:r>
      <w:r>
        <w:t>:</w:t>
      </w:r>
    </w:p>
    <w:p w:rsidR="00CE3475" w:rsidP="00CE3475" w14:paraId="4CF139B0" w14:textId="09259C26">
      <w:pPr>
        <w:pStyle w:val="Heading8"/>
      </w:pPr>
      <w:r>
        <w:t xml:space="preserve">change in </w:t>
      </w:r>
      <w:r w:rsidRPr="000F312A">
        <w:t>planning or environmental requirements associated with the development, construction, operation or decommissioning of the Project (including any native title or cultural heritage</w:t>
      </w:r>
      <w:r w:rsidR="00A76F7B">
        <w:t xml:space="preserve"> law</w:t>
      </w:r>
      <w:r w:rsidRPr="000F312A">
        <w:t>)</w:t>
      </w:r>
      <w:r>
        <w:t>;</w:t>
      </w:r>
      <w:r w:rsidR="00A76F7B">
        <w:t xml:space="preserve"> </w:t>
      </w:r>
    </w:p>
    <w:p w:rsidR="000A6316" w:rsidP="00CE3475" w14:paraId="5349AF3B" w14:textId="055131BE">
      <w:pPr>
        <w:pStyle w:val="Heading8"/>
      </w:pPr>
      <w:r>
        <w:t>Market Disruption Event</w:t>
      </w:r>
      <w:r w:rsidRPr="000F312A" w:rsidR="000F312A">
        <w:t xml:space="preserve">; </w:t>
      </w:r>
      <w:r w:rsidR="009F3E1B">
        <w:t>and</w:t>
      </w:r>
    </w:p>
    <w:p w:rsidR="004334E7" w:rsidRPr="00C72FBF" w:rsidP="00976F7A" w14:paraId="4CD4470B" w14:textId="2709F7A3">
      <w:pPr>
        <w:pStyle w:val="Heading8"/>
      </w:pPr>
      <w:r>
        <w:t xml:space="preserve">change </w:t>
      </w:r>
      <w:r w:rsidR="005C213D">
        <w:t xml:space="preserve">in </w:t>
      </w:r>
      <w:r w:rsidR="00AD1B28">
        <w:t xml:space="preserve">the NER </w:t>
      </w:r>
      <w:r>
        <w:t>which</w:t>
      </w:r>
      <w:r w:rsidR="00817FE5">
        <w:t>,</w:t>
      </w:r>
      <w:r>
        <w:t xml:space="preserve"> as at the </w:t>
      </w:r>
      <w:r w:rsidR="005D13E4">
        <w:t xml:space="preserve">Tender </w:t>
      </w:r>
      <w:r w:rsidR="00910C04">
        <w:t>Date</w:t>
      </w:r>
      <w:r w:rsidR="00817FE5">
        <w:t>,</w:t>
      </w:r>
      <w:r w:rsidR="009814EE">
        <w:t xml:space="preserve"> </w:t>
      </w:r>
      <w:r w:rsidR="00817FE5">
        <w:t xml:space="preserve">is </w:t>
      </w:r>
      <w:r w:rsidR="00AD1B28">
        <w:t xml:space="preserve">the subject of a final determination of the </w:t>
      </w:r>
      <w:r w:rsidRPr="0008591C" w:rsidR="008D70E1">
        <w:t>Australia</w:t>
      </w:r>
      <w:r w:rsidR="008D70E1">
        <w:t>n</w:t>
      </w:r>
      <w:r w:rsidRPr="0008591C" w:rsidR="008D70E1">
        <w:t xml:space="preserve"> Energy Market Commission</w:t>
      </w:r>
      <w:r w:rsidR="00AC6878">
        <w:t xml:space="preserve">. </w:t>
      </w:r>
      <w:r w:rsidR="009814EE">
        <w:rPr>
          <w:lang w:eastAsia="en-AU"/>
        </w:rPr>
        <w:t xml:space="preserve"> </w:t>
      </w:r>
    </w:p>
    <w:p w:rsidR="00907F1C" w:rsidP="004E59D6" w14:paraId="06B65E52" w14:textId="77777777">
      <w:pPr>
        <w:pStyle w:val="Heading7"/>
      </w:pPr>
      <w:r w:rsidRPr="00550A30">
        <w:rPr>
          <w:b/>
        </w:rPr>
        <w:t>Claim</w:t>
      </w:r>
      <w:r>
        <w:t xml:space="preserve"> means, in relation to a </w:t>
      </w:r>
      <w:r w:rsidR="007310E6">
        <w:t>party</w:t>
      </w:r>
      <w:r>
        <w:t xml:space="preserve">, a demand, claim, action or proceeding made or brought by or against the </w:t>
      </w:r>
      <w:r w:rsidR="007310E6">
        <w:t>party</w:t>
      </w:r>
      <w:r>
        <w:t>, however arising and whether present, unascertained, immediate, future or contingent.</w:t>
      </w:r>
    </w:p>
    <w:p w:rsidR="00A11E4B" w:rsidRPr="00AA7F26" w:rsidP="004E59D6" w14:paraId="1D4D23CB" w14:textId="77777777">
      <w:pPr>
        <w:pStyle w:val="Heading7"/>
      </w:pPr>
      <w:r>
        <w:rPr>
          <w:b/>
        </w:rPr>
        <w:t xml:space="preserve">Commercial Operations Date </w:t>
      </w:r>
      <w:r>
        <w:rPr>
          <w:bCs/>
        </w:rPr>
        <w:t>has the meaning given in the PDA</w:t>
      </w:r>
      <w:r>
        <w:rPr>
          <w:bCs/>
        </w:rPr>
        <w:t>.</w:t>
      </w:r>
    </w:p>
    <w:p w:rsidR="00907F1C" w:rsidP="004E59D6" w14:paraId="3362D879" w14:textId="77777777">
      <w:pPr>
        <w:pStyle w:val="Heading7"/>
      </w:pPr>
      <w:r w:rsidRPr="00DE0170">
        <w:rPr>
          <w:b/>
        </w:rPr>
        <w:t>Connection Point</w:t>
      </w:r>
      <w:r>
        <w:t xml:space="preserve"> </w:t>
      </w:r>
      <w:r w:rsidR="00064C72">
        <w:t xml:space="preserve">means the </w:t>
      </w:r>
      <w:r w:rsidR="00F33261">
        <w:t>“</w:t>
      </w:r>
      <w:r w:rsidRPr="00BD6496" w:rsidR="00064C72">
        <w:t>connection point</w:t>
      </w:r>
      <w:r w:rsidR="00F33261">
        <w:t>”</w:t>
      </w:r>
      <w:r w:rsidR="00064C72">
        <w:t xml:space="preserve"> (as defined in the NER) for the Project</w:t>
      </w:r>
      <w:r>
        <w:t>.</w:t>
      </w:r>
    </w:p>
    <w:p w:rsidR="00475E4A" w:rsidRPr="00FC1054" w:rsidP="00A11E4B" w14:paraId="7217567F" w14:textId="446DFDA2">
      <w:pPr>
        <w:pStyle w:val="Heading7"/>
        <w:rPr>
          <w:b/>
          <w:bCs/>
        </w:rPr>
      </w:pPr>
      <w:bookmarkStart w:id="81" w:name="_Hlk93599905"/>
      <w:r w:rsidRPr="004E55F1">
        <w:rPr>
          <w:b/>
          <w:bCs/>
        </w:rPr>
        <w:t xml:space="preserve">Consumer </w:t>
      </w:r>
      <w:r w:rsidRPr="00A11E4B">
        <w:rPr>
          <w:b/>
        </w:rPr>
        <w:t>Trustee</w:t>
      </w:r>
      <w:r>
        <w:t xml:space="preserve"> </w:t>
      </w:r>
      <w:r w:rsidRPr="004E55F1">
        <w:t>means</w:t>
      </w:r>
      <w:r>
        <w:rPr>
          <w:b/>
          <w:bCs/>
        </w:rPr>
        <w:t xml:space="preserve"> </w:t>
      </w:r>
      <w:r w:rsidRPr="004E55F1" w:rsidR="007504FD">
        <w:t>A</w:t>
      </w:r>
      <w:r w:rsidR="007504FD">
        <w:t xml:space="preserve">usEnergy </w:t>
      </w:r>
      <w:r w:rsidRPr="004E55F1">
        <w:t>Services Limited</w:t>
      </w:r>
      <w:r>
        <w:t xml:space="preserve"> (ACN </w:t>
      </w:r>
      <w:r w:rsidRPr="00115012">
        <w:t>651 198 364</w:t>
      </w:r>
      <w:r>
        <w:t xml:space="preserve">) in its capacity as </w:t>
      </w:r>
      <w:r w:rsidR="00A95A42">
        <w:t xml:space="preserve">the </w:t>
      </w:r>
      <w:r>
        <w:t>consumer trustee under the EII Act</w:t>
      </w:r>
      <w:r w:rsidR="005D1DF8">
        <w:t>, or any replacement or successor</w:t>
      </w:r>
      <w:r w:rsidRPr="005D1DF8" w:rsidR="005D1DF8">
        <w:t xml:space="preserve"> </w:t>
      </w:r>
      <w:r w:rsidR="005D1DF8">
        <w:t xml:space="preserve">consumer trustee </w:t>
      </w:r>
      <w:r w:rsidR="0063766A">
        <w:t xml:space="preserve">appointed </w:t>
      </w:r>
      <w:r w:rsidR="005D1DF8">
        <w:t>under the EII Act</w:t>
      </w:r>
      <w:r>
        <w:t>.</w:t>
      </w:r>
    </w:p>
    <w:p w:rsidR="00F31289" w:rsidP="00DF04EC" w14:paraId="045E3D5A" w14:textId="4FDB6F8E">
      <w:pPr>
        <w:pStyle w:val="Heading7"/>
        <w:numPr>
          <w:ilvl w:val="0"/>
          <w:numId w:val="0"/>
        </w:numPr>
        <w:ind w:left="737"/>
        <w:rPr>
          <w:rStyle w:val="Heading8Char"/>
        </w:rPr>
      </w:pPr>
      <w:bookmarkStart w:id="82" w:name="_Hlk108008845"/>
      <w:r w:rsidRPr="00DF04EC">
        <w:rPr>
          <w:b/>
        </w:rPr>
        <w:t>Contract</w:t>
      </w:r>
      <w:r w:rsidRPr="00667164">
        <w:rPr>
          <w:b/>
          <w:bCs/>
        </w:rPr>
        <w:t xml:space="preserve"> Representative </w:t>
      </w:r>
      <w:r w:rsidRPr="00667164">
        <w:rPr>
          <w:rStyle w:val="Heading8Char"/>
        </w:rPr>
        <w:t xml:space="preserve">means </w:t>
      </w:r>
      <w:r w:rsidRPr="00667164" w:rsidR="000D6231">
        <w:rPr>
          <w:rStyle w:val="Heading8Char"/>
        </w:rPr>
        <w:t xml:space="preserve">the </w:t>
      </w:r>
      <w:r w:rsidRPr="00667164">
        <w:rPr>
          <w:rStyle w:val="Heading8Char"/>
        </w:rPr>
        <w:t xml:space="preserve">person appointed by LTES Operator as </w:t>
      </w:r>
      <w:r w:rsidRPr="00667164" w:rsidR="000D6231">
        <w:rPr>
          <w:rStyle w:val="Heading8Char"/>
        </w:rPr>
        <w:t>Contract Representative in accordance with clause</w:t>
      </w:r>
      <w:r w:rsidR="00667164">
        <w:rPr>
          <w:rStyle w:val="Heading8Char"/>
        </w:rPr>
        <w:t xml:space="preserve"> </w:t>
      </w:r>
      <w:r w:rsidRPr="00667164" w:rsidR="00667164">
        <w:rPr>
          <w:rStyle w:val="Heading8Char"/>
        </w:rPr>
        <w:fldChar w:fldCharType="begin"/>
      </w:r>
      <w:r w:rsidRPr="00667164" w:rsidR="00667164">
        <w:rPr>
          <w:rStyle w:val="Heading8Char"/>
        </w:rPr>
        <w:instrText xml:space="preserve"> REF _Ref222481099 \n \h </w:instrText>
      </w:r>
      <w:r w:rsidR="00667164">
        <w:rPr>
          <w:rStyle w:val="Heading8Char"/>
        </w:rPr>
        <w:instrText xml:space="preserve"> \* MERGEFORMAT </w:instrText>
      </w:r>
      <w:r w:rsidRPr="00667164" w:rsidR="00667164">
        <w:rPr>
          <w:rStyle w:val="Heading8Char"/>
        </w:rPr>
        <w:fldChar w:fldCharType="separate"/>
      </w:r>
      <w:r w:rsidR="009E5A92">
        <w:rPr>
          <w:rStyle w:val="Heading8Char"/>
        </w:rPr>
        <w:t>32</w:t>
      </w:r>
      <w:r w:rsidRPr="00667164" w:rsidR="00667164">
        <w:rPr>
          <w:rStyle w:val="Heading8Char"/>
        </w:rPr>
        <w:fldChar w:fldCharType="end"/>
      </w:r>
      <w:r w:rsidRPr="00667164" w:rsidR="000D6231">
        <w:rPr>
          <w:rStyle w:val="Heading8Char"/>
        </w:rPr>
        <w:t xml:space="preserve"> </w:t>
      </w:r>
      <w:r w:rsidR="00667164">
        <w:rPr>
          <w:rStyle w:val="Heading8Char"/>
        </w:rPr>
        <w:t>(“</w:t>
      </w:r>
      <w:r w:rsidRPr="00667164" w:rsidR="00667164">
        <w:rPr>
          <w:rStyle w:val="Heading8Char"/>
        </w:rPr>
        <w:fldChar w:fldCharType="begin"/>
      </w:r>
      <w:r w:rsidRPr="00667164" w:rsidR="00667164">
        <w:rPr>
          <w:rStyle w:val="Heading8Char"/>
        </w:rPr>
        <w:instrText xml:space="preserve"> REF _Ref222481098 \h </w:instrText>
      </w:r>
      <w:r w:rsidR="00667164">
        <w:rPr>
          <w:rStyle w:val="Heading8Char"/>
        </w:rPr>
        <w:instrText xml:space="preserve"> \* MERGEFORMAT </w:instrText>
      </w:r>
      <w:r w:rsidRPr="00667164" w:rsidR="00667164">
        <w:rPr>
          <w:rStyle w:val="Heading8Char"/>
        </w:rPr>
        <w:fldChar w:fldCharType="separate"/>
      </w:r>
      <w:r w:rsidR="009E5A92">
        <w:t>Contract Representative</w:t>
      </w:r>
      <w:r w:rsidRPr="00667164" w:rsidR="00667164">
        <w:rPr>
          <w:rStyle w:val="Heading8Char"/>
        </w:rPr>
        <w:fldChar w:fldCharType="end"/>
      </w:r>
      <w:r w:rsidR="00667164">
        <w:rPr>
          <w:rStyle w:val="Heading8Char"/>
        </w:rPr>
        <w:t>”)</w:t>
      </w:r>
      <w:r w:rsidRPr="00667164" w:rsidR="000D6231">
        <w:rPr>
          <w:rStyle w:val="Heading8Char"/>
        </w:rPr>
        <w:t xml:space="preserve"> which at the Signing Date is the person specified in </w:t>
      </w:r>
      <w:r w:rsidR="007F366D">
        <w:rPr>
          <w:rStyle w:val="Heading8Char"/>
        </w:rPr>
        <w:t xml:space="preserve">item </w:t>
      </w:r>
      <w:r w:rsidR="00134E60">
        <w:rPr>
          <w:rStyle w:val="Heading8Char"/>
        </w:rPr>
        <w:fldChar w:fldCharType="begin"/>
      </w:r>
      <w:r w:rsidR="00134E60">
        <w:rPr>
          <w:rStyle w:val="Heading8Char"/>
        </w:rPr>
        <w:instrText xml:space="preserve"> REF _Ref224042571 \w \h </w:instrText>
      </w:r>
      <w:r w:rsidR="00134E60">
        <w:rPr>
          <w:rStyle w:val="Heading8Char"/>
        </w:rPr>
        <w:fldChar w:fldCharType="separate"/>
      </w:r>
      <w:r w:rsidR="009E5A92">
        <w:rPr>
          <w:rStyle w:val="Heading8Char"/>
        </w:rPr>
        <w:t>8</w:t>
      </w:r>
      <w:r w:rsidR="00134E60">
        <w:rPr>
          <w:rStyle w:val="Heading8Char"/>
        </w:rPr>
        <w:fldChar w:fldCharType="end"/>
      </w:r>
      <w:r w:rsidR="007F366D">
        <w:rPr>
          <w:rStyle w:val="Heading8Char"/>
        </w:rPr>
        <w:t xml:space="preserve"> of</w:t>
      </w:r>
      <w:r w:rsidR="002449C5">
        <w:rPr>
          <w:rStyle w:val="Heading8Char"/>
        </w:rPr>
        <w:t xml:space="preserve"> </w:t>
      </w:r>
      <w:r w:rsidRPr="00667164" w:rsidR="000D6231">
        <w:rPr>
          <w:rStyle w:val="Heading8Char"/>
        </w:rPr>
        <w:t>the Reference Details.</w:t>
      </w:r>
    </w:p>
    <w:p w:rsidR="00F408AB" w:rsidP="00F408AB" w14:paraId="629EA45A" w14:textId="0C083263">
      <w:pPr>
        <w:pStyle w:val="Heading7"/>
        <w:numPr>
          <w:ilvl w:val="0"/>
          <w:numId w:val="0"/>
        </w:numPr>
        <w:ind w:left="737"/>
        <w:rPr>
          <w:rStyle w:val="Heading8Char"/>
          <w:lang w:eastAsia="zh-CN"/>
        </w:rPr>
      </w:pPr>
      <w:r w:rsidRPr="00E10322">
        <w:rPr>
          <w:b/>
        </w:rPr>
        <w:t>Contracted</w:t>
      </w:r>
      <w:r w:rsidRPr="00E10322">
        <w:rPr>
          <w:b/>
          <w:bCs/>
          <w:lang w:eastAsia="zh-CN"/>
        </w:rPr>
        <w:t xml:space="preserve"> GP </w:t>
      </w:r>
      <w:r>
        <w:rPr>
          <w:b/>
          <w:bCs/>
          <w:lang w:eastAsia="zh-CN"/>
        </w:rPr>
        <w:t>Export</w:t>
      </w:r>
      <w:r w:rsidRPr="00E10322">
        <w:rPr>
          <w:b/>
          <w:bCs/>
          <w:lang w:eastAsia="zh-CN"/>
        </w:rPr>
        <w:t xml:space="preserve"> Capacity</w:t>
      </w:r>
      <w:r w:rsidRPr="007F366D">
        <w:rPr>
          <w:lang w:eastAsia="zh-CN"/>
        </w:rPr>
        <w:t xml:space="preserve"> has the meaning given in </w:t>
      </w:r>
      <w:r>
        <w:rPr>
          <w:lang w:eastAsia="zh-CN"/>
        </w:rPr>
        <w:t>i</w:t>
      </w:r>
      <w:r w:rsidRPr="007F366D">
        <w:rPr>
          <w:lang w:eastAsia="zh-CN"/>
        </w:rPr>
        <w:t xml:space="preserve">tem </w:t>
      </w:r>
      <w:r>
        <w:rPr>
          <w:lang w:eastAsia="zh-CN"/>
        </w:rPr>
        <w:fldChar w:fldCharType="begin"/>
      </w:r>
      <w:r>
        <w:rPr>
          <w:lang w:eastAsia="zh-CN"/>
        </w:rPr>
        <w:instrText xml:space="preserve"> REF _Ref227060565 \r \h </w:instrText>
      </w:r>
      <w:r>
        <w:rPr>
          <w:lang w:eastAsia="zh-CN"/>
        </w:rPr>
        <w:fldChar w:fldCharType="separate"/>
      </w:r>
      <w:r w:rsidR="009E5A92">
        <w:rPr>
          <w:lang w:eastAsia="zh-CN"/>
        </w:rPr>
        <w:t>4</w:t>
      </w:r>
      <w:r>
        <w:rPr>
          <w:lang w:eastAsia="zh-CN"/>
        </w:rPr>
        <w:fldChar w:fldCharType="end"/>
      </w:r>
      <w:r w:rsidRPr="007F366D">
        <w:rPr>
          <w:lang w:eastAsia="zh-CN"/>
        </w:rPr>
        <w:t xml:space="preserve"> of the Reference Details</w:t>
      </w:r>
      <w:r>
        <w:rPr>
          <w:lang w:eastAsia="zh-CN"/>
        </w:rPr>
        <w:t>.</w:t>
      </w:r>
    </w:p>
    <w:p w:rsidR="00A61062" w:rsidRPr="00D66151" w:rsidP="00F408AB" w14:paraId="2698FAF8" w14:textId="57356E93">
      <w:pPr>
        <w:pStyle w:val="Heading7"/>
        <w:numPr>
          <w:ilvl w:val="0"/>
          <w:numId w:val="0"/>
        </w:numPr>
        <w:ind w:left="737"/>
        <w:rPr>
          <w:rStyle w:val="Heading8Char"/>
          <w:lang w:eastAsia="zh-CN"/>
        </w:rPr>
      </w:pPr>
      <w:r w:rsidRPr="00DF04EC">
        <w:rPr>
          <w:b/>
        </w:rPr>
        <w:t>Contracted</w:t>
      </w:r>
      <w:r w:rsidRPr="002B70C3">
        <w:rPr>
          <w:b/>
          <w:bCs/>
          <w:lang w:eastAsia="zh-CN"/>
        </w:rPr>
        <w:t xml:space="preserve"> Percentage </w:t>
      </w:r>
      <w:r w:rsidRPr="000F100F">
        <w:rPr>
          <w:lang w:eastAsia="zh-CN"/>
        </w:rPr>
        <w:t xml:space="preserve">has the meaning given in </w:t>
      </w:r>
      <w:r w:rsidR="00DF04EC">
        <w:rPr>
          <w:lang w:eastAsia="zh-CN"/>
        </w:rPr>
        <w:t>i</w:t>
      </w:r>
      <w:r w:rsidRPr="000F100F">
        <w:rPr>
          <w:lang w:eastAsia="zh-CN"/>
        </w:rPr>
        <w:t xml:space="preserve">tem </w:t>
      </w:r>
      <w:r w:rsidR="00134E60">
        <w:rPr>
          <w:lang w:eastAsia="zh-CN"/>
        </w:rPr>
        <w:fldChar w:fldCharType="begin"/>
      </w:r>
      <w:r w:rsidR="00134E60">
        <w:rPr>
          <w:lang w:eastAsia="zh-CN"/>
        </w:rPr>
        <w:instrText xml:space="preserve"> REF _Ref224042562 \w \h </w:instrText>
      </w:r>
      <w:r w:rsidR="00134E60">
        <w:rPr>
          <w:lang w:eastAsia="zh-CN"/>
        </w:rPr>
        <w:fldChar w:fldCharType="separate"/>
      </w:r>
      <w:r w:rsidR="009E5A92">
        <w:rPr>
          <w:lang w:eastAsia="zh-CN"/>
        </w:rPr>
        <w:t>11</w:t>
      </w:r>
      <w:r w:rsidR="00134E60">
        <w:rPr>
          <w:lang w:eastAsia="zh-CN"/>
        </w:rPr>
        <w:fldChar w:fldCharType="end"/>
      </w:r>
      <w:r w:rsidRPr="000F100F">
        <w:rPr>
          <w:lang w:eastAsia="zh-CN"/>
        </w:rPr>
        <w:t xml:space="preserve"> of the Reference Details</w:t>
      </w:r>
      <w:r>
        <w:rPr>
          <w:lang w:eastAsia="zh-CN"/>
        </w:rPr>
        <w:t xml:space="preserve">. </w:t>
      </w:r>
    </w:p>
    <w:p w:rsidR="008539F5" w:rsidRPr="00863A48" w:rsidP="008539F5" w14:paraId="119C0F13" w14:textId="253C6A10">
      <w:pPr>
        <w:pStyle w:val="Heading7"/>
        <w:rPr>
          <w:lang w:eastAsia="zh-CN"/>
        </w:rPr>
      </w:pPr>
      <w:r w:rsidRPr="002B4821">
        <w:rPr>
          <w:b/>
          <w:bCs/>
          <w:lang w:eastAsia="zh-CN"/>
        </w:rPr>
        <w:t xml:space="preserve">Contracted </w:t>
      </w:r>
      <w:r>
        <w:rPr>
          <w:b/>
          <w:bCs/>
          <w:lang w:eastAsia="zh-CN"/>
        </w:rPr>
        <w:t>SP Export</w:t>
      </w:r>
      <w:r w:rsidRPr="002B4821">
        <w:rPr>
          <w:b/>
          <w:bCs/>
          <w:lang w:eastAsia="zh-CN"/>
        </w:rPr>
        <w:t xml:space="preserve"> Capacity</w:t>
      </w:r>
      <w:r w:rsidRPr="002B4821">
        <w:rPr>
          <w:lang w:eastAsia="zh-CN"/>
        </w:rPr>
        <w:t xml:space="preserve"> has the meaning given in </w:t>
      </w:r>
      <w:r w:rsidR="00952A20">
        <w:rPr>
          <w:lang w:eastAsia="zh-CN"/>
        </w:rPr>
        <w:t>i</w:t>
      </w:r>
      <w:r w:rsidRPr="002B4821">
        <w:rPr>
          <w:lang w:eastAsia="zh-CN"/>
        </w:rPr>
        <w:t xml:space="preserve">tem </w:t>
      </w:r>
      <w:r w:rsidR="00FB63E6">
        <w:rPr>
          <w:lang w:eastAsia="zh-CN"/>
        </w:rPr>
        <w:fldChar w:fldCharType="begin"/>
      </w:r>
      <w:r w:rsidR="00FB63E6">
        <w:rPr>
          <w:lang w:eastAsia="zh-CN"/>
        </w:rPr>
        <w:instrText xml:space="preserve"> REF _Ref227060570 \r \h </w:instrText>
      </w:r>
      <w:r w:rsidR="00FB63E6">
        <w:rPr>
          <w:lang w:eastAsia="zh-CN"/>
        </w:rPr>
        <w:fldChar w:fldCharType="separate"/>
      </w:r>
      <w:r w:rsidR="009E5A92">
        <w:rPr>
          <w:lang w:eastAsia="zh-CN"/>
        </w:rPr>
        <w:t>5</w:t>
      </w:r>
      <w:r w:rsidR="00FB63E6">
        <w:rPr>
          <w:lang w:eastAsia="zh-CN"/>
        </w:rPr>
        <w:fldChar w:fldCharType="end"/>
      </w:r>
      <w:r w:rsidRPr="002B4821">
        <w:rPr>
          <w:lang w:eastAsia="zh-CN"/>
        </w:rPr>
        <w:t xml:space="preserve"> of the Reference Details.</w:t>
      </w:r>
    </w:p>
    <w:p w:rsidR="008539F5" w:rsidP="004F71FB" w14:paraId="56B0EE28" w14:textId="1CD83694">
      <w:pPr>
        <w:pStyle w:val="Heading7"/>
        <w:numPr>
          <w:ilvl w:val="0"/>
          <w:numId w:val="0"/>
        </w:numPr>
        <w:ind w:left="737"/>
        <w:rPr>
          <w:lang w:eastAsia="zh-CN"/>
        </w:rPr>
      </w:pPr>
      <w:r w:rsidRPr="008539F5">
        <w:rPr>
          <w:b/>
          <w:bCs/>
          <w:lang w:eastAsia="zh-CN"/>
        </w:rPr>
        <w:t xml:space="preserve">Contracted </w:t>
      </w:r>
      <w:r>
        <w:rPr>
          <w:b/>
          <w:bCs/>
          <w:lang w:eastAsia="zh-CN"/>
        </w:rPr>
        <w:t>S</w:t>
      </w:r>
      <w:r w:rsidRPr="008539F5">
        <w:rPr>
          <w:b/>
          <w:bCs/>
          <w:lang w:eastAsia="zh-CN"/>
        </w:rPr>
        <w:t xml:space="preserve">P </w:t>
      </w:r>
      <w:r>
        <w:rPr>
          <w:b/>
          <w:bCs/>
          <w:lang w:eastAsia="zh-CN"/>
        </w:rPr>
        <w:t xml:space="preserve">Import </w:t>
      </w:r>
      <w:r w:rsidRPr="008539F5">
        <w:rPr>
          <w:b/>
          <w:bCs/>
          <w:lang w:eastAsia="zh-CN"/>
        </w:rPr>
        <w:t>Capacity</w:t>
      </w:r>
      <w:r w:rsidRPr="002B4821">
        <w:rPr>
          <w:lang w:eastAsia="zh-CN"/>
        </w:rPr>
        <w:t xml:space="preserve"> has the meaning given in </w:t>
      </w:r>
      <w:r w:rsidR="00952A20">
        <w:rPr>
          <w:lang w:eastAsia="zh-CN"/>
        </w:rPr>
        <w:t>i</w:t>
      </w:r>
      <w:r w:rsidRPr="002B4821">
        <w:rPr>
          <w:lang w:eastAsia="zh-CN"/>
        </w:rPr>
        <w:t xml:space="preserve">tem </w:t>
      </w:r>
      <w:r w:rsidR="00FB63E6">
        <w:rPr>
          <w:lang w:eastAsia="zh-CN"/>
        </w:rPr>
        <w:fldChar w:fldCharType="begin"/>
      </w:r>
      <w:r w:rsidR="00FB63E6">
        <w:rPr>
          <w:lang w:eastAsia="zh-CN"/>
        </w:rPr>
        <w:instrText xml:space="preserve"> REF _Ref227060575 \r \h </w:instrText>
      </w:r>
      <w:r w:rsidR="00FB63E6">
        <w:rPr>
          <w:lang w:eastAsia="zh-CN"/>
        </w:rPr>
        <w:fldChar w:fldCharType="separate"/>
      </w:r>
      <w:r w:rsidR="009E5A92">
        <w:rPr>
          <w:lang w:eastAsia="zh-CN"/>
        </w:rPr>
        <w:t>6</w:t>
      </w:r>
      <w:r w:rsidR="00FB63E6">
        <w:rPr>
          <w:lang w:eastAsia="zh-CN"/>
        </w:rPr>
        <w:fldChar w:fldCharType="end"/>
      </w:r>
      <w:r w:rsidRPr="002B4821">
        <w:rPr>
          <w:lang w:eastAsia="zh-CN"/>
        </w:rPr>
        <w:t xml:space="preserve"> of the Reference Details.</w:t>
      </w:r>
    </w:p>
    <w:p w:rsidR="00FB63E6" w:rsidP="004F71FB" w14:paraId="59C0438D" w14:textId="3734F7C0">
      <w:pPr>
        <w:pStyle w:val="Heading7"/>
        <w:numPr>
          <w:ilvl w:val="0"/>
          <w:numId w:val="0"/>
        </w:numPr>
        <w:ind w:left="737"/>
        <w:rPr>
          <w:rStyle w:val="Heading8Char"/>
          <w:lang w:eastAsia="zh-CN"/>
        </w:rPr>
      </w:pPr>
      <w:r w:rsidRPr="00FB63E6">
        <w:rPr>
          <w:b/>
          <w:bCs/>
          <w:lang w:eastAsia="zh-CN"/>
        </w:rPr>
        <w:t xml:space="preserve">Contracted </w:t>
      </w:r>
      <w:r>
        <w:rPr>
          <w:b/>
          <w:bCs/>
          <w:lang w:eastAsia="zh-CN"/>
        </w:rPr>
        <w:t>S</w:t>
      </w:r>
      <w:r w:rsidRPr="00FB63E6">
        <w:rPr>
          <w:b/>
          <w:bCs/>
          <w:lang w:eastAsia="zh-CN"/>
        </w:rPr>
        <w:t xml:space="preserve">P </w:t>
      </w:r>
      <w:r>
        <w:rPr>
          <w:b/>
          <w:bCs/>
          <w:lang w:eastAsia="zh-CN"/>
        </w:rPr>
        <w:t xml:space="preserve">Storage </w:t>
      </w:r>
      <w:r w:rsidRPr="00FB63E6">
        <w:rPr>
          <w:b/>
          <w:bCs/>
          <w:lang w:eastAsia="zh-CN"/>
        </w:rPr>
        <w:t>Capacity</w:t>
      </w:r>
      <w:r w:rsidRPr="002B4821">
        <w:rPr>
          <w:lang w:eastAsia="zh-CN"/>
        </w:rPr>
        <w:t xml:space="preserve"> has the meaning given in </w:t>
      </w:r>
      <w:r w:rsidR="00952A20">
        <w:rPr>
          <w:lang w:eastAsia="zh-CN"/>
        </w:rPr>
        <w:t>i</w:t>
      </w:r>
      <w:r w:rsidRPr="002B4821">
        <w:rPr>
          <w:lang w:eastAsia="zh-CN"/>
        </w:rPr>
        <w:t xml:space="preserve">tem </w:t>
      </w:r>
      <w:r>
        <w:rPr>
          <w:lang w:eastAsia="zh-CN"/>
        </w:rPr>
        <w:fldChar w:fldCharType="begin"/>
      </w:r>
      <w:r>
        <w:rPr>
          <w:lang w:eastAsia="zh-CN"/>
        </w:rPr>
        <w:instrText xml:space="preserve"> REF _Ref227060593 \r \h </w:instrText>
      </w:r>
      <w:r>
        <w:rPr>
          <w:lang w:eastAsia="zh-CN"/>
        </w:rPr>
        <w:fldChar w:fldCharType="separate"/>
      </w:r>
      <w:r w:rsidR="009E5A92">
        <w:rPr>
          <w:lang w:eastAsia="zh-CN"/>
        </w:rPr>
        <w:t>7</w:t>
      </w:r>
      <w:r>
        <w:rPr>
          <w:lang w:eastAsia="zh-CN"/>
        </w:rPr>
        <w:fldChar w:fldCharType="end"/>
      </w:r>
      <w:r w:rsidRPr="002B4821">
        <w:rPr>
          <w:lang w:eastAsia="zh-CN"/>
        </w:rPr>
        <w:t xml:space="preserve"> of the Reference Details.</w:t>
      </w:r>
    </w:p>
    <w:bookmarkEnd w:id="81"/>
    <w:bookmarkEnd w:id="82"/>
    <w:p w:rsidR="00D00453" w:rsidP="004C3DFA" w14:paraId="2E6458DF" w14:textId="77777777">
      <w:pPr>
        <w:pStyle w:val="Heading7"/>
        <w:numPr>
          <w:ilvl w:val="0"/>
          <w:numId w:val="0"/>
        </w:numPr>
        <w:ind w:left="737"/>
        <w:rPr>
          <w:rFonts w:eastAsia="SimSun"/>
          <w:lang w:eastAsia="zh-CN"/>
        </w:rPr>
      </w:pPr>
      <w:r w:rsidRPr="00CB62AA">
        <w:rPr>
          <w:b/>
        </w:rPr>
        <w:t>Control</w:t>
      </w:r>
      <w:r>
        <w:t xml:space="preserve"> </w:t>
      </w:r>
      <w:r w:rsidRPr="00FA2381" w:rsidR="00B559CA">
        <w:rPr>
          <w:rFonts w:eastAsia="SimSun"/>
          <w:lang w:eastAsia="zh-CN"/>
        </w:rPr>
        <w:t xml:space="preserve">has the meaning given in section 50AA of the </w:t>
      </w:r>
      <w:r w:rsidRPr="00544142" w:rsidR="00544142">
        <w:rPr>
          <w:rFonts w:eastAsia="SimSun"/>
          <w:lang w:eastAsia="zh-CN"/>
        </w:rPr>
        <w:t>Corporations Act</w:t>
      </w:r>
      <w:r>
        <w:rPr>
          <w:rFonts w:eastAsia="SimSun"/>
          <w:lang w:eastAsia="zh-CN"/>
        </w:rPr>
        <w:t xml:space="preserve">, </w:t>
      </w:r>
      <w:r w:rsidR="005D1DF8">
        <w:rPr>
          <w:rFonts w:eastAsia="SimSun"/>
          <w:lang w:eastAsia="zh-CN"/>
        </w:rPr>
        <w:t xml:space="preserve">except </w:t>
      </w:r>
      <w:r>
        <w:rPr>
          <w:rFonts w:eastAsia="SimSun"/>
          <w:lang w:eastAsia="zh-CN"/>
        </w:rPr>
        <w:t>that</w:t>
      </w:r>
      <w:r w:rsidR="00132E64">
        <w:rPr>
          <w:rFonts w:eastAsia="SimSun"/>
          <w:lang w:eastAsia="zh-CN"/>
        </w:rPr>
        <w:t>:</w:t>
      </w:r>
    </w:p>
    <w:p w:rsidR="00D00453" w:rsidRPr="00B0185B" w:rsidP="00D00453" w14:paraId="5AB23F2C" w14:textId="77777777">
      <w:pPr>
        <w:pStyle w:val="Heading8"/>
        <w:rPr>
          <w:rFonts w:eastAsia="SimSun"/>
          <w:lang w:eastAsia="zh-CN"/>
        </w:rPr>
      </w:pPr>
      <w:r>
        <w:rPr>
          <w:rFonts w:eastAsia="SimSun"/>
          <w:lang w:eastAsia="zh-CN"/>
        </w:rPr>
        <w:t>the application of s</w:t>
      </w:r>
      <w:r w:rsidR="00636D87">
        <w:rPr>
          <w:rFonts w:eastAsia="SimSun"/>
          <w:lang w:eastAsia="zh-CN"/>
        </w:rPr>
        <w:t>ection</w:t>
      </w:r>
      <w:r>
        <w:rPr>
          <w:rFonts w:eastAsia="SimSun"/>
          <w:lang w:eastAsia="zh-CN"/>
        </w:rPr>
        <w:t xml:space="preserve"> 50AA(4) will be disregarded;</w:t>
      </w:r>
    </w:p>
    <w:p w:rsidR="00571685" w:rsidRPr="00036B4C" w:rsidP="00571685" w14:paraId="032E64DD" w14:textId="77777777">
      <w:pPr>
        <w:pStyle w:val="Heading8"/>
        <w:rPr>
          <w:rFonts w:eastAsia="SimSun"/>
          <w:lang w:eastAsia="zh-CN"/>
        </w:rPr>
      </w:pPr>
      <w:r w:rsidRPr="00677545">
        <w:t xml:space="preserve">in the case of a body corporate, </w:t>
      </w:r>
      <w:r>
        <w:t>it includes</w:t>
      </w:r>
      <w:r w:rsidRPr="00677545">
        <w:t xml:space="preserve"> the direct or indirect right to exercise more than 50% of the votes exercisable at a general meeting of that body corporate </w:t>
      </w:r>
      <w:r>
        <w:t>and</w:t>
      </w:r>
      <w:r w:rsidRPr="00677545">
        <w:t xml:space="preserve"> the direct or indirect right to appoint more than 50% of its directors</w:t>
      </w:r>
      <w:r>
        <w:t>;</w:t>
      </w:r>
    </w:p>
    <w:p w:rsidR="00D00453" w:rsidRPr="00036B4C" w:rsidP="00D00453" w14:paraId="25E018A6" w14:textId="32E67FA9">
      <w:pPr>
        <w:pStyle w:val="Heading8"/>
        <w:rPr>
          <w:rFonts w:eastAsia="SimSun"/>
          <w:lang w:eastAsia="zh-CN"/>
        </w:rPr>
      </w:pPr>
      <w:r w:rsidRPr="00677545">
        <w:t xml:space="preserve">in the case of a trust, </w:t>
      </w:r>
      <w:r>
        <w:t xml:space="preserve">it includes </w:t>
      </w:r>
      <w:r w:rsidRPr="00677545">
        <w:t>the direct or indirect right to exercise more than 50% of the votes exercisable by the beneficiaries of that trust in their capacity as beneficiaries</w:t>
      </w:r>
      <w:r>
        <w:t xml:space="preserve"> and the ability to appoint or remove the trustee</w:t>
      </w:r>
      <w:r w:rsidR="007504FD">
        <w:t>(s)</w:t>
      </w:r>
      <w:r>
        <w:t xml:space="preserve"> of the trust;</w:t>
      </w:r>
    </w:p>
    <w:p w:rsidR="00D00453" w:rsidRPr="00036B4C" w:rsidP="00D00453" w14:paraId="211E7226" w14:textId="77777777">
      <w:pPr>
        <w:pStyle w:val="Heading8"/>
        <w:rPr>
          <w:rFonts w:eastAsia="SimSun"/>
          <w:lang w:eastAsia="zh-CN"/>
        </w:rPr>
      </w:pPr>
      <w:r w:rsidRPr="00677545">
        <w:t xml:space="preserve">in the case of any other person, </w:t>
      </w:r>
      <w:r>
        <w:t>it includes</w:t>
      </w:r>
      <w:r w:rsidRPr="00677545">
        <w:t xml:space="preserve"> the direct or indirect right to exercise more than 50% of the voting rights in the person</w:t>
      </w:r>
      <w:r>
        <w:t>; and</w:t>
      </w:r>
    </w:p>
    <w:p w:rsidR="00D00453" w:rsidRPr="00036B4C" w:rsidP="00D00453" w14:paraId="280DDE1E" w14:textId="141BBC5B">
      <w:pPr>
        <w:pStyle w:val="Heading8"/>
        <w:rPr>
          <w:rFonts w:eastAsia="SimSun"/>
          <w:lang w:eastAsia="zh-CN"/>
        </w:rPr>
      </w:pPr>
      <w:r w:rsidRPr="00677545">
        <w:t xml:space="preserve">in the case of any person (including those listed in </w:t>
      </w:r>
      <w:r w:rsidR="00F87F3D">
        <w:t xml:space="preserve">paragraphs </w:t>
      </w:r>
      <w:r>
        <w:t>(b) to (d)</w:t>
      </w:r>
      <w:r w:rsidRPr="00677545">
        <w:t xml:space="preserve">), </w:t>
      </w:r>
      <w:r>
        <w:t>it includes</w:t>
      </w:r>
      <w:r w:rsidRPr="00677545">
        <w:t xml:space="preserve"> the direct or indirect capacity to determine the outcome of decisions about the person’s financial and operating policies</w:t>
      </w:r>
      <w:r>
        <w:t>,</w:t>
      </w:r>
    </w:p>
    <w:p w:rsidR="00D00453" w:rsidP="00D00453" w14:paraId="370EF539" w14:textId="77777777">
      <w:pPr>
        <w:pStyle w:val="Heading7"/>
        <w:numPr>
          <w:ilvl w:val="0"/>
          <w:numId w:val="0"/>
        </w:numPr>
        <w:ind w:left="737"/>
        <w:rPr>
          <w:rFonts w:eastAsia="SimSun"/>
          <w:lang w:eastAsia="zh-CN"/>
        </w:rPr>
      </w:pPr>
      <w:r w:rsidRPr="00FA2381">
        <w:rPr>
          <w:rFonts w:eastAsia="SimSun"/>
          <w:lang w:eastAsia="zh-CN"/>
        </w:rPr>
        <w:t xml:space="preserve">and </w:t>
      </w:r>
      <w:r w:rsidRPr="00FA2381">
        <w:rPr>
          <w:rFonts w:eastAsia="SimSun"/>
          <w:b/>
          <w:bCs/>
          <w:lang w:eastAsia="zh-CN"/>
        </w:rPr>
        <w:t>Controlled</w:t>
      </w:r>
      <w:r w:rsidRPr="00FA2381">
        <w:rPr>
          <w:rFonts w:eastAsia="SimSun"/>
          <w:lang w:eastAsia="zh-CN"/>
        </w:rPr>
        <w:t xml:space="preserve"> has a corresponding meaning</w:t>
      </w:r>
      <w:r>
        <w:rPr>
          <w:rFonts w:eastAsia="SimSun"/>
          <w:lang w:eastAsia="zh-CN"/>
        </w:rPr>
        <w:t>.</w:t>
      </w:r>
    </w:p>
    <w:p w:rsidR="00544142" w:rsidRPr="00544142" w:rsidP="004C3DFA" w14:paraId="53E25AC1" w14:textId="77777777">
      <w:pPr>
        <w:pStyle w:val="Heading7"/>
        <w:numPr>
          <w:ilvl w:val="0"/>
          <w:numId w:val="0"/>
        </w:numPr>
        <w:ind w:left="737"/>
        <w:rPr>
          <w:rFonts w:eastAsia="SimSun"/>
          <w:bCs/>
          <w:lang w:eastAsia="zh-CN"/>
        </w:rPr>
      </w:pPr>
      <w:r>
        <w:rPr>
          <w:b/>
        </w:rPr>
        <w:t xml:space="preserve">Corporations Act </w:t>
      </w:r>
      <w:r>
        <w:rPr>
          <w:bCs/>
        </w:rPr>
        <w:t xml:space="preserve">means the </w:t>
      </w:r>
      <w:r w:rsidRPr="0005704C">
        <w:rPr>
          <w:i/>
        </w:rPr>
        <w:t>Corporations Act 2001</w:t>
      </w:r>
      <w:r>
        <w:t xml:space="preserve"> (Cth).</w:t>
      </w:r>
    </w:p>
    <w:p w:rsidR="0071661E" w:rsidP="004C3DFA" w14:paraId="2DC09028" w14:textId="2988A4E9">
      <w:pPr>
        <w:pStyle w:val="Heading7"/>
        <w:numPr>
          <w:ilvl w:val="0"/>
          <w:numId w:val="0"/>
        </w:numPr>
        <w:ind w:left="737"/>
        <w:rPr>
          <w:bCs/>
        </w:rPr>
      </w:pPr>
      <w:r>
        <w:rPr>
          <w:b/>
        </w:rPr>
        <w:t xml:space="preserve">Cost Change Principles </w:t>
      </w:r>
      <w:r>
        <w:rPr>
          <w:bCs/>
        </w:rPr>
        <w:t xml:space="preserve">has the meaning given in clause </w:t>
      </w:r>
      <w:r>
        <w:rPr>
          <w:bCs/>
        </w:rPr>
        <w:fldChar w:fldCharType="begin"/>
      </w:r>
      <w:r>
        <w:rPr>
          <w:bCs/>
        </w:rPr>
        <w:instrText xml:space="preserve"> REF _Ref101364739 \w \h </w:instrText>
      </w:r>
      <w:r>
        <w:rPr>
          <w:bCs/>
        </w:rPr>
        <w:fldChar w:fldCharType="separate"/>
      </w:r>
      <w:r w:rsidR="009E5A92">
        <w:rPr>
          <w:bCs/>
        </w:rPr>
        <w:t>21.6</w:t>
      </w:r>
      <w:r>
        <w:rPr>
          <w:bCs/>
        </w:rPr>
        <w:fldChar w:fldCharType="end"/>
      </w:r>
      <w:r>
        <w:rPr>
          <w:bCs/>
        </w:rPr>
        <w:t xml:space="preserve"> (“</w:t>
      </w:r>
      <w:r>
        <w:rPr>
          <w:bCs/>
        </w:rPr>
        <w:fldChar w:fldCharType="begin"/>
      </w:r>
      <w:r>
        <w:rPr>
          <w:bCs/>
        </w:rPr>
        <w:instrText xml:space="preserve">  REF _Ref101364739 \h </w:instrText>
      </w:r>
      <w:r>
        <w:rPr>
          <w:bCs/>
        </w:rPr>
        <w:fldChar w:fldCharType="separate"/>
      </w:r>
      <w:r w:rsidRPr="00496835" w:rsidR="009E5A92">
        <w:rPr>
          <w:iCs/>
        </w:rPr>
        <w:t>Cost Change Principles</w:t>
      </w:r>
      <w:r>
        <w:rPr>
          <w:bCs/>
        </w:rPr>
        <w:fldChar w:fldCharType="end"/>
      </w:r>
      <w:r>
        <w:rPr>
          <w:bCs/>
        </w:rPr>
        <w:t>”).</w:t>
      </w:r>
    </w:p>
    <w:p w:rsidR="00FC1054" w:rsidRPr="00FC1054" w:rsidP="00FC1054" w14:paraId="522804B3" w14:textId="6A283326">
      <w:pPr>
        <w:pStyle w:val="Heading7"/>
        <w:rPr>
          <w:bCs/>
        </w:rPr>
      </w:pPr>
      <w:r w:rsidRPr="00FC1054">
        <w:rPr>
          <w:b/>
          <w:bCs/>
        </w:rPr>
        <w:t>Cost Change Threshold</w:t>
      </w:r>
      <w:r w:rsidRPr="00FC1054">
        <w:rPr>
          <w:bCs/>
        </w:rPr>
        <w:t xml:space="preserve"> has the meaning given in </w:t>
      </w:r>
      <w:r w:rsidR="00DF04EC">
        <w:rPr>
          <w:bCs/>
        </w:rPr>
        <w:t>i</w:t>
      </w:r>
      <w:r w:rsidRPr="00FC1054">
        <w:rPr>
          <w:bCs/>
        </w:rPr>
        <w:t xml:space="preserve">tem </w:t>
      </w:r>
      <w:r w:rsidR="00134E60">
        <w:rPr>
          <w:bCs/>
        </w:rPr>
        <w:fldChar w:fldCharType="begin"/>
      </w:r>
      <w:r w:rsidR="00134E60">
        <w:rPr>
          <w:bCs/>
        </w:rPr>
        <w:instrText xml:space="preserve"> REF _Ref224042590 \w \h </w:instrText>
      </w:r>
      <w:r w:rsidR="00134E60">
        <w:rPr>
          <w:bCs/>
        </w:rPr>
        <w:fldChar w:fldCharType="separate"/>
      </w:r>
      <w:r w:rsidR="009E5A92">
        <w:rPr>
          <w:bCs/>
        </w:rPr>
        <w:t>17</w:t>
      </w:r>
      <w:r w:rsidR="00134E60">
        <w:rPr>
          <w:bCs/>
        </w:rPr>
        <w:fldChar w:fldCharType="end"/>
      </w:r>
      <w:r w:rsidRPr="00FC1054">
        <w:rPr>
          <w:bCs/>
        </w:rPr>
        <w:t xml:space="preserve"> of the Reference Details.</w:t>
      </w:r>
    </w:p>
    <w:p w:rsidR="003D5257" w:rsidP="005673CB" w14:paraId="40657A23" w14:textId="77777777">
      <w:pPr>
        <w:pStyle w:val="Heading7"/>
      </w:pPr>
      <w:bookmarkStart w:id="83" w:name="_Hlk108015578"/>
      <w:r w:rsidRPr="003534B1">
        <w:rPr>
          <w:b/>
        </w:rPr>
        <w:t>Default Interest Rate</w:t>
      </w:r>
      <w:r>
        <w:t xml:space="preserve"> means </w:t>
      </w:r>
      <w:r w:rsidR="003534B1">
        <w:t>the rate which is 2% above the Reserve Bank of Australia Cash Rate Target</w:t>
      </w:r>
      <w:r>
        <w:t>.</w:t>
      </w:r>
    </w:p>
    <w:p w:rsidR="00F527ED" w:rsidP="006823D3" w14:paraId="100B64DD" w14:textId="77777777">
      <w:pPr>
        <w:pStyle w:val="Heading7"/>
      </w:pPr>
      <w:bookmarkStart w:id="84" w:name="F_Details"/>
      <w:bookmarkEnd w:id="83"/>
      <w:r w:rsidRPr="00E25CB1">
        <w:rPr>
          <w:b/>
        </w:rPr>
        <w:t xml:space="preserve">Details </w:t>
      </w:r>
      <w:r w:rsidRPr="00E25CB1">
        <w:t>means the section of this agreement headed “Details”.</w:t>
      </w:r>
      <w:bookmarkEnd w:id="84"/>
    </w:p>
    <w:p w:rsidR="00381CA0" w:rsidRPr="00353A48" w:rsidP="004F71FB" w14:paraId="20292517" w14:textId="756F1488">
      <w:pPr>
        <w:pStyle w:val="Heading7"/>
        <w:numPr>
          <w:ilvl w:val="0"/>
          <w:numId w:val="0"/>
        </w:numPr>
        <w:ind w:left="737"/>
      </w:pPr>
      <w:r w:rsidRPr="00201C5A">
        <w:rPr>
          <w:b/>
        </w:rPr>
        <w:t xml:space="preserve">Dispatch Weighted Floating Price </w:t>
      </w:r>
      <w:r w:rsidRPr="00201C5A">
        <w:rPr>
          <w:bCs/>
        </w:rPr>
        <w:t xml:space="preserve">means, in respect of a period, the </w:t>
      </w:r>
      <w:r w:rsidRPr="00353A48">
        <w:t>average Floating Price</w:t>
      </w:r>
      <w:r w:rsidRPr="00353A48" w:rsidR="007E5203">
        <w:t xml:space="preserve"> across each Trading Interval in that period</w:t>
      </w:r>
      <w:r w:rsidRPr="00353A48">
        <w:t xml:space="preserve">, weighted </w:t>
      </w:r>
      <w:r w:rsidRPr="00353A48" w:rsidR="00353A48">
        <w:t>based on</w:t>
      </w:r>
      <w:r w:rsidRPr="00353A48">
        <w:t xml:space="preserve"> the amount of Sent Out </w:t>
      </w:r>
      <w:r w:rsidRPr="00E25CB1" w:rsidR="00E25CB1">
        <w:t xml:space="preserve">Net </w:t>
      </w:r>
      <w:r w:rsidRPr="000D5062" w:rsidR="00E25CB1">
        <w:t xml:space="preserve">Exports </w:t>
      </w:r>
      <w:r w:rsidRPr="000D5062" w:rsidR="00353A48">
        <w:t>during</w:t>
      </w:r>
      <w:r w:rsidRPr="00353A48" w:rsidR="007E5203">
        <w:t xml:space="preserve"> each such </w:t>
      </w:r>
      <w:r w:rsidRPr="00353A48">
        <w:t>Trading Interval</w:t>
      </w:r>
      <w:r w:rsidR="007C3507">
        <w:t xml:space="preserve"> and </w:t>
      </w:r>
      <w:r w:rsidR="00353A48">
        <w:t xml:space="preserve">provided that if the Floating Price is negative in a Trading Interval then </w:t>
      </w:r>
      <w:r w:rsidR="00472C12">
        <w:t xml:space="preserve">for the purposes of this definition </w:t>
      </w:r>
      <w:r w:rsidR="005638C0">
        <w:t xml:space="preserve">Sent Out Net Exports </w:t>
      </w:r>
      <w:r w:rsidR="00472C12">
        <w:t xml:space="preserve">will be </w:t>
      </w:r>
      <w:r w:rsidR="00353A48">
        <w:t>deemed to be zero for that Trading Interval</w:t>
      </w:r>
      <w:r w:rsidRPr="00353A48">
        <w:t>.</w:t>
      </w:r>
      <w:r w:rsidR="00FD6C9E">
        <w:t xml:space="preserve"> </w:t>
      </w:r>
      <w:r w:rsidR="00397C2A">
        <w:t xml:space="preserve"> </w:t>
      </w:r>
    </w:p>
    <w:p w:rsidR="008C1FCC" w:rsidRPr="005D2F06" w:rsidP="006B6899" w14:paraId="65809CAC" w14:textId="061FF9BB">
      <w:pPr>
        <w:pStyle w:val="Heading7"/>
        <w:rPr>
          <w:highlight w:val="yellow"/>
        </w:rPr>
      </w:pPr>
      <w:r>
        <w:rPr>
          <w:b/>
        </w:rPr>
        <w:t xml:space="preserve">Dispute </w:t>
      </w:r>
      <w:r>
        <w:rPr>
          <w:bCs/>
        </w:rPr>
        <w:t xml:space="preserve">has the meaning given in clause </w:t>
      </w:r>
      <w:r>
        <w:rPr>
          <w:bCs/>
        </w:rPr>
        <w:fldChar w:fldCharType="begin"/>
      </w:r>
      <w:r>
        <w:rPr>
          <w:bCs/>
        </w:rPr>
        <w:instrText xml:space="preserve"> REF _Ref101535792 \w \h </w:instrText>
      </w:r>
      <w:r w:rsidR="006B6899">
        <w:rPr>
          <w:bCs/>
        </w:rPr>
        <w:instrText xml:space="preserve"> \* MERGEFORMAT </w:instrText>
      </w:r>
      <w:r>
        <w:rPr>
          <w:bCs/>
        </w:rPr>
        <w:fldChar w:fldCharType="separate"/>
      </w:r>
      <w:r w:rsidR="009E5A92">
        <w:rPr>
          <w:bCs/>
        </w:rPr>
        <w:t>28.1</w:t>
      </w:r>
      <w:r>
        <w:rPr>
          <w:bCs/>
        </w:rPr>
        <w:fldChar w:fldCharType="end"/>
      </w:r>
      <w:r>
        <w:rPr>
          <w:bCs/>
        </w:rPr>
        <w:t xml:space="preserve"> (“</w:t>
      </w:r>
      <w:r>
        <w:rPr>
          <w:bCs/>
        </w:rPr>
        <w:fldChar w:fldCharType="begin"/>
      </w:r>
      <w:r>
        <w:rPr>
          <w:bCs/>
        </w:rPr>
        <w:instrText xml:space="preserve">  REF _Ref101535792 \h </w:instrText>
      </w:r>
      <w:r w:rsidR="006B6899">
        <w:rPr>
          <w:bCs/>
        </w:rPr>
        <w:instrText xml:space="preserve"> \* MERGEFORMAT </w:instrText>
      </w:r>
      <w:r>
        <w:rPr>
          <w:bCs/>
        </w:rPr>
        <w:fldChar w:fldCharType="separate"/>
      </w:r>
      <w:r w:rsidR="009E5A92">
        <w:t>Dispute mechanism</w:t>
      </w:r>
      <w:r>
        <w:rPr>
          <w:bCs/>
        </w:rPr>
        <w:fldChar w:fldCharType="end"/>
      </w:r>
      <w:r>
        <w:rPr>
          <w:bCs/>
        </w:rPr>
        <w:t>”).</w:t>
      </w:r>
    </w:p>
    <w:p w:rsidR="005D2F06" w:rsidRPr="00BB0DD3" w:rsidP="006B6899" w14:paraId="120770F7" w14:textId="035DBC4C">
      <w:pPr>
        <w:pStyle w:val="Heading7"/>
        <w:rPr>
          <w:highlight w:val="yellow"/>
        </w:rPr>
      </w:pPr>
      <w:r>
        <w:rPr>
          <w:b/>
        </w:rPr>
        <w:t xml:space="preserve">Dispute Notice </w:t>
      </w:r>
      <w:r>
        <w:rPr>
          <w:bCs/>
        </w:rPr>
        <w:t xml:space="preserve">has the meaning given in clause </w:t>
      </w:r>
      <w:r w:rsidR="002265C8">
        <w:rPr>
          <w:bCs/>
        </w:rPr>
        <w:fldChar w:fldCharType="begin"/>
      </w:r>
      <w:r w:rsidR="002265C8">
        <w:rPr>
          <w:bCs/>
        </w:rPr>
        <w:instrText xml:space="preserve"> REF _Ref103669135 \r \h </w:instrText>
      </w:r>
      <w:r w:rsidR="006B6899">
        <w:rPr>
          <w:bCs/>
        </w:rPr>
        <w:instrText xml:space="preserve"> \* MERGEFORMAT </w:instrText>
      </w:r>
      <w:r w:rsidR="002265C8">
        <w:rPr>
          <w:bCs/>
        </w:rPr>
        <w:fldChar w:fldCharType="separate"/>
      </w:r>
      <w:r w:rsidR="009E5A92">
        <w:rPr>
          <w:bCs/>
        </w:rPr>
        <w:t>28.3</w:t>
      </w:r>
      <w:r w:rsidR="002265C8">
        <w:rPr>
          <w:bCs/>
        </w:rPr>
        <w:fldChar w:fldCharType="end"/>
      </w:r>
      <w:r w:rsidR="002265C8">
        <w:rPr>
          <w:bCs/>
        </w:rPr>
        <w:t xml:space="preserve"> (“</w:t>
      </w:r>
      <w:r w:rsidR="002265C8">
        <w:rPr>
          <w:bCs/>
        </w:rPr>
        <w:fldChar w:fldCharType="begin"/>
      </w:r>
      <w:r w:rsidR="002265C8">
        <w:rPr>
          <w:bCs/>
        </w:rPr>
        <w:instrText xml:space="preserve"> REF _Ref103669160 \h </w:instrText>
      </w:r>
      <w:r w:rsidR="006B6899">
        <w:rPr>
          <w:bCs/>
        </w:rPr>
        <w:instrText xml:space="preserve"> \* MERGEFORMAT </w:instrText>
      </w:r>
      <w:r w:rsidR="002265C8">
        <w:rPr>
          <w:bCs/>
        </w:rPr>
        <w:fldChar w:fldCharType="separate"/>
      </w:r>
      <w:r w:rsidR="009E5A92">
        <w:t>Disputes</w:t>
      </w:r>
      <w:r w:rsidR="002265C8">
        <w:rPr>
          <w:bCs/>
        </w:rPr>
        <w:fldChar w:fldCharType="end"/>
      </w:r>
      <w:r w:rsidR="002265C8">
        <w:rPr>
          <w:bCs/>
        </w:rPr>
        <w:t>”)</w:t>
      </w:r>
      <w:r>
        <w:rPr>
          <w:bCs/>
        </w:rPr>
        <w:t>.</w:t>
      </w:r>
    </w:p>
    <w:p w:rsidR="00BB0DD3" w:rsidP="00BB0DD3" w14:paraId="4DDEB8CE" w14:textId="1CF8EF29">
      <w:pPr>
        <w:ind w:left="732" w:right="5"/>
      </w:pPr>
      <w:r>
        <w:rPr>
          <w:b/>
        </w:rPr>
        <w:t>Disputed Amount</w:t>
      </w:r>
      <w:r>
        <w:t xml:space="preserve"> has the meaning given in clause </w:t>
      </w:r>
      <w:r w:rsidRPr="00760867">
        <w:fldChar w:fldCharType="begin"/>
      </w:r>
      <w:r w:rsidRPr="00760867">
        <w:instrText xml:space="preserve"> REF _Ref222481437 \w \h </w:instrText>
      </w:r>
      <w:r>
        <w:instrText xml:space="preserve"> \* MERGEFORMAT </w:instrText>
      </w:r>
      <w:r w:rsidRPr="00760867">
        <w:fldChar w:fldCharType="separate"/>
      </w:r>
      <w:r w:rsidR="009E5A92">
        <w:t>15.3(a)(i)</w:t>
      </w:r>
      <w:r w:rsidRPr="00760867">
        <w:fldChar w:fldCharType="end"/>
      </w:r>
      <w:r>
        <w:t xml:space="preserve"> </w:t>
      </w:r>
      <w:r w:rsidRPr="00760867">
        <w:t>(“</w:t>
      </w:r>
      <w:r w:rsidRPr="00760867">
        <w:fldChar w:fldCharType="begin"/>
      </w:r>
      <w:r w:rsidRPr="00760867">
        <w:instrText xml:space="preserve"> REF _Ref511737737 \h </w:instrText>
      </w:r>
      <w:r>
        <w:instrText xml:space="preserve"> \* MERGEFORMAT </w:instrText>
      </w:r>
      <w:r w:rsidRPr="00760867">
        <w:fldChar w:fldCharType="separate"/>
      </w:r>
      <w:r w:rsidR="009E5A92">
        <w:t>Disputed Invoice</w:t>
      </w:r>
      <w:r w:rsidRPr="00760867">
        <w:fldChar w:fldCharType="end"/>
      </w:r>
      <w:r w:rsidRPr="00760867">
        <w:t>”).</w:t>
      </w:r>
      <w:r>
        <w:t xml:space="preserve"> </w:t>
      </w:r>
    </w:p>
    <w:p w:rsidR="00BB0DD3" w:rsidRPr="00BB0DD3" w:rsidP="00BB0DD3" w14:paraId="400D124D" w14:textId="77777777">
      <w:pPr>
        <w:ind w:left="732" w:right="5"/>
      </w:pPr>
    </w:p>
    <w:p w:rsidR="004B4BC5" w:rsidRPr="00BB4C9A" w:rsidP="004B4BC5" w14:paraId="0D38B71C" w14:textId="276991DF">
      <w:pPr>
        <w:pStyle w:val="Heading7"/>
        <w:rPr>
          <w:highlight w:val="yellow"/>
        </w:rPr>
      </w:pPr>
      <w:r w:rsidRPr="00E10322">
        <w:rPr>
          <w:b/>
        </w:rPr>
        <w:t>DUID</w:t>
      </w:r>
      <w:r>
        <w:rPr>
          <w:b/>
        </w:rPr>
        <w:t xml:space="preserve"> </w:t>
      </w:r>
      <w:r>
        <w:rPr>
          <w:bCs/>
        </w:rPr>
        <w:t>has the meaning given to the term “dispatchable unit identifier” under the NER.</w:t>
      </w:r>
    </w:p>
    <w:p w:rsidR="00DE64A2" w:rsidRPr="00DE64A2" w:rsidP="004B4BC5" w14:paraId="0C5995A1" w14:textId="16E721CE">
      <w:pPr>
        <w:pStyle w:val="Heading7"/>
        <w:rPr>
          <w:lang w:eastAsia="zh-CN"/>
        </w:rPr>
      </w:pPr>
      <w:r w:rsidRPr="00BB0DD3">
        <w:rPr>
          <w:b/>
          <w:bCs/>
          <w:lang w:eastAsia="zh-CN"/>
        </w:rPr>
        <w:t xml:space="preserve">Early </w:t>
      </w:r>
      <w:r w:rsidRPr="004B4BC5">
        <w:rPr>
          <w:b/>
        </w:rPr>
        <w:t>Termination</w:t>
      </w:r>
      <w:r w:rsidRPr="00BB0DD3">
        <w:rPr>
          <w:b/>
          <w:bCs/>
          <w:lang w:eastAsia="zh-CN"/>
        </w:rPr>
        <w:t xml:space="preserve"> Amount</w:t>
      </w:r>
      <w:r w:rsidRPr="00BB0DD3">
        <w:rPr>
          <w:lang w:eastAsia="zh-CN"/>
        </w:rPr>
        <w:t xml:space="preserve"> has the meaning given in </w:t>
      </w:r>
      <w:r w:rsidR="00DF04EC">
        <w:rPr>
          <w:lang w:eastAsia="zh-CN"/>
        </w:rPr>
        <w:t>i</w:t>
      </w:r>
      <w:r w:rsidRPr="00BB0DD3">
        <w:rPr>
          <w:lang w:eastAsia="zh-CN"/>
        </w:rPr>
        <w:t xml:space="preserve">tem </w:t>
      </w:r>
      <w:r w:rsidR="00134E60">
        <w:rPr>
          <w:lang w:eastAsia="zh-CN"/>
        </w:rPr>
        <w:fldChar w:fldCharType="begin"/>
      </w:r>
      <w:r w:rsidR="00134E60">
        <w:rPr>
          <w:lang w:eastAsia="zh-CN"/>
        </w:rPr>
        <w:instrText xml:space="preserve"> REF _Ref224042605 \w \h </w:instrText>
      </w:r>
      <w:r w:rsidR="00134E60">
        <w:rPr>
          <w:lang w:eastAsia="zh-CN"/>
        </w:rPr>
        <w:fldChar w:fldCharType="separate"/>
      </w:r>
      <w:r w:rsidR="009E5A92">
        <w:rPr>
          <w:lang w:eastAsia="zh-CN"/>
        </w:rPr>
        <w:t>18</w:t>
      </w:r>
      <w:r w:rsidR="00134E60">
        <w:rPr>
          <w:lang w:eastAsia="zh-CN"/>
        </w:rPr>
        <w:fldChar w:fldCharType="end"/>
      </w:r>
      <w:r w:rsidRPr="00BB0DD3">
        <w:rPr>
          <w:lang w:eastAsia="zh-CN"/>
        </w:rPr>
        <w:t xml:space="preserve"> of the Reference Details</w:t>
      </w:r>
      <w:r>
        <w:rPr>
          <w:lang w:eastAsia="zh-CN"/>
        </w:rPr>
        <w:t xml:space="preserve">. </w:t>
      </w:r>
    </w:p>
    <w:p w:rsidR="00262925" w:rsidP="004B4BC5" w14:paraId="42857E96" w14:textId="51867C53">
      <w:pPr>
        <w:pStyle w:val="Heading7"/>
      </w:pPr>
      <w:r>
        <w:rPr>
          <w:b/>
          <w:bCs/>
        </w:rPr>
        <w:t xml:space="preserve">EII </w:t>
      </w:r>
      <w:r w:rsidRPr="004B4BC5">
        <w:rPr>
          <w:b/>
        </w:rPr>
        <w:t>Act</w:t>
      </w:r>
      <w:r>
        <w:rPr>
          <w:b/>
          <w:bCs/>
        </w:rPr>
        <w:t xml:space="preserve"> </w:t>
      </w:r>
      <w:r w:rsidRPr="003939DF">
        <w:t xml:space="preserve">means the </w:t>
      </w:r>
      <w:r w:rsidRPr="003939DF">
        <w:rPr>
          <w:i/>
          <w:iCs/>
        </w:rPr>
        <w:t>Electricity Infrastructure Investment Act 2020</w:t>
      </w:r>
      <w:r w:rsidRPr="003939DF">
        <w:t xml:space="preserve"> </w:t>
      </w:r>
      <w:r>
        <w:t>(</w:t>
      </w:r>
      <w:r w:rsidRPr="003939DF">
        <w:t>NSW</w:t>
      </w:r>
      <w:r>
        <w:t>).</w:t>
      </w:r>
    </w:p>
    <w:p w:rsidR="009716E1" w:rsidP="004B4BC5" w14:paraId="16560594" w14:textId="705AFE6E">
      <w:pPr>
        <w:pStyle w:val="Heading7"/>
      </w:pPr>
      <w:r>
        <w:rPr>
          <w:b/>
          <w:bCs/>
        </w:rPr>
        <w:t>Election to Reinstate</w:t>
      </w:r>
      <w:r>
        <w:t xml:space="preserve"> has the meaning given in clause </w:t>
      </w:r>
      <w:r>
        <w:fldChar w:fldCharType="begin"/>
      </w:r>
      <w:r>
        <w:instrText xml:space="preserve"> REF _Ref104279559 \w \h </w:instrText>
      </w:r>
      <w:r w:rsidR="006B6899">
        <w:instrText xml:space="preserve"> \* MERGEFORMAT </w:instrText>
      </w:r>
      <w:r>
        <w:fldChar w:fldCharType="separate"/>
      </w:r>
      <w:r w:rsidR="009E5A92">
        <w:t>19.1</w:t>
      </w:r>
      <w:r>
        <w:fldChar w:fldCharType="end"/>
      </w:r>
      <w:r>
        <w:t xml:space="preserve"> (“</w:t>
      </w:r>
      <w:r>
        <w:fldChar w:fldCharType="begin"/>
      </w:r>
      <w:r>
        <w:instrText xml:space="preserve"> REF _Ref104279559 \h </w:instrText>
      </w:r>
      <w:r w:rsidR="006B6899">
        <w:instrText xml:space="preserve"> \* MERGEFORMAT </w:instrText>
      </w:r>
      <w:r>
        <w:fldChar w:fldCharType="separate"/>
      </w:r>
      <w:r w:rsidRPr="00117211" w:rsidR="009E5A92">
        <w:t>Major Casualty Event</w:t>
      </w:r>
      <w:r>
        <w:fldChar w:fldCharType="end"/>
      </w:r>
      <w:r>
        <w:t>”).</w:t>
      </w:r>
    </w:p>
    <w:p w:rsidR="00A762B4" w:rsidRPr="009716E1" w:rsidP="00A762B4" w14:paraId="024CD3DA" w14:textId="3B1DEA29">
      <w:pPr>
        <w:pStyle w:val="Heading7"/>
        <w:numPr>
          <w:ilvl w:val="0"/>
          <w:numId w:val="0"/>
        </w:numPr>
        <w:ind w:left="737"/>
      </w:pPr>
      <w:r>
        <w:rPr>
          <w:b/>
          <w:bCs/>
        </w:rPr>
        <w:t xml:space="preserve">Election to Remedy </w:t>
      </w:r>
      <w:r>
        <w:t xml:space="preserve">has the meaning given in clause </w:t>
      </w:r>
      <w:r>
        <w:fldChar w:fldCharType="begin"/>
      </w:r>
      <w:r>
        <w:instrText xml:space="preserve"> REF _Ref108619940 \r \h </w:instrText>
      </w:r>
      <w:r>
        <w:fldChar w:fldCharType="separate"/>
      </w:r>
      <w:r w:rsidR="009E5A92">
        <w:t>20.1</w:t>
      </w:r>
      <w:r>
        <w:fldChar w:fldCharType="end"/>
      </w:r>
      <w:r>
        <w:t xml:space="preserve"> (“</w:t>
      </w:r>
      <w:r>
        <w:fldChar w:fldCharType="begin"/>
      </w:r>
      <w:r>
        <w:instrText xml:space="preserve"> REF _Ref108619940 \h </w:instrText>
      </w:r>
      <w:r>
        <w:fldChar w:fldCharType="separate"/>
      </w:r>
      <w:r w:rsidRPr="002B1081" w:rsidR="009E5A92">
        <w:rPr>
          <w:szCs w:val="18"/>
        </w:rPr>
        <w:t>Prolonged Unavailability Event</w:t>
      </w:r>
      <w:r>
        <w:fldChar w:fldCharType="end"/>
      </w:r>
      <w:r>
        <w:t>”).</w:t>
      </w:r>
    </w:p>
    <w:p w:rsidR="0094574F" w:rsidP="004F71FB" w14:paraId="2237F4EA" w14:textId="180DE245">
      <w:pPr>
        <w:pStyle w:val="Heading7"/>
        <w:keepNext/>
        <w:rPr>
          <w:bCs/>
        </w:rPr>
      </w:pPr>
      <w:r w:rsidRPr="00AC42B0">
        <w:rPr>
          <w:b/>
        </w:rPr>
        <w:t xml:space="preserve">Eligible Contract </w:t>
      </w:r>
      <w:r w:rsidRPr="00AC42B0">
        <w:rPr>
          <w:bCs/>
        </w:rPr>
        <w:t xml:space="preserve">means, in respect of a </w:t>
      </w:r>
      <w:r w:rsidRPr="00AC42B0" w:rsidR="00E45B48">
        <w:rPr>
          <w:szCs w:val="18"/>
        </w:rPr>
        <w:t xml:space="preserve">Repayment </w:t>
      </w:r>
      <w:r w:rsidRPr="00AC42B0">
        <w:rPr>
          <w:bCs/>
        </w:rPr>
        <w:t xml:space="preserve">Year, any contract </w:t>
      </w:r>
      <w:r w:rsidRPr="00AC42B0" w:rsidR="00547EA1">
        <w:rPr>
          <w:bCs/>
        </w:rPr>
        <w:t xml:space="preserve">(other than this agreement) </w:t>
      </w:r>
      <w:r w:rsidRPr="00AC42B0">
        <w:rPr>
          <w:bCs/>
        </w:rPr>
        <w:t>that:</w:t>
      </w:r>
    </w:p>
    <w:p w:rsidR="00D04021" w:rsidRPr="00D04021" w:rsidP="00D04021" w14:paraId="1A608E06" w14:textId="702CE8C1">
      <w:pPr>
        <w:pStyle w:val="Heading8"/>
        <w:rPr>
          <w:bCs/>
        </w:rPr>
      </w:pPr>
      <w:r>
        <w:rPr>
          <w:bCs/>
        </w:rPr>
        <w:t xml:space="preserve">in substance, reflects one </w:t>
      </w:r>
      <w:r>
        <w:rPr>
          <w:bCs/>
        </w:rPr>
        <w:t>of the following contract structures:</w:t>
      </w:r>
    </w:p>
    <w:p w:rsidR="00435231" w:rsidP="00435231" w14:paraId="3B4ACD54" w14:textId="156BE675">
      <w:pPr>
        <w:pStyle w:val="Heading9"/>
      </w:pPr>
      <w:r>
        <w:t>(</w:t>
      </w:r>
      <w:r w:rsidRPr="00435231">
        <w:rPr>
          <w:b/>
          <w:bCs/>
        </w:rPr>
        <w:t>qualifying swap</w:t>
      </w:r>
      <w:r w:rsidRPr="00435231">
        <w:t>)</w:t>
      </w:r>
      <w:r w:rsidR="00791606">
        <w:t xml:space="preserve"> the contract: </w:t>
      </w:r>
    </w:p>
    <w:p w:rsidR="00810CF7" w:rsidP="007077FB" w14:paraId="1B4FFBEB" w14:textId="77777777">
      <w:pPr>
        <w:pStyle w:val="Heading5"/>
        <w:numPr>
          <w:ilvl w:val="4"/>
          <w:numId w:val="91"/>
        </w:numPr>
      </w:pPr>
      <w:r>
        <w:t xml:space="preserve">is directly related to the purchase or sale, or price for the purchase or sale of, </w:t>
      </w:r>
      <w:r w:rsidR="00BD73DB">
        <w:t xml:space="preserve">Sent Out Net Exports </w:t>
      </w:r>
      <w:r>
        <w:t xml:space="preserve">in that Repayment Year; </w:t>
      </w:r>
    </w:p>
    <w:p w:rsidR="00D04021" w:rsidP="007077FB" w14:paraId="3F2F2A6E" w14:textId="27B9BB03">
      <w:pPr>
        <w:pStyle w:val="Heading5"/>
        <w:numPr>
          <w:ilvl w:val="4"/>
          <w:numId w:val="91"/>
        </w:numPr>
      </w:pPr>
      <w:r>
        <w:t xml:space="preserve">settles on </w:t>
      </w:r>
      <w:r w:rsidR="0033021A">
        <w:t>a quantity of electricity</w:t>
      </w:r>
      <w:r w:rsidR="00E80745">
        <w:t xml:space="preserve"> that is</w:t>
      </w:r>
      <w:r w:rsidR="0033021A">
        <w:t xml:space="preserve"> equal to either</w:t>
      </w:r>
      <w:r w:rsidR="00E80745">
        <w:t xml:space="preserve"> </w:t>
      </w:r>
      <w:r>
        <w:t>100% of Sent Out Net Exports or a fixed proportion of Sent Out Net Exports</w:t>
      </w:r>
      <w:r w:rsidR="00AD09D9">
        <w:t xml:space="preserve"> during the contract term</w:t>
      </w:r>
      <w:r>
        <w:t xml:space="preserve">; </w:t>
      </w:r>
      <w:r w:rsidR="0094574F">
        <w:t>and</w:t>
      </w:r>
      <w:r w:rsidR="00E80745">
        <w:t xml:space="preserve"> </w:t>
      </w:r>
    </w:p>
    <w:p w:rsidR="00D04021" w:rsidP="007077FB" w14:paraId="05353906" w14:textId="49A18107">
      <w:pPr>
        <w:pStyle w:val="Heading5"/>
        <w:numPr>
          <w:ilvl w:val="4"/>
          <w:numId w:val="91"/>
        </w:numPr>
      </w:pPr>
      <w:r>
        <w:t xml:space="preserve">has been entered into by LTES Operator to manage its exposure to the volatility of the Floating Price in that Repayment Year in respect of the Project; </w:t>
      </w:r>
      <w:r w:rsidR="00435231">
        <w:t>or</w:t>
      </w:r>
    </w:p>
    <w:p w:rsidR="00904DA6" w:rsidP="007077FB" w14:paraId="7D302D8F" w14:textId="5A2F2C6F">
      <w:pPr>
        <w:pStyle w:val="Heading9"/>
        <w:numPr>
          <w:ilvl w:val="8"/>
          <w:numId w:val="91"/>
        </w:numPr>
      </w:pPr>
      <w:r>
        <w:t>(</w:t>
      </w:r>
      <w:r w:rsidRPr="00BD73DB">
        <w:rPr>
          <w:b/>
          <w:bCs/>
        </w:rPr>
        <w:t>qualifying</w:t>
      </w:r>
      <w:r>
        <w:t xml:space="preserve"> </w:t>
      </w:r>
      <w:r w:rsidRPr="00BD73DB">
        <w:rPr>
          <w:b/>
          <w:bCs/>
        </w:rPr>
        <w:t>physical toll</w:t>
      </w:r>
      <w:r>
        <w:t xml:space="preserve">) </w:t>
      </w:r>
      <w:r w:rsidR="00A13080">
        <w:t xml:space="preserve">under the contract, </w:t>
      </w:r>
      <w:r w:rsidRPr="00F526FE" w:rsidR="00D04021">
        <w:t xml:space="preserve">LTES Operator </w:t>
      </w:r>
      <w:r w:rsidR="00D04021">
        <w:t>sells</w:t>
      </w:r>
      <w:r>
        <w:t xml:space="preserve"> </w:t>
      </w:r>
      <w:r w:rsidRPr="00BD73DB" w:rsidR="00D04021">
        <w:rPr>
          <w:bCs/>
        </w:rPr>
        <w:t xml:space="preserve">the right to </w:t>
      </w:r>
      <w:r>
        <w:rPr>
          <w:bCs/>
        </w:rPr>
        <w:t xml:space="preserve">use </w:t>
      </w:r>
      <w:r w:rsidR="00D04021">
        <w:t xml:space="preserve">the </w:t>
      </w:r>
      <w:r w:rsidR="00393581">
        <w:t>capacity of the</w:t>
      </w:r>
      <w:r>
        <w:t xml:space="preserve"> whole</w:t>
      </w:r>
      <w:r w:rsidR="00393581">
        <w:t xml:space="preserve"> </w:t>
      </w:r>
      <w:r w:rsidR="00D04021">
        <w:t>Project, such that</w:t>
      </w:r>
      <w:r>
        <w:t xml:space="preserve"> the counterparty</w:t>
      </w:r>
      <w:r w:rsidRPr="00904DA6">
        <w:t xml:space="preserve"> </w:t>
      </w:r>
      <w:r>
        <w:t>is entitled to:</w:t>
      </w:r>
    </w:p>
    <w:p w:rsidR="00904DA6" w:rsidP="007077FB" w14:paraId="7D4C2324" w14:textId="1833EBE6">
      <w:pPr>
        <w:pStyle w:val="Heading5"/>
        <w:numPr>
          <w:ilvl w:val="4"/>
          <w:numId w:val="98"/>
        </w:numPr>
      </w:pPr>
      <w:r>
        <w:t>control the bid and dispatch of the Project; and</w:t>
      </w:r>
    </w:p>
    <w:p w:rsidR="00D04021" w:rsidP="007077FB" w14:paraId="5F7FB41D" w14:textId="73AD134D">
      <w:pPr>
        <w:pStyle w:val="Heading5"/>
        <w:numPr>
          <w:ilvl w:val="4"/>
          <w:numId w:val="91"/>
        </w:numPr>
      </w:pPr>
      <w:r>
        <w:t>retain all the revenue derived from the NEM arising out of or in connection with the Project</w:t>
      </w:r>
      <w:r w:rsidR="00435231">
        <w:t xml:space="preserve">, in exchange for a fixed fee </w:t>
      </w:r>
      <w:r w:rsidR="00393581">
        <w:t xml:space="preserve">(which may be subject to CPI escalation) </w:t>
      </w:r>
      <w:r w:rsidR="00435231">
        <w:t>payable by the counterparty; or</w:t>
      </w:r>
    </w:p>
    <w:p w:rsidR="00D04021" w:rsidP="007077FB" w14:paraId="412D933A" w14:textId="753EE8A7">
      <w:pPr>
        <w:pStyle w:val="Heading9"/>
        <w:numPr>
          <w:ilvl w:val="8"/>
          <w:numId w:val="91"/>
        </w:numPr>
      </w:pPr>
      <w:r>
        <w:t>(</w:t>
      </w:r>
      <w:r w:rsidRPr="00435231" w:rsidR="00435231">
        <w:rPr>
          <w:b/>
          <w:bCs/>
        </w:rPr>
        <w:t>qualifying</w:t>
      </w:r>
      <w:r w:rsidR="00435231">
        <w:t xml:space="preserve"> </w:t>
      </w:r>
      <w:r w:rsidRPr="00AC42B0">
        <w:rPr>
          <w:b/>
          <w:bCs/>
        </w:rPr>
        <w:t>revenue share</w:t>
      </w:r>
      <w:r>
        <w:t xml:space="preserve">) </w:t>
      </w:r>
      <w:r w:rsidR="00A13080">
        <w:t xml:space="preserve">under the contract, </w:t>
      </w:r>
      <w:r w:rsidRPr="00F526FE" w:rsidR="00435231">
        <w:t xml:space="preserve">LTES Operator </w:t>
      </w:r>
      <w:r w:rsidR="00435231">
        <w:t xml:space="preserve">sells </w:t>
      </w:r>
      <w:r w:rsidRPr="00123570">
        <w:t>a</w:t>
      </w:r>
      <w:r>
        <w:t xml:space="preserve"> proportion of the revenue derived from the NEM arising out of or in connection with the Project</w:t>
      </w:r>
      <w:r w:rsidR="00435231">
        <w:t>,</w:t>
      </w:r>
      <w:r>
        <w:t xml:space="preserve"> in exchange for a fixed</w:t>
      </w:r>
      <w:r w:rsidR="00393581">
        <w:t xml:space="preserve"> fee</w:t>
      </w:r>
      <w:r>
        <w:t xml:space="preserve"> </w:t>
      </w:r>
      <w:r w:rsidR="00393581">
        <w:t xml:space="preserve">(which may be subject to CPI escalation) </w:t>
      </w:r>
      <w:r>
        <w:t>payable by the counterparty; and</w:t>
      </w:r>
    </w:p>
    <w:p w:rsidR="00D04021" w:rsidRPr="00D04021" w:rsidP="007077FB" w14:paraId="0382C484" w14:textId="2EFAD674">
      <w:pPr>
        <w:pStyle w:val="Heading8"/>
        <w:numPr>
          <w:ilvl w:val="7"/>
          <w:numId w:val="91"/>
        </w:numPr>
        <w:rPr>
          <w:bCs/>
        </w:rPr>
      </w:pPr>
      <w:r w:rsidRPr="00D04021">
        <w:rPr>
          <w:bCs/>
        </w:rPr>
        <w:t xml:space="preserve">has a contract tenor of at least 12 months, and that must be for a duration that is </w:t>
      </w:r>
      <w:r w:rsidR="00393581">
        <w:rPr>
          <w:bCs/>
        </w:rPr>
        <w:t xml:space="preserve">either 12 months or </w:t>
      </w:r>
      <w:r w:rsidRPr="00D04021">
        <w:rPr>
          <w:bCs/>
        </w:rPr>
        <w:t>a multiple of 12 months,</w:t>
      </w:r>
    </w:p>
    <w:p w:rsidR="00CD4E81" w:rsidP="00F526FE" w14:paraId="6A8B3C7B" w14:textId="77777777">
      <w:pPr>
        <w:pStyle w:val="Heading8"/>
        <w:numPr>
          <w:ilvl w:val="0"/>
          <w:numId w:val="0"/>
        </w:numPr>
        <w:ind w:left="737"/>
      </w:pPr>
      <w:r>
        <w:rPr>
          <w:bCs/>
        </w:rPr>
        <w:t>provided that a contract will not be an Eligible Contract if</w:t>
      </w:r>
      <w:r>
        <w:rPr>
          <w:bCs/>
        </w:rPr>
        <w:t>:</w:t>
      </w:r>
      <w:r w:rsidRPr="00F526FE">
        <w:t xml:space="preserve"> </w:t>
      </w:r>
    </w:p>
    <w:p w:rsidR="00CD4E81" w:rsidRPr="00CD4E81" w:rsidP="007077FB" w14:paraId="7A9C29A6" w14:textId="25C06AAE">
      <w:pPr>
        <w:pStyle w:val="Heading8"/>
        <w:numPr>
          <w:ilvl w:val="7"/>
          <w:numId w:val="91"/>
        </w:numPr>
        <w:rPr>
          <w:bCs/>
        </w:rPr>
      </w:pPr>
      <w:r>
        <w:rPr>
          <w:bCs/>
        </w:rPr>
        <w:t xml:space="preserve">the counterparty to the </w:t>
      </w:r>
      <w:r w:rsidR="0094574F">
        <w:rPr>
          <w:bCs/>
        </w:rPr>
        <w:t xml:space="preserve">contract </w:t>
      </w:r>
      <w:r>
        <w:rPr>
          <w:bCs/>
        </w:rPr>
        <w:t xml:space="preserve">is a </w:t>
      </w:r>
      <w:r w:rsidR="003A3FF4">
        <w:rPr>
          <w:bCs/>
        </w:rPr>
        <w:t>“Related Entity” (as defined in the Corporations Act)</w:t>
      </w:r>
      <w:r>
        <w:rPr>
          <w:bCs/>
        </w:rPr>
        <w:t xml:space="preserve"> of LTES Operator</w:t>
      </w:r>
      <w:r w:rsidR="003D28B0">
        <w:rPr>
          <w:bCs/>
        </w:rPr>
        <w:t xml:space="preserve"> and LTES Operator has not </w:t>
      </w:r>
      <w:r w:rsidR="003D28B0">
        <w:rPr>
          <w:bCs/>
        </w:rPr>
        <w:t>demonstrated to SFV’s reasonable satisfaction that the contract is on arm’s length terms; or</w:t>
      </w:r>
    </w:p>
    <w:p w:rsidR="00F526FE" w:rsidRPr="00D04021" w:rsidP="007077FB" w14:paraId="7FC4AB65" w14:textId="5CA1796C">
      <w:pPr>
        <w:pStyle w:val="Heading8"/>
        <w:numPr>
          <w:ilvl w:val="7"/>
          <w:numId w:val="91"/>
        </w:numPr>
        <w:rPr>
          <w:bCs/>
        </w:rPr>
      </w:pPr>
      <w:r w:rsidRPr="00D04021">
        <w:rPr>
          <w:bCs/>
        </w:rPr>
        <w:t>SFV considers (acting reasonably) that</w:t>
      </w:r>
      <w:r w:rsidRPr="00D04021" w:rsidR="007D46D2">
        <w:rPr>
          <w:bCs/>
        </w:rPr>
        <w:t xml:space="preserve"> the contract</w:t>
      </w:r>
      <w:r w:rsidRPr="00D04021" w:rsidR="00032460">
        <w:rPr>
          <w:bCs/>
        </w:rPr>
        <w:t xml:space="preserve"> </w:t>
      </w:r>
      <w:r w:rsidRPr="00D04021">
        <w:rPr>
          <w:bCs/>
        </w:rPr>
        <w:t>is not on reasonable commercial terms</w:t>
      </w:r>
      <w:r w:rsidRPr="00D04021" w:rsidR="00B25BE9">
        <w:rPr>
          <w:bCs/>
        </w:rPr>
        <w:t xml:space="preserve"> or has been entered for the predominant purpose of circumventing the repayment mechanism in clause </w:t>
      </w:r>
      <w:r w:rsidRPr="00D04021" w:rsidR="00B25BE9">
        <w:rPr>
          <w:bCs/>
        </w:rPr>
        <w:fldChar w:fldCharType="begin"/>
      </w:r>
      <w:r w:rsidRPr="00D04021" w:rsidR="00B25BE9">
        <w:rPr>
          <w:bCs/>
        </w:rPr>
        <w:instrText xml:space="preserve"> REF _Ref226722994 \n \h </w:instrText>
      </w:r>
      <w:r w:rsidR="00D04021">
        <w:rPr>
          <w:bCs/>
        </w:rPr>
        <w:instrText xml:space="preserve"> \* MERGEFORMAT </w:instrText>
      </w:r>
      <w:r w:rsidRPr="00D04021" w:rsidR="00B25BE9">
        <w:rPr>
          <w:bCs/>
        </w:rPr>
        <w:fldChar w:fldCharType="separate"/>
      </w:r>
      <w:r w:rsidR="009E5A92">
        <w:rPr>
          <w:bCs/>
        </w:rPr>
        <w:t>13</w:t>
      </w:r>
      <w:r w:rsidRPr="00D04021" w:rsidR="00B25BE9">
        <w:rPr>
          <w:bCs/>
        </w:rPr>
        <w:fldChar w:fldCharType="end"/>
      </w:r>
      <w:r w:rsidRPr="00D04021" w:rsidR="00B25BE9">
        <w:rPr>
          <w:bCs/>
        </w:rPr>
        <w:t xml:space="preserve"> (“</w:t>
      </w:r>
      <w:r w:rsidRPr="00D04021" w:rsidR="00B25BE9">
        <w:rPr>
          <w:bCs/>
        </w:rPr>
        <w:fldChar w:fldCharType="begin"/>
      </w:r>
      <w:r w:rsidRPr="00D04021" w:rsidR="00B25BE9">
        <w:rPr>
          <w:bCs/>
        </w:rPr>
        <w:instrText xml:space="preserve"> REF _Ref226722994 \h </w:instrText>
      </w:r>
      <w:r w:rsidR="00D04021">
        <w:rPr>
          <w:bCs/>
        </w:rPr>
        <w:instrText xml:space="preserve"> \* MERGEFORMAT </w:instrText>
      </w:r>
      <w:r w:rsidRPr="00D04021" w:rsidR="00B25BE9">
        <w:rPr>
          <w:bCs/>
        </w:rPr>
        <w:fldChar w:fldCharType="separate"/>
      </w:r>
      <w:r w:rsidRPr="009E5A92" w:rsidR="009E5A92">
        <w:rPr>
          <w:bCs/>
        </w:rPr>
        <w:t>Repayment mechanism</w:t>
      </w:r>
      <w:r w:rsidRPr="00D04021" w:rsidR="00B25BE9">
        <w:rPr>
          <w:bCs/>
        </w:rPr>
        <w:fldChar w:fldCharType="end"/>
      </w:r>
      <w:r w:rsidRPr="00D04021" w:rsidR="00B25BE9">
        <w:rPr>
          <w:bCs/>
        </w:rPr>
        <w:t>”)</w:t>
      </w:r>
      <w:r w:rsidRPr="00D04021" w:rsidR="007D46D2">
        <w:rPr>
          <w:bCs/>
        </w:rPr>
        <w:t>.</w:t>
      </w:r>
    </w:p>
    <w:p w:rsidR="008E6658" w:rsidP="008E6658" w14:paraId="77B030A4" w14:textId="530C7E75">
      <w:pPr>
        <w:pStyle w:val="Indent2"/>
        <w:rPr>
          <w:bCs/>
        </w:rPr>
      </w:pPr>
      <w:bookmarkStart w:id="85" w:name="_Hlk108011887"/>
      <w:r>
        <w:rPr>
          <w:b/>
          <w:bCs/>
        </w:rPr>
        <w:t xml:space="preserve">Equivalent Availability Factor </w:t>
      </w:r>
      <w:r>
        <w:t xml:space="preserve">has the meaning given in item </w:t>
      </w:r>
      <w:r>
        <w:fldChar w:fldCharType="begin"/>
      </w:r>
      <w:r>
        <w:instrText xml:space="preserve"> REF _Ref106715782 \n \h </w:instrText>
      </w:r>
      <w:r>
        <w:fldChar w:fldCharType="separate"/>
      </w:r>
      <w:r w:rsidR="009E5A92">
        <w:t>8.4</w:t>
      </w:r>
      <w:r>
        <w:fldChar w:fldCharType="end"/>
      </w:r>
      <w:r>
        <w:t xml:space="preserve"> </w:t>
      </w:r>
      <w:r>
        <w:rPr>
          <w:bCs/>
        </w:rPr>
        <w:t xml:space="preserve">of </w:t>
      </w:r>
      <w:r>
        <w:rPr>
          <w:bCs/>
        </w:rPr>
        <w:fldChar w:fldCharType="begin"/>
      </w:r>
      <w:r>
        <w:rPr>
          <w:bCs/>
        </w:rPr>
        <w:instrText xml:space="preserve"> REF _Ref103257737 \n \h </w:instrText>
      </w:r>
      <w:r>
        <w:rPr>
          <w:bCs/>
        </w:rPr>
        <w:fldChar w:fldCharType="separate"/>
      </w:r>
      <w:r w:rsidR="009E5A92">
        <w:rPr>
          <w:bCs/>
        </w:rPr>
        <w:t>Schedule 2</w:t>
      </w:r>
      <w:r>
        <w:rPr>
          <w:bCs/>
        </w:rPr>
        <w:fldChar w:fldCharType="end"/>
      </w:r>
      <w:r>
        <w:rPr>
          <w:bCs/>
        </w:rPr>
        <w:t xml:space="preserve"> (“</w:t>
      </w:r>
      <w:r>
        <w:rPr>
          <w:bCs/>
        </w:rPr>
        <w:fldChar w:fldCharType="begin"/>
      </w:r>
      <w:r>
        <w:rPr>
          <w:bCs/>
        </w:rPr>
        <w:instrText xml:space="preserve"> REF _Ref103257737 \h </w:instrText>
      </w:r>
      <w:r>
        <w:rPr>
          <w:bCs/>
        </w:rPr>
        <w:fldChar w:fldCharType="separate"/>
      </w:r>
      <w:r w:rsidR="009E5A92">
        <w:t>Swap terms</w:t>
      </w:r>
      <w:r>
        <w:rPr>
          <w:bCs/>
        </w:rPr>
        <w:fldChar w:fldCharType="end"/>
      </w:r>
      <w:r>
        <w:rPr>
          <w:bCs/>
        </w:rPr>
        <w:t>”).</w:t>
      </w:r>
    </w:p>
    <w:p w:rsidR="008E6658" w:rsidP="008E6658" w14:paraId="7B4560D2" w14:textId="6B55DDAB">
      <w:pPr>
        <w:pStyle w:val="Indent2"/>
        <w:rPr>
          <w:bCs/>
        </w:rPr>
      </w:pPr>
      <w:r w:rsidRPr="00D04D91">
        <w:rPr>
          <w:b/>
          <w:bCs/>
        </w:rPr>
        <w:t>Equivalent Availability Threshold</w:t>
      </w:r>
      <w:r w:rsidRPr="00D04D91">
        <w:rPr>
          <w:bCs/>
        </w:rPr>
        <w:t xml:space="preserve"> has the meaning given in </w:t>
      </w:r>
      <w:r w:rsidR="00952A20">
        <w:rPr>
          <w:bCs/>
        </w:rPr>
        <w:t>i</w:t>
      </w:r>
      <w:r w:rsidRPr="00D04D91">
        <w:rPr>
          <w:bCs/>
        </w:rPr>
        <w:t>tem</w:t>
      </w:r>
      <w:r>
        <w:rPr>
          <w:bCs/>
        </w:rPr>
        <w:t xml:space="preserve"> </w:t>
      </w:r>
      <w:r>
        <w:rPr>
          <w:bCs/>
        </w:rPr>
        <w:fldChar w:fldCharType="begin"/>
      </w:r>
      <w:r>
        <w:rPr>
          <w:bCs/>
        </w:rPr>
        <w:instrText xml:space="preserve"> REF _Ref226714259 \n \h </w:instrText>
      </w:r>
      <w:r>
        <w:rPr>
          <w:bCs/>
        </w:rPr>
        <w:fldChar w:fldCharType="separate"/>
      </w:r>
      <w:r w:rsidR="009E5A92">
        <w:rPr>
          <w:bCs/>
        </w:rPr>
        <w:t>15</w:t>
      </w:r>
      <w:r>
        <w:rPr>
          <w:bCs/>
        </w:rPr>
        <w:fldChar w:fldCharType="end"/>
      </w:r>
      <w:r>
        <w:rPr>
          <w:bCs/>
        </w:rPr>
        <w:t xml:space="preserve"> </w:t>
      </w:r>
      <w:r w:rsidRPr="00D04D91">
        <w:rPr>
          <w:bCs/>
        </w:rPr>
        <w:t>of the Reference Details</w:t>
      </w:r>
      <w:r>
        <w:rPr>
          <w:bCs/>
        </w:rPr>
        <w:t xml:space="preserve">. </w:t>
      </w:r>
    </w:p>
    <w:p w:rsidR="002E6638" w:rsidRPr="002E6638" w:rsidP="007077FB" w14:paraId="5680050F" w14:textId="3E614A56">
      <w:pPr>
        <w:pStyle w:val="Heading7"/>
        <w:keepNext/>
        <w:numPr>
          <w:ilvl w:val="6"/>
          <w:numId w:val="91"/>
        </w:numPr>
        <w:rPr>
          <w:lang w:eastAsia="zh-CN"/>
        </w:rPr>
      </w:pPr>
      <w:r w:rsidRPr="002E6638">
        <w:rPr>
          <w:b/>
          <w:bCs/>
          <w:lang w:eastAsia="zh-CN"/>
        </w:rPr>
        <w:t xml:space="preserve">Excluded </w:t>
      </w:r>
      <w:r w:rsidRPr="00AD7BDE">
        <w:rPr>
          <w:b/>
        </w:rPr>
        <w:t>Swap</w:t>
      </w:r>
      <w:r w:rsidRPr="002E6638">
        <w:rPr>
          <w:b/>
          <w:bCs/>
          <w:lang w:eastAsia="zh-CN"/>
        </w:rPr>
        <w:t xml:space="preserve"> Start Date</w:t>
      </w:r>
      <w:r w:rsidRPr="002E6638">
        <w:rPr>
          <w:lang w:eastAsia="zh-CN"/>
        </w:rPr>
        <w:t xml:space="preserve"> has the meaning given in </w:t>
      </w:r>
      <w:r w:rsidR="00DF04EC">
        <w:rPr>
          <w:lang w:eastAsia="zh-CN"/>
        </w:rPr>
        <w:t>i</w:t>
      </w:r>
      <w:r w:rsidRPr="002E6638">
        <w:rPr>
          <w:lang w:eastAsia="zh-CN"/>
        </w:rPr>
        <w:t xml:space="preserve">tem </w:t>
      </w:r>
      <w:r w:rsidR="00134E60">
        <w:rPr>
          <w:lang w:eastAsia="zh-CN"/>
        </w:rPr>
        <w:fldChar w:fldCharType="begin"/>
      </w:r>
      <w:r w:rsidR="00134E60">
        <w:rPr>
          <w:lang w:eastAsia="zh-CN"/>
        </w:rPr>
        <w:instrText xml:space="preserve"> REF _Ref224042618 \w \h </w:instrText>
      </w:r>
      <w:r w:rsidR="00134E60">
        <w:rPr>
          <w:lang w:eastAsia="zh-CN"/>
        </w:rPr>
        <w:fldChar w:fldCharType="separate"/>
      </w:r>
      <w:r w:rsidR="009E5A92">
        <w:rPr>
          <w:lang w:eastAsia="zh-CN"/>
        </w:rPr>
        <w:t>10</w:t>
      </w:r>
      <w:r w:rsidR="00134E60">
        <w:rPr>
          <w:lang w:eastAsia="zh-CN"/>
        </w:rPr>
        <w:fldChar w:fldCharType="end"/>
      </w:r>
      <w:r w:rsidRPr="002E6638">
        <w:rPr>
          <w:lang w:eastAsia="zh-CN"/>
        </w:rPr>
        <w:t xml:space="preserve"> of the Reference Details. </w:t>
      </w:r>
    </w:p>
    <w:p w:rsidR="002544D3" w:rsidP="007077FB" w14:paraId="36F03827" w14:textId="60DA9970">
      <w:pPr>
        <w:pStyle w:val="Heading7"/>
        <w:keepNext/>
        <w:numPr>
          <w:ilvl w:val="6"/>
          <w:numId w:val="91"/>
        </w:numPr>
      </w:pPr>
      <w:r w:rsidRPr="002544D3">
        <w:rPr>
          <w:b/>
          <w:bCs/>
        </w:rPr>
        <w:t>Exercise Notice</w:t>
      </w:r>
      <w:r>
        <w:t xml:space="preserve"> means a notice in the form set out in, and completed in accordance with, </w:t>
      </w:r>
      <w:r>
        <w:fldChar w:fldCharType="begin"/>
      </w:r>
      <w:r>
        <w:instrText xml:space="preserve"> REF _Ref107997825 \r \h </w:instrText>
      </w:r>
      <w:r>
        <w:fldChar w:fldCharType="separate"/>
      </w:r>
      <w:r w:rsidR="009E5A92">
        <w:t>Schedule 1</w:t>
      </w:r>
      <w:r>
        <w:fldChar w:fldCharType="end"/>
      </w:r>
      <w:r>
        <w:t xml:space="preserve"> (“</w:t>
      </w:r>
      <w:r>
        <w:fldChar w:fldCharType="begin"/>
      </w:r>
      <w:r>
        <w:instrText xml:space="preserve"> REF _Ref107997825 \h </w:instrText>
      </w:r>
      <w:r>
        <w:fldChar w:fldCharType="separate"/>
      </w:r>
      <w:r w:rsidR="009E5A92">
        <w:t>Exercise Notice</w:t>
      </w:r>
      <w:r>
        <w:fldChar w:fldCharType="end"/>
      </w:r>
      <w:r>
        <w:t>”).</w:t>
      </w:r>
    </w:p>
    <w:p w:rsidR="002E6638" w:rsidRPr="002E6638" w:rsidP="007077FB" w14:paraId="0C7CC1E4" w14:textId="758A0E08">
      <w:pPr>
        <w:pStyle w:val="Heading7"/>
        <w:keepNext/>
        <w:numPr>
          <w:ilvl w:val="6"/>
          <w:numId w:val="91"/>
        </w:numPr>
        <w:rPr>
          <w:lang w:eastAsia="zh-CN"/>
        </w:rPr>
      </w:pPr>
      <w:bookmarkStart w:id="86" w:name="_Hlk134722115"/>
      <w:bookmarkEnd w:id="85"/>
      <w:r w:rsidRPr="002E6638">
        <w:rPr>
          <w:b/>
          <w:bCs/>
          <w:lang w:eastAsia="zh-CN"/>
        </w:rPr>
        <w:t>Final Swap End Date</w:t>
      </w:r>
      <w:r w:rsidRPr="002E6638">
        <w:rPr>
          <w:lang w:eastAsia="zh-CN"/>
        </w:rPr>
        <w:t xml:space="preserve"> has the meaning given in </w:t>
      </w:r>
      <w:r w:rsidR="00DF04EC">
        <w:rPr>
          <w:lang w:eastAsia="zh-CN"/>
        </w:rPr>
        <w:t>i</w:t>
      </w:r>
      <w:r w:rsidRPr="002E6638">
        <w:rPr>
          <w:lang w:eastAsia="zh-CN"/>
        </w:rPr>
        <w:t xml:space="preserve">tem </w:t>
      </w:r>
      <w:r w:rsidR="00134E60">
        <w:rPr>
          <w:lang w:eastAsia="zh-CN"/>
        </w:rPr>
        <w:fldChar w:fldCharType="begin"/>
      </w:r>
      <w:r w:rsidR="00134E60">
        <w:rPr>
          <w:lang w:eastAsia="zh-CN"/>
        </w:rPr>
        <w:instrText xml:space="preserve"> REF _Ref224042629 \w \h </w:instrText>
      </w:r>
      <w:r w:rsidR="00134E60">
        <w:rPr>
          <w:lang w:eastAsia="zh-CN"/>
        </w:rPr>
        <w:fldChar w:fldCharType="separate"/>
      </w:r>
      <w:r w:rsidR="009E5A92">
        <w:rPr>
          <w:lang w:eastAsia="zh-CN"/>
        </w:rPr>
        <w:t>9</w:t>
      </w:r>
      <w:r w:rsidR="00134E60">
        <w:rPr>
          <w:lang w:eastAsia="zh-CN"/>
        </w:rPr>
        <w:fldChar w:fldCharType="end"/>
      </w:r>
      <w:r w:rsidRPr="002E6638">
        <w:rPr>
          <w:lang w:eastAsia="zh-CN"/>
        </w:rPr>
        <w:t xml:space="preserve"> of the Reference Details</w:t>
      </w:r>
      <w:r>
        <w:rPr>
          <w:lang w:eastAsia="zh-CN"/>
        </w:rPr>
        <w:t xml:space="preserve">. </w:t>
      </w:r>
    </w:p>
    <w:bookmarkEnd w:id="86"/>
    <w:p w:rsidR="00EB0EF6" w:rsidP="007077FB" w14:paraId="38A710C0" w14:textId="77777777">
      <w:pPr>
        <w:pStyle w:val="Heading7"/>
        <w:numPr>
          <w:ilvl w:val="6"/>
          <w:numId w:val="91"/>
        </w:numPr>
      </w:pPr>
      <w:r>
        <w:rPr>
          <w:b/>
          <w:bCs/>
        </w:rPr>
        <w:t xml:space="preserve">Financial Trustee </w:t>
      </w:r>
      <w:r>
        <w:t xml:space="preserve">means </w:t>
      </w:r>
      <w:bookmarkStart w:id="87" w:name="_Hlk107911597"/>
      <w:bookmarkStart w:id="88" w:name="_Hlk113615404"/>
      <w:r w:rsidRPr="001F2461" w:rsidR="001F2461">
        <w:t>the person authorised under section 61 of the EII Act to exercise the functions of the financial trustee</w:t>
      </w:r>
      <w:bookmarkEnd w:id="87"/>
      <w:r>
        <w:t>.</w:t>
      </w:r>
      <w:bookmarkEnd w:id="88"/>
    </w:p>
    <w:p w:rsidR="00DA488C" w:rsidRPr="006577D6" w:rsidP="00DA488C" w14:paraId="7C3A74C1" w14:textId="77777777">
      <w:pPr>
        <w:pStyle w:val="Heading7"/>
        <w:numPr>
          <w:ilvl w:val="0"/>
          <w:numId w:val="0"/>
        </w:numPr>
        <w:ind w:left="737"/>
      </w:pPr>
      <w:r>
        <w:rPr>
          <w:b/>
          <w:bCs/>
        </w:rPr>
        <w:t xml:space="preserve">Financial Year </w:t>
      </w:r>
      <w:r>
        <w:t>means the period from 1 July to 30 June.</w:t>
      </w:r>
    </w:p>
    <w:p w:rsidR="00262925" w:rsidRPr="00262925" w:rsidP="007077FB" w14:paraId="699E1C9A" w14:textId="72887F8D">
      <w:pPr>
        <w:pStyle w:val="Heading7"/>
        <w:numPr>
          <w:ilvl w:val="6"/>
          <w:numId w:val="91"/>
        </w:numPr>
      </w:pPr>
      <w:r w:rsidRPr="1A62E2FE">
        <w:rPr>
          <w:b/>
          <w:bCs/>
        </w:rPr>
        <w:t xml:space="preserve">First Option Date </w:t>
      </w:r>
      <w:r w:rsidRPr="1A62E2FE">
        <w:t xml:space="preserve">has the meaning given in clause </w:t>
      </w:r>
      <w:r w:rsidR="00AA565B">
        <w:rPr>
          <w:bCs/>
        </w:rPr>
        <w:fldChar w:fldCharType="begin"/>
      </w:r>
      <w:r w:rsidR="00AA565B">
        <w:rPr>
          <w:bCs/>
        </w:rPr>
        <w:instrText xml:space="preserve"> REF _Ref103246836 \r \h </w:instrText>
      </w:r>
      <w:r w:rsidR="00AA565B">
        <w:rPr>
          <w:bCs/>
        </w:rPr>
        <w:fldChar w:fldCharType="separate"/>
      </w:r>
      <w:r w:rsidR="009E5A92">
        <w:rPr>
          <w:bCs/>
        </w:rPr>
        <w:t>2.2</w:t>
      </w:r>
      <w:r w:rsidR="00AA565B">
        <w:rPr>
          <w:bCs/>
        </w:rPr>
        <w:fldChar w:fldCharType="end"/>
      </w:r>
      <w:r>
        <w:rPr>
          <w:bCs/>
        </w:rPr>
        <w:t xml:space="preserve"> (“</w:t>
      </w:r>
      <w:r w:rsidR="00AA565B">
        <w:rPr>
          <w:bCs/>
        </w:rPr>
        <w:fldChar w:fldCharType="begin"/>
      </w:r>
      <w:r w:rsidR="00AA565B">
        <w:rPr>
          <w:bCs/>
        </w:rPr>
        <w:instrText xml:space="preserve"> REF _Ref103246836 \h </w:instrText>
      </w:r>
      <w:r w:rsidR="00AA565B">
        <w:rPr>
          <w:bCs/>
        </w:rPr>
        <w:fldChar w:fldCharType="separate"/>
      </w:r>
      <w:r w:rsidR="009E5A92">
        <w:t>First Option Date</w:t>
      </w:r>
      <w:r w:rsidR="00AA565B">
        <w:rPr>
          <w:bCs/>
        </w:rPr>
        <w:fldChar w:fldCharType="end"/>
      </w:r>
      <w:r>
        <w:rPr>
          <w:bCs/>
        </w:rPr>
        <w:t>”).</w:t>
      </w:r>
    </w:p>
    <w:p w:rsidR="002E6638" w:rsidRPr="002E6638" w:rsidP="004B4BC5" w14:paraId="51BD2E77" w14:textId="790A95EE">
      <w:pPr>
        <w:pStyle w:val="Heading7"/>
        <w:numPr>
          <w:ilvl w:val="0"/>
          <w:numId w:val="0"/>
        </w:numPr>
        <w:ind w:left="737"/>
        <w:rPr>
          <w:lang w:eastAsia="zh-CN"/>
        </w:rPr>
      </w:pPr>
      <w:r w:rsidRPr="002E6638">
        <w:rPr>
          <w:b/>
          <w:bCs/>
          <w:lang w:eastAsia="zh-CN"/>
        </w:rPr>
        <w:t>Fixed Termination Amount</w:t>
      </w:r>
      <w:r w:rsidRPr="002E6638">
        <w:rPr>
          <w:lang w:eastAsia="zh-CN"/>
        </w:rPr>
        <w:t xml:space="preserve"> has the meaning given in </w:t>
      </w:r>
      <w:r w:rsidR="00DF04EC">
        <w:rPr>
          <w:lang w:eastAsia="zh-CN"/>
        </w:rPr>
        <w:t>i</w:t>
      </w:r>
      <w:r w:rsidRPr="002E6638">
        <w:rPr>
          <w:lang w:eastAsia="zh-CN"/>
        </w:rPr>
        <w:t xml:space="preserve">tem </w:t>
      </w:r>
      <w:r w:rsidR="00134E60">
        <w:rPr>
          <w:lang w:eastAsia="zh-CN"/>
        </w:rPr>
        <w:fldChar w:fldCharType="begin"/>
      </w:r>
      <w:r w:rsidR="00134E60">
        <w:rPr>
          <w:lang w:eastAsia="zh-CN"/>
        </w:rPr>
        <w:instrText xml:space="preserve"> REF _Ref224042640 \w \h </w:instrText>
      </w:r>
      <w:r w:rsidR="00134E60">
        <w:rPr>
          <w:lang w:eastAsia="zh-CN"/>
        </w:rPr>
        <w:fldChar w:fldCharType="separate"/>
      </w:r>
      <w:r w:rsidR="009E5A92">
        <w:rPr>
          <w:lang w:eastAsia="zh-CN"/>
        </w:rPr>
        <w:t>19</w:t>
      </w:r>
      <w:r w:rsidR="00134E60">
        <w:rPr>
          <w:lang w:eastAsia="zh-CN"/>
        </w:rPr>
        <w:fldChar w:fldCharType="end"/>
      </w:r>
      <w:r w:rsidRPr="002E6638">
        <w:rPr>
          <w:lang w:eastAsia="zh-CN"/>
        </w:rPr>
        <w:t xml:space="preserve"> of the Reference Details.</w:t>
      </w:r>
    </w:p>
    <w:p w:rsidR="00965761" w:rsidP="004B4BC5" w14:paraId="71BC2FF6" w14:textId="37291245">
      <w:pPr>
        <w:pStyle w:val="Heading7"/>
        <w:numPr>
          <w:ilvl w:val="0"/>
          <w:numId w:val="0"/>
        </w:numPr>
        <w:ind w:left="737"/>
        <w:rPr>
          <w:bCs/>
        </w:rPr>
      </w:pPr>
      <w:r>
        <w:rPr>
          <w:b/>
        </w:rPr>
        <w:t>Floating Price</w:t>
      </w:r>
      <w:r w:rsidR="00671D70">
        <w:rPr>
          <w:b/>
        </w:rPr>
        <w:t xml:space="preserve"> </w:t>
      </w:r>
      <w:r w:rsidRPr="00671D70" w:rsidR="00671D70">
        <w:rPr>
          <w:bCs/>
        </w:rPr>
        <w:t>means</w:t>
      </w:r>
      <w:r w:rsidR="00671D70">
        <w:rPr>
          <w:bCs/>
        </w:rPr>
        <w:t>,</w:t>
      </w:r>
      <w:r w:rsidR="00671D70">
        <w:rPr>
          <w:b/>
        </w:rPr>
        <w:t xml:space="preserve"> </w:t>
      </w:r>
      <w:r w:rsidRPr="00D96772" w:rsidR="00671D70">
        <w:rPr>
          <w:bCs/>
        </w:rPr>
        <w:t>f</w:t>
      </w:r>
      <w:r w:rsidR="00671D70">
        <w:t>or a Trading Interval, the Spot Price</w:t>
      </w:r>
      <w:r w:rsidRPr="0006608D" w:rsidR="00671D70">
        <w:t xml:space="preserve"> (in $</w:t>
      </w:r>
      <w:r w:rsidR="00671D70">
        <w:t>/</w:t>
      </w:r>
      <w:r w:rsidRPr="0006608D" w:rsidR="00671D70">
        <w:t xml:space="preserve">MWh) set by AEMO </w:t>
      </w:r>
      <w:r w:rsidR="00671D70">
        <w:t xml:space="preserve">for that Trading Interval </w:t>
      </w:r>
      <w:r w:rsidRPr="0006608D" w:rsidR="00671D70">
        <w:t>at the Regional Reference Node</w:t>
      </w:r>
      <w:r>
        <w:rPr>
          <w:bCs/>
        </w:rPr>
        <w:t>.</w:t>
      </w:r>
    </w:p>
    <w:p w:rsidR="00714D43" w:rsidP="00714D43" w14:paraId="31AF40DE" w14:textId="0EF218E9">
      <w:pPr>
        <w:pStyle w:val="CoverText"/>
        <w:spacing w:after="240"/>
        <w:ind w:left="731"/>
      </w:pPr>
      <w:r w:rsidRPr="008C2F12">
        <w:rPr>
          <w:b/>
          <w:bCs/>
        </w:rPr>
        <w:t>Generation</w:t>
      </w:r>
      <w:r>
        <w:t xml:space="preserve"> </w:t>
      </w:r>
      <w:r w:rsidRPr="00B44EE8">
        <w:rPr>
          <w:b/>
          <w:bCs/>
        </w:rPr>
        <w:t>Amount</w:t>
      </w:r>
      <w:r>
        <w:t xml:space="preserve"> means the amount of electricity supplied to the Network, </w:t>
      </w:r>
      <w:r w:rsidR="00422D2B">
        <w:t>from</w:t>
      </w:r>
      <w:r>
        <w:t xml:space="preserve"> the Generation Project at the location of, and as measured by, the meter identified as [</w:t>
      </w:r>
      <w:r w:rsidRPr="002D6634">
        <w:rPr>
          <w:highlight w:val="yellow"/>
        </w:rPr>
        <w:t>insert</w:t>
      </w:r>
      <w:r>
        <w:t>] in the Metering Diagram. [</w:t>
      </w:r>
      <w:r w:rsidRPr="00A8712E">
        <w:rPr>
          <w:b/>
          <w:bCs/>
          <w:i/>
          <w:iCs/>
          <w:highlight w:val="lightGray"/>
        </w:rPr>
        <w:t>Note</w:t>
      </w:r>
      <w:r w:rsidRPr="00B0610B">
        <w:rPr>
          <w:b/>
          <w:bCs/>
          <w:i/>
          <w:iCs/>
          <w:highlight w:val="lightGray"/>
        </w:rPr>
        <w:t xml:space="preserve">: </w:t>
      </w:r>
      <w:r>
        <w:rPr>
          <w:b/>
          <w:bCs/>
          <w:i/>
          <w:iCs/>
          <w:highlight w:val="lightGray"/>
        </w:rPr>
        <w:t xml:space="preserve">this should refer to the sub-meter that measures </w:t>
      </w:r>
      <w:r w:rsidRPr="00B0610B">
        <w:rPr>
          <w:b/>
          <w:bCs/>
          <w:i/>
          <w:iCs/>
          <w:highlight w:val="lightGray"/>
        </w:rPr>
        <w:t xml:space="preserve">energy </w:t>
      </w:r>
      <w:r>
        <w:rPr>
          <w:b/>
          <w:bCs/>
          <w:i/>
          <w:iCs/>
          <w:highlight w:val="lightGray"/>
        </w:rPr>
        <w:t xml:space="preserve">generated by </w:t>
      </w:r>
      <w:r w:rsidRPr="008C2F12">
        <w:rPr>
          <w:b/>
          <w:bCs/>
          <w:i/>
          <w:iCs/>
          <w:highlight w:val="lightGray"/>
        </w:rPr>
        <w:t>the Generation Project</w:t>
      </w:r>
      <w:r>
        <w:rPr>
          <w:b/>
          <w:bCs/>
          <w:i/>
          <w:iCs/>
        </w:rPr>
        <w:t xml:space="preserve">. </w:t>
      </w:r>
      <w:r w:rsidRPr="00496CD0">
        <w:rPr>
          <w:b/>
          <w:bCs/>
          <w:i/>
          <w:iCs/>
          <w:highlight w:val="lightGray"/>
        </w:rPr>
        <w:t xml:space="preserve">To avoid doubt, this definition will not capture the subsequent discharge of such energy by the </w:t>
      </w:r>
      <w:r>
        <w:rPr>
          <w:b/>
          <w:bCs/>
          <w:i/>
          <w:iCs/>
          <w:highlight w:val="lightGray"/>
        </w:rPr>
        <w:t xml:space="preserve">Storage </w:t>
      </w:r>
      <w:r w:rsidRPr="00496CD0">
        <w:rPr>
          <w:b/>
          <w:bCs/>
          <w:i/>
          <w:iCs/>
          <w:highlight w:val="lightGray"/>
        </w:rPr>
        <w:t>Project.</w:t>
      </w:r>
      <w:r>
        <w:rPr>
          <w:b/>
          <w:bCs/>
          <w:i/>
          <w:iCs/>
        </w:rPr>
        <w:t>]</w:t>
      </w:r>
      <w:r>
        <w:t xml:space="preserve"> </w:t>
      </w:r>
    </w:p>
    <w:p w:rsidR="008539F5" w:rsidP="008539F5" w14:paraId="6CE0296F" w14:textId="35C833E4">
      <w:pPr>
        <w:pStyle w:val="Heading7"/>
        <w:rPr>
          <w:lang w:eastAsia="zh-CN"/>
        </w:rPr>
      </w:pPr>
      <w:r>
        <w:rPr>
          <w:b/>
          <w:bCs/>
          <w:lang w:eastAsia="zh-CN"/>
        </w:rPr>
        <w:t xml:space="preserve">Generation Project </w:t>
      </w:r>
      <w:r w:rsidRPr="002B4821">
        <w:rPr>
          <w:lang w:eastAsia="zh-CN"/>
        </w:rPr>
        <w:t xml:space="preserve">has the meaning given in </w:t>
      </w:r>
      <w:r w:rsidR="00952A20">
        <w:rPr>
          <w:lang w:eastAsia="zh-CN"/>
        </w:rPr>
        <w:t>i</w:t>
      </w:r>
      <w:r w:rsidRPr="002B4821">
        <w:rPr>
          <w:lang w:eastAsia="zh-CN"/>
        </w:rPr>
        <w:t xml:space="preserve">tem </w:t>
      </w:r>
      <w:r>
        <w:rPr>
          <w:lang w:eastAsia="zh-CN"/>
        </w:rPr>
        <w:fldChar w:fldCharType="begin"/>
      </w:r>
      <w:r>
        <w:rPr>
          <w:lang w:eastAsia="zh-CN"/>
        </w:rPr>
        <w:instrText xml:space="preserve"> REF _Ref224042579 \r \h </w:instrText>
      </w:r>
      <w:r>
        <w:rPr>
          <w:lang w:eastAsia="zh-CN"/>
        </w:rPr>
        <w:fldChar w:fldCharType="separate"/>
      </w:r>
      <w:r w:rsidR="009E5A92">
        <w:rPr>
          <w:lang w:eastAsia="zh-CN"/>
        </w:rPr>
        <w:t>2</w:t>
      </w:r>
      <w:r>
        <w:rPr>
          <w:lang w:eastAsia="zh-CN"/>
        </w:rPr>
        <w:fldChar w:fldCharType="end"/>
      </w:r>
      <w:r w:rsidRPr="002B4821">
        <w:rPr>
          <w:lang w:eastAsia="zh-CN"/>
        </w:rPr>
        <w:t xml:space="preserve"> of the Reference Details.</w:t>
      </w:r>
    </w:p>
    <w:p w:rsidR="00633761" w:rsidP="00D12B27" w14:paraId="5B88DF69" w14:textId="77777777">
      <w:pPr>
        <w:pStyle w:val="Heading7"/>
        <w:numPr>
          <w:ilvl w:val="6"/>
          <w:numId w:val="47"/>
        </w:numPr>
      </w:pPr>
      <w:r w:rsidRPr="00DE0170">
        <w:rPr>
          <w:b/>
        </w:rPr>
        <w:t>Good Industry Practice</w:t>
      </w:r>
      <w:r>
        <w:t xml:space="preserve"> </w:t>
      </w:r>
      <w:r>
        <w:t>means the practices, procedures, methods specifications and standards which:</w:t>
      </w:r>
    </w:p>
    <w:p w:rsidR="00633761" w:rsidP="007077FB" w14:paraId="2CEFA07A" w14:textId="23E121C6">
      <w:pPr>
        <w:pStyle w:val="Heading8"/>
        <w:numPr>
          <w:ilvl w:val="7"/>
          <w:numId w:val="91"/>
        </w:numPr>
      </w:pPr>
      <w:r>
        <w:t>are used by prudent, competent, experienced and reputable developers, contractors and operators who develop and operate projects of a similar nature to the Project; and</w:t>
      </w:r>
      <w:r w:rsidR="00625287">
        <w:t xml:space="preserve"> </w:t>
      </w:r>
    </w:p>
    <w:p w:rsidR="00EB4838" w:rsidP="007077FB" w14:paraId="472F9977" w14:textId="5B6A2CF9">
      <w:pPr>
        <w:pStyle w:val="Heading8"/>
        <w:numPr>
          <w:ilvl w:val="7"/>
          <w:numId w:val="91"/>
        </w:numPr>
      </w:pPr>
      <w:r>
        <w:t xml:space="preserve">are consistent with all relevant standards, including </w:t>
      </w:r>
      <w:r w:rsidR="00696003">
        <w:t>“g</w:t>
      </w:r>
      <w:r>
        <w:t xml:space="preserve">ood </w:t>
      </w:r>
      <w:r w:rsidR="00696003">
        <w:t>e</w:t>
      </w:r>
      <w:r>
        <w:t xml:space="preserve">lectricity </w:t>
      </w:r>
      <w:r w:rsidR="00696003">
        <w:t>i</w:t>
      </w:r>
      <w:r>
        <w:t xml:space="preserve">ndustry </w:t>
      </w:r>
      <w:r w:rsidR="00696003">
        <w:t>p</w:t>
      </w:r>
      <w:r>
        <w:t>ractice</w:t>
      </w:r>
      <w:r w:rsidR="00696003">
        <w:t>” (as defined in the NER)</w:t>
      </w:r>
      <w:r>
        <w:t xml:space="preserve"> to the extent that that definition is relevant to the Project</w:t>
      </w:r>
      <w:r w:rsidR="00907F1C">
        <w:t>.</w:t>
      </w:r>
      <w:r w:rsidR="00625287">
        <w:t xml:space="preserve"> </w:t>
      </w:r>
    </w:p>
    <w:p w:rsidR="00907F1C" w:rsidP="007077FB" w14:paraId="256B13CD" w14:textId="7D87CEDF">
      <w:pPr>
        <w:pStyle w:val="Heading7"/>
        <w:numPr>
          <w:ilvl w:val="6"/>
          <w:numId w:val="91"/>
        </w:numPr>
      </w:pPr>
      <w:r w:rsidRPr="00DE0170">
        <w:rPr>
          <w:b/>
        </w:rPr>
        <w:t xml:space="preserve">Government </w:t>
      </w:r>
      <w:r w:rsidR="00E50A8F">
        <w:rPr>
          <w:b/>
        </w:rPr>
        <w:t>Authority</w:t>
      </w:r>
      <w:r>
        <w:t xml:space="preserve"> </w:t>
      </w:r>
      <w:r w:rsidR="005D2F06">
        <w:t>means a government or a governmental, semi-governmental, fiscal, judicial or quasi-judicial body, department, commission, authority, tribunal, agency or entity in any part of the world</w:t>
      </w:r>
      <w:r w:rsidR="00384830">
        <w:t xml:space="preserve">, </w:t>
      </w:r>
      <w:r w:rsidR="00545CE5">
        <w:t>including AEMO</w:t>
      </w:r>
      <w:r w:rsidR="00384830">
        <w:t xml:space="preserve"> but excluding</w:t>
      </w:r>
      <w:r w:rsidR="0063766A">
        <w:t xml:space="preserve"> each of</w:t>
      </w:r>
      <w:r w:rsidR="00384830">
        <w:t xml:space="preserve"> SFV, Consumer Trustee</w:t>
      </w:r>
      <w:r w:rsidR="009118D7">
        <w:t>, Financial Trustee</w:t>
      </w:r>
      <w:r w:rsidR="00384830">
        <w:t xml:space="preserve"> and Infrastructure Planner</w:t>
      </w:r>
      <w:r w:rsidR="005D2F06">
        <w:t>. It also includes a self-regulatory organisation established under statute</w:t>
      </w:r>
      <w:r w:rsidR="00935E9F">
        <w:t>,</w:t>
      </w:r>
      <w:r w:rsidR="005D2F06">
        <w:t xml:space="preserve"> </w:t>
      </w:r>
      <w:r w:rsidR="005D2F06">
        <w:t>a securities exchange</w:t>
      </w:r>
      <w:r w:rsidR="00447E53">
        <w:t xml:space="preserve"> </w:t>
      </w:r>
      <w:bookmarkStart w:id="89" w:name="_Hlk118883228"/>
      <w:r w:rsidR="00447E53">
        <w:t>and, in respect of Green Products, a</w:t>
      </w:r>
      <w:r w:rsidR="00935E9F">
        <w:t>n</w:t>
      </w:r>
      <w:r w:rsidR="00447E53">
        <w:t xml:space="preserve"> organisation that sets standards for Green Product</w:t>
      </w:r>
      <w:r w:rsidR="00935E9F">
        <w:t xml:space="preserve"> creation</w:t>
      </w:r>
      <w:bookmarkEnd w:id="89"/>
      <w:r w:rsidR="00447E53">
        <w:t>.</w:t>
      </w:r>
    </w:p>
    <w:p w:rsidR="00BD5427" w:rsidP="00D12B27" w14:paraId="78DEFF35" w14:textId="77777777">
      <w:pPr>
        <w:pStyle w:val="Heading7"/>
        <w:numPr>
          <w:ilvl w:val="6"/>
          <w:numId w:val="46"/>
        </w:numPr>
      </w:pPr>
      <w:r>
        <w:rPr>
          <w:b/>
        </w:rPr>
        <w:t xml:space="preserve">Government Entity </w:t>
      </w:r>
      <w:r w:rsidRPr="00721125">
        <w:rPr>
          <w:bCs/>
        </w:rPr>
        <w:t>means</w:t>
      </w:r>
      <w:r>
        <w:rPr>
          <w:b/>
        </w:rPr>
        <w:t xml:space="preserve"> </w:t>
      </w:r>
      <w:r>
        <w:rPr>
          <w:szCs w:val="18"/>
        </w:rPr>
        <w:t>any State entity created specifically under an act of NSW Parliament or an entity owned directly or indirectly by or on behalf of the State.</w:t>
      </w:r>
    </w:p>
    <w:p w:rsidR="00A605CC" w:rsidP="007077FB" w14:paraId="0AD49935" w14:textId="1E503635">
      <w:pPr>
        <w:pStyle w:val="Heading7"/>
        <w:numPr>
          <w:ilvl w:val="6"/>
          <w:numId w:val="91"/>
        </w:numPr>
      </w:pPr>
      <w:r w:rsidRPr="00DE0170">
        <w:rPr>
          <w:b/>
        </w:rPr>
        <w:t>Green Product</w:t>
      </w:r>
      <w:r>
        <w:t xml:space="preserve"> </w:t>
      </w:r>
      <w:r w:rsidR="00E50A8F">
        <w:t>means</w:t>
      </w:r>
      <w:r w:rsidRPr="00E50A8F" w:rsidR="00E50A8F">
        <w:t xml:space="preserve"> any right, entitlement, credit, offset, allowance, compensation, </w:t>
      </w:r>
      <w:r w:rsidR="00131BC1">
        <w:t xml:space="preserve">payment, </w:t>
      </w:r>
      <w:r w:rsidRPr="00E50A8F" w:rsidR="00E50A8F">
        <w:t xml:space="preserve">benefit or certificate of any kind, recognised or arising under any scheme, </w:t>
      </w:r>
      <w:r w:rsidR="000B4A9F">
        <w:t>L</w:t>
      </w:r>
      <w:r w:rsidRPr="00E50A8F" w:rsidR="00E50A8F">
        <w:t xml:space="preserve">aw, policy or arrangement which </w:t>
      </w:r>
      <w:r>
        <w:t xml:space="preserve">may be </w:t>
      </w:r>
      <w:r w:rsidRPr="00FB2D12">
        <w:t xml:space="preserve">created </w:t>
      </w:r>
      <w:r w:rsidR="00B62CB2">
        <w:t>in respect of</w:t>
      </w:r>
      <w:r w:rsidRPr="00FB2D12">
        <w:t xml:space="preserve">, or relate to, the </w:t>
      </w:r>
      <w:r w:rsidRPr="00E50A8F" w:rsidR="00F35284">
        <w:t xml:space="preserve">regulation or reduction of </w:t>
      </w:r>
      <w:r w:rsidR="00F35284">
        <w:t>g</w:t>
      </w:r>
      <w:r w:rsidRPr="00E50A8F" w:rsidR="00F35284">
        <w:t xml:space="preserve">reenhouse </w:t>
      </w:r>
      <w:r w:rsidR="00F35284">
        <w:t>g</w:t>
      </w:r>
      <w:r w:rsidRPr="00E50A8F" w:rsidR="00F35284">
        <w:t>as emissions</w:t>
      </w:r>
      <w:r w:rsidR="00D53282">
        <w:t xml:space="preserve"> or the regulation or generation of renewable energy</w:t>
      </w:r>
      <w:r>
        <w:t>.</w:t>
      </w:r>
    </w:p>
    <w:p w:rsidR="00F01152" w:rsidP="00AD08E2" w14:paraId="190632D7" w14:textId="77680459">
      <w:pPr>
        <w:pStyle w:val="Heading7"/>
        <w:numPr>
          <w:ilvl w:val="0"/>
          <w:numId w:val="0"/>
        </w:numPr>
        <w:ind w:left="737"/>
      </w:pPr>
      <w:r w:rsidRPr="00AB4ED3">
        <w:rPr>
          <w:b/>
        </w:rPr>
        <w:t>Green Product Entitlement</w:t>
      </w:r>
      <w:r>
        <w:t xml:space="preserve"> means </w:t>
      </w:r>
      <w:r w:rsidRPr="001209BE">
        <w:t xml:space="preserve">the </w:t>
      </w:r>
      <w:r>
        <w:t xml:space="preserve">Nominated </w:t>
      </w:r>
      <w:r w:rsidRPr="001209BE">
        <w:t>Green Products created</w:t>
      </w:r>
      <w:r w:rsidR="006B312B">
        <w:t xml:space="preserve"> by,</w:t>
      </w:r>
      <w:r w:rsidRPr="001209BE">
        <w:t xml:space="preserve"> or able to be created by</w:t>
      </w:r>
      <w:r w:rsidR="006B312B">
        <w:t>,</w:t>
      </w:r>
      <w:r w:rsidRPr="001209BE">
        <w:t xml:space="preserve"> </w:t>
      </w:r>
      <w:r>
        <w:t>LTES Operator</w:t>
      </w:r>
      <w:r w:rsidRPr="001209BE">
        <w:t xml:space="preserve"> </w:t>
      </w:r>
      <w:r w:rsidR="00AD08E2">
        <w:t>in respect of</w:t>
      </w:r>
      <w:r w:rsidR="00422D2B">
        <w:t xml:space="preserve"> each of</w:t>
      </w:r>
      <w:r w:rsidRPr="001209BE">
        <w:t xml:space="preserve"> </w:t>
      </w:r>
      <w:r w:rsidRPr="00380E3C">
        <w:t>the Notional Quantity</w:t>
      </w:r>
      <w:r w:rsidR="00380E3C">
        <w:t xml:space="preserve"> </w:t>
      </w:r>
      <w:r w:rsidR="00A90B9A">
        <w:t>and</w:t>
      </w:r>
      <w:r w:rsidR="00380E3C">
        <w:t xml:space="preserve"> the Swap Percentage of </w:t>
      </w:r>
      <w:r w:rsidR="001E41F4">
        <w:t>the Generation Amount</w:t>
      </w:r>
      <w:r w:rsidR="00380E3C">
        <w:t xml:space="preserve"> (without double counting)</w:t>
      </w:r>
      <w:r w:rsidR="00477674">
        <w:t xml:space="preserve">, as adjusted pursuant to item </w:t>
      </w:r>
      <w:r w:rsidR="00477674">
        <w:fldChar w:fldCharType="begin"/>
      </w:r>
      <w:r w:rsidR="00477674">
        <w:instrText xml:space="preserve"> REF _Ref113900564 \n \h </w:instrText>
      </w:r>
      <w:r w:rsidR="00477674">
        <w:fldChar w:fldCharType="separate"/>
      </w:r>
      <w:r w:rsidR="009E5A92">
        <w:t>3.4</w:t>
      </w:r>
      <w:r w:rsidR="00477674">
        <w:fldChar w:fldCharType="end"/>
      </w:r>
      <w:r w:rsidR="00477674">
        <w:t xml:space="preserve"> </w:t>
      </w:r>
      <w:r w:rsidR="00477674">
        <w:rPr>
          <w:bCs/>
        </w:rPr>
        <w:t xml:space="preserve">of </w:t>
      </w:r>
      <w:r w:rsidR="00477674">
        <w:rPr>
          <w:bCs/>
        </w:rPr>
        <w:fldChar w:fldCharType="begin"/>
      </w:r>
      <w:r w:rsidR="00477674">
        <w:rPr>
          <w:bCs/>
        </w:rPr>
        <w:instrText xml:space="preserve"> REF _Ref103257737 \n \h </w:instrText>
      </w:r>
      <w:r w:rsidR="00477674">
        <w:rPr>
          <w:bCs/>
        </w:rPr>
        <w:fldChar w:fldCharType="separate"/>
      </w:r>
      <w:r w:rsidR="009E5A92">
        <w:rPr>
          <w:bCs/>
        </w:rPr>
        <w:t>Schedule 2</w:t>
      </w:r>
      <w:r w:rsidR="00477674">
        <w:rPr>
          <w:bCs/>
        </w:rPr>
        <w:fldChar w:fldCharType="end"/>
      </w:r>
      <w:r w:rsidR="00477674">
        <w:rPr>
          <w:bCs/>
        </w:rPr>
        <w:t xml:space="preserve"> (“</w:t>
      </w:r>
      <w:r w:rsidR="00477674">
        <w:rPr>
          <w:bCs/>
        </w:rPr>
        <w:fldChar w:fldCharType="begin"/>
      </w:r>
      <w:r w:rsidR="00477674">
        <w:rPr>
          <w:bCs/>
        </w:rPr>
        <w:instrText xml:space="preserve"> REF _Ref103257737 \h </w:instrText>
      </w:r>
      <w:r w:rsidR="00477674">
        <w:rPr>
          <w:bCs/>
        </w:rPr>
        <w:fldChar w:fldCharType="separate"/>
      </w:r>
      <w:r w:rsidR="009E5A92">
        <w:t>Swap terms</w:t>
      </w:r>
      <w:r w:rsidR="00477674">
        <w:rPr>
          <w:bCs/>
        </w:rPr>
        <w:fldChar w:fldCharType="end"/>
      </w:r>
      <w:r w:rsidR="00477674">
        <w:rPr>
          <w:bCs/>
        </w:rPr>
        <w:t>”)</w:t>
      </w:r>
      <w:r>
        <w:t>.</w:t>
      </w:r>
      <w:r w:rsidR="00AD08E2">
        <w:t xml:space="preserve"> </w:t>
      </w:r>
    </w:p>
    <w:p w:rsidR="00D27E24" w:rsidP="00F01152" w14:paraId="1DD91881" w14:textId="77777777">
      <w:pPr>
        <w:pStyle w:val="Heading7"/>
        <w:numPr>
          <w:ilvl w:val="0"/>
          <w:numId w:val="0"/>
        </w:numPr>
        <w:ind w:left="737"/>
      </w:pPr>
      <w:r w:rsidRPr="00DE0170">
        <w:rPr>
          <w:b/>
        </w:rPr>
        <w:t>Green Product Scheme</w:t>
      </w:r>
      <w:r>
        <w:t xml:space="preserve"> means </w:t>
      </w:r>
      <w:r w:rsidR="004A435C">
        <w:t xml:space="preserve">any </w:t>
      </w:r>
      <w:r>
        <w:t xml:space="preserve">scheme, </w:t>
      </w:r>
      <w:r w:rsidR="000B4A9F">
        <w:t>L</w:t>
      </w:r>
      <w:r>
        <w:t xml:space="preserve">aw, policy or arrangement established or regulated by a Government </w:t>
      </w:r>
      <w:r w:rsidR="00E50A8F">
        <w:t>Authority</w:t>
      </w:r>
      <w:r>
        <w:t>, and that provides for the creation and transfer of Green Products.</w:t>
      </w:r>
    </w:p>
    <w:p w:rsidR="003D5257" w:rsidRPr="00B9573A" w:rsidP="007077FB" w14:paraId="2C8DE1C2" w14:textId="77777777">
      <w:pPr>
        <w:pStyle w:val="Heading7"/>
        <w:numPr>
          <w:ilvl w:val="6"/>
          <w:numId w:val="91"/>
        </w:numPr>
      </w:pPr>
      <w:r w:rsidRPr="00B9573A">
        <w:rPr>
          <w:b/>
        </w:rPr>
        <w:t>GreenPower Accreditation</w:t>
      </w:r>
      <w:r w:rsidRPr="00B9573A">
        <w:t xml:space="preserve"> means </w:t>
      </w:r>
      <w:r w:rsidR="00DA0BFE">
        <w:t xml:space="preserve">an </w:t>
      </w:r>
      <w:r w:rsidRPr="00B9573A">
        <w:t xml:space="preserve">approval </w:t>
      </w:r>
      <w:r w:rsidRPr="00B9573A" w:rsidR="00DA0BFE">
        <w:t xml:space="preserve">by the GreenPower </w:t>
      </w:r>
      <w:r w:rsidRPr="0063321F" w:rsidR="0063321F">
        <w:t xml:space="preserve">Program Manager </w:t>
      </w:r>
      <w:r w:rsidR="00D36F0A">
        <w:t xml:space="preserve">of an electricity generator </w:t>
      </w:r>
      <w:r w:rsidRPr="00B9573A">
        <w:t xml:space="preserve">as a </w:t>
      </w:r>
      <w:r w:rsidR="00D36F0A">
        <w:t xml:space="preserve">‘GreenPower </w:t>
      </w:r>
      <w:r w:rsidR="001343EA">
        <w:t>G</w:t>
      </w:r>
      <w:r w:rsidRPr="00B9573A" w:rsidR="001343EA">
        <w:t>enerator</w:t>
      </w:r>
      <w:r w:rsidR="00D36F0A">
        <w:t xml:space="preserve">’ </w:t>
      </w:r>
      <w:r w:rsidRPr="00B9573A" w:rsidR="001343EA">
        <w:t>under the GreenPower Program</w:t>
      </w:r>
      <w:r w:rsidRPr="00B9573A">
        <w:t>.</w:t>
      </w:r>
    </w:p>
    <w:p w:rsidR="003D5257" w:rsidRPr="00B9573A" w:rsidP="007077FB" w14:paraId="5A1AA199" w14:textId="7464A81C">
      <w:pPr>
        <w:pStyle w:val="Heading7"/>
        <w:numPr>
          <w:ilvl w:val="6"/>
          <w:numId w:val="91"/>
        </w:numPr>
      </w:pPr>
      <w:r w:rsidRPr="00B9573A">
        <w:rPr>
          <w:b/>
        </w:rPr>
        <w:t>GreenPower Program</w:t>
      </w:r>
      <w:r w:rsidRPr="00B9573A">
        <w:t xml:space="preserve"> means </w:t>
      </w:r>
      <w:r w:rsidR="008C1FCC">
        <w:rPr>
          <w:rFonts w:cs="Times New Roman"/>
          <w:szCs w:val="24"/>
        </w:rPr>
        <w:t xml:space="preserve">the National GreenPower Accreditation Program as set out in the National GreenPower Accreditation Program: Program Rules, Version </w:t>
      </w:r>
      <w:bookmarkStart w:id="90" w:name="_9kMHG5YVtCIA679BBDSV2xwo52y9GBvs"/>
      <w:r w:rsidR="008C1FCC">
        <w:rPr>
          <w:rFonts w:cs="Times New Roman"/>
          <w:szCs w:val="24"/>
        </w:rPr>
        <w:t>1</w:t>
      </w:r>
      <w:r w:rsidR="0082254E">
        <w:rPr>
          <w:rFonts w:cs="Times New Roman"/>
          <w:szCs w:val="24"/>
        </w:rPr>
        <w:t>1.3</w:t>
      </w:r>
      <w:bookmarkEnd w:id="90"/>
      <w:r w:rsidR="008C1FCC">
        <w:rPr>
          <w:rFonts w:cs="Times New Roman"/>
          <w:szCs w:val="24"/>
        </w:rPr>
        <w:t>, 202</w:t>
      </w:r>
      <w:r w:rsidR="0082254E">
        <w:rPr>
          <w:rFonts w:cs="Times New Roman"/>
          <w:szCs w:val="24"/>
        </w:rPr>
        <w:t>6</w:t>
      </w:r>
      <w:r w:rsidR="008C1FCC">
        <w:rPr>
          <w:rFonts w:cs="Times New Roman"/>
          <w:szCs w:val="24"/>
        </w:rPr>
        <w:t xml:space="preserve">, </w:t>
      </w:r>
      <w:r w:rsidR="00FD3A73">
        <w:rPr>
          <w:rFonts w:cs="Times New Roman"/>
          <w:szCs w:val="24"/>
        </w:rPr>
        <w:t xml:space="preserve">as may be amended from time to time, </w:t>
      </w:r>
      <w:r w:rsidR="008C1FCC">
        <w:rPr>
          <w:rFonts w:cs="Times New Roman"/>
          <w:szCs w:val="24"/>
        </w:rPr>
        <w:t>or any successor scheme</w:t>
      </w:r>
      <w:r w:rsidRPr="00B9573A">
        <w:t xml:space="preserve">. </w:t>
      </w:r>
    </w:p>
    <w:p w:rsidR="0063321F" w:rsidP="007077FB" w14:paraId="4AB6476B" w14:textId="77777777">
      <w:pPr>
        <w:pStyle w:val="Heading7"/>
        <w:numPr>
          <w:ilvl w:val="6"/>
          <w:numId w:val="91"/>
        </w:numPr>
      </w:pPr>
      <w:r w:rsidRPr="00B9573A">
        <w:rPr>
          <w:b/>
        </w:rPr>
        <w:t xml:space="preserve">GreenPower </w:t>
      </w:r>
      <w:r>
        <w:rPr>
          <w:b/>
        </w:rPr>
        <w:t xml:space="preserve">Program Manager </w:t>
      </w:r>
      <w:r w:rsidRPr="00B9573A">
        <w:t xml:space="preserve">means the body which </w:t>
      </w:r>
      <w:r>
        <w:t>i</w:t>
      </w:r>
      <w:r w:rsidR="000E2889">
        <w:t>s</w:t>
      </w:r>
      <w:r>
        <w:t xml:space="preserve"> responsible for accreditation of ‘GreenPower Generators’ under </w:t>
      </w:r>
      <w:r w:rsidRPr="00B9573A">
        <w:t>the GreenPower Program.</w:t>
      </w:r>
    </w:p>
    <w:p w:rsidR="00F52A84" w:rsidP="007077FB" w14:paraId="4DDEAFBC" w14:textId="22469FD6">
      <w:pPr>
        <w:pStyle w:val="Heading7"/>
        <w:numPr>
          <w:ilvl w:val="6"/>
          <w:numId w:val="91"/>
        </w:numPr>
      </w:pPr>
      <w:r w:rsidRPr="1A62E2FE">
        <w:rPr>
          <w:b/>
          <w:bCs/>
        </w:rPr>
        <w:t xml:space="preserve">GST Amount </w:t>
      </w:r>
      <w:r w:rsidRPr="1A62E2FE">
        <w:t xml:space="preserve">has the meaning given in clause </w:t>
      </w:r>
      <w:r>
        <w:rPr>
          <w:bCs/>
        </w:rPr>
        <w:fldChar w:fldCharType="begin"/>
      </w:r>
      <w:r>
        <w:rPr>
          <w:bCs/>
        </w:rPr>
        <w:instrText xml:space="preserve"> REF _Ref104318865 \r \h </w:instrText>
      </w:r>
      <w:r>
        <w:rPr>
          <w:bCs/>
        </w:rPr>
        <w:fldChar w:fldCharType="separate"/>
      </w:r>
      <w:r w:rsidR="009E5A92">
        <w:rPr>
          <w:bCs/>
        </w:rPr>
        <w:t>17.3</w:t>
      </w:r>
      <w:r>
        <w:rPr>
          <w:bCs/>
        </w:rPr>
        <w:fldChar w:fldCharType="end"/>
      </w:r>
      <w:r>
        <w:rPr>
          <w:bCs/>
        </w:rPr>
        <w:t xml:space="preserve"> (“</w:t>
      </w:r>
      <w:r>
        <w:rPr>
          <w:bCs/>
        </w:rPr>
        <w:fldChar w:fldCharType="begin"/>
      </w:r>
      <w:r>
        <w:rPr>
          <w:bCs/>
        </w:rPr>
        <w:instrText xml:space="preserve"> REF _Ref104318853 \h </w:instrText>
      </w:r>
      <w:r>
        <w:rPr>
          <w:bCs/>
        </w:rPr>
        <w:fldChar w:fldCharType="separate"/>
      </w:r>
      <w:r w:rsidR="009E5A92">
        <w:t>Payment of GST</w:t>
      </w:r>
      <w:r>
        <w:rPr>
          <w:bCs/>
        </w:rPr>
        <w:fldChar w:fldCharType="end"/>
      </w:r>
      <w:r>
        <w:rPr>
          <w:bCs/>
        </w:rPr>
        <w:t>”).</w:t>
      </w:r>
    </w:p>
    <w:p w:rsidR="00907F1C" w:rsidP="007077FB" w14:paraId="73088D4B" w14:textId="77777777">
      <w:pPr>
        <w:pStyle w:val="Heading7"/>
        <w:numPr>
          <w:ilvl w:val="6"/>
          <w:numId w:val="91"/>
        </w:numPr>
      </w:pPr>
      <w:r w:rsidRPr="00DE0170">
        <w:rPr>
          <w:b/>
        </w:rPr>
        <w:t>GST Law</w:t>
      </w:r>
      <w:r>
        <w:t xml:space="preserve"> has the meaning given to that term in the </w:t>
      </w:r>
      <w:r w:rsidRPr="0005704C">
        <w:rPr>
          <w:i/>
        </w:rPr>
        <w:t>A New Tax System (Goods and Services Tax) Act 1999</w:t>
      </w:r>
      <w:r>
        <w:t xml:space="preserve"> (Cth).</w:t>
      </w:r>
    </w:p>
    <w:p w:rsidR="00D0572E" w:rsidP="00D0572E" w14:paraId="3F186840" w14:textId="7938A467">
      <w:pPr>
        <w:pStyle w:val="Heading7"/>
        <w:numPr>
          <w:ilvl w:val="0"/>
          <w:numId w:val="0"/>
        </w:numPr>
        <w:ind w:left="737"/>
      </w:pPr>
      <w:r w:rsidRPr="00C31927">
        <w:rPr>
          <w:b/>
        </w:rPr>
        <w:t xml:space="preserve">Guideline </w:t>
      </w:r>
      <w:r w:rsidRPr="00C31927">
        <w:rPr>
          <w:bCs/>
        </w:rPr>
        <w:t xml:space="preserve">means a guideline issued by SFV under clause </w:t>
      </w:r>
      <w:r w:rsidR="00663621">
        <w:rPr>
          <w:bCs/>
          <w:highlight w:val="green"/>
        </w:rPr>
        <w:fldChar w:fldCharType="begin"/>
      </w:r>
      <w:r w:rsidR="00663621">
        <w:rPr>
          <w:bCs/>
        </w:rPr>
        <w:instrText xml:space="preserve"> REF _Ref224059450 \n \h </w:instrText>
      </w:r>
      <w:r w:rsidR="00663621">
        <w:rPr>
          <w:bCs/>
          <w:highlight w:val="green"/>
        </w:rPr>
        <w:fldChar w:fldCharType="separate"/>
      </w:r>
      <w:r w:rsidR="009E5A92">
        <w:rPr>
          <w:bCs/>
        </w:rPr>
        <w:t>34.16</w:t>
      </w:r>
      <w:r w:rsidR="00663621">
        <w:rPr>
          <w:bCs/>
          <w:highlight w:val="green"/>
        </w:rPr>
        <w:fldChar w:fldCharType="end"/>
      </w:r>
      <w:r w:rsidRPr="00C31927">
        <w:rPr>
          <w:bCs/>
        </w:rPr>
        <w:t xml:space="preserve"> (“</w:t>
      </w:r>
      <w:r w:rsidR="00663621">
        <w:rPr>
          <w:bCs/>
          <w:highlight w:val="green"/>
        </w:rPr>
        <w:fldChar w:fldCharType="begin"/>
      </w:r>
      <w:r w:rsidR="00663621">
        <w:rPr>
          <w:bCs/>
        </w:rPr>
        <w:instrText xml:space="preserve"> REF _Ref224059450 \h </w:instrText>
      </w:r>
      <w:r w:rsidR="00663621">
        <w:rPr>
          <w:bCs/>
          <w:highlight w:val="green"/>
        </w:rPr>
        <w:fldChar w:fldCharType="separate"/>
      </w:r>
      <w:r w:rsidR="009E5A92">
        <w:t>Guidance as to management of this agreement</w:t>
      </w:r>
      <w:r w:rsidR="00663621">
        <w:rPr>
          <w:bCs/>
          <w:highlight w:val="green"/>
        </w:rPr>
        <w:fldChar w:fldCharType="end"/>
      </w:r>
      <w:r w:rsidRPr="00C31927">
        <w:rPr>
          <w:bCs/>
        </w:rPr>
        <w:t>”).</w:t>
      </w:r>
    </w:p>
    <w:p w:rsidR="003A4FB4" w:rsidRPr="00784833" w:rsidP="007077FB" w14:paraId="2A2179D2" w14:textId="21BA9344">
      <w:pPr>
        <w:pStyle w:val="Heading7"/>
        <w:numPr>
          <w:ilvl w:val="6"/>
          <w:numId w:val="91"/>
        </w:numPr>
      </w:pPr>
      <w:r w:rsidRPr="1A62E2FE">
        <w:rPr>
          <w:b/>
          <w:bCs/>
        </w:rPr>
        <w:t xml:space="preserve">Historical Net Payments </w:t>
      </w:r>
      <w:r w:rsidRPr="1A62E2FE" w:rsidR="00C77411">
        <w:t xml:space="preserve">has the meaning given in clause </w:t>
      </w:r>
      <w:r w:rsidR="006F2E66">
        <w:rPr>
          <w:bCs/>
        </w:rPr>
        <w:fldChar w:fldCharType="begin"/>
      </w:r>
      <w:r w:rsidR="006F2E66">
        <w:rPr>
          <w:bCs/>
        </w:rPr>
        <w:instrText xml:space="preserve"> REF _Ref103259033 \w \h </w:instrText>
      </w:r>
      <w:r w:rsidR="006F2E66">
        <w:rPr>
          <w:bCs/>
        </w:rPr>
        <w:fldChar w:fldCharType="separate"/>
      </w:r>
      <w:r w:rsidR="009E5A92">
        <w:rPr>
          <w:bCs/>
        </w:rPr>
        <w:t>13.2</w:t>
      </w:r>
      <w:r w:rsidR="006F2E66">
        <w:rPr>
          <w:bCs/>
        </w:rPr>
        <w:fldChar w:fldCharType="end"/>
      </w:r>
      <w:r w:rsidR="00C77411">
        <w:rPr>
          <w:bCs/>
        </w:rPr>
        <w:t xml:space="preserve"> (“</w:t>
      </w:r>
      <w:r w:rsidR="006F2E66">
        <w:rPr>
          <w:bCs/>
        </w:rPr>
        <w:fldChar w:fldCharType="begin"/>
      </w:r>
      <w:r w:rsidR="006F2E66">
        <w:rPr>
          <w:bCs/>
        </w:rPr>
        <w:instrText xml:space="preserve"> REF _Ref103259030 \h </w:instrText>
      </w:r>
      <w:r w:rsidR="006F2E66">
        <w:rPr>
          <w:bCs/>
        </w:rPr>
        <w:fldChar w:fldCharType="separate"/>
      </w:r>
      <w:r w:rsidR="009E5A92">
        <w:t>Calculation of Historical Net Payments</w:t>
      </w:r>
      <w:r w:rsidR="006F2E66">
        <w:rPr>
          <w:bCs/>
        </w:rPr>
        <w:fldChar w:fldCharType="end"/>
      </w:r>
      <w:r w:rsidR="00C77411">
        <w:rPr>
          <w:bCs/>
        </w:rPr>
        <w:t>”)</w:t>
      </w:r>
      <w:r w:rsidRPr="003A4FB4">
        <w:rPr>
          <w:bCs/>
        </w:rPr>
        <w:t>.</w:t>
      </w:r>
    </w:p>
    <w:p w:rsidR="00DF610F" w:rsidRPr="00E45B48" w:rsidP="007077FB" w14:paraId="614B45A1" w14:textId="138D81C8">
      <w:pPr>
        <w:pStyle w:val="Heading7"/>
        <w:numPr>
          <w:ilvl w:val="6"/>
          <w:numId w:val="91"/>
        </w:numPr>
      </w:pPr>
      <w:r w:rsidRPr="1A62E2FE">
        <w:rPr>
          <w:b/>
          <w:bCs/>
        </w:rPr>
        <w:t>Independent Expert</w:t>
      </w:r>
      <w:r w:rsidRPr="1A62E2FE" w:rsidR="009D48A2">
        <w:rPr>
          <w:b/>
          <w:bCs/>
        </w:rPr>
        <w:t xml:space="preserve"> </w:t>
      </w:r>
      <w:r w:rsidRPr="1A62E2FE" w:rsidR="009D48A2">
        <w:t>has the meaning given in</w:t>
      </w:r>
      <w:r w:rsidRPr="1A62E2FE">
        <w:t xml:space="preserve"> clause </w:t>
      </w:r>
      <w:r>
        <w:rPr>
          <w:bCs/>
        </w:rPr>
        <w:fldChar w:fldCharType="begin"/>
      </w:r>
      <w:r>
        <w:rPr>
          <w:bCs/>
        </w:rPr>
        <w:instrText xml:space="preserve"> REF _Ref515106310 \r \h </w:instrText>
      </w:r>
      <w:r>
        <w:rPr>
          <w:bCs/>
        </w:rPr>
        <w:fldChar w:fldCharType="separate"/>
      </w:r>
      <w:r w:rsidR="009E5A92">
        <w:rPr>
          <w:bCs/>
        </w:rPr>
        <w:t>28.6</w:t>
      </w:r>
      <w:r>
        <w:rPr>
          <w:bCs/>
        </w:rPr>
        <w:fldChar w:fldCharType="end"/>
      </w:r>
      <w:r>
        <w:rPr>
          <w:bCs/>
        </w:rPr>
        <w:t xml:space="preserve"> (“</w:t>
      </w:r>
      <w:r>
        <w:rPr>
          <w:bCs/>
        </w:rPr>
        <w:fldChar w:fldCharType="begin"/>
      </w:r>
      <w:r>
        <w:rPr>
          <w:bCs/>
        </w:rPr>
        <w:instrText xml:space="preserve"> REF _Ref515106310 \h </w:instrText>
      </w:r>
      <w:r>
        <w:rPr>
          <w:bCs/>
        </w:rPr>
        <w:fldChar w:fldCharType="separate"/>
      </w:r>
      <w:r w:rsidRPr="007E5840" w:rsidR="009E5A92">
        <w:t>Independent Expert</w:t>
      </w:r>
      <w:r>
        <w:rPr>
          <w:bCs/>
        </w:rPr>
        <w:fldChar w:fldCharType="end"/>
      </w:r>
      <w:r>
        <w:rPr>
          <w:bCs/>
        </w:rPr>
        <w:t>”).</w:t>
      </w:r>
    </w:p>
    <w:p w:rsidR="003D5E83" w:rsidP="00D12B27" w14:paraId="1FBB1140" w14:textId="77777777">
      <w:pPr>
        <w:pStyle w:val="Heading7"/>
        <w:numPr>
          <w:ilvl w:val="6"/>
          <w:numId w:val="47"/>
        </w:numPr>
      </w:pPr>
      <w:r w:rsidRPr="003D5E83">
        <w:rPr>
          <w:b/>
          <w:bCs/>
        </w:rPr>
        <w:t>Ineligible Tax</w:t>
      </w:r>
      <w:r>
        <w:t xml:space="preserve"> means any income, capital gains, stamp, payroll, land, council or transaction duty, tax or charge, or any taxes or charges analogous to such taxes or charges. </w:t>
      </w:r>
    </w:p>
    <w:p w:rsidR="008F229D" w:rsidRPr="00F8033F" w:rsidP="005673CB" w14:paraId="66917CF8" w14:textId="116D2BDC">
      <w:pPr>
        <w:pStyle w:val="Heading7"/>
        <w:numPr>
          <w:ilvl w:val="0"/>
          <w:numId w:val="0"/>
        </w:numPr>
        <w:ind w:left="737"/>
      </w:pPr>
      <w:r w:rsidRPr="003D5E83">
        <w:rPr>
          <w:b/>
          <w:bCs/>
        </w:rPr>
        <w:t>Infrastructure Planner</w:t>
      </w:r>
      <w:r w:rsidRPr="006F0610">
        <w:t xml:space="preserve"> </w:t>
      </w:r>
      <w:r w:rsidRPr="004E55F1" w:rsidR="009A1808">
        <w:t>means</w:t>
      </w:r>
      <w:r w:rsidR="009A1808">
        <w:rPr>
          <w:b/>
          <w:bCs/>
        </w:rPr>
        <w:t xml:space="preserve"> </w:t>
      </w:r>
      <w:r w:rsidRPr="00BD397F" w:rsidR="009A1808">
        <w:t>any</w:t>
      </w:r>
      <w:r w:rsidR="009A1808">
        <w:t xml:space="preserve"> person appointed under the EII Act as the infrastructure planner for a renewable energy zone (if applicable).</w:t>
      </w:r>
    </w:p>
    <w:p w:rsidR="00907F1C" w:rsidP="00D12B27" w14:paraId="76742330" w14:textId="77777777">
      <w:pPr>
        <w:pStyle w:val="Heading7"/>
        <w:numPr>
          <w:ilvl w:val="6"/>
          <w:numId w:val="47"/>
        </w:numPr>
      </w:pPr>
      <w:r w:rsidRPr="008F229D">
        <w:rPr>
          <w:b/>
        </w:rPr>
        <w:t>Insolvency Event</w:t>
      </w:r>
      <w:r>
        <w:t xml:space="preserve"> means, in respect of a </w:t>
      </w:r>
      <w:r w:rsidR="007310E6">
        <w:t>party</w:t>
      </w:r>
      <w:r>
        <w:t>:</w:t>
      </w:r>
    </w:p>
    <w:p w:rsidR="0062719B" w:rsidRPr="00354E1C" w:rsidP="007077FB" w14:paraId="6076D442" w14:textId="77777777">
      <w:pPr>
        <w:pStyle w:val="Heading8"/>
        <w:numPr>
          <w:ilvl w:val="7"/>
          <w:numId w:val="91"/>
        </w:numPr>
      </w:pPr>
      <w:bookmarkStart w:id="91" w:name="_Ref395012010"/>
      <w:r w:rsidRPr="00354E1C">
        <w:t xml:space="preserve">it is (or states that it is) an insolvent under administration or insolvent (each as defined in the </w:t>
      </w:r>
      <w:r w:rsidRPr="00544142" w:rsidR="00544142">
        <w:rPr>
          <w:rFonts w:eastAsia="SimSun"/>
          <w:lang w:eastAsia="zh-CN"/>
        </w:rPr>
        <w:t>Corporations Act</w:t>
      </w:r>
      <w:r w:rsidRPr="00354E1C">
        <w:t>);</w:t>
      </w:r>
    </w:p>
    <w:bookmarkEnd w:id="91"/>
    <w:p w:rsidR="00F573D5" w:rsidRPr="00354E1C" w:rsidP="007077FB" w14:paraId="49B9D080" w14:textId="77777777">
      <w:pPr>
        <w:pStyle w:val="Heading8"/>
        <w:numPr>
          <w:ilvl w:val="7"/>
          <w:numId w:val="91"/>
        </w:numPr>
      </w:pPr>
      <w:r w:rsidRPr="00354E1C">
        <w:t xml:space="preserve">it is in liquidation, in provisional liquidation, under administration or wound up or has had a </w:t>
      </w:r>
      <w:r w:rsidR="00C465E5">
        <w:t>“</w:t>
      </w:r>
      <w:r w:rsidR="009D48A2">
        <w:t>c</w:t>
      </w:r>
      <w:r w:rsidRPr="00354E1C">
        <w:t>ontro</w:t>
      </w:r>
      <w:r>
        <w:t>ller</w:t>
      </w:r>
      <w:r w:rsidR="00C465E5">
        <w:t>” (as defined in the Corporations Act)</w:t>
      </w:r>
      <w:r>
        <w:t xml:space="preserve"> appointed to </w:t>
      </w:r>
      <w:r w:rsidR="00023EAC">
        <w:t xml:space="preserve">all or substantially all of </w:t>
      </w:r>
      <w:r>
        <w:t>its property;</w:t>
      </w:r>
    </w:p>
    <w:p w:rsidR="00F573D5" w:rsidRPr="00354E1C" w:rsidP="007077FB" w14:paraId="7880A73F" w14:textId="77777777">
      <w:pPr>
        <w:pStyle w:val="Heading8"/>
        <w:numPr>
          <w:ilvl w:val="7"/>
          <w:numId w:val="91"/>
        </w:numPr>
      </w:pPr>
      <w:r w:rsidRPr="00354E1C">
        <w:t>it is subject to any arrangement</w:t>
      </w:r>
      <w:r w:rsidR="005D2F06">
        <w:t xml:space="preserve"> (including a deed of company arrangement or scheme of arrangement)</w:t>
      </w:r>
      <w:r w:rsidRPr="00354E1C">
        <w:t>, assignment, moratorium</w:t>
      </w:r>
      <w:r w:rsidR="00C859B7">
        <w:t xml:space="preserve"> or</w:t>
      </w:r>
      <w:r w:rsidR="002F68E6">
        <w:t xml:space="preserve"> compromise</w:t>
      </w:r>
      <w:r w:rsidRPr="00354E1C">
        <w:t xml:space="preserve"> or composition, protected from creditors under any statute or dissolved</w:t>
      </w:r>
      <w:r w:rsidR="0063766A">
        <w:t xml:space="preserve"> </w:t>
      </w:r>
      <w:bookmarkStart w:id="92" w:name="F_Insolvent"/>
      <w:r w:rsidR="0063766A">
        <w:t xml:space="preserve">(in each case, other than to carry out a reconstruction or amalgamation while solvent on terms approved by the other parties to this </w:t>
      </w:r>
      <w:r w:rsidR="0090606F">
        <w:t>agreement</w:t>
      </w:r>
      <w:r w:rsidR="0063766A">
        <w:t>)</w:t>
      </w:r>
      <w:bookmarkEnd w:id="92"/>
      <w:r>
        <w:t>;</w:t>
      </w:r>
    </w:p>
    <w:p w:rsidR="00F573D5" w:rsidRPr="00354E1C" w:rsidP="007077FB" w14:paraId="7A9D198A" w14:textId="77777777">
      <w:pPr>
        <w:pStyle w:val="Heading8"/>
        <w:numPr>
          <w:ilvl w:val="7"/>
          <w:numId w:val="91"/>
        </w:numPr>
      </w:pPr>
      <w:r w:rsidRPr="00354E1C">
        <w:t>an application or order has been made (and in the case of an application</w:t>
      </w:r>
      <w:r w:rsidR="005D2F06">
        <w:t xml:space="preserve"> which is disputed by the person</w:t>
      </w:r>
      <w:r w:rsidRPr="00354E1C">
        <w:t xml:space="preserve">, it is not stayed, withdrawn or dismissed within </w:t>
      </w:r>
      <w:r w:rsidR="00190303">
        <w:t>10 Business Days</w:t>
      </w:r>
      <w:r w:rsidRPr="00354E1C">
        <w:t>), resolution passed</w:t>
      </w:r>
      <w:r w:rsidR="00096004">
        <w:t>,</w:t>
      </w:r>
      <w:r>
        <w:t xml:space="preserve"> </w:t>
      </w:r>
      <w:r w:rsidRPr="00354E1C">
        <w:t xml:space="preserve">proposal put forward or any other action taken, in each case in connection with that person, which is preparatory to or could result in any of </w:t>
      </w:r>
      <w:r>
        <w:t xml:space="preserve">the things described in paragraphs (a), (b) or (c) </w:t>
      </w:r>
      <w:r w:rsidRPr="00A40C8F">
        <w:t>or any other action taken, in each case in connection with that person, in respect of any of the things described in paragraphs (a), (b) or (c);</w:t>
      </w:r>
    </w:p>
    <w:p w:rsidR="00F573D5" w:rsidRPr="00354E1C" w:rsidP="007077FB" w14:paraId="77E9B47F" w14:textId="77777777">
      <w:pPr>
        <w:pStyle w:val="Heading8"/>
        <w:numPr>
          <w:ilvl w:val="7"/>
          <w:numId w:val="91"/>
        </w:numPr>
      </w:pPr>
      <w:r w:rsidRPr="00354E1C">
        <w:t xml:space="preserve">it is taken (under section 459F(1) of the </w:t>
      </w:r>
      <w:r w:rsidRPr="00544142" w:rsidR="00544142">
        <w:rPr>
          <w:rFonts w:eastAsia="SimSun"/>
          <w:lang w:eastAsia="zh-CN"/>
        </w:rPr>
        <w:t>Corporations Act</w:t>
      </w:r>
      <w:r w:rsidRPr="00354E1C">
        <w:t xml:space="preserve">) to have failed to </w:t>
      </w:r>
      <w:r>
        <w:t>comply with a statutory demand;</w:t>
      </w:r>
    </w:p>
    <w:p w:rsidR="00F573D5" w:rsidRPr="00354E1C" w:rsidP="007077FB" w14:paraId="5BBE6598" w14:textId="77777777">
      <w:pPr>
        <w:pStyle w:val="Heading8"/>
        <w:numPr>
          <w:ilvl w:val="7"/>
          <w:numId w:val="91"/>
        </w:numPr>
      </w:pPr>
      <w:r w:rsidRPr="00354E1C">
        <w:t xml:space="preserve">it is the subject of an event described in section 459C(2)(b) or section 585 of the </w:t>
      </w:r>
      <w:r w:rsidRPr="00544142" w:rsidR="00544142">
        <w:rPr>
          <w:rFonts w:eastAsia="SimSun"/>
          <w:lang w:eastAsia="zh-CN"/>
        </w:rPr>
        <w:t>Corporations Act</w:t>
      </w:r>
      <w:r w:rsidRPr="0005704C" w:rsidR="00544142">
        <w:rPr>
          <w:i/>
        </w:rPr>
        <w:t xml:space="preserve"> </w:t>
      </w:r>
      <w:r w:rsidRPr="00354E1C">
        <w:t>(or it makes a statement from which another</w:t>
      </w:r>
      <w:r w:rsidR="00522A83">
        <w:t xml:space="preserve"> party to this agreement</w:t>
      </w:r>
      <w:r w:rsidRPr="00354E1C">
        <w:t xml:space="preserve"> reason</w:t>
      </w:r>
      <w:r>
        <w:t>ably deduces it is so subject);</w:t>
      </w:r>
    </w:p>
    <w:p w:rsidR="00F573D5" w:rsidRPr="00354E1C" w:rsidP="007077FB" w14:paraId="324C62FE" w14:textId="77777777">
      <w:pPr>
        <w:pStyle w:val="Heading8"/>
        <w:numPr>
          <w:ilvl w:val="7"/>
          <w:numId w:val="91"/>
        </w:numPr>
      </w:pPr>
      <w:r w:rsidRPr="00354E1C">
        <w:t>it is otherwise unable to pay its debts when they fall due; or</w:t>
      </w:r>
    </w:p>
    <w:p w:rsidR="00F573D5" w:rsidP="007077FB" w14:paraId="377E7DE5" w14:textId="77777777">
      <w:pPr>
        <w:pStyle w:val="Heading8"/>
        <w:numPr>
          <w:ilvl w:val="7"/>
          <w:numId w:val="91"/>
        </w:numPr>
      </w:pPr>
      <w:r w:rsidRPr="00354E1C">
        <w:t xml:space="preserve">something having a substantially similar effect to </w:t>
      </w:r>
      <w:r>
        <w:t>any of the things described in paragraphs </w:t>
      </w:r>
      <w:r w:rsidRPr="00354E1C">
        <w:t>(a) to (</w:t>
      </w:r>
      <w:r w:rsidR="008F2027">
        <w:t>g</w:t>
      </w:r>
      <w:r w:rsidRPr="00354E1C">
        <w:t xml:space="preserve">) happens in connection with that </w:t>
      </w:r>
      <w:r w:rsidR="00EA3A13">
        <w:t>party</w:t>
      </w:r>
      <w:r w:rsidRPr="00354E1C">
        <w:t xml:space="preserve"> under the law of any jurisdiction.</w:t>
      </w:r>
    </w:p>
    <w:p w:rsidR="00F91991" w:rsidP="007077FB" w14:paraId="199395B3" w14:textId="7318299D">
      <w:pPr>
        <w:pStyle w:val="Heading7"/>
        <w:numPr>
          <w:ilvl w:val="6"/>
          <w:numId w:val="91"/>
        </w:numPr>
      </w:pPr>
      <w:r>
        <w:rPr>
          <w:b/>
        </w:rPr>
        <w:t>Insurance Policies</w:t>
      </w:r>
      <w:r>
        <w:t xml:space="preserve"> has the meaning given in </w:t>
      </w:r>
      <w:r w:rsidRPr="00633E57">
        <w:t xml:space="preserve">clause </w:t>
      </w:r>
      <w:r w:rsidRPr="00633E57" w:rsidR="00633E57">
        <w:fldChar w:fldCharType="begin"/>
      </w:r>
      <w:r w:rsidRPr="00633E57" w:rsidR="00633E57">
        <w:instrText xml:space="preserve"> REF _Ref222481281 \w \h </w:instrText>
      </w:r>
      <w:r w:rsidR="00633E57">
        <w:instrText xml:space="preserve"> \* MERGEFORMAT </w:instrText>
      </w:r>
      <w:r w:rsidRPr="00633E57" w:rsidR="00633E57">
        <w:fldChar w:fldCharType="separate"/>
      </w:r>
      <w:r w:rsidR="009E5A92">
        <w:t>6(a)</w:t>
      </w:r>
      <w:r w:rsidRPr="00633E57" w:rsidR="00633E57">
        <w:fldChar w:fldCharType="end"/>
      </w:r>
      <w:r w:rsidRPr="00633E57" w:rsidR="00633E57">
        <w:t xml:space="preserve"> (“</w:t>
      </w:r>
      <w:r w:rsidRPr="00633E57" w:rsidR="00633E57">
        <w:fldChar w:fldCharType="begin"/>
      </w:r>
      <w:r w:rsidRPr="00633E57" w:rsidR="00633E57">
        <w:instrText xml:space="preserve"> REF _Ref222481291 \h </w:instrText>
      </w:r>
      <w:r w:rsidR="00633E57">
        <w:instrText xml:space="preserve"> \* MERGEFORMAT </w:instrText>
      </w:r>
      <w:r w:rsidRPr="00633E57" w:rsidR="00633E57">
        <w:fldChar w:fldCharType="separate"/>
      </w:r>
      <w:r w:rsidR="009E5A92">
        <w:t>Insurance</w:t>
      </w:r>
      <w:r w:rsidRPr="00633E57" w:rsidR="00633E57">
        <w:fldChar w:fldCharType="end"/>
      </w:r>
      <w:r w:rsidRPr="00633E57" w:rsidR="00633E57">
        <w:t>”).</w:t>
      </w:r>
      <w:r w:rsidR="00633E57">
        <w:t xml:space="preserve"> </w:t>
      </w:r>
      <w:r>
        <w:t xml:space="preserve"> </w:t>
      </w:r>
    </w:p>
    <w:p w:rsidR="0099488C" w:rsidRPr="0099488C" w:rsidP="007077FB" w14:paraId="572BE0CA" w14:textId="1EFC033F">
      <w:pPr>
        <w:pStyle w:val="Heading7"/>
        <w:numPr>
          <w:ilvl w:val="6"/>
          <w:numId w:val="91"/>
        </w:numPr>
      </w:pPr>
      <w:r w:rsidRPr="00F91991">
        <w:rPr>
          <w:b/>
          <w:bCs/>
        </w:rPr>
        <w:t>Intra-regional Loss Factor</w:t>
      </w:r>
      <w:r>
        <w:t xml:space="preserve"> has the meaning given in the NER.</w:t>
      </w:r>
    </w:p>
    <w:p w:rsidR="0008591C" w:rsidP="007077FB" w14:paraId="0AB088F2" w14:textId="7BA01F3B">
      <w:pPr>
        <w:pStyle w:val="Heading7"/>
        <w:numPr>
          <w:ilvl w:val="6"/>
          <w:numId w:val="91"/>
        </w:numPr>
      </w:pPr>
      <w:r w:rsidRPr="1A62E2FE">
        <w:rPr>
          <w:b/>
          <w:bCs/>
        </w:rPr>
        <w:t xml:space="preserve">Invoice </w:t>
      </w:r>
      <w:r>
        <w:t xml:space="preserve">has the meaning given in clause </w:t>
      </w:r>
      <w:r w:rsidR="008C1FCC">
        <w:rPr>
          <w:bCs/>
        </w:rPr>
        <w:fldChar w:fldCharType="begin"/>
      </w:r>
      <w:r w:rsidR="008C1FCC">
        <w:rPr>
          <w:bCs/>
        </w:rPr>
        <w:instrText xml:space="preserve"> REF _Ref467051310 \w \h </w:instrText>
      </w:r>
      <w:r w:rsidR="008C1FCC">
        <w:rPr>
          <w:bCs/>
        </w:rPr>
        <w:fldChar w:fldCharType="separate"/>
      </w:r>
      <w:r w:rsidR="009E5A92">
        <w:rPr>
          <w:bCs/>
        </w:rPr>
        <w:t>15.1</w:t>
      </w:r>
      <w:r w:rsidR="008C1FCC">
        <w:rPr>
          <w:bCs/>
        </w:rPr>
        <w:fldChar w:fldCharType="end"/>
      </w:r>
      <w:r>
        <w:t xml:space="preserve"> (“</w:t>
      </w:r>
      <w:r w:rsidR="00753680">
        <w:fldChar w:fldCharType="begin"/>
      </w:r>
      <w:r w:rsidR="00753680">
        <w:instrText xml:space="preserve"> REF _Ref467051310 \h </w:instrText>
      </w:r>
      <w:r w:rsidR="00753680">
        <w:fldChar w:fldCharType="separate"/>
      </w:r>
      <w:r w:rsidR="009E5A92">
        <w:t>Billing</w:t>
      </w:r>
      <w:r w:rsidR="00753680">
        <w:fldChar w:fldCharType="end"/>
      </w:r>
      <w:r>
        <w:t>”).</w:t>
      </w:r>
    </w:p>
    <w:p w:rsidR="008C1FCC" w:rsidRPr="0097438F" w:rsidP="007077FB" w14:paraId="31825BB8" w14:textId="728FA9EF">
      <w:pPr>
        <w:pStyle w:val="Heading7"/>
        <w:numPr>
          <w:ilvl w:val="6"/>
          <w:numId w:val="91"/>
        </w:numPr>
      </w:pPr>
      <w:r w:rsidRPr="1A62E2FE">
        <w:rPr>
          <w:b/>
          <w:bCs/>
        </w:rPr>
        <w:t>Invoiced Sum</w:t>
      </w:r>
      <w:r w:rsidRPr="1A62E2FE">
        <w:t xml:space="preserve"> has the meaning given in clause </w:t>
      </w:r>
      <w:r>
        <w:rPr>
          <w:bCs/>
        </w:rPr>
        <w:fldChar w:fldCharType="begin"/>
      </w:r>
      <w:r>
        <w:rPr>
          <w:bCs/>
        </w:rPr>
        <w:instrText xml:space="preserve"> REF _Ref467051310 \w \h </w:instrText>
      </w:r>
      <w:r>
        <w:rPr>
          <w:bCs/>
        </w:rPr>
        <w:fldChar w:fldCharType="separate"/>
      </w:r>
      <w:r w:rsidR="009E5A92">
        <w:rPr>
          <w:bCs/>
        </w:rPr>
        <w:t>15.1</w:t>
      </w:r>
      <w:r>
        <w:rPr>
          <w:bCs/>
        </w:rPr>
        <w:fldChar w:fldCharType="end"/>
      </w:r>
      <w:r>
        <w:rPr>
          <w:bCs/>
        </w:rPr>
        <w:t xml:space="preserve"> (“</w:t>
      </w:r>
      <w:r>
        <w:rPr>
          <w:bCs/>
        </w:rPr>
        <w:fldChar w:fldCharType="begin"/>
      </w:r>
      <w:r>
        <w:rPr>
          <w:bCs/>
        </w:rPr>
        <w:instrText xml:space="preserve">  REF _Ref467051310 \h </w:instrText>
      </w:r>
      <w:r>
        <w:rPr>
          <w:bCs/>
        </w:rPr>
        <w:fldChar w:fldCharType="separate"/>
      </w:r>
      <w:r w:rsidR="009E5A92">
        <w:t>Billing</w:t>
      </w:r>
      <w:r>
        <w:rPr>
          <w:bCs/>
        </w:rPr>
        <w:fldChar w:fldCharType="end"/>
      </w:r>
      <w:r>
        <w:rPr>
          <w:bCs/>
        </w:rPr>
        <w:t>”)</w:t>
      </w:r>
      <w:r w:rsidR="001E3C0E">
        <w:rPr>
          <w:bCs/>
        </w:rPr>
        <w:t>.</w:t>
      </w:r>
    </w:p>
    <w:p w:rsidR="0097438F" w:rsidRPr="00824511" w:rsidP="005673CB" w14:paraId="71057756" w14:textId="01FDA469">
      <w:pPr>
        <w:pStyle w:val="Heading7"/>
        <w:numPr>
          <w:ilvl w:val="0"/>
          <w:numId w:val="0"/>
        </w:numPr>
        <w:ind w:left="737"/>
      </w:pPr>
      <w:r w:rsidRPr="0097438F">
        <w:rPr>
          <w:b/>
          <w:bCs/>
        </w:rPr>
        <w:t xml:space="preserve">Knowledge Sharing Deliverables </w:t>
      </w:r>
      <w:bookmarkStart w:id="93" w:name="_Hlk108021768"/>
      <w:r w:rsidR="00A713D0">
        <w:t xml:space="preserve">means the deliverables set out in the table in </w:t>
      </w:r>
      <w:bookmarkEnd w:id="93"/>
      <w:r w:rsidR="00A713D0">
        <w:fldChar w:fldCharType="begin"/>
      </w:r>
      <w:r w:rsidR="00A713D0">
        <w:instrText xml:space="preserve"> REF _Ref108020757 \n \h </w:instrText>
      </w:r>
      <w:r w:rsidR="00A713D0">
        <w:fldChar w:fldCharType="separate"/>
      </w:r>
      <w:r w:rsidR="009E5A92">
        <w:t>Schedule 3</w:t>
      </w:r>
      <w:r w:rsidR="00A713D0">
        <w:fldChar w:fldCharType="end"/>
      </w:r>
      <w:r w:rsidR="00A713D0">
        <w:t xml:space="preserve"> (“</w:t>
      </w:r>
      <w:r w:rsidR="00A713D0">
        <w:fldChar w:fldCharType="begin"/>
      </w:r>
      <w:r w:rsidR="00A713D0">
        <w:instrText xml:space="preserve"> REF _Ref108020757 \h </w:instrText>
      </w:r>
      <w:r w:rsidR="00A713D0">
        <w:fldChar w:fldCharType="separate"/>
      </w:r>
      <w:r w:rsidR="009E5A92">
        <w:t>Knowledge sharing plan</w:t>
      </w:r>
      <w:r w:rsidR="00A713D0">
        <w:fldChar w:fldCharType="end"/>
      </w:r>
      <w:r w:rsidR="00A713D0">
        <w:t>”)</w:t>
      </w:r>
      <w:r w:rsidRPr="00E4474A">
        <w:t>.</w:t>
      </w:r>
    </w:p>
    <w:p w:rsidR="0063766A" w:rsidP="0063766A" w14:paraId="79C001BE" w14:textId="4B909B0A">
      <w:pPr>
        <w:pStyle w:val="Heading7"/>
        <w:numPr>
          <w:ilvl w:val="0"/>
          <w:numId w:val="0"/>
        </w:numPr>
        <w:ind w:left="737"/>
      </w:pPr>
      <w:r w:rsidRPr="007049DF">
        <w:rPr>
          <w:b/>
        </w:rPr>
        <w:t>Law</w:t>
      </w:r>
      <w:r>
        <w:t xml:space="preserve"> means </w:t>
      </w:r>
      <w:r w:rsidRPr="005A3799">
        <w:t xml:space="preserve">common law, principles of equity, and laws made by parliament </w:t>
      </w:r>
      <w:r w:rsidR="004222E6">
        <w:t xml:space="preserve">(and laws made by parliament </w:t>
      </w:r>
      <w:r w:rsidRPr="005A3799">
        <w:t>including State, Territory and Commonwealth laws and regulations and other instruments under them, and considerations of any of them)</w:t>
      </w:r>
      <w:r w:rsidR="00E949EB">
        <w:t xml:space="preserve"> and includes </w:t>
      </w:r>
      <w:r w:rsidR="00557494">
        <w:t xml:space="preserve">the NER and </w:t>
      </w:r>
      <w:r w:rsidR="00E949EB">
        <w:t>the rules of any recognised securities exchange</w:t>
      </w:r>
      <w:r>
        <w:t>.</w:t>
      </w:r>
    </w:p>
    <w:p w:rsidR="0080104F" w:rsidP="007077FB" w14:paraId="560FDE9E" w14:textId="77777777">
      <w:pPr>
        <w:pStyle w:val="Heading7"/>
        <w:numPr>
          <w:ilvl w:val="6"/>
          <w:numId w:val="91"/>
        </w:numPr>
      </w:pPr>
      <w:r w:rsidRPr="0080104F">
        <w:rPr>
          <w:b/>
        </w:rPr>
        <w:t>LGC</w:t>
      </w:r>
      <w:r>
        <w:t xml:space="preserve"> </w:t>
      </w:r>
      <w:r w:rsidRPr="0080104F">
        <w:t xml:space="preserve">means a </w:t>
      </w:r>
      <w:r w:rsidR="00CA4FFD">
        <w:t>l</w:t>
      </w:r>
      <w:r w:rsidRPr="0080104F">
        <w:t>arge-</w:t>
      </w:r>
      <w:r w:rsidR="00CA4FFD">
        <w:t>s</w:t>
      </w:r>
      <w:r w:rsidRPr="0080104F">
        <w:t xml:space="preserve">cale </w:t>
      </w:r>
      <w:r w:rsidR="00CA4FFD">
        <w:t>g</w:t>
      </w:r>
      <w:r w:rsidRPr="0080104F">
        <w:t xml:space="preserve">eneration </w:t>
      </w:r>
      <w:r w:rsidR="00CA4FFD">
        <w:t>c</w:t>
      </w:r>
      <w:r w:rsidRPr="0080104F">
        <w:t xml:space="preserve">ertificate created under Division 4 of </w:t>
      </w:r>
      <w:bookmarkStart w:id="94" w:name="_9kMHG5YVtCIA67AlBvIrBNlV09"/>
      <w:r w:rsidRPr="0080104F">
        <w:t>Part</w:t>
      </w:r>
      <w:r w:rsidR="001F0BE2">
        <w:t> </w:t>
      </w:r>
      <w:r w:rsidRPr="0080104F">
        <w:t>2</w:t>
      </w:r>
      <w:bookmarkEnd w:id="94"/>
      <w:r w:rsidRPr="0080104F">
        <w:t xml:space="preserve"> </w:t>
      </w:r>
      <w:r w:rsidR="00C93145">
        <w:t>of the RE Act</w:t>
      </w:r>
      <w:r w:rsidR="001D0C73">
        <w:t>, excluding wood-waste LGCs</w:t>
      </w:r>
      <w:r w:rsidR="00C93145">
        <w:t xml:space="preserve">. </w:t>
      </w:r>
    </w:p>
    <w:p w:rsidR="00697014" w:rsidP="007077FB" w14:paraId="1A9DAAB6" w14:textId="77777777">
      <w:pPr>
        <w:pStyle w:val="Heading7"/>
        <w:numPr>
          <w:ilvl w:val="6"/>
          <w:numId w:val="91"/>
        </w:numPr>
      </w:pPr>
      <w:r w:rsidRPr="00F573D5">
        <w:rPr>
          <w:b/>
          <w:bCs/>
        </w:rPr>
        <w:t>Loss</w:t>
      </w:r>
      <w:r w:rsidRPr="00F15F2C">
        <w:t xml:space="preserve"> means all damage, loss, cost</w:t>
      </w:r>
      <w:r>
        <w:t>,</w:t>
      </w:r>
      <w:r w:rsidRPr="003923F8">
        <w:t xml:space="preserve"> </w:t>
      </w:r>
      <w:r w:rsidRPr="00F15F2C">
        <w:t>or expense</w:t>
      </w:r>
      <w:r>
        <w:t>.</w:t>
      </w:r>
      <w:r w:rsidRPr="00F15F2C">
        <w:t xml:space="preserve"> </w:t>
      </w:r>
      <w:r>
        <w:t xml:space="preserve">In relation to a Claim, Loss includes amounts payable in respect of the Claim and reasonable </w:t>
      </w:r>
      <w:r w:rsidRPr="00F15F2C">
        <w:t>legal costs and expenses</w:t>
      </w:r>
      <w:r>
        <w:t xml:space="preserve"> on a full indemnity basis. </w:t>
      </w:r>
    </w:p>
    <w:p w:rsidR="00651DEF" w:rsidP="000831EC" w14:paraId="005E1395" w14:textId="019E861E">
      <w:pPr>
        <w:pStyle w:val="Heading7"/>
        <w:numPr>
          <w:ilvl w:val="0"/>
          <w:numId w:val="0"/>
        </w:numPr>
        <w:ind w:left="737"/>
      </w:pPr>
      <w:r w:rsidRPr="00B764BA">
        <w:rPr>
          <w:b/>
        </w:rPr>
        <w:t xml:space="preserve">Lost Generation </w:t>
      </w:r>
      <w:r w:rsidR="000127D8">
        <w:rPr>
          <w:bCs/>
        </w:rPr>
        <w:t xml:space="preserve">has the meaning given in item </w:t>
      </w:r>
      <w:r w:rsidR="000127D8">
        <w:rPr>
          <w:bCs/>
        </w:rPr>
        <w:fldChar w:fldCharType="begin"/>
      </w:r>
      <w:r w:rsidR="000127D8">
        <w:rPr>
          <w:bCs/>
        </w:rPr>
        <w:instrText xml:space="preserve"> REF _Ref103257826 \n \h </w:instrText>
      </w:r>
      <w:r w:rsidR="000127D8">
        <w:rPr>
          <w:bCs/>
        </w:rPr>
        <w:fldChar w:fldCharType="separate"/>
      </w:r>
      <w:r w:rsidR="009E5A92">
        <w:rPr>
          <w:bCs/>
        </w:rPr>
        <w:t>7.3</w:t>
      </w:r>
      <w:r w:rsidR="000127D8">
        <w:rPr>
          <w:bCs/>
        </w:rPr>
        <w:fldChar w:fldCharType="end"/>
      </w:r>
      <w:r w:rsidR="000127D8">
        <w:rPr>
          <w:bCs/>
        </w:rPr>
        <w:t xml:space="preserve"> of </w:t>
      </w:r>
      <w:r w:rsidR="000127D8">
        <w:rPr>
          <w:bCs/>
        </w:rPr>
        <w:fldChar w:fldCharType="begin"/>
      </w:r>
      <w:r w:rsidR="000127D8">
        <w:rPr>
          <w:bCs/>
        </w:rPr>
        <w:instrText xml:space="preserve"> REF _Ref103257737 \n \h </w:instrText>
      </w:r>
      <w:r w:rsidR="000127D8">
        <w:rPr>
          <w:bCs/>
        </w:rPr>
        <w:fldChar w:fldCharType="separate"/>
      </w:r>
      <w:r w:rsidR="009E5A92">
        <w:rPr>
          <w:bCs/>
        </w:rPr>
        <w:t>Schedule 2</w:t>
      </w:r>
      <w:r w:rsidR="000127D8">
        <w:rPr>
          <w:bCs/>
        </w:rPr>
        <w:fldChar w:fldCharType="end"/>
      </w:r>
      <w:r w:rsidR="000127D8">
        <w:rPr>
          <w:bCs/>
        </w:rPr>
        <w:t xml:space="preserve"> </w:t>
      </w:r>
      <w:r w:rsidRPr="00DB62C3" w:rsidR="000127D8">
        <w:t>(“</w:t>
      </w:r>
      <w:r w:rsidRPr="00DB62C3" w:rsidR="000127D8">
        <w:fldChar w:fldCharType="begin"/>
      </w:r>
      <w:r w:rsidRPr="00DB62C3" w:rsidR="000127D8">
        <w:instrText xml:space="preserve"> REF _Ref467052756 \h  \* MERGEFORMAT </w:instrText>
      </w:r>
      <w:r w:rsidRPr="00DB62C3" w:rsidR="000127D8">
        <w:fldChar w:fldCharType="separate"/>
      </w:r>
      <w:r w:rsidR="009E5A92">
        <w:t>Swap terms</w:t>
      </w:r>
      <w:r w:rsidRPr="00DB62C3" w:rsidR="000127D8">
        <w:fldChar w:fldCharType="end"/>
      </w:r>
      <w:r w:rsidRPr="00DB62C3" w:rsidR="000127D8">
        <w:t>”)</w:t>
      </w:r>
      <w:r w:rsidRPr="00C50934" w:rsidR="00343E14">
        <w:t>.</w:t>
      </w:r>
    </w:p>
    <w:p w:rsidR="00E5511E" w:rsidP="000831EC" w14:paraId="597052DF" w14:textId="77777777">
      <w:pPr>
        <w:pStyle w:val="Heading7"/>
        <w:numPr>
          <w:ilvl w:val="0"/>
          <w:numId w:val="0"/>
        </w:numPr>
        <w:ind w:left="737"/>
        <w:rPr>
          <w:szCs w:val="18"/>
        </w:rPr>
      </w:pPr>
      <w:r>
        <w:rPr>
          <w:b/>
        </w:rPr>
        <w:t xml:space="preserve">Major Casualty Event </w:t>
      </w:r>
      <w:r>
        <w:rPr>
          <w:bCs/>
        </w:rPr>
        <w:t xml:space="preserve">means </w:t>
      </w:r>
      <w:r w:rsidRPr="00644DA4">
        <w:rPr>
          <w:szCs w:val="18"/>
        </w:rPr>
        <w:t xml:space="preserve">an event </w:t>
      </w:r>
      <w:r w:rsidR="001E3C0E">
        <w:rPr>
          <w:szCs w:val="18"/>
        </w:rPr>
        <w:t xml:space="preserve">or circumstance </w:t>
      </w:r>
      <w:r w:rsidRPr="00644DA4">
        <w:rPr>
          <w:szCs w:val="18"/>
        </w:rPr>
        <w:t xml:space="preserve">that </w:t>
      </w:r>
      <w:r w:rsidR="001E3C0E">
        <w:rPr>
          <w:szCs w:val="18"/>
        </w:rPr>
        <w:t xml:space="preserve">results in the </w:t>
      </w:r>
      <w:r w:rsidRPr="00644DA4">
        <w:rPr>
          <w:szCs w:val="18"/>
        </w:rPr>
        <w:t xml:space="preserve">loss, destruction </w:t>
      </w:r>
      <w:r w:rsidR="0003766E">
        <w:rPr>
          <w:szCs w:val="18"/>
        </w:rPr>
        <w:t xml:space="preserve">or material damage </w:t>
      </w:r>
      <w:r w:rsidRPr="00644DA4">
        <w:rPr>
          <w:szCs w:val="18"/>
        </w:rPr>
        <w:t>to</w:t>
      </w:r>
      <w:r>
        <w:rPr>
          <w:szCs w:val="18"/>
        </w:rPr>
        <w:t>:</w:t>
      </w:r>
      <w:r w:rsidR="0010058D">
        <w:rPr>
          <w:szCs w:val="18"/>
        </w:rPr>
        <w:t xml:space="preserve"> </w:t>
      </w:r>
    </w:p>
    <w:p w:rsidR="00BF0755" w:rsidRPr="00BF0755" w:rsidP="007077FB" w14:paraId="004740E1" w14:textId="44C5D0FA">
      <w:pPr>
        <w:pStyle w:val="Heading8"/>
        <w:numPr>
          <w:ilvl w:val="7"/>
          <w:numId w:val="91"/>
        </w:numPr>
        <w:rPr>
          <w:bCs/>
        </w:rPr>
      </w:pPr>
      <w:r>
        <w:rPr>
          <w:szCs w:val="18"/>
        </w:rPr>
        <w:t xml:space="preserve">an amount of the </w:t>
      </w:r>
      <w:r w:rsidR="00E5511E">
        <w:rPr>
          <w:szCs w:val="18"/>
        </w:rPr>
        <w:t xml:space="preserve">Generation </w:t>
      </w:r>
      <w:r>
        <w:rPr>
          <w:szCs w:val="18"/>
        </w:rPr>
        <w:t xml:space="preserve">Project’s </w:t>
      </w:r>
      <w:r w:rsidR="00A4406A">
        <w:rPr>
          <w:szCs w:val="18"/>
        </w:rPr>
        <w:t xml:space="preserve">export </w:t>
      </w:r>
      <w:r>
        <w:rPr>
          <w:szCs w:val="18"/>
        </w:rPr>
        <w:t xml:space="preserve">power </w:t>
      </w:r>
      <w:r w:rsidR="00CB064B">
        <w:rPr>
          <w:szCs w:val="18"/>
        </w:rPr>
        <w:t>capability</w:t>
      </w:r>
      <w:r>
        <w:rPr>
          <w:szCs w:val="18"/>
        </w:rPr>
        <w:t xml:space="preserve"> that is</w:t>
      </w:r>
      <w:r w:rsidR="0003766E">
        <w:rPr>
          <w:szCs w:val="18"/>
        </w:rPr>
        <w:t xml:space="preserve"> </w:t>
      </w:r>
      <w:r w:rsidRPr="00577362" w:rsidR="00117211">
        <w:rPr>
          <w:szCs w:val="18"/>
        </w:rPr>
        <w:t xml:space="preserve">at least </w:t>
      </w:r>
      <w:r w:rsidR="004934CC">
        <w:rPr>
          <w:szCs w:val="18"/>
        </w:rPr>
        <w:t>50</w:t>
      </w:r>
      <w:r w:rsidRPr="00577362" w:rsidR="00262925">
        <w:rPr>
          <w:szCs w:val="18"/>
        </w:rPr>
        <w:t xml:space="preserve">% </w:t>
      </w:r>
      <w:r w:rsidRPr="00577362" w:rsidR="00117211">
        <w:rPr>
          <w:szCs w:val="18"/>
        </w:rPr>
        <w:t xml:space="preserve">of the </w:t>
      </w:r>
      <w:r>
        <w:rPr>
          <w:szCs w:val="18"/>
        </w:rPr>
        <w:t xml:space="preserve">Contracted </w:t>
      </w:r>
      <w:r w:rsidR="00E10322">
        <w:rPr>
          <w:szCs w:val="18"/>
        </w:rPr>
        <w:t xml:space="preserve">GP </w:t>
      </w:r>
      <w:r w:rsidR="00DB432E">
        <w:rPr>
          <w:szCs w:val="18"/>
        </w:rPr>
        <w:t xml:space="preserve">Export </w:t>
      </w:r>
      <w:r w:rsidRPr="00E5511E" w:rsidR="001A1CF1">
        <w:t>C</w:t>
      </w:r>
      <w:r w:rsidRPr="00E5511E" w:rsidR="00117211">
        <w:t>apacity</w:t>
      </w:r>
      <w:r w:rsidRPr="00577362" w:rsidR="00117211">
        <w:rPr>
          <w:szCs w:val="18"/>
        </w:rPr>
        <w:t xml:space="preserve"> (in MW)</w:t>
      </w:r>
      <w:r>
        <w:rPr>
          <w:szCs w:val="18"/>
        </w:rPr>
        <w:t xml:space="preserve">; </w:t>
      </w:r>
    </w:p>
    <w:p w:rsidR="006463F0" w:rsidRPr="006463F0" w:rsidP="00A4406A" w14:paraId="289E017D" w14:textId="1D14AFCB">
      <w:pPr>
        <w:pStyle w:val="Heading8"/>
        <w:numPr>
          <w:ilvl w:val="7"/>
          <w:numId w:val="91"/>
        </w:numPr>
        <w:rPr>
          <w:bCs/>
        </w:rPr>
      </w:pPr>
      <w:r>
        <w:rPr>
          <w:szCs w:val="18"/>
        </w:rPr>
        <w:t xml:space="preserve">an amount of the Storage Project’s </w:t>
      </w:r>
      <w:r w:rsidR="00A4406A">
        <w:rPr>
          <w:szCs w:val="18"/>
        </w:rPr>
        <w:t xml:space="preserve">export </w:t>
      </w:r>
      <w:r>
        <w:rPr>
          <w:szCs w:val="18"/>
        </w:rPr>
        <w:t xml:space="preserve">power capability that is </w:t>
      </w:r>
      <w:r w:rsidRPr="00577362">
        <w:rPr>
          <w:szCs w:val="18"/>
        </w:rPr>
        <w:t xml:space="preserve">at least </w:t>
      </w:r>
      <w:r>
        <w:rPr>
          <w:szCs w:val="18"/>
        </w:rPr>
        <w:t>50</w:t>
      </w:r>
      <w:r w:rsidRPr="00577362">
        <w:rPr>
          <w:szCs w:val="18"/>
        </w:rPr>
        <w:t xml:space="preserve">% of the </w:t>
      </w:r>
      <w:r>
        <w:rPr>
          <w:szCs w:val="18"/>
        </w:rPr>
        <w:t xml:space="preserve">Contracted </w:t>
      </w:r>
      <w:r w:rsidR="00242296">
        <w:rPr>
          <w:szCs w:val="18"/>
        </w:rPr>
        <w:t xml:space="preserve">SP </w:t>
      </w:r>
      <w:r w:rsidR="00DB432E">
        <w:rPr>
          <w:szCs w:val="18"/>
        </w:rPr>
        <w:t>Export</w:t>
      </w:r>
      <w:r>
        <w:rPr>
          <w:szCs w:val="18"/>
        </w:rPr>
        <w:t xml:space="preserve"> </w:t>
      </w:r>
      <w:r w:rsidRPr="00E5511E">
        <w:t>Capacity</w:t>
      </w:r>
      <w:r w:rsidRPr="00577362">
        <w:rPr>
          <w:szCs w:val="18"/>
        </w:rPr>
        <w:t xml:space="preserve"> (in MW)</w:t>
      </w:r>
      <w:r>
        <w:rPr>
          <w:szCs w:val="18"/>
        </w:rPr>
        <w:t xml:space="preserve">; </w:t>
      </w:r>
      <w:r w:rsidR="00A4406A">
        <w:rPr>
          <w:szCs w:val="18"/>
        </w:rPr>
        <w:t>and/</w:t>
      </w:r>
      <w:r>
        <w:rPr>
          <w:szCs w:val="18"/>
        </w:rPr>
        <w:t>or</w:t>
      </w:r>
    </w:p>
    <w:p w:rsidR="00117211" w:rsidRPr="00117211" w:rsidP="007077FB" w14:paraId="3421FD97" w14:textId="2D67C61F">
      <w:pPr>
        <w:pStyle w:val="Heading8"/>
        <w:numPr>
          <w:ilvl w:val="7"/>
          <w:numId w:val="91"/>
        </w:numPr>
        <w:rPr>
          <w:bCs/>
        </w:rPr>
      </w:pPr>
      <w:r w:rsidRPr="006463F0">
        <w:rPr>
          <w:szCs w:val="18"/>
        </w:rPr>
        <w:t xml:space="preserve">an amount of the </w:t>
      </w:r>
      <w:r>
        <w:rPr>
          <w:szCs w:val="18"/>
        </w:rPr>
        <w:t xml:space="preserve">Storage </w:t>
      </w:r>
      <w:r w:rsidRPr="006463F0">
        <w:rPr>
          <w:szCs w:val="18"/>
        </w:rPr>
        <w:t xml:space="preserve">Project’s energy storage capability that is at least 50% of the Contracted </w:t>
      </w:r>
      <w:r>
        <w:rPr>
          <w:szCs w:val="18"/>
        </w:rPr>
        <w:t xml:space="preserve">SP </w:t>
      </w:r>
      <w:r w:rsidRPr="006463F0">
        <w:rPr>
          <w:szCs w:val="18"/>
        </w:rPr>
        <w:t>Storage Capacity (in MWh)</w:t>
      </w:r>
      <w:r w:rsidRPr="00577362">
        <w:rPr>
          <w:szCs w:val="18"/>
        </w:rPr>
        <w:t>.</w:t>
      </w:r>
    </w:p>
    <w:p w:rsidR="00100AFC" w:rsidP="00517D16" w14:paraId="2932261A" w14:textId="5B3BD439">
      <w:pPr>
        <w:pStyle w:val="Heading7"/>
        <w:numPr>
          <w:ilvl w:val="0"/>
          <w:numId w:val="0"/>
        </w:numPr>
        <w:ind w:left="737"/>
      </w:pPr>
      <w:r w:rsidRPr="00F91991">
        <w:rPr>
          <w:b/>
        </w:rPr>
        <w:t>Marginal Loss Factor</w:t>
      </w:r>
      <w:r w:rsidRPr="00517D16">
        <w:rPr>
          <w:b/>
        </w:rPr>
        <w:t xml:space="preserve"> </w:t>
      </w:r>
      <w:r w:rsidRPr="00517D16">
        <w:rPr>
          <w:bCs/>
        </w:rPr>
        <w:t>means</w:t>
      </w:r>
      <w:r w:rsidR="00517D16">
        <w:rPr>
          <w:bCs/>
        </w:rPr>
        <w:t>,</w:t>
      </w:r>
      <w:r w:rsidR="00517D16">
        <w:t xml:space="preserve"> </w:t>
      </w:r>
      <w:r>
        <w:t>in respect of the Project</w:t>
      </w:r>
      <w:r>
        <w:t xml:space="preserve"> and a Trading Interval:</w:t>
      </w:r>
    </w:p>
    <w:p w:rsidR="00100AFC" w:rsidP="00FD7CBC" w14:paraId="7DFCF16A" w14:textId="1A49EC70">
      <w:pPr>
        <w:pStyle w:val="Heading8"/>
        <w:numPr>
          <w:ilvl w:val="7"/>
          <w:numId w:val="92"/>
        </w:numPr>
      </w:pPr>
      <w:r>
        <w:t xml:space="preserve">in respect of Trading Intervals with a positive Sent Out Net Exports, </w:t>
      </w:r>
      <w:r w:rsidR="003648BF">
        <w:t xml:space="preserve">the </w:t>
      </w:r>
      <w:r w:rsidR="002F4DD4">
        <w:t>Intra-Regional Loss Factor</w:t>
      </w:r>
      <w:r w:rsidR="002F4DD4">
        <w:t xml:space="preserve"> </w:t>
      </w:r>
      <w:r w:rsidR="003648BF">
        <w:t xml:space="preserve">that </w:t>
      </w:r>
      <w:r w:rsidR="00714914">
        <w:t xml:space="preserve">is applied </w:t>
      </w:r>
      <w:r w:rsidR="00F550C7">
        <w:t xml:space="preserve">by AEMO </w:t>
      </w:r>
      <w:r w:rsidR="00714914">
        <w:t xml:space="preserve">to the exported energy of the </w:t>
      </w:r>
      <w:r w:rsidR="00773186">
        <w:t xml:space="preserve">Storage </w:t>
      </w:r>
      <w:r w:rsidR="00714914">
        <w:t>Project</w:t>
      </w:r>
      <w:r>
        <w:t>; or</w:t>
      </w:r>
    </w:p>
    <w:p w:rsidR="00100AFC" w:rsidP="00FD7CBC" w14:paraId="71037FBF" w14:textId="210036F7">
      <w:pPr>
        <w:pStyle w:val="Heading8"/>
        <w:numPr>
          <w:ilvl w:val="7"/>
          <w:numId w:val="92"/>
        </w:numPr>
      </w:pPr>
      <w:r>
        <w:t xml:space="preserve">in respect of Trading Intervals with a </w:t>
      </w:r>
      <w:r w:rsidR="00F91991">
        <w:t>negative</w:t>
      </w:r>
      <w:r>
        <w:t xml:space="preserve"> Sent Out Net Exports, the </w:t>
      </w:r>
      <w:r w:rsidR="002F4DD4">
        <w:t xml:space="preserve">Intra-Regional Loss Factor </w:t>
      </w:r>
      <w:r>
        <w:t xml:space="preserve">that is applied by AEMO to the </w:t>
      </w:r>
      <w:r w:rsidR="00F91991">
        <w:t>imported</w:t>
      </w:r>
      <w:r>
        <w:t xml:space="preserve"> energy of the Storage Project</w:t>
      </w:r>
      <w:r w:rsidR="00714914">
        <w:t>.</w:t>
      </w:r>
      <w:r w:rsidR="00D74F7A">
        <w:t xml:space="preserve"> </w:t>
      </w:r>
    </w:p>
    <w:p w:rsidR="00BD6496" w:rsidP="00BD6496" w14:paraId="05491C19" w14:textId="3E4EF015">
      <w:pPr>
        <w:pStyle w:val="Heading9"/>
        <w:numPr>
          <w:ilvl w:val="0"/>
          <w:numId w:val="0"/>
        </w:numPr>
        <w:ind w:left="737"/>
      </w:pPr>
      <w:r>
        <w:t>[</w:t>
      </w:r>
      <w:r w:rsidR="006E00D7">
        <w:rPr>
          <w:b/>
          <w:bCs/>
          <w:i/>
          <w:iCs/>
          <w:highlight w:val="lightGray"/>
        </w:rPr>
        <w:t>N</w:t>
      </w:r>
      <w:r w:rsidRPr="00E33C67">
        <w:rPr>
          <w:b/>
          <w:bCs/>
          <w:i/>
          <w:iCs/>
          <w:highlight w:val="lightGray"/>
        </w:rPr>
        <w:t>ote</w:t>
      </w:r>
      <w:r w:rsidR="00D74F7A">
        <w:rPr>
          <w:b/>
          <w:bCs/>
          <w:i/>
          <w:iCs/>
          <w:highlight w:val="lightGray"/>
        </w:rPr>
        <w:t>s</w:t>
      </w:r>
      <w:r w:rsidRPr="00E33C67">
        <w:rPr>
          <w:b/>
          <w:bCs/>
          <w:i/>
          <w:iCs/>
          <w:highlight w:val="lightGray"/>
        </w:rPr>
        <w:t>: if the Project is connected to a distribution network</w:t>
      </w:r>
      <w:r w:rsidRPr="00E33C67" w:rsidR="00E33C67">
        <w:rPr>
          <w:b/>
          <w:bCs/>
          <w:i/>
          <w:iCs/>
          <w:highlight w:val="lightGray"/>
        </w:rPr>
        <w:t xml:space="preserve">, the definition for Marginal Loss Factor will </w:t>
      </w:r>
      <w:r w:rsidR="00A00824">
        <w:rPr>
          <w:b/>
          <w:bCs/>
          <w:i/>
          <w:iCs/>
          <w:highlight w:val="lightGray"/>
        </w:rPr>
        <w:t>also reflect distribution loss factors.</w:t>
      </w:r>
      <w:r>
        <w:t>]</w:t>
      </w:r>
    </w:p>
    <w:p w:rsidR="000A6316" w:rsidP="007077FB" w14:paraId="60C78C59" w14:textId="00FBA356">
      <w:pPr>
        <w:pStyle w:val="Heading7"/>
        <w:numPr>
          <w:ilvl w:val="6"/>
          <w:numId w:val="91"/>
        </w:numPr>
      </w:pPr>
      <w:r w:rsidRPr="1A62E2FE">
        <w:rPr>
          <w:b/>
          <w:bCs/>
        </w:rPr>
        <w:t>Market Disruption Event</w:t>
      </w:r>
      <w:r>
        <w:t xml:space="preserve"> </w:t>
      </w:r>
      <w:r w:rsidR="00D83BFF">
        <w:t xml:space="preserve">has the meaning given in clause </w:t>
      </w:r>
      <w:r>
        <w:fldChar w:fldCharType="begin"/>
      </w:r>
      <w:r>
        <w:instrText xml:space="preserve"> REF _Ref56604770 \w \h </w:instrText>
      </w:r>
      <w:r>
        <w:fldChar w:fldCharType="separate"/>
      </w:r>
      <w:r w:rsidR="009E5A92">
        <w:t>22.1</w:t>
      </w:r>
      <w:r>
        <w:fldChar w:fldCharType="end"/>
      </w:r>
      <w:r w:rsidR="00D83BFF">
        <w:t xml:space="preserve"> (“</w:t>
      </w:r>
      <w:r>
        <w:fldChar w:fldCharType="begin"/>
      </w:r>
      <w:r>
        <w:instrText xml:space="preserve">  REF _Ref56604770 \h </w:instrText>
      </w:r>
      <w:r>
        <w:fldChar w:fldCharType="separate"/>
      </w:r>
      <w:r w:rsidR="009E5A92">
        <w:rPr>
          <w:lang w:eastAsia="en-AU"/>
        </w:rPr>
        <w:t>Market Disruption Event</w:t>
      </w:r>
      <w:r>
        <w:fldChar w:fldCharType="end"/>
      </w:r>
      <w:r w:rsidR="00D83BFF">
        <w:t>”)</w:t>
      </w:r>
      <w:r w:rsidR="008F2027">
        <w:t>.</w:t>
      </w:r>
    </w:p>
    <w:p w:rsidR="0084545E" w:rsidRPr="007F20C2" w:rsidP="007077FB" w14:paraId="387B68F5" w14:textId="24E4E2B3">
      <w:pPr>
        <w:pStyle w:val="Heading7"/>
        <w:numPr>
          <w:ilvl w:val="6"/>
          <w:numId w:val="91"/>
        </w:numPr>
        <w:rPr>
          <w:bCs/>
        </w:rPr>
      </w:pPr>
      <w:r>
        <w:rPr>
          <w:b/>
          <w:bCs/>
        </w:rPr>
        <w:t>Market Revenues</w:t>
      </w:r>
      <w:r>
        <w:t xml:space="preserve"> means </w:t>
      </w:r>
      <w:r w:rsidRPr="0084545E">
        <w:t xml:space="preserve">amounts receivable </w:t>
      </w:r>
      <w:r>
        <w:t xml:space="preserve">by LTES Operator </w:t>
      </w:r>
      <w:r w:rsidRPr="0084545E">
        <w:t xml:space="preserve">from AEMO under Chapter 3 </w:t>
      </w:r>
      <w:r>
        <w:t>of the NER in respect of the Project</w:t>
      </w:r>
      <w:r w:rsidR="007F20C2">
        <w:t>.</w:t>
      </w:r>
    </w:p>
    <w:p w:rsidR="00E047ED" w:rsidRPr="00E047ED" w:rsidP="007077FB" w14:paraId="6260250C" w14:textId="77777777">
      <w:pPr>
        <w:pStyle w:val="Heading7"/>
        <w:numPr>
          <w:ilvl w:val="6"/>
          <w:numId w:val="91"/>
        </w:numPr>
      </w:pPr>
      <w:r>
        <w:rPr>
          <w:b/>
        </w:rPr>
        <w:t>Material Alteration</w:t>
      </w:r>
      <w:r>
        <w:rPr>
          <w:bCs/>
        </w:rPr>
        <w:t xml:space="preserve"> means</w:t>
      </w:r>
      <w:r>
        <w:rPr>
          <w:bCs/>
        </w:rPr>
        <w:t>:</w:t>
      </w:r>
      <w:r>
        <w:rPr>
          <w:bCs/>
        </w:rPr>
        <w:t xml:space="preserve"> </w:t>
      </w:r>
    </w:p>
    <w:p w:rsidR="003752F9" w:rsidP="007077FB" w14:paraId="1D7A1AB9" w14:textId="20EC4320">
      <w:pPr>
        <w:pStyle w:val="Heading8"/>
        <w:numPr>
          <w:ilvl w:val="7"/>
          <w:numId w:val="91"/>
        </w:numPr>
      </w:pPr>
      <w:r>
        <w:rPr>
          <w:bCs/>
        </w:rPr>
        <w:t xml:space="preserve">an alteration to </w:t>
      </w:r>
      <w:r>
        <w:t>the Project</w:t>
      </w:r>
      <w:r w:rsidR="00576EB1">
        <w:t>, or the connection infrastructure connecting the Project to the Network,</w:t>
      </w:r>
      <w:r w:rsidR="00E047ED">
        <w:t xml:space="preserve"> </w:t>
      </w:r>
      <w:r w:rsidRPr="00B90CDE">
        <w:t xml:space="preserve">that affects </w:t>
      </w:r>
      <w:r>
        <w:t xml:space="preserve">the </w:t>
      </w:r>
      <w:r w:rsidR="00576EB1">
        <w:rPr>
          <w:szCs w:val="18"/>
        </w:rPr>
        <w:t>Registered Capacity or Maximum Capacity of the Generation Project or the Storage Project, or export capability of the Project</w:t>
      </w:r>
      <w:r w:rsidR="00E047ED">
        <w:t>;</w:t>
      </w:r>
    </w:p>
    <w:p w:rsidR="006A22F0" w:rsidP="007077FB" w14:paraId="63B5E04A" w14:textId="77777777">
      <w:pPr>
        <w:pStyle w:val="Heading8"/>
        <w:numPr>
          <w:ilvl w:val="7"/>
          <w:numId w:val="91"/>
        </w:numPr>
      </w:pPr>
      <w:r>
        <w:t xml:space="preserve">the installation of </w:t>
      </w:r>
      <w:r w:rsidR="008C7AB0">
        <w:t xml:space="preserve">a </w:t>
      </w:r>
      <w:r>
        <w:t xml:space="preserve">new generating </w:t>
      </w:r>
      <w:r w:rsidR="006219C2">
        <w:t>system</w:t>
      </w:r>
      <w:r w:rsidR="0068615A">
        <w:t>,</w:t>
      </w:r>
      <w:r w:rsidR="006219C2">
        <w:t xml:space="preserve"> </w:t>
      </w:r>
      <w:r w:rsidR="0068615A">
        <w:t xml:space="preserve">energy </w:t>
      </w:r>
      <w:r>
        <w:t xml:space="preserve">storage </w:t>
      </w:r>
      <w:r w:rsidR="006219C2">
        <w:t xml:space="preserve">system </w:t>
      </w:r>
      <w:r w:rsidR="0068615A">
        <w:t xml:space="preserve">or load </w:t>
      </w:r>
      <w:r w:rsidR="009570D9">
        <w:t xml:space="preserve">(other than the </w:t>
      </w:r>
      <w:r w:rsidR="00A20846">
        <w:t xml:space="preserve">Generation </w:t>
      </w:r>
      <w:r w:rsidR="009570D9">
        <w:t>Project</w:t>
      </w:r>
      <w:r w:rsidR="00A20846">
        <w:t xml:space="preserve"> or the Storage Project</w:t>
      </w:r>
      <w:r w:rsidR="009570D9">
        <w:t xml:space="preserve">) </w:t>
      </w:r>
      <w:r>
        <w:t>behind the Connection Point</w:t>
      </w:r>
      <w:r w:rsidR="009570D9">
        <w:t xml:space="preserve">; </w:t>
      </w:r>
    </w:p>
    <w:p w:rsidR="009570D9" w:rsidP="007077FB" w14:paraId="4EA1CDA5" w14:textId="39594BCB">
      <w:pPr>
        <w:pStyle w:val="Heading8"/>
        <w:numPr>
          <w:ilvl w:val="7"/>
          <w:numId w:val="91"/>
        </w:numPr>
      </w:pPr>
      <w:r w:rsidRPr="007952F7">
        <w:t xml:space="preserve">the Generation Project and the Storage Project </w:t>
      </w:r>
      <w:r>
        <w:t xml:space="preserve">ceasing to be connected </w:t>
      </w:r>
      <w:r w:rsidRPr="007952F7">
        <w:t xml:space="preserve">to the Network through a single </w:t>
      </w:r>
      <w:r>
        <w:t>“</w:t>
      </w:r>
      <w:r w:rsidRPr="007952F7">
        <w:t>connection point</w:t>
      </w:r>
      <w:r>
        <w:t xml:space="preserve">” (as defined in the NER); </w:t>
      </w:r>
      <w:r>
        <w:t>or</w:t>
      </w:r>
    </w:p>
    <w:p w:rsidR="007F2DE1" w:rsidP="007077FB" w14:paraId="4000934E" w14:textId="77777777">
      <w:pPr>
        <w:pStyle w:val="Heading8"/>
        <w:numPr>
          <w:ilvl w:val="7"/>
          <w:numId w:val="91"/>
        </w:numPr>
      </w:pPr>
      <w:r>
        <w:t>a change to the metering arrangements of the Project</w:t>
      </w:r>
      <w:r>
        <w:t>,</w:t>
      </w:r>
    </w:p>
    <w:p w:rsidR="007F2DE1" w:rsidP="007F2DE1" w14:paraId="62070183" w14:textId="77777777">
      <w:pPr>
        <w:pStyle w:val="Heading8"/>
        <w:numPr>
          <w:ilvl w:val="0"/>
          <w:numId w:val="0"/>
        </w:numPr>
        <w:ind w:left="737"/>
      </w:pPr>
      <w:r>
        <w:t>but to avoid doubt, excluding:</w:t>
      </w:r>
    </w:p>
    <w:p w:rsidR="007F2DE1" w:rsidP="007F2DE1" w14:paraId="4B65F050" w14:textId="77777777">
      <w:pPr>
        <w:pStyle w:val="Heading8"/>
      </w:pPr>
      <w:r>
        <w:t xml:space="preserve">the repair of the Project; and </w:t>
      </w:r>
    </w:p>
    <w:p w:rsidR="00E047ED" w:rsidP="007F2DE1" w14:paraId="705FEB1E" w14:textId="3E1B2E80">
      <w:pPr>
        <w:pStyle w:val="Heading8"/>
      </w:pPr>
      <w:r>
        <w:t xml:space="preserve">the replacement of battery cells that does not cause a reduction in the </w:t>
      </w:r>
      <w:r>
        <w:rPr>
          <w:szCs w:val="18"/>
        </w:rPr>
        <w:t xml:space="preserve">Registered Capacity, </w:t>
      </w:r>
      <w:r w:rsidRPr="007F2DE1">
        <w:t>Maximum</w:t>
      </w:r>
      <w:r>
        <w:rPr>
          <w:szCs w:val="18"/>
        </w:rPr>
        <w:t xml:space="preserve"> Capacity,</w:t>
      </w:r>
      <w:r w:rsidRPr="00AE4579">
        <w:rPr>
          <w:szCs w:val="18"/>
        </w:rPr>
        <w:t xml:space="preserve"> </w:t>
      </w:r>
      <w:r>
        <w:rPr>
          <w:szCs w:val="18"/>
        </w:rPr>
        <w:t xml:space="preserve">the export capability of the Generation Project or Storage Project, </w:t>
      </w:r>
      <w:r>
        <w:t>or the storage capability of the Storage Project</w:t>
      </w:r>
      <w:r>
        <w:t>.</w:t>
      </w:r>
      <w:r w:rsidR="00C50CAA">
        <w:t xml:space="preserve"> </w:t>
      </w:r>
    </w:p>
    <w:p w:rsidR="002B09E5" w:rsidP="008D3D03" w14:paraId="20F36C3F" w14:textId="76522879">
      <w:pPr>
        <w:pStyle w:val="Heading8"/>
        <w:numPr>
          <w:ilvl w:val="0"/>
          <w:numId w:val="0"/>
        </w:numPr>
        <w:ind w:left="737"/>
      </w:pPr>
      <w:r w:rsidRPr="002B09E5">
        <w:rPr>
          <w:b/>
          <w:bCs/>
        </w:rPr>
        <w:t>Metering Diagram</w:t>
      </w:r>
      <w:r>
        <w:t xml:space="preserve"> has the meaning given in the PDA.</w:t>
      </w:r>
    </w:p>
    <w:p w:rsidR="00EC0EAA" w:rsidRPr="000A6316" w:rsidP="00EC0EAA" w14:paraId="5838F099" w14:textId="69AA7D20">
      <w:pPr>
        <w:pStyle w:val="Heading8"/>
        <w:numPr>
          <w:ilvl w:val="0"/>
          <w:numId w:val="0"/>
        </w:numPr>
        <w:ind w:left="737"/>
      </w:pPr>
      <w:r w:rsidRPr="00EC0EAA">
        <w:rPr>
          <w:b/>
          <w:bCs/>
        </w:rPr>
        <w:t>Minimum Generation</w:t>
      </w:r>
      <w:r w:rsidRPr="00EC0EAA">
        <w:t xml:space="preserve"> has the meaning given in </w:t>
      </w:r>
      <w:r w:rsidR="00DF04EC">
        <w:t>i</w:t>
      </w:r>
      <w:r w:rsidRPr="00EC0EAA">
        <w:t xml:space="preserve">tem </w:t>
      </w:r>
      <w:r w:rsidR="00134E60">
        <w:fldChar w:fldCharType="begin"/>
      </w:r>
      <w:r w:rsidR="00134E60">
        <w:instrText xml:space="preserve"> REF _Ref224042677 \w \h </w:instrText>
      </w:r>
      <w:r w:rsidR="00134E60">
        <w:fldChar w:fldCharType="separate"/>
      </w:r>
      <w:r w:rsidR="009E5A92">
        <w:t>13</w:t>
      </w:r>
      <w:r w:rsidR="00134E60">
        <w:fldChar w:fldCharType="end"/>
      </w:r>
      <w:r w:rsidRPr="00EC0EAA">
        <w:t xml:space="preserve"> of the Reference Details.</w:t>
      </w:r>
    </w:p>
    <w:p w:rsidR="002670D0" w:rsidP="002670D0" w14:paraId="2B52B4D3" w14:textId="0ED317AA">
      <w:pPr>
        <w:ind w:left="737" w:right="5"/>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400812</wp:posOffset>
                </wp:positionH>
                <wp:positionV relativeFrom="page">
                  <wp:posOffset>10026395</wp:posOffset>
                </wp:positionV>
                <wp:extent cx="6446266" cy="278893"/>
                <wp:effectExtent l="0" t="0" r="0" b="0"/>
                <wp:wrapTopAndBottom/>
                <wp:docPr id="170307" name="Group 170307"/>
                <wp:cNvGraphicFramePr/>
                <a:graphic xmlns:a="http://schemas.openxmlformats.org/drawingml/2006/main">
                  <a:graphicData uri="http://schemas.microsoft.com/office/word/2010/wordprocessingGroup">
                    <wpg:wgp xmlns:wpg="http://schemas.microsoft.com/office/word/2010/wordprocessingGroup">
                      <wpg:cNvGrpSpPr/>
                      <wpg:grpSpPr>
                        <a:xfrm>
                          <a:off x="0" y="0"/>
                          <a:ext cx="6446266" cy="278893"/>
                          <a:chOff x="0" y="0"/>
                          <a:chExt cx="6446266" cy="278893"/>
                        </a:xfrm>
                      </wpg:grpSpPr>
                      <wps:wsp xmlns:wps="http://schemas.microsoft.com/office/word/2010/wordprocessingShape">
                        <wps:cNvPr id="198309" name="Shape 198309"/>
                        <wps:cNvSpPr/>
                        <wps:spPr>
                          <a:xfrm>
                            <a:off x="0" y="0"/>
                            <a:ext cx="1402334" cy="9144"/>
                          </a:xfrm>
                          <a:custGeom>
                            <a:avLst/>
                            <a:gdLst/>
                            <a:rect l="0" t="0" r="0" b="0"/>
                            <a:pathLst>
                              <a:path fill="norm" h="9144" w="1402334" stroke="1">
                                <a:moveTo>
                                  <a:pt x="0" y="0"/>
                                </a:moveTo>
                                <a:lnTo>
                                  <a:pt x="1402334" y="0"/>
                                </a:lnTo>
                                <a:lnTo>
                                  <a:pt x="1402334"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98310" name="Shape 198310"/>
                        <wps:cNvSpPr/>
                        <wps:spPr>
                          <a:xfrm>
                            <a:off x="1402334" y="0"/>
                            <a:ext cx="9144" cy="9144"/>
                          </a:xfrm>
                          <a:custGeom>
                            <a:avLst/>
                            <a:gdLst/>
                            <a:rect l="0" t="0" r="0" b="0"/>
                            <a:pathLst>
                              <a:path fill="norm" h="9144" w="9144" stroke="1">
                                <a:moveTo>
                                  <a:pt x="0" y="0"/>
                                </a:moveTo>
                                <a:lnTo>
                                  <a:pt x="9144" y="0"/>
                                </a:lnTo>
                                <a:lnTo>
                                  <a:pt x="9144"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98311" name="Shape 198311"/>
                        <wps:cNvSpPr/>
                        <wps:spPr>
                          <a:xfrm>
                            <a:off x="1405382" y="0"/>
                            <a:ext cx="4681093" cy="9144"/>
                          </a:xfrm>
                          <a:custGeom>
                            <a:avLst/>
                            <a:gdLst/>
                            <a:rect l="0" t="0" r="0" b="0"/>
                            <a:pathLst>
                              <a:path fill="norm" h="9144" w="4681093" stroke="1">
                                <a:moveTo>
                                  <a:pt x="0" y="0"/>
                                </a:moveTo>
                                <a:lnTo>
                                  <a:pt x="4681093" y="0"/>
                                </a:lnTo>
                                <a:lnTo>
                                  <a:pt x="4681093"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98312" name="Shape 198312"/>
                        <wps:cNvSpPr/>
                        <wps:spPr>
                          <a:xfrm>
                            <a:off x="6086602" y="0"/>
                            <a:ext cx="9144" cy="9144"/>
                          </a:xfrm>
                          <a:custGeom>
                            <a:avLst/>
                            <a:gdLst/>
                            <a:rect l="0" t="0" r="0" b="0"/>
                            <a:pathLst>
                              <a:path fill="norm" h="9144" w="9144" stroke="1">
                                <a:moveTo>
                                  <a:pt x="0" y="0"/>
                                </a:moveTo>
                                <a:lnTo>
                                  <a:pt x="9144" y="0"/>
                                </a:lnTo>
                                <a:lnTo>
                                  <a:pt x="9144"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98313" name="Shape 198313"/>
                        <wps:cNvSpPr/>
                        <wps:spPr>
                          <a:xfrm>
                            <a:off x="6089650" y="0"/>
                            <a:ext cx="356616" cy="9144"/>
                          </a:xfrm>
                          <a:custGeom>
                            <a:avLst/>
                            <a:gdLst/>
                            <a:rect l="0" t="0" r="0" b="0"/>
                            <a:pathLst>
                              <a:path fill="norm" h="9144" w="356616" stroke="1">
                                <a:moveTo>
                                  <a:pt x="0" y="0"/>
                                </a:moveTo>
                                <a:lnTo>
                                  <a:pt x="356616" y="0"/>
                                </a:lnTo>
                                <a:lnTo>
                                  <a:pt x="356616"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98314" name="Shape 198314"/>
                        <wps:cNvSpPr/>
                        <wps:spPr>
                          <a:xfrm>
                            <a:off x="1402334" y="3049"/>
                            <a:ext cx="9144" cy="275844"/>
                          </a:xfrm>
                          <a:custGeom>
                            <a:avLst/>
                            <a:gdLst/>
                            <a:rect l="0" t="0" r="0" b="0"/>
                            <a:pathLst>
                              <a:path fill="norm" h="275844" w="9144" stroke="1">
                                <a:moveTo>
                                  <a:pt x="0" y="0"/>
                                </a:moveTo>
                                <a:lnTo>
                                  <a:pt x="9144" y="0"/>
                                </a:lnTo>
                                <a:lnTo>
                                  <a:pt x="9144" y="275844"/>
                                </a:lnTo>
                                <a:lnTo>
                                  <a:pt x="0" y="2758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Group 170307" o:spid="_x0000_s1025" style="width:507.6pt;height:21.95pt;margin-top:789.5pt;margin-left:31.55pt;mso-position-horizontal-relative:page;mso-position-vertical-relative:page;position:absolute;z-index:251659264" coordsize="64462,2788">
                <v:shape id="Shape 198309" o:spid="_x0000_s1026" style="width:14023;height:91;mso-wrap-style:square;position:absolute;visibility:visible;v-text-anchor:top" coordsize="1402334,9144" path="m,l1402334,l1402334,9144l,9144,,e" fillcolor="black" stroked="f">
                  <v:stroke joinstyle="miter"/>
                  <v:path arrowok="t" textboxrect="0,0,1402334,9144"/>
                </v:shape>
                <v:shape id="Shape 198310" o:spid="_x0000_s1027" style="width:91;height:91;left:14023;mso-wrap-style:square;position:absolute;visibility:visible;v-text-anchor:top" coordsize="9144,9144" path="m,l9144,l9144,9144l,9144,,e" fillcolor="black" stroked="f">
                  <v:stroke joinstyle="miter"/>
                  <v:path arrowok="t" textboxrect="0,0,9144,9144"/>
                </v:shape>
                <v:shape id="Shape 198311" o:spid="_x0000_s1028" style="width:46811;height:91;left:14053;mso-wrap-style:square;position:absolute;visibility:visible;v-text-anchor:top" coordsize="4681093,9144" path="m,l4681093,l4681093,9144l,9144,,e" fillcolor="black" stroked="f">
                  <v:stroke joinstyle="miter"/>
                  <v:path arrowok="t" textboxrect="0,0,4681093,9144"/>
                </v:shape>
                <v:shape id="Shape 198312" o:spid="_x0000_s1029" style="width:91;height:91;left:60866;mso-wrap-style:square;position:absolute;visibility:visible;v-text-anchor:top" coordsize="9144,9144" path="m,l9144,l9144,9144l,9144,,e" fillcolor="black" stroked="f">
                  <v:stroke joinstyle="miter"/>
                  <v:path arrowok="t" textboxrect="0,0,9144,9144"/>
                </v:shape>
                <v:shape id="Shape 198313" o:spid="_x0000_s1030" style="width:3566;height:91;left:60896;mso-wrap-style:square;position:absolute;visibility:visible;v-text-anchor:top" coordsize="356616,9144" path="m,l356616,l356616,9144l,9144,,e" fillcolor="black" stroked="f">
                  <v:stroke joinstyle="miter"/>
                  <v:path arrowok="t" textboxrect="0,0,356616,9144"/>
                </v:shape>
                <v:shape id="Shape 198314" o:spid="_x0000_s1031" style="width:91;height:2758;left:14023;mso-wrap-style:square;position:absolute;top:30;visibility:visible;v-text-anchor:top" coordsize="9144,275844" path="m,l9144,l9144,275844l,275844,,e" fillcolor="black" stroked="f">
                  <v:stroke joinstyle="miter"/>
                  <v:path arrowok="t" textboxrect="0,0,9144,275844"/>
                </v:shape>
                <w10:wrap type="topAndBottom"/>
              </v:group>
            </w:pict>
          </mc:Fallback>
        </mc:AlternateContent>
      </w:r>
      <w:r>
        <w:rPr>
          <w:b/>
        </w:rPr>
        <w:t>Modern Slavery</w:t>
      </w:r>
      <w:r>
        <w:t xml:space="preserve"> means any activity, practice or conduct that would constitute an offence in relation to slavery, forced labour, involuntary servitude, debt bondage, human trafficking, and other slavery-like exploitation as prohibited under all applicable anti-slavery and human trafficking laws, statutes, regulations and codes from time to time in force including but not limited to the </w:t>
      </w:r>
      <w:r>
        <w:rPr>
          <w:i/>
        </w:rPr>
        <w:t xml:space="preserve">Modern Slavery Act 2018 </w:t>
      </w:r>
      <w:r>
        <w:t xml:space="preserve">(Cth), the </w:t>
      </w:r>
      <w:r>
        <w:rPr>
          <w:i/>
        </w:rPr>
        <w:t xml:space="preserve">Criminal Code Act 1995 </w:t>
      </w:r>
      <w:r>
        <w:t xml:space="preserve">(Cth), sch 1, divisions 270 and 271 and </w:t>
      </w:r>
      <w:r>
        <w:rPr>
          <w:i/>
        </w:rPr>
        <w:t xml:space="preserve">Modern Slavery Act 2018 </w:t>
      </w:r>
      <w:r>
        <w:t xml:space="preserve">(NSW). For avoidance of doubt, </w:t>
      </w:r>
      <w:r>
        <w:rPr>
          <w:b/>
        </w:rPr>
        <w:t>Modern Slavery</w:t>
      </w:r>
      <w:r>
        <w:t xml:space="preserve"> includes any conditions or practices similar to those prohibited under those laws, statutes, regulations and codes.</w:t>
      </w:r>
    </w:p>
    <w:p w:rsidR="002670D0" w:rsidRPr="002670D0" w:rsidP="002670D0" w14:paraId="65DF87A2" w14:textId="77777777">
      <w:pPr>
        <w:ind w:left="737" w:right="5"/>
      </w:pPr>
    </w:p>
    <w:p w:rsidR="00965C3A" w:rsidRPr="00CC07B9" w:rsidP="007077FB" w14:paraId="2ACBDBC8" w14:textId="5F5DC4C5">
      <w:pPr>
        <w:pStyle w:val="Heading7"/>
        <w:numPr>
          <w:ilvl w:val="6"/>
          <w:numId w:val="91"/>
        </w:numPr>
      </w:pPr>
      <w:r w:rsidRPr="00CC07B9">
        <w:rPr>
          <w:b/>
          <w:bCs/>
        </w:rPr>
        <w:t>MW</w:t>
      </w:r>
      <w:r>
        <w:t xml:space="preserve"> means megawatt, a measure of electrical power.</w:t>
      </w:r>
    </w:p>
    <w:p w:rsidR="000D6D2B" w:rsidP="007077FB" w14:paraId="69BB4120" w14:textId="77777777">
      <w:pPr>
        <w:pStyle w:val="Heading7"/>
        <w:numPr>
          <w:ilvl w:val="6"/>
          <w:numId w:val="91"/>
        </w:numPr>
      </w:pPr>
      <w:r>
        <w:rPr>
          <w:b/>
        </w:rPr>
        <w:t xml:space="preserve">MWh </w:t>
      </w:r>
      <w:r>
        <w:t>means megawatt hour, a measure of electrical energy.</w:t>
      </w:r>
    </w:p>
    <w:p w:rsidR="0055506E" w:rsidP="007077FB" w14:paraId="52DD2BD2" w14:textId="77777777">
      <w:pPr>
        <w:pStyle w:val="Heading7"/>
        <w:numPr>
          <w:ilvl w:val="6"/>
          <w:numId w:val="91"/>
        </w:numPr>
      </w:pPr>
      <w:r w:rsidRPr="00686CBD">
        <w:rPr>
          <w:b/>
        </w:rPr>
        <w:t>Negative Pricing Event</w:t>
      </w:r>
      <w:r>
        <w:t xml:space="preserve"> means</w:t>
      </w:r>
      <w:r w:rsidR="008922C2">
        <w:t xml:space="preserve"> </w:t>
      </w:r>
      <w:r w:rsidR="00100FC3">
        <w:t xml:space="preserve">a </w:t>
      </w:r>
      <w:r>
        <w:t>Trading Interval</w:t>
      </w:r>
      <w:r w:rsidR="005061AD">
        <w:t xml:space="preserve"> in respect of which </w:t>
      </w:r>
      <w:r>
        <w:t xml:space="preserve">the </w:t>
      </w:r>
      <w:r w:rsidR="00671D70">
        <w:t>Floating Price</w:t>
      </w:r>
      <w:r>
        <w:t xml:space="preserve"> is less than $0/MWh.</w:t>
      </w:r>
    </w:p>
    <w:p w:rsidR="00907F1C" w:rsidP="007077FB" w14:paraId="09E7037D" w14:textId="77777777">
      <w:pPr>
        <w:pStyle w:val="Heading7"/>
        <w:numPr>
          <w:ilvl w:val="6"/>
          <w:numId w:val="91"/>
        </w:numPr>
      </w:pPr>
      <w:r w:rsidRPr="00DE0170">
        <w:rPr>
          <w:b/>
        </w:rPr>
        <w:t>NEM</w:t>
      </w:r>
      <w:r>
        <w:t xml:space="preserve"> means the National Electricity Market</w:t>
      </w:r>
      <w:r w:rsidR="000D6D2B">
        <w:t xml:space="preserve"> </w:t>
      </w:r>
      <w:r w:rsidRPr="000D6D2B" w:rsidR="000D6D2B">
        <w:t xml:space="preserve">administered by AEMO in accordance with the </w:t>
      </w:r>
      <w:r w:rsidR="00161971">
        <w:t>NER</w:t>
      </w:r>
      <w:r>
        <w:t>.</w:t>
      </w:r>
    </w:p>
    <w:p w:rsidR="00907F1C" w:rsidP="007077FB" w14:paraId="7E7D90F9" w14:textId="0CD086F3">
      <w:pPr>
        <w:pStyle w:val="Heading7"/>
        <w:numPr>
          <w:ilvl w:val="6"/>
          <w:numId w:val="91"/>
        </w:numPr>
      </w:pPr>
      <w:r w:rsidRPr="00DE0170">
        <w:rPr>
          <w:b/>
        </w:rPr>
        <w:t>NE</w:t>
      </w:r>
      <w:r w:rsidR="00F25013">
        <w:rPr>
          <w:b/>
        </w:rPr>
        <w:t>R</w:t>
      </w:r>
      <w:r>
        <w:t xml:space="preserve"> means the </w:t>
      </w:r>
      <w:r w:rsidRPr="000D6D2B" w:rsidR="000D6D2B">
        <w:t>National Electricity Rules made under</w:t>
      </w:r>
      <w:r w:rsidR="00B142BF">
        <w:t xml:space="preserve"> the National Electricity Law set out in the schedule to the </w:t>
      </w:r>
      <w:r w:rsidRPr="001B52F1" w:rsidR="00B142BF">
        <w:rPr>
          <w:i/>
        </w:rPr>
        <w:t>National Electricity (South Australia) Act 1996</w:t>
      </w:r>
      <w:r w:rsidR="00B142BF">
        <w:t xml:space="preserve"> (SA)</w:t>
      </w:r>
      <w:r w:rsidR="00A811B9">
        <w:t>, as it is applied in New South Wales</w:t>
      </w:r>
      <w:r w:rsidRPr="000D6D2B" w:rsidR="000D6D2B">
        <w:t>.</w:t>
      </w:r>
    </w:p>
    <w:p w:rsidR="00A1394F" w:rsidP="00A1394F" w14:paraId="322F93FF" w14:textId="417DFCD1">
      <w:pPr>
        <w:pStyle w:val="Heading7"/>
        <w:numPr>
          <w:ilvl w:val="0"/>
          <w:numId w:val="0"/>
        </w:numPr>
        <w:ind w:left="737"/>
      </w:pPr>
      <w:r>
        <w:rPr>
          <w:b/>
        </w:rPr>
        <w:t xml:space="preserve">Net </w:t>
      </w:r>
      <w:r w:rsidR="006D2B2B">
        <w:rPr>
          <w:b/>
        </w:rPr>
        <w:t xml:space="preserve">Monthly </w:t>
      </w:r>
      <w:r>
        <w:rPr>
          <w:b/>
        </w:rPr>
        <w:t xml:space="preserve">Amounts </w:t>
      </w:r>
      <w:r>
        <w:t xml:space="preserve">has the meaning given in </w:t>
      </w:r>
      <w:r w:rsidR="008D267B">
        <w:t>i</w:t>
      </w:r>
      <w:r w:rsidR="00045EB8">
        <w:t xml:space="preserve">tem </w:t>
      </w:r>
      <w:r w:rsidR="00C61FFD">
        <w:fldChar w:fldCharType="begin"/>
      </w:r>
      <w:r w:rsidR="00C61FFD">
        <w:instrText xml:space="preserve"> REF _Ref101534581 \n \h </w:instrText>
      </w:r>
      <w:r w:rsidR="00C61FFD">
        <w:fldChar w:fldCharType="separate"/>
      </w:r>
      <w:r w:rsidR="009E5A92">
        <w:t>3.1</w:t>
      </w:r>
      <w:r w:rsidR="00C61FFD">
        <w:fldChar w:fldCharType="end"/>
      </w:r>
      <w:r w:rsidR="00045EB8">
        <w:fldChar w:fldCharType="begin"/>
      </w:r>
      <w:r w:rsidR="00045EB8">
        <w:instrText xml:space="preserve"> REF _Ref101534511 \n \h </w:instrText>
      </w:r>
      <w:r w:rsidR="00045EB8">
        <w:fldChar w:fldCharType="separate"/>
      </w:r>
      <w:r w:rsidR="009E5A92">
        <w:t>(a)</w:t>
      </w:r>
      <w:r w:rsidR="00045EB8">
        <w:fldChar w:fldCharType="end"/>
      </w:r>
      <w:r w:rsidR="008D267B">
        <w:t xml:space="preserve"> </w:t>
      </w:r>
      <w:r w:rsidR="00045EB8">
        <w:t xml:space="preserve">of </w:t>
      </w:r>
      <w:r w:rsidRPr="00DB62C3">
        <w:fldChar w:fldCharType="begin"/>
      </w:r>
      <w:r w:rsidRPr="00DB62C3">
        <w:instrText xml:space="preserve"> REF _Ref467052756 \r \h  \* MERGEFORMAT </w:instrText>
      </w:r>
      <w:r w:rsidRPr="00DB62C3">
        <w:fldChar w:fldCharType="separate"/>
      </w:r>
      <w:r w:rsidR="009E5A92">
        <w:t>Schedule 2</w:t>
      </w:r>
      <w:r w:rsidRPr="00DB62C3">
        <w:fldChar w:fldCharType="end"/>
      </w:r>
      <w:r w:rsidRPr="00DB62C3">
        <w:t xml:space="preserve"> (“</w:t>
      </w:r>
      <w:r w:rsidRPr="00DB62C3">
        <w:fldChar w:fldCharType="begin"/>
      </w:r>
      <w:r w:rsidRPr="00DB62C3">
        <w:instrText xml:space="preserve"> REF _Ref467052756 \h  \* MERGEFORMAT </w:instrText>
      </w:r>
      <w:r w:rsidRPr="00DB62C3">
        <w:fldChar w:fldCharType="separate"/>
      </w:r>
      <w:r w:rsidR="009E5A92">
        <w:t>Swap terms</w:t>
      </w:r>
      <w:r w:rsidRPr="00DB62C3">
        <w:fldChar w:fldCharType="end"/>
      </w:r>
      <w:r w:rsidRPr="00DB62C3">
        <w:t>”)</w:t>
      </w:r>
      <w:r>
        <w:t>.</w:t>
      </w:r>
    </w:p>
    <w:p w:rsidR="006F4C36" w:rsidRPr="006F4C36" w:rsidP="006F4C36" w14:paraId="0F7841CB" w14:textId="627EA843">
      <w:pPr>
        <w:pStyle w:val="Heading7"/>
        <w:numPr>
          <w:ilvl w:val="0"/>
          <w:numId w:val="0"/>
        </w:numPr>
        <w:ind w:left="737"/>
        <w:rPr>
          <w:bCs/>
        </w:rPr>
      </w:pPr>
      <w:r>
        <w:rPr>
          <w:b/>
        </w:rPr>
        <w:t xml:space="preserve">Net Swap Payment </w:t>
      </w:r>
      <w:r>
        <w:rPr>
          <w:bCs/>
        </w:rPr>
        <w:t xml:space="preserve">has the meaning given in item </w:t>
      </w:r>
      <w:r>
        <w:rPr>
          <w:bCs/>
        </w:rPr>
        <w:fldChar w:fldCharType="begin"/>
      </w:r>
      <w:r>
        <w:rPr>
          <w:bCs/>
        </w:rPr>
        <w:instrText xml:space="preserve"> REF _Ref226715148 \n \h </w:instrText>
      </w:r>
      <w:r>
        <w:rPr>
          <w:bCs/>
        </w:rPr>
        <w:fldChar w:fldCharType="separate"/>
      </w:r>
      <w:r w:rsidR="009E5A92">
        <w:rPr>
          <w:bCs/>
        </w:rPr>
        <w:t>6.3</w:t>
      </w:r>
      <w:r>
        <w:rPr>
          <w:bCs/>
        </w:rPr>
        <w:fldChar w:fldCharType="end"/>
      </w:r>
      <w:r>
        <w:rPr>
          <w:bCs/>
        </w:rPr>
        <w:t xml:space="preserve"> of </w:t>
      </w:r>
      <w:r>
        <w:rPr>
          <w:bCs/>
        </w:rPr>
        <w:fldChar w:fldCharType="begin"/>
      </w:r>
      <w:r>
        <w:rPr>
          <w:bCs/>
        </w:rPr>
        <w:instrText xml:space="preserve"> REF _Ref103257737 \n \h </w:instrText>
      </w:r>
      <w:r>
        <w:rPr>
          <w:bCs/>
        </w:rPr>
        <w:fldChar w:fldCharType="separate"/>
      </w:r>
      <w:r w:rsidR="009E5A92">
        <w:rPr>
          <w:bCs/>
        </w:rPr>
        <w:t>Schedule 2</w:t>
      </w:r>
      <w:r>
        <w:rPr>
          <w:bCs/>
        </w:rPr>
        <w:fldChar w:fldCharType="end"/>
      </w:r>
      <w:r>
        <w:rPr>
          <w:bCs/>
        </w:rPr>
        <w:t xml:space="preserve"> (“</w:t>
      </w:r>
      <w:r>
        <w:rPr>
          <w:bCs/>
        </w:rPr>
        <w:fldChar w:fldCharType="begin"/>
      </w:r>
      <w:r>
        <w:rPr>
          <w:bCs/>
        </w:rPr>
        <w:instrText xml:space="preserve"> REF _Ref103257737 \h </w:instrText>
      </w:r>
      <w:r>
        <w:rPr>
          <w:bCs/>
        </w:rPr>
        <w:fldChar w:fldCharType="separate"/>
      </w:r>
      <w:r w:rsidR="009E5A92">
        <w:t>Swap terms</w:t>
      </w:r>
      <w:r>
        <w:rPr>
          <w:bCs/>
        </w:rPr>
        <w:fldChar w:fldCharType="end"/>
      </w:r>
      <w:r>
        <w:rPr>
          <w:bCs/>
        </w:rPr>
        <w:t>”).</w:t>
      </w:r>
    </w:p>
    <w:p w:rsidR="000D6D2B" w:rsidP="00A1394F" w14:paraId="664D7B12" w14:textId="428F6EC5">
      <w:pPr>
        <w:pStyle w:val="Heading7"/>
        <w:numPr>
          <w:ilvl w:val="0"/>
          <w:numId w:val="0"/>
        </w:numPr>
        <w:ind w:left="737"/>
      </w:pPr>
      <w:r w:rsidRPr="00F94062">
        <w:rPr>
          <w:b/>
        </w:rPr>
        <w:t xml:space="preserve">Network </w:t>
      </w:r>
      <w:r>
        <w:t xml:space="preserve">means the transmission or distribution network (as applicable) to which the </w:t>
      </w:r>
      <w:r w:rsidR="00D145D0">
        <w:t>Project</w:t>
      </w:r>
      <w:r>
        <w:t xml:space="preserve"> is connected</w:t>
      </w:r>
      <w:r w:rsidR="00552912">
        <w:t xml:space="preserve"> </w:t>
      </w:r>
      <w:r w:rsidR="00AC705D">
        <w:t>at its</w:t>
      </w:r>
      <w:r w:rsidR="00552912">
        <w:t xml:space="preserve"> Connection Point</w:t>
      </w:r>
      <w:r>
        <w:t>.</w:t>
      </w:r>
    </w:p>
    <w:p w:rsidR="006577D6" w:rsidRPr="006577D6" w:rsidP="00A1394F" w14:paraId="45774EC9" w14:textId="7964952F">
      <w:pPr>
        <w:pStyle w:val="Heading7"/>
        <w:numPr>
          <w:ilvl w:val="0"/>
          <w:numId w:val="0"/>
        </w:numPr>
        <w:ind w:left="737"/>
        <w:rPr>
          <w:bCs/>
        </w:rPr>
      </w:pPr>
      <w:r>
        <w:rPr>
          <w:b/>
        </w:rPr>
        <w:t xml:space="preserve">Nominated </w:t>
      </w:r>
      <w:r w:rsidR="00392C13">
        <w:rPr>
          <w:b/>
        </w:rPr>
        <w:t>Capacity Product</w:t>
      </w:r>
      <w:r>
        <w:rPr>
          <w:b/>
        </w:rPr>
        <w:t xml:space="preserve"> </w:t>
      </w:r>
      <w:r>
        <w:rPr>
          <w:bCs/>
        </w:rPr>
        <w:t xml:space="preserve">means a </w:t>
      </w:r>
      <w:r w:rsidR="00392C13">
        <w:t>Capacity Product</w:t>
      </w:r>
      <w:r>
        <w:t xml:space="preserve"> that SFV has nominated in accordance with </w:t>
      </w:r>
      <w:r w:rsidR="007357E2">
        <w:rPr>
          <w:bCs/>
        </w:rPr>
        <w:t xml:space="preserve">item </w:t>
      </w:r>
      <w:r w:rsidR="00001FBF">
        <w:rPr>
          <w:bCs/>
        </w:rPr>
        <w:fldChar w:fldCharType="begin"/>
      </w:r>
      <w:r w:rsidR="00001FBF">
        <w:rPr>
          <w:bCs/>
        </w:rPr>
        <w:instrText xml:space="preserve"> REF _Ref103256694 \n \h </w:instrText>
      </w:r>
      <w:r w:rsidR="00001FBF">
        <w:rPr>
          <w:bCs/>
        </w:rPr>
        <w:fldChar w:fldCharType="separate"/>
      </w:r>
      <w:r w:rsidR="009E5A92">
        <w:rPr>
          <w:bCs/>
        </w:rPr>
        <w:t>4.2</w:t>
      </w:r>
      <w:r w:rsidR="00001FBF">
        <w:rPr>
          <w:bCs/>
        </w:rPr>
        <w:fldChar w:fldCharType="end"/>
      </w:r>
      <w:r w:rsidR="00001FBF">
        <w:rPr>
          <w:bCs/>
        </w:rPr>
        <w:t xml:space="preserve"> </w:t>
      </w:r>
      <w:r w:rsidR="007357E2">
        <w:rPr>
          <w:bCs/>
        </w:rPr>
        <w:t xml:space="preserve">of </w:t>
      </w:r>
      <w:r w:rsidR="007357E2">
        <w:rPr>
          <w:bCs/>
        </w:rPr>
        <w:fldChar w:fldCharType="begin"/>
      </w:r>
      <w:r w:rsidR="007357E2">
        <w:rPr>
          <w:bCs/>
        </w:rPr>
        <w:instrText xml:space="preserve"> REF _Ref103257737 \n \h </w:instrText>
      </w:r>
      <w:r w:rsidR="007357E2">
        <w:rPr>
          <w:bCs/>
        </w:rPr>
        <w:fldChar w:fldCharType="separate"/>
      </w:r>
      <w:r w:rsidR="009E5A92">
        <w:rPr>
          <w:bCs/>
        </w:rPr>
        <w:t>Schedule 2</w:t>
      </w:r>
      <w:r w:rsidR="007357E2">
        <w:rPr>
          <w:bCs/>
        </w:rPr>
        <w:fldChar w:fldCharType="end"/>
      </w:r>
      <w:r w:rsidR="007357E2">
        <w:rPr>
          <w:bCs/>
        </w:rPr>
        <w:t xml:space="preserve"> </w:t>
      </w:r>
      <w:r w:rsidRPr="00DB62C3" w:rsidR="007357E2">
        <w:t>(“</w:t>
      </w:r>
      <w:r w:rsidRPr="00DB62C3" w:rsidR="007357E2">
        <w:fldChar w:fldCharType="begin"/>
      </w:r>
      <w:r w:rsidRPr="00DB62C3" w:rsidR="007357E2">
        <w:instrText xml:space="preserve"> REF _Ref467052756 \h  \* MERGEFORMAT </w:instrText>
      </w:r>
      <w:r w:rsidRPr="00DB62C3" w:rsidR="007357E2">
        <w:fldChar w:fldCharType="separate"/>
      </w:r>
      <w:r w:rsidR="009E5A92">
        <w:t>Swap terms</w:t>
      </w:r>
      <w:r w:rsidRPr="00DB62C3" w:rsidR="007357E2">
        <w:fldChar w:fldCharType="end"/>
      </w:r>
      <w:r w:rsidRPr="00DB62C3" w:rsidR="007357E2">
        <w:t>”)</w:t>
      </w:r>
      <w:r w:rsidR="007357E2">
        <w:t xml:space="preserve"> </w:t>
      </w:r>
      <w:r>
        <w:t>to receive under this agreement.</w:t>
      </w:r>
    </w:p>
    <w:p w:rsidR="00912FCF" w:rsidP="008865C7" w14:paraId="0D16486B" w14:textId="2EEA45A9">
      <w:pPr>
        <w:pStyle w:val="Heading8"/>
        <w:numPr>
          <w:ilvl w:val="0"/>
          <w:numId w:val="0"/>
        </w:numPr>
        <w:ind w:left="737"/>
      </w:pPr>
      <w:r w:rsidRPr="00AD3C8A">
        <w:rPr>
          <w:b/>
          <w:bCs/>
        </w:rPr>
        <w:t>Nominated Green Products</w:t>
      </w:r>
      <w:r>
        <w:t xml:space="preserve"> means</w:t>
      </w:r>
      <w:r w:rsidR="008865C7">
        <w:t xml:space="preserve"> </w:t>
      </w:r>
      <w:r>
        <w:t xml:space="preserve">each Green Product that SFV has </w:t>
      </w:r>
      <w:r w:rsidR="00E02743">
        <w:t>nominated</w:t>
      </w:r>
      <w:r>
        <w:t xml:space="preserve"> in accordance with </w:t>
      </w:r>
      <w:r w:rsidR="007357E2">
        <w:rPr>
          <w:bCs/>
        </w:rPr>
        <w:t xml:space="preserve">item </w:t>
      </w:r>
      <w:r w:rsidR="00B7009D">
        <w:rPr>
          <w:bCs/>
        </w:rPr>
        <w:fldChar w:fldCharType="begin"/>
      </w:r>
      <w:r w:rsidR="00B7009D">
        <w:rPr>
          <w:bCs/>
        </w:rPr>
        <w:instrText xml:space="preserve"> REF _Ref103270528 \n \h </w:instrText>
      </w:r>
      <w:r w:rsidR="00B7009D">
        <w:rPr>
          <w:bCs/>
        </w:rPr>
        <w:fldChar w:fldCharType="separate"/>
      </w:r>
      <w:r w:rsidR="009E5A92">
        <w:rPr>
          <w:bCs/>
        </w:rPr>
        <w:t>5.2</w:t>
      </w:r>
      <w:r w:rsidR="00B7009D">
        <w:rPr>
          <w:bCs/>
        </w:rPr>
        <w:fldChar w:fldCharType="end"/>
      </w:r>
      <w:r w:rsidR="007357E2">
        <w:rPr>
          <w:bCs/>
        </w:rPr>
        <w:t xml:space="preserve"> of </w:t>
      </w:r>
      <w:r w:rsidR="007357E2">
        <w:rPr>
          <w:bCs/>
        </w:rPr>
        <w:fldChar w:fldCharType="begin"/>
      </w:r>
      <w:r w:rsidR="007357E2">
        <w:rPr>
          <w:bCs/>
        </w:rPr>
        <w:instrText xml:space="preserve"> REF _Ref103257737 \n \h </w:instrText>
      </w:r>
      <w:r w:rsidR="007357E2">
        <w:rPr>
          <w:bCs/>
        </w:rPr>
        <w:fldChar w:fldCharType="separate"/>
      </w:r>
      <w:r w:rsidR="009E5A92">
        <w:rPr>
          <w:bCs/>
        </w:rPr>
        <w:t>Schedule 2</w:t>
      </w:r>
      <w:r w:rsidR="007357E2">
        <w:rPr>
          <w:bCs/>
        </w:rPr>
        <w:fldChar w:fldCharType="end"/>
      </w:r>
      <w:r w:rsidR="007357E2">
        <w:rPr>
          <w:bCs/>
        </w:rPr>
        <w:t xml:space="preserve"> </w:t>
      </w:r>
      <w:r w:rsidRPr="00DB62C3" w:rsidR="007357E2">
        <w:t>(“</w:t>
      </w:r>
      <w:r w:rsidRPr="00DB62C3" w:rsidR="007357E2">
        <w:fldChar w:fldCharType="begin"/>
      </w:r>
      <w:r w:rsidRPr="00DB62C3" w:rsidR="007357E2">
        <w:instrText xml:space="preserve"> REF _Ref467052756 \h  \* MERGEFORMAT </w:instrText>
      </w:r>
      <w:r w:rsidRPr="00DB62C3" w:rsidR="007357E2">
        <w:fldChar w:fldCharType="separate"/>
      </w:r>
      <w:r w:rsidR="009E5A92">
        <w:t>Swap terms</w:t>
      </w:r>
      <w:r w:rsidRPr="00DB62C3" w:rsidR="007357E2">
        <w:fldChar w:fldCharType="end"/>
      </w:r>
      <w:r w:rsidRPr="00DB62C3" w:rsidR="007357E2">
        <w:t>”)</w:t>
      </w:r>
      <w:r w:rsidR="007357E2">
        <w:t xml:space="preserve"> </w:t>
      </w:r>
      <w:r>
        <w:t xml:space="preserve">to receive under this agreement. </w:t>
      </w:r>
    </w:p>
    <w:p w:rsidR="00547EA0" w:rsidRPr="00547EA0" w:rsidP="008865C7" w14:paraId="2AE4EAB8" w14:textId="77777777">
      <w:pPr>
        <w:pStyle w:val="Heading8"/>
        <w:numPr>
          <w:ilvl w:val="0"/>
          <w:numId w:val="0"/>
        </w:numPr>
        <w:ind w:left="737"/>
      </w:pPr>
      <w:r>
        <w:rPr>
          <w:b/>
          <w:bCs/>
        </w:rPr>
        <w:t>Nominated Percentage</w:t>
      </w:r>
      <w:r>
        <w:t xml:space="preserve"> means, in respect of a Swap, the </w:t>
      </w:r>
      <w:r w:rsidR="005572B4">
        <w:t xml:space="preserve">percentage </w:t>
      </w:r>
      <w:r w:rsidR="00384E2E">
        <w:t xml:space="preserve">specified in the Exercise Notice in respect of </w:t>
      </w:r>
      <w:r w:rsidR="00FF0B3C">
        <w:t>the Option to which that Swap relates</w:t>
      </w:r>
      <w:r>
        <w:t>.</w:t>
      </w:r>
    </w:p>
    <w:p w:rsidR="002437BE" w:rsidP="007077FB" w14:paraId="2B0D5103" w14:textId="77777777">
      <w:pPr>
        <w:pStyle w:val="Heading7"/>
        <w:numPr>
          <w:ilvl w:val="6"/>
          <w:numId w:val="91"/>
        </w:numPr>
      </w:pPr>
      <w:r>
        <w:rPr>
          <w:b/>
          <w:bCs/>
        </w:rPr>
        <w:t xml:space="preserve">Notional Price for Capacity Products </w:t>
      </w:r>
      <w:r>
        <w:t>means an amount per Capacity Product nominated by SFV from time to time to reflect the market value of Capacity Products.</w:t>
      </w:r>
    </w:p>
    <w:p w:rsidR="002437BE" w:rsidP="007077FB" w14:paraId="38E9B476" w14:textId="77777777">
      <w:pPr>
        <w:pStyle w:val="Heading7"/>
        <w:numPr>
          <w:ilvl w:val="6"/>
          <w:numId w:val="91"/>
        </w:numPr>
      </w:pPr>
      <w:r>
        <w:rPr>
          <w:b/>
          <w:bCs/>
        </w:rPr>
        <w:t xml:space="preserve">Notional Price for Green Products </w:t>
      </w:r>
      <w:r>
        <w:t>means an amount per Green Product nominated by SFV from time to time to reflect the market value of Green Products.</w:t>
      </w:r>
    </w:p>
    <w:p w:rsidR="00965761" w:rsidP="007077FB" w14:paraId="78BCDA92" w14:textId="4809BFED">
      <w:pPr>
        <w:pStyle w:val="Heading7"/>
        <w:numPr>
          <w:ilvl w:val="6"/>
          <w:numId w:val="91"/>
        </w:numPr>
      </w:pPr>
      <w:r w:rsidRPr="1A62E2FE">
        <w:rPr>
          <w:b/>
          <w:bCs/>
        </w:rPr>
        <w:t xml:space="preserve">Notional Quantity </w:t>
      </w:r>
      <w:r>
        <w:t xml:space="preserve">has the meaning given in </w:t>
      </w:r>
      <w:r w:rsidR="00776923">
        <w:t xml:space="preserve">item </w:t>
      </w:r>
      <w:r>
        <w:fldChar w:fldCharType="begin"/>
      </w:r>
      <w:r>
        <w:instrText xml:space="preserve"> REF _Ref101534608 \n \h </w:instrText>
      </w:r>
      <w:r>
        <w:fldChar w:fldCharType="separate"/>
      </w:r>
      <w:r w:rsidR="009E5A92">
        <w:t>3.3</w:t>
      </w:r>
      <w:r>
        <w:fldChar w:fldCharType="end"/>
      </w:r>
      <w:r w:rsidR="00776923">
        <w:t xml:space="preserve"> of </w:t>
      </w:r>
      <w:r>
        <w:fldChar w:fldCharType="begin"/>
      </w:r>
      <w:r>
        <w:instrText xml:space="preserve"> REF _Ref467052756 \r \h  \* MERGEFORMAT </w:instrText>
      </w:r>
      <w:r>
        <w:fldChar w:fldCharType="separate"/>
      </w:r>
      <w:r w:rsidR="009E5A92">
        <w:t>Schedule 2</w:t>
      </w:r>
      <w:r>
        <w:fldChar w:fldCharType="end"/>
      </w:r>
      <w:r w:rsidR="00125833">
        <w:t xml:space="preserve"> (“</w:t>
      </w:r>
      <w:r>
        <w:fldChar w:fldCharType="begin"/>
      </w:r>
      <w:r>
        <w:instrText xml:space="preserve"> REF _Ref467052756 \h  \* MERGEFORMAT </w:instrText>
      </w:r>
      <w:r>
        <w:fldChar w:fldCharType="separate"/>
      </w:r>
      <w:r w:rsidR="009E5A92">
        <w:t>Swap terms</w:t>
      </w:r>
      <w:r>
        <w:fldChar w:fldCharType="end"/>
      </w:r>
      <w:r w:rsidR="00125833">
        <w:t>”)</w:t>
      </w:r>
      <w:r>
        <w:t>.</w:t>
      </w:r>
    </w:p>
    <w:p w:rsidR="000233A9" w:rsidP="007077FB" w14:paraId="70866DC7" w14:textId="77777777">
      <w:pPr>
        <w:pStyle w:val="Heading7"/>
        <w:numPr>
          <w:ilvl w:val="6"/>
          <w:numId w:val="91"/>
        </w:numPr>
        <w:rPr>
          <w:bCs/>
        </w:rPr>
      </w:pPr>
      <w:r>
        <w:rPr>
          <w:b/>
          <w:bCs/>
        </w:rPr>
        <w:t xml:space="preserve">Offtake Contract </w:t>
      </w:r>
      <w:r>
        <w:t xml:space="preserve">means </w:t>
      </w:r>
      <w:r>
        <w:rPr>
          <w:bCs/>
        </w:rPr>
        <w:t xml:space="preserve">any </w:t>
      </w:r>
      <w:bookmarkStart w:id="95" w:name="_Hlk113974735"/>
      <w:r>
        <w:rPr>
          <w:bCs/>
        </w:rPr>
        <w:t xml:space="preserve">contract, arrangement or </w:t>
      </w:r>
      <w:r>
        <w:t xml:space="preserve">understanding </w:t>
      </w:r>
      <w:r>
        <w:rPr>
          <w:bCs/>
        </w:rPr>
        <w:t xml:space="preserve">entered into by </w:t>
      </w:r>
      <w:bookmarkEnd w:id="95"/>
      <w:r>
        <w:rPr>
          <w:bCs/>
        </w:rPr>
        <w:t>LTES Operator in relation to:</w:t>
      </w:r>
    </w:p>
    <w:p w:rsidR="000233A9" w:rsidP="00811FD9" w14:paraId="702E5CA8" w14:textId="77777777">
      <w:pPr>
        <w:pStyle w:val="Heading8"/>
        <w:numPr>
          <w:ilvl w:val="7"/>
          <w:numId w:val="69"/>
        </w:numPr>
      </w:pPr>
      <w:r w:rsidRPr="000233A9">
        <w:t>electricity imported and/or exported</w:t>
      </w:r>
      <w:r>
        <w:t>;</w:t>
      </w:r>
    </w:p>
    <w:p w:rsidR="000233A9" w:rsidP="00811FD9" w14:paraId="3DA5927E" w14:textId="36D5D858">
      <w:pPr>
        <w:pStyle w:val="Heading8"/>
        <w:numPr>
          <w:ilvl w:val="7"/>
          <w:numId w:val="69"/>
        </w:numPr>
      </w:pPr>
      <w:r>
        <w:t xml:space="preserve">Ancillary Services; </w:t>
      </w:r>
    </w:p>
    <w:p w:rsidR="000233A9" w:rsidRPr="000233A9" w:rsidP="00811FD9" w14:paraId="13F1B030" w14:textId="77F2D02D">
      <w:pPr>
        <w:pStyle w:val="Heading8"/>
        <w:numPr>
          <w:ilvl w:val="7"/>
          <w:numId w:val="69"/>
        </w:numPr>
      </w:pPr>
      <w:r w:rsidRPr="000233A9">
        <w:t xml:space="preserve">the Actual </w:t>
      </w:r>
      <w:r w:rsidR="00DB432E">
        <w:t>Export</w:t>
      </w:r>
      <w:r w:rsidRPr="000233A9">
        <w:t xml:space="preserve"> Capacity</w:t>
      </w:r>
      <w:r>
        <w:t xml:space="preserve"> or </w:t>
      </w:r>
      <w:r w:rsidRPr="000233A9">
        <w:t>Registered Capacity; and/or</w:t>
      </w:r>
    </w:p>
    <w:p w:rsidR="000233A9" w:rsidRPr="008E5E98" w:rsidP="00811FD9" w14:paraId="3A00CEB2" w14:textId="77777777">
      <w:pPr>
        <w:pStyle w:val="Heading8"/>
        <w:numPr>
          <w:ilvl w:val="7"/>
          <w:numId w:val="69"/>
        </w:numPr>
      </w:pPr>
      <w:r w:rsidRPr="008E5E98">
        <w:t xml:space="preserve">the Actual Storage Capacity, </w:t>
      </w:r>
    </w:p>
    <w:p w:rsidR="000233A9" w:rsidP="007077FB" w14:paraId="4C06516A" w14:textId="57263EE6">
      <w:pPr>
        <w:pStyle w:val="Heading7"/>
        <w:numPr>
          <w:ilvl w:val="6"/>
          <w:numId w:val="91"/>
        </w:numPr>
      </w:pPr>
      <w:r>
        <w:t xml:space="preserve">provided by or related to the </w:t>
      </w:r>
      <w:bookmarkStart w:id="96" w:name="_9kMKJ5YVt48A8BFbX3wnhx"/>
      <w:r>
        <w:t>Project</w:t>
      </w:r>
      <w:bookmarkEnd w:id="96"/>
      <w:r>
        <w:t>, the Generation Project and/or the Storage Project.</w:t>
      </w:r>
    </w:p>
    <w:p w:rsidR="000233A9" w:rsidP="007077FB" w14:paraId="296E25AD" w14:textId="77777777">
      <w:pPr>
        <w:pStyle w:val="Heading7"/>
        <w:numPr>
          <w:ilvl w:val="6"/>
          <w:numId w:val="91"/>
        </w:numPr>
      </w:pPr>
      <w:r>
        <w:t xml:space="preserve">To avoid </w:t>
      </w:r>
      <w:r w:rsidRPr="000233A9">
        <w:rPr>
          <w:bCs/>
        </w:rPr>
        <w:t>doubt</w:t>
      </w:r>
      <w:r>
        <w:t xml:space="preserve">, without limitation an Offtake Contract may take the </w:t>
      </w:r>
      <w:r>
        <w:rPr>
          <w:bCs/>
        </w:rPr>
        <w:t>form</w:t>
      </w:r>
      <w:r>
        <w:t xml:space="preserve"> of: </w:t>
      </w:r>
    </w:p>
    <w:p w:rsidR="000C3758" w:rsidP="00811FD9" w14:paraId="2088D0B7" w14:textId="2ACB0167">
      <w:pPr>
        <w:pStyle w:val="Heading8"/>
        <w:numPr>
          <w:ilvl w:val="7"/>
          <w:numId w:val="69"/>
        </w:numPr>
      </w:pPr>
      <w:r>
        <w:t>an Eligible Contract;</w:t>
      </w:r>
    </w:p>
    <w:p w:rsidR="000233A9" w:rsidP="00811FD9" w14:paraId="01A83358" w14:textId="08F0FF8F">
      <w:pPr>
        <w:pStyle w:val="Heading8"/>
        <w:numPr>
          <w:ilvl w:val="7"/>
          <w:numId w:val="69"/>
        </w:numPr>
      </w:pPr>
      <w:r>
        <w:t xml:space="preserve">a purchase contract; </w:t>
      </w:r>
    </w:p>
    <w:p w:rsidR="000233A9" w:rsidP="00811FD9" w14:paraId="2CC6741D" w14:textId="650D8D34">
      <w:pPr>
        <w:pStyle w:val="Heading8"/>
        <w:numPr>
          <w:ilvl w:val="7"/>
          <w:numId w:val="69"/>
        </w:numPr>
      </w:pPr>
      <w:r>
        <w:t xml:space="preserve">a tolling contract, a lease or such other arrangement as gives a third party the economic benefit of the </w:t>
      </w:r>
      <w:bookmarkStart w:id="97" w:name="_9kMLK5YVt48A8BFbX3wnhx"/>
      <w:r>
        <w:t>Project</w:t>
      </w:r>
      <w:bookmarkEnd w:id="97"/>
      <w:r>
        <w:t xml:space="preserve"> for a period of time; </w:t>
      </w:r>
    </w:p>
    <w:p w:rsidR="000233A9" w:rsidP="00811FD9" w14:paraId="54613867" w14:textId="77777777">
      <w:pPr>
        <w:pStyle w:val="Heading8"/>
        <w:numPr>
          <w:ilvl w:val="7"/>
          <w:numId w:val="69"/>
        </w:numPr>
      </w:pPr>
      <w:r>
        <w:t xml:space="preserve">an underwriting arrangement in respect of the profit or revenue of the </w:t>
      </w:r>
      <w:bookmarkStart w:id="98" w:name="_9kMML5YVt48A8BFbX3wnhx"/>
      <w:r>
        <w:t>Project</w:t>
      </w:r>
      <w:bookmarkEnd w:id="98"/>
      <w:r>
        <w:t xml:space="preserve"> or LTES Operator; </w:t>
      </w:r>
    </w:p>
    <w:p w:rsidR="000233A9" w:rsidP="00811FD9" w14:paraId="30BDB1C8" w14:textId="77777777">
      <w:pPr>
        <w:pStyle w:val="Heading8"/>
        <w:numPr>
          <w:ilvl w:val="7"/>
          <w:numId w:val="69"/>
        </w:numPr>
      </w:pPr>
      <w:r>
        <w:t>a derivative, forward, option or any such combination where the consideration under it is derived by reference to electricity, Capacity Products or Green Products; and/or</w:t>
      </w:r>
    </w:p>
    <w:p w:rsidR="000233A9" w:rsidP="00811FD9" w14:paraId="3B483DAF" w14:textId="18E58731">
      <w:pPr>
        <w:pStyle w:val="Heading8"/>
        <w:numPr>
          <w:ilvl w:val="7"/>
          <w:numId w:val="69"/>
        </w:numPr>
      </w:pPr>
      <w:r>
        <w:t>an “intermediary” or “reallocation” arrangement (each as defined in the NER).</w:t>
      </w:r>
    </w:p>
    <w:p w:rsidR="003905F4" w:rsidP="007077FB" w14:paraId="537FAC81" w14:textId="77136D57">
      <w:pPr>
        <w:pStyle w:val="Heading7"/>
        <w:numPr>
          <w:ilvl w:val="6"/>
          <w:numId w:val="91"/>
        </w:numPr>
      </w:pPr>
      <w:r>
        <w:rPr>
          <w:b/>
          <w:bCs/>
        </w:rPr>
        <w:t xml:space="preserve">Operating Requirements </w:t>
      </w:r>
      <w:r>
        <w:t xml:space="preserve">means the requirements in clauses </w:t>
      </w:r>
      <w:r>
        <w:fldChar w:fldCharType="begin"/>
      </w:r>
      <w:r>
        <w:instrText xml:space="preserve"> REF _Ref226465663 \w \h </w:instrText>
      </w:r>
      <w:r>
        <w:fldChar w:fldCharType="separate"/>
      </w:r>
      <w:r w:rsidR="009E5A92">
        <w:t>4.2</w:t>
      </w:r>
      <w:r>
        <w:fldChar w:fldCharType="end"/>
      </w:r>
      <w:r>
        <w:t xml:space="preserve"> (“</w:t>
      </w:r>
      <w:r>
        <w:fldChar w:fldCharType="begin"/>
      </w:r>
      <w:r>
        <w:instrText xml:space="preserve"> REF _Ref226465703 \h </w:instrText>
      </w:r>
      <w:r>
        <w:fldChar w:fldCharType="separate"/>
      </w:r>
      <w:r w:rsidR="009E5A92">
        <w:t>Registration</w:t>
      </w:r>
      <w:r>
        <w:fldChar w:fldCharType="end"/>
      </w:r>
      <w:r>
        <w:t xml:space="preserve">”), </w:t>
      </w:r>
      <w:r>
        <w:fldChar w:fldCharType="begin"/>
      </w:r>
      <w:r>
        <w:instrText xml:space="preserve"> REF _Ref226465674 \w \h </w:instrText>
      </w:r>
      <w:r>
        <w:fldChar w:fldCharType="separate"/>
      </w:r>
      <w:r w:rsidR="009E5A92">
        <w:t>4.3</w:t>
      </w:r>
      <w:r>
        <w:fldChar w:fldCharType="end"/>
      </w:r>
      <w:r>
        <w:t xml:space="preserve"> (“</w:t>
      </w:r>
      <w:r>
        <w:fldChar w:fldCharType="begin"/>
      </w:r>
      <w:r>
        <w:instrText xml:space="preserve"> REF _Ref226465709 \h </w:instrText>
      </w:r>
      <w:r>
        <w:fldChar w:fldCharType="separate"/>
      </w:r>
      <w:r w:rsidR="009E5A92">
        <w:t>LTES Operator is a special purpose vehicle</w:t>
      </w:r>
      <w:r>
        <w:fldChar w:fldCharType="end"/>
      </w:r>
      <w:r>
        <w:t xml:space="preserve">”) and </w:t>
      </w:r>
      <w:r>
        <w:fldChar w:fldCharType="begin"/>
      </w:r>
      <w:r>
        <w:instrText xml:space="preserve"> REF _Ref226465681 \w \h </w:instrText>
      </w:r>
      <w:r>
        <w:fldChar w:fldCharType="separate"/>
      </w:r>
      <w:r w:rsidR="009E5A92">
        <w:t>5</w:t>
      </w:r>
      <w:r>
        <w:fldChar w:fldCharType="end"/>
      </w:r>
      <w:r>
        <w:t xml:space="preserve"> (“</w:t>
      </w:r>
      <w:r>
        <w:fldChar w:fldCharType="begin"/>
      </w:r>
      <w:r>
        <w:instrText xml:space="preserve"> REF _Ref226465681 \h </w:instrText>
      </w:r>
      <w:r>
        <w:fldChar w:fldCharType="separate"/>
      </w:r>
      <w:r w:rsidR="009E5A92">
        <w:rPr>
          <w:szCs w:val="18"/>
        </w:rPr>
        <w:t>Maintenance</w:t>
      </w:r>
      <w:r>
        <w:fldChar w:fldCharType="end"/>
      </w:r>
      <w:r>
        <w:t>”).</w:t>
      </w:r>
    </w:p>
    <w:p w:rsidR="00C45993" w:rsidP="00C45993" w14:paraId="3639D5C7" w14:textId="6961C66C">
      <w:pPr>
        <w:pStyle w:val="Heading7"/>
        <w:numPr>
          <w:ilvl w:val="0"/>
          <w:numId w:val="0"/>
        </w:numPr>
        <w:ind w:left="737"/>
      </w:pPr>
      <w:r>
        <w:rPr>
          <w:b/>
          <w:bCs/>
        </w:rPr>
        <w:t>Operating Strategy</w:t>
      </w:r>
      <w:r>
        <w:t xml:space="preserve"> has the meaning given in clause </w:t>
      </w:r>
      <w:r>
        <w:fldChar w:fldCharType="begin"/>
      </w:r>
      <w:r>
        <w:instrText xml:space="preserve"> REF _Ref165387541 \w \h </w:instrText>
      </w:r>
      <w:r>
        <w:fldChar w:fldCharType="separate"/>
      </w:r>
      <w:r w:rsidR="009E5A92">
        <w:t>9.1(a)</w:t>
      </w:r>
      <w:r>
        <w:fldChar w:fldCharType="end"/>
      </w:r>
      <w:r>
        <w:t xml:space="preserve"> (“</w:t>
      </w:r>
      <w:r>
        <w:fldChar w:fldCharType="begin"/>
      </w:r>
      <w:r>
        <w:instrText xml:space="preserve"> REF _Ref226465895 \h </w:instrText>
      </w:r>
      <w:r>
        <w:fldChar w:fldCharType="separate"/>
      </w:r>
      <w:r w:rsidR="009E5A92">
        <w:t>Operating Strategy</w:t>
      </w:r>
      <w:r>
        <w:fldChar w:fldCharType="end"/>
      </w:r>
      <w:r>
        <w:t xml:space="preserve">”). </w:t>
      </w:r>
    </w:p>
    <w:p w:rsidR="00262925" w:rsidP="007077FB" w14:paraId="001A0CBA" w14:textId="1C793013">
      <w:pPr>
        <w:pStyle w:val="Heading7"/>
        <w:numPr>
          <w:ilvl w:val="6"/>
          <w:numId w:val="91"/>
        </w:numPr>
      </w:pPr>
      <w:r w:rsidRPr="1A62E2FE">
        <w:rPr>
          <w:b/>
          <w:bCs/>
        </w:rPr>
        <w:t xml:space="preserve">Option </w:t>
      </w:r>
      <w:r w:rsidR="00D026A0">
        <w:t>has the meaning given</w:t>
      </w:r>
      <w:r>
        <w:t xml:space="preserve"> in clause </w:t>
      </w:r>
      <w:r>
        <w:fldChar w:fldCharType="begin"/>
      </w:r>
      <w:r>
        <w:instrText xml:space="preserve"> REF _Ref103259229 \n \h </w:instrText>
      </w:r>
      <w:r>
        <w:fldChar w:fldCharType="separate"/>
      </w:r>
      <w:r w:rsidR="009E5A92">
        <w:t>11.1</w:t>
      </w:r>
      <w:r>
        <w:fldChar w:fldCharType="end"/>
      </w:r>
      <w:r>
        <w:t xml:space="preserve"> (“</w:t>
      </w:r>
      <w:r>
        <w:fldChar w:fldCharType="begin"/>
      </w:r>
      <w:r>
        <w:instrText xml:space="preserve"> REF _Ref103259239 \h </w:instrText>
      </w:r>
      <w:r>
        <w:fldChar w:fldCharType="separate"/>
      </w:r>
      <w:r w:rsidR="009E5A92">
        <w:t>Option to exercise a Swap</w:t>
      </w:r>
      <w:r>
        <w:fldChar w:fldCharType="end"/>
      </w:r>
      <w:r>
        <w:t>”).</w:t>
      </w:r>
    </w:p>
    <w:p w:rsidR="00194800" w:rsidRPr="00194800" w:rsidP="002265C8" w14:paraId="0266EE73" w14:textId="74CD3B3C">
      <w:pPr>
        <w:pStyle w:val="Heading7"/>
        <w:numPr>
          <w:ilvl w:val="0"/>
          <w:numId w:val="0"/>
        </w:numPr>
        <w:ind w:left="737"/>
      </w:pPr>
      <w:r w:rsidRPr="002265C8">
        <w:rPr>
          <w:b/>
        </w:rPr>
        <w:t>Other</w:t>
      </w:r>
      <w:r>
        <w:rPr>
          <w:b/>
          <w:bCs/>
        </w:rPr>
        <w:t xml:space="preserve"> Dispute </w:t>
      </w:r>
      <w:r w:rsidR="00B07889">
        <w:t xml:space="preserve">means a </w:t>
      </w:r>
      <w:r w:rsidR="008117DB">
        <w:t>D</w:t>
      </w:r>
      <w:r w:rsidR="00B07889">
        <w:t>ispute between SFV and an Other LTESA Counterparty under an Other LTESA</w:t>
      </w:r>
      <w:r>
        <w:rPr>
          <w:bCs/>
        </w:rPr>
        <w:t xml:space="preserve">. </w:t>
      </w:r>
    </w:p>
    <w:p w:rsidR="00042AD5" w:rsidP="00042AD5" w14:paraId="41D67211" w14:textId="77777777">
      <w:pPr>
        <w:pStyle w:val="Heading7"/>
        <w:numPr>
          <w:ilvl w:val="0"/>
          <w:numId w:val="0"/>
        </w:numPr>
        <w:ind w:left="737"/>
      </w:pPr>
      <w:r>
        <w:rPr>
          <w:b/>
          <w:bCs/>
        </w:rPr>
        <w:t xml:space="preserve">Other LTESA </w:t>
      </w:r>
      <w:r w:rsidRPr="00042AD5">
        <w:t xml:space="preserve">means </w:t>
      </w:r>
      <w:r>
        <w:t>a “</w:t>
      </w:r>
      <w:r w:rsidRPr="00D15A65">
        <w:t xml:space="preserve">long-term energy service </w:t>
      </w:r>
      <w:r>
        <w:t xml:space="preserve">agreement” </w:t>
      </w:r>
      <w:r w:rsidRPr="00D15A65">
        <w:rPr>
          <w:bCs/>
        </w:rPr>
        <w:t>(as defined under the EII Act)</w:t>
      </w:r>
      <w:r w:rsidR="00D93880">
        <w:rPr>
          <w:bCs/>
        </w:rPr>
        <w:t xml:space="preserve"> for generation infrastructure,</w:t>
      </w:r>
      <w:r>
        <w:rPr>
          <w:bCs/>
        </w:rPr>
        <w:t xml:space="preserve"> other than this agreement</w:t>
      </w:r>
      <w:r>
        <w:t>.</w:t>
      </w:r>
    </w:p>
    <w:p w:rsidR="00042AD5" w:rsidP="002265C8" w14:paraId="5AE2D88B" w14:textId="25CE31D7">
      <w:pPr>
        <w:pStyle w:val="Heading7"/>
        <w:numPr>
          <w:ilvl w:val="0"/>
          <w:numId w:val="0"/>
        </w:numPr>
        <w:ind w:left="737"/>
      </w:pPr>
      <w:r>
        <w:rPr>
          <w:b/>
          <w:bCs/>
        </w:rPr>
        <w:t xml:space="preserve">Other LTESA Counterparty </w:t>
      </w:r>
      <w:r>
        <w:t xml:space="preserve">means, in respect of an Other LTESA, SFV’s counterparty under that Other LTESA. </w:t>
      </w:r>
    </w:p>
    <w:p w:rsidR="00A566D8" w:rsidP="00232D4C" w14:paraId="4B9A395E" w14:textId="77777777">
      <w:pPr>
        <w:pStyle w:val="Heading7"/>
        <w:numPr>
          <w:ilvl w:val="0"/>
          <w:numId w:val="0"/>
        </w:numPr>
        <w:ind w:left="737"/>
      </w:pPr>
      <w:r>
        <w:rPr>
          <w:b/>
          <w:bCs/>
        </w:rPr>
        <w:t xml:space="preserve">PDA </w:t>
      </w:r>
      <w:r>
        <w:t xml:space="preserve">means the project development agreement entered into on or about the </w:t>
      </w:r>
      <w:r w:rsidR="00C61FFD">
        <w:t>Signing Date</w:t>
      </w:r>
      <w:r>
        <w:t xml:space="preserve"> between LTES Operator and </w:t>
      </w:r>
      <w:r w:rsidR="00F97436">
        <w:t>SFV</w:t>
      </w:r>
      <w:r>
        <w:t xml:space="preserve"> with respect to the Project.</w:t>
      </w:r>
    </w:p>
    <w:p w:rsidR="000D559F" w:rsidP="00232D4C" w14:paraId="7697A210" w14:textId="0362FE73">
      <w:pPr>
        <w:pStyle w:val="Heading7"/>
        <w:numPr>
          <w:ilvl w:val="0"/>
          <w:numId w:val="0"/>
        </w:numPr>
        <w:ind w:left="737"/>
      </w:pPr>
      <w:r>
        <w:rPr>
          <w:b/>
        </w:rPr>
        <w:t xml:space="preserve">Peak Period </w:t>
      </w:r>
      <w:r>
        <w:rPr>
          <w:bCs/>
        </w:rPr>
        <w:t xml:space="preserve">means </w:t>
      </w:r>
      <w:r>
        <w:t>the period from 1 December to 3</w:t>
      </w:r>
      <w:r w:rsidR="00042278">
        <w:t>1</w:t>
      </w:r>
      <w:r>
        <w:t xml:space="preserve"> March, as may be adjusted in accordance with clause </w:t>
      </w:r>
      <w:r w:rsidR="00DD6B8B">
        <w:fldChar w:fldCharType="begin"/>
      </w:r>
      <w:r w:rsidR="00DD6B8B">
        <w:instrText xml:space="preserve"> REF _Ref103871650 \n \h </w:instrText>
      </w:r>
      <w:r w:rsidR="00DD6B8B">
        <w:fldChar w:fldCharType="separate"/>
      </w:r>
      <w:r w:rsidR="009E5A92">
        <w:t>5.3</w:t>
      </w:r>
      <w:r w:rsidR="00DD6B8B">
        <w:fldChar w:fldCharType="end"/>
      </w:r>
      <w:r w:rsidR="00DD6B8B">
        <w:t xml:space="preserve"> </w:t>
      </w:r>
      <w:r>
        <w:t>(“</w:t>
      </w:r>
      <w:r w:rsidR="00DD6B8B">
        <w:fldChar w:fldCharType="begin"/>
      </w:r>
      <w:r w:rsidR="00DD6B8B">
        <w:instrText xml:space="preserve"> REF _Ref103871662 \h </w:instrText>
      </w:r>
      <w:r w:rsidR="00DD6B8B">
        <w:fldChar w:fldCharType="separate"/>
      </w:r>
      <w:r w:rsidR="009E5A92">
        <w:rPr>
          <w:szCs w:val="18"/>
        </w:rPr>
        <w:t>Adjustment to Peak Periods</w:t>
      </w:r>
      <w:r w:rsidR="00DD6B8B">
        <w:fldChar w:fldCharType="end"/>
      </w:r>
      <w:r>
        <w:t>”).</w:t>
      </w:r>
      <w:r w:rsidR="0083180E">
        <w:t xml:space="preserve"> </w:t>
      </w:r>
    </w:p>
    <w:p w:rsidR="0046638F" w:rsidP="0046638F" w14:paraId="323134A0" w14:textId="358A2C74">
      <w:pPr>
        <w:pStyle w:val="Heading7"/>
        <w:numPr>
          <w:ilvl w:val="0"/>
          <w:numId w:val="0"/>
        </w:numPr>
        <w:ind w:left="737"/>
        <w:rPr>
          <w:bCs/>
        </w:rPr>
      </w:pPr>
      <w:r>
        <w:rPr>
          <w:b/>
        </w:rPr>
        <w:t xml:space="preserve">Pooled Dispute </w:t>
      </w:r>
      <w:r>
        <w:rPr>
          <w:bCs/>
        </w:rPr>
        <w:t xml:space="preserve">has the meaning given in clause </w:t>
      </w:r>
      <w:r w:rsidR="00C019A0">
        <w:rPr>
          <w:bCs/>
        </w:rPr>
        <w:fldChar w:fldCharType="begin"/>
      </w:r>
      <w:r w:rsidR="00C019A0">
        <w:rPr>
          <w:bCs/>
        </w:rPr>
        <w:instrText xml:space="preserve"> REF _Ref117153221 \r \h </w:instrText>
      </w:r>
      <w:r w:rsidR="00C019A0">
        <w:rPr>
          <w:bCs/>
        </w:rPr>
        <w:fldChar w:fldCharType="separate"/>
      </w:r>
      <w:r w:rsidR="009E5A92">
        <w:rPr>
          <w:bCs/>
        </w:rPr>
        <w:t>29.1</w:t>
      </w:r>
      <w:r w:rsidR="00C019A0">
        <w:rPr>
          <w:bCs/>
        </w:rPr>
        <w:fldChar w:fldCharType="end"/>
      </w:r>
      <w:r>
        <w:rPr>
          <w:bCs/>
        </w:rPr>
        <w:t xml:space="preserve"> (“</w:t>
      </w:r>
      <w:r w:rsidR="00C019A0">
        <w:rPr>
          <w:bCs/>
        </w:rPr>
        <w:fldChar w:fldCharType="begin"/>
      </w:r>
      <w:r w:rsidR="00C019A0">
        <w:rPr>
          <w:bCs/>
        </w:rPr>
        <w:instrText xml:space="preserve"> REF _Ref117153226 \h </w:instrText>
      </w:r>
      <w:r w:rsidR="00C019A0">
        <w:rPr>
          <w:bCs/>
        </w:rPr>
        <w:fldChar w:fldCharType="separate"/>
      </w:r>
      <w:r w:rsidR="009E5A92">
        <w:t>Referral of Pooled Disputes</w:t>
      </w:r>
      <w:r w:rsidR="00C019A0">
        <w:rPr>
          <w:bCs/>
        </w:rPr>
        <w:fldChar w:fldCharType="end"/>
      </w:r>
      <w:r>
        <w:rPr>
          <w:bCs/>
        </w:rPr>
        <w:t>”).</w:t>
      </w:r>
    </w:p>
    <w:p w:rsidR="0046638F" w:rsidRPr="0046638F" w:rsidP="00232D4C" w14:paraId="24BCBEDC" w14:textId="1F3F51BE">
      <w:pPr>
        <w:pStyle w:val="Heading7"/>
        <w:numPr>
          <w:ilvl w:val="0"/>
          <w:numId w:val="0"/>
        </w:numPr>
        <w:ind w:left="737"/>
        <w:rPr>
          <w:bCs/>
        </w:rPr>
      </w:pPr>
      <w:r>
        <w:rPr>
          <w:b/>
        </w:rPr>
        <w:t xml:space="preserve">Pooled Dispute Panel </w:t>
      </w:r>
      <w:r>
        <w:rPr>
          <w:bCs/>
        </w:rPr>
        <w:t xml:space="preserve">means a panel constituted in accordance with clause </w:t>
      </w:r>
      <w:r>
        <w:rPr>
          <w:bCs/>
        </w:rPr>
        <w:fldChar w:fldCharType="begin"/>
      </w:r>
      <w:r>
        <w:rPr>
          <w:bCs/>
        </w:rPr>
        <w:instrText xml:space="preserve"> REF _Ref106290715 \n \h </w:instrText>
      </w:r>
      <w:r>
        <w:rPr>
          <w:bCs/>
        </w:rPr>
        <w:fldChar w:fldCharType="separate"/>
      </w:r>
      <w:r w:rsidR="009E5A92">
        <w:rPr>
          <w:bCs/>
        </w:rPr>
        <w:t>29.2</w:t>
      </w:r>
      <w:r>
        <w:rPr>
          <w:bCs/>
        </w:rPr>
        <w:fldChar w:fldCharType="end"/>
      </w:r>
      <w:r>
        <w:rPr>
          <w:bCs/>
        </w:rPr>
        <w:t xml:space="preserve"> (“</w:t>
      </w:r>
      <w:r>
        <w:rPr>
          <w:bCs/>
        </w:rPr>
        <w:fldChar w:fldCharType="begin"/>
      </w:r>
      <w:r>
        <w:rPr>
          <w:bCs/>
        </w:rPr>
        <w:instrText xml:space="preserve"> REF _Ref106290715 \h </w:instrText>
      </w:r>
      <w:r>
        <w:rPr>
          <w:bCs/>
        </w:rPr>
        <w:fldChar w:fldCharType="separate"/>
      </w:r>
      <w:r w:rsidR="009E5A92">
        <w:t>Resolution by Pooled Dispute Panel</w:t>
      </w:r>
      <w:r>
        <w:rPr>
          <w:bCs/>
        </w:rPr>
        <w:fldChar w:fldCharType="end"/>
      </w:r>
      <w:r>
        <w:rPr>
          <w:bCs/>
        </w:rPr>
        <w:t>”).</w:t>
      </w:r>
    </w:p>
    <w:p w:rsidR="003A7E4D" w:rsidP="00232D4C" w14:paraId="77F2C480" w14:textId="77777777">
      <w:pPr>
        <w:pStyle w:val="Heading7"/>
        <w:numPr>
          <w:ilvl w:val="0"/>
          <w:numId w:val="0"/>
        </w:numPr>
        <w:ind w:left="737"/>
        <w:rPr>
          <w:bCs/>
        </w:rPr>
      </w:pPr>
      <w:r>
        <w:rPr>
          <w:b/>
        </w:rPr>
        <w:t xml:space="preserve">Pooled Dispute Participant </w:t>
      </w:r>
      <w:r>
        <w:rPr>
          <w:bCs/>
        </w:rPr>
        <w:t>means, in respect of a Pooled Dispute:</w:t>
      </w:r>
    </w:p>
    <w:p w:rsidR="003A7E4D" w:rsidP="00811FD9" w14:paraId="376966C0" w14:textId="77777777">
      <w:pPr>
        <w:pStyle w:val="Heading8"/>
        <w:numPr>
          <w:ilvl w:val="7"/>
          <w:numId w:val="69"/>
        </w:numPr>
      </w:pPr>
      <w:r>
        <w:t>SFV;</w:t>
      </w:r>
    </w:p>
    <w:p w:rsidR="003A7E4D" w:rsidP="007077FB" w14:paraId="61979E27" w14:textId="77777777">
      <w:pPr>
        <w:pStyle w:val="Heading8"/>
        <w:numPr>
          <w:ilvl w:val="7"/>
          <w:numId w:val="91"/>
        </w:numPr>
      </w:pPr>
      <w:r>
        <w:t>LTES Operator; and</w:t>
      </w:r>
    </w:p>
    <w:p w:rsidR="003A7E4D" w:rsidP="007077FB" w14:paraId="109B262C" w14:textId="77777777">
      <w:pPr>
        <w:pStyle w:val="Heading8"/>
        <w:numPr>
          <w:ilvl w:val="7"/>
          <w:numId w:val="91"/>
        </w:numPr>
      </w:pPr>
      <w:r>
        <w:t xml:space="preserve">each Other LTESA Counterparty that receives a Pooled Dispute Referral </w:t>
      </w:r>
      <w:r w:rsidR="00156B71">
        <w:t>in respect of that Pooled Dispute from SFV,</w:t>
      </w:r>
    </w:p>
    <w:p w:rsidR="00156B71" w:rsidP="00156B71" w14:paraId="2B141DF5" w14:textId="46C049B3">
      <w:pPr>
        <w:pStyle w:val="Heading8"/>
        <w:numPr>
          <w:ilvl w:val="0"/>
          <w:numId w:val="0"/>
        </w:numPr>
        <w:ind w:left="737"/>
      </w:pPr>
      <w:r>
        <w:t xml:space="preserve">but notwithstanding the foregoing does not include any person that ceases to be a Pooled Dispute Participant pursuant to clause </w:t>
      </w:r>
      <w:r>
        <w:fldChar w:fldCharType="begin"/>
      </w:r>
      <w:r>
        <w:instrText xml:space="preserve"> REF _Ref106271469 \r \h </w:instrText>
      </w:r>
      <w:r>
        <w:fldChar w:fldCharType="separate"/>
      </w:r>
      <w:r w:rsidR="009E5A92">
        <w:t>29.3</w:t>
      </w:r>
      <w:r>
        <w:fldChar w:fldCharType="end"/>
      </w:r>
      <w:r>
        <w:t xml:space="preserve"> (“</w:t>
      </w:r>
      <w:r>
        <w:fldChar w:fldCharType="begin"/>
      </w:r>
      <w:r>
        <w:instrText xml:space="preserve"> REF _Ref106271469 \h </w:instrText>
      </w:r>
      <w:r>
        <w:fldChar w:fldCharType="separate"/>
      </w:r>
      <w:r w:rsidR="009E5A92">
        <w:t>Bilateral resolution</w:t>
      </w:r>
      <w:r>
        <w:fldChar w:fldCharType="end"/>
      </w:r>
      <w:r>
        <w:t>”).</w:t>
      </w:r>
    </w:p>
    <w:p w:rsidR="006F3AF6" w:rsidP="00156B71" w14:paraId="6007B63F" w14:textId="691FACDF">
      <w:pPr>
        <w:pStyle w:val="Heading8"/>
        <w:numPr>
          <w:ilvl w:val="0"/>
          <w:numId w:val="0"/>
        </w:numPr>
        <w:ind w:left="737"/>
        <w:rPr>
          <w:b/>
          <w:bCs/>
        </w:rPr>
      </w:pPr>
      <w:r>
        <w:rPr>
          <w:b/>
        </w:rPr>
        <w:t>Pooled Dispute Referral</w:t>
      </w:r>
      <w:r>
        <w:t xml:space="preserve"> has the meaning gi</w:t>
      </w:r>
      <w:r w:rsidRPr="00AD0411">
        <w:t xml:space="preserve">ven in </w:t>
      </w:r>
      <w:r w:rsidR="005D56F3">
        <w:t xml:space="preserve">clause </w:t>
      </w:r>
      <w:r w:rsidRPr="00AD0411">
        <w:fldChar w:fldCharType="begin"/>
      </w:r>
      <w:r w:rsidRPr="00AD0411">
        <w:instrText xml:space="preserve"> REF _Ref222482428 \w \h </w:instrText>
      </w:r>
      <w:r>
        <w:instrText xml:space="preserve"> \* MERGEFORMAT </w:instrText>
      </w:r>
      <w:r w:rsidRPr="00AD0411">
        <w:fldChar w:fldCharType="separate"/>
      </w:r>
      <w:r w:rsidR="009E5A92">
        <w:t>29.1(b)</w:t>
      </w:r>
      <w:r w:rsidRPr="00AD0411">
        <w:fldChar w:fldCharType="end"/>
      </w:r>
      <w:r w:rsidRPr="00AD0411">
        <w:t xml:space="preserve"> (“</w:t>
      </w:r>
      <w:r w:rsidRPr="00AD0411">
        <w:fldChar w:fldCharType="begin"/>
      </w:r>
      <w:r w:rsidRPr="00AD0411">
        <w:instrText xml:space="preserve"> REF _Ref117153221 \h </w:instrText>
      </w:r>
      <w:r>
        <w:instrText xml:space="preserve"> \* MERGEFORMAT </w:instrText>
      </w:r>
      <w:r w:rsidRPr="00AD0411">
        <w:fldChar w:fldCharType="separate"/>
      </w:r>
      <w:r w:rsidR="009E5A92">
        <w:t>Referral of Pooled Disputes</w:t>
      </w:r>
      <w:r w:rsidRPr="00AD0411">
        <w:fldChar w:fldCharType="end"/>
      </w:r>
      <w:r w:rsidRPr="00AD0411">
        <w:t>”)</w:t>
      </w:r>
      <w:r>
        <w:t xml:space="preserve">. </w:t>
      </w:r>
    </w:p>
    <w:p w:rsidR="008200B2" w:rsidRPr="008200B2" w:rsidP="00156B71" w14:paraId="5B695ABD" w14:textId="1DF602EE">
      <w:pPr>
        <w:pStyle w:val="Heading8"/>
        <w:numPr>
          <w:ilvl w:val="0"/>
          <w:numId w:val="0"/>
        </w:numPr>
        <w:ind w:left="737"/>
      </w:pPr>
      <w:r>
        <w:rPr>
          <w:b/>
          <w:bCs/>
        </w:rPr>
        <w:t xml:space="preserve">Project </w:t>
      </w:r>
      <w:r>
        <w:t xml:space="preserve">has the meaning given in item </w:t>
      </w:r>
      <w:r w:rsidR="00134E60">
        <w:fldChar w:fldCharType="begin"/>
      </w:r>
      <w:r w:rsidR="00134E60">
        <w:instrText xml:space="preserve"> REF _Ref224042691 \w \h </w:instrText>
      </w:r>
      <w:r w:rsidR="00134E60">
        <w:fldChar w:fldCharType="separate"/>
      </w:r>
      <w:r w:rsidR="009E5A92">
        <w:t>1</w:t>
      </w:r>
      <w:r w:rsidR="00134E60">
        <w:fldChar w:fldCharType="end"/>
      </w:r>
      <w:r>
        <w:t xml:space="preserve"> of the Reference Details.  </w:t>
      </w:r>
    </w:p>
    <w:p w:rsidR="0071661E" w:rsidP="00232D4C" w14:paraId="3DCE0DC8" w14:textId="7FB26515">
      <w:pPr>
        <w:pStyle w:val="Heading7"/>
        <w:numPr>
          <w:ilvl w:val="0"/>
          <w:numId w:val="0"/>
        </w:numPr>
        <w:ind w:left="737"/>
        <w:rPr>
          <w:bCs/>
        </w:rPr>
      </w:pPr>
      <w:r>
        <w:rPr>
          <w:b/>
        </w:rPr>
        <w:t xml:space="preserve">Project Force Majeure Event </w:t>
      </w:r>
      <w:r>
        <w:rPr>
          <w:bCs/>
        </w:rPr>
        <w:t xml:space="preserve">has the meaning given in clause </w:t>
      </w:r>
      <w:r>
        <w:rPr>
          <w:bCs/>
        </w:rPr>
        <w:fldChar w:fldCharType="begin"/>
      </w:r>
      <w:r>
        <w:rPr>
          <w:bCs/>
        </w:rPr>
        <w:instrText xml:space="preserve"> REF _Ref101364766 \w \h </w:instrText>
      </w:r>
      <w:r>
        <w:rPr>
          <w:bCs/>
        </w:rPr>
        <w:fldChar w:fldCharType="separate"/>
      </w:r>
      <w:r w:rsidR="009E5A92">
        <w:rPr>
          <w:bCs/>
        </w:rPr>
        <w:t>18.1</w:t>
      </w:r>
      <w:r>
        <w:rPr>
          <w:bCs/>
        </w:rPr>
        <w:fldChar w:fldCharType="end"/>
      </w:r>
      <w:r>
        <w:rPr>
          <w:bCs/>
        </w:rPr>
        <w:t xml:space="preserve"> (“</w:t>
      </w:r>
      <w:r>
        <w:rPr>
          <w:bCs/>
        </w:rPr>
        <w:fldChar w:fldCharType="begin"/>
      </w:r>
      <w:r>
        <w:rPr>
          <w:bCs/>
        </w:rPr>
        <w:instrText xml:space="preserve">  REF _Ref101364766 \h </w:instrText>
      </w:r>
      <w:r>
        <w:rPr>
          <w:bCs/>
        </w:rPr>
        <w:fldChar w:fldCharType="separate"/>
      </w:r>
      <w:r w:rsidR="009E5A92">
        <w:t>Definition of Project Force Majeure Event</w:t>
      </w:r>
      <w:r>
        <w:rPr>
          <w:bCs/>
        </w:rPr>
        <w:fldChar w:fldCharType="end"/>
      </w:r>
      <w:r>
        <w:rPr>
          <w:bCs/>
        </w:rPr>
        <w:t>”).</w:t>
      </w:r>
    </w:p>
    <w:p w:rsidR="00A762B4" w:rsidP="00A762B4" w14:paraId="043D5E84" w14:textId="05BA08A0">
      <w:pPr>
        <w:pStyle w:val="Heading7"/>
        <w:keepNext/>
        <w:numPr>
          <w:ilvl w:val="0"/>
          <w:numId w:val="0"/>
        </w:numPr>
        <w:ind w:left="737"/>
        <w:rPr>
          <w:szCs w:val="18"/>
        </w:rPr>
      </w:pPr>
      <w:r>
        <w:rPr>
          <w:b/>
        </w:rPr>
        <w:t xml:space="preserve">Prolonged Unavailability Event </w:t>
      </w:r>
      <w:r>
        <w:rPr>
          <w:bCs/>
        </w:rPr>
        <w:t xml:space="preserve">means either </w:t>
      </w:r>
      <w:r>
        <w:rPr>
          <w:szCs w:val="18"/>
        </w:rPr>
        <w:t>the Generation Project or the Storage Project:</w:t>
      </w:r>
    </w:p>
    <w:p w:rsidR="00A762B4" w:rsidRPr="00A762B4" w:rsidP="007077FB" w14:paraId="415FABB2" w14:textId="12F3E911">
      <w:pPr>
        <w:pStyle w:val="Heading8"/>
        <w:numPr>
          <w:ilvl w:val="7"/>
          <w:numId w:val="90"/>
        </w:numPr>
      </w:pPr>
      <w:r w:rsidRPr="00A762B4">
        <w:t>is not available for dispatch (as forecast in the “short term PASA”, as defined in the NER) for a cumulative period of 12 months across a period of four consecutive Financial Years that commence after the First Option Date; or</w:t>
      </w:r>
    </w:p>
    <w:p w:rsidR="00A762B4" w:rsidRPr="00A762B4" w:rsidP="007077FB" w14:paraId="0E4A98EB" w14:textId="77777777">
      <w:pPr>
        <w:pStyle w:val="Heading8"/>
        <w:numPr>
          <w:ilvl w:val="7"/>
          <w:numId w:val="91"/>
        </w:numPr>
      </w:pPr>
      <w:r w:rsidRPr="00A762B4">
        <w:t xml:space="preserve">has an Equivalent Availability Factor of less than 50 for a period of two consecutive Financial Years that commences after the First Option Date, </w:t>
      </w:r>
    </w:p>
    <w:p w:rsidR="00A762B4" w:rsidP="00A762B4" w14:paraId="5ED92D43" w14:textId="77777777">
      <w:pPr>
        <w:pStyle w:val="Indent2"/>
      </w:pPr>
      <w:r>
        <w:t>in each case other than as a result of a:</w:t>
      </w:r>
    </w:p>
    <w:p w:rsidR="00A762B4" w:rsidP="007077FB" w14:paraId="4CAA3E87" w14:textId="77777777">
      <w:pPr>
        <w:pStyle w:val="Heading8"/>
        <w:numPr>
          <w:ilvl w:val="7"/>
          <w:numId w:val="91"/>
        </w:numPr>
      </w:pPr>
      <w:r>
        <w:t>Project Force Majeure Event; or</w:t>
      </w:r>
    </w:p>
    <w:p w:rsidR="00A762B4" w:rsidRPr="00A762B4" w:rsidP="007077FB" w14:paraId="3BFF0A87" w14:textId="2E40C595">
      <w:pPr>
        <w:pStyle w:val="Heading8"/>
        <w:numPr>
          <w:ilvl w:val="7"/>
          <w:numId w:val="91"/>
        </w:numPr>
      </w:pPr>
      <w:r>
        <w:t>Major Casualty Event</w:t>
      </w:r>
      <w:r w:rsidR="007A4584">
        <w:t>,</w:t>
      </w:r>
      <w:r>
        <w:t xml:space="preserve"> provided that LTES Operator has provided SFV with an Election to Reinstate in respect of that Major Casualty Event. </w:t>
      </w:r>
    </w:p>
    <w:p w:rsidR="00321917" w:rsidP="00321917" w14:paraId="24F379F7" w14:textId="004F2FAA">
      <w:pPr>
        <w:pStyle w:val="Heading7"/>
        <w:numPr>
          <w:ilvl w:val="0"/>
          <w:numId w:val="0"/>
        </w:numPr>
        <w:ind w:left="737"/>
        <w:rPr>
          <w:bCs/>
        </w:rPr>
      </w:pPr>
      <w:r>
        <w:rPr>
          <w:b/>
        </w:rPr>
        <w:t xml:space="preserve">Proposed Cure Plan </w:t>
      </w:r>
      <w:r>
        <w:rPr>
          <w:bCs/>
        </w:rPr>
        <w:t xml:space="preserve">has the meaning given in item </w:t>
      </w:r>
      <w:r w:rsidR="00DD77DA">
        <w:rPr>
          <w:bCs/>
        </w:rPr>
        <w:fldChar w:fldCharType="begin"/>
      </w:r>
      <w:r w:rsidR="00DD77DA">
        <w:rPr>
          <w:bCs/>
        </w:rPr>
        <w:instrText xml:space="preserve"> REF _Ref104292211 \n \h </w:instrText>
      </w:r>
      <w:r w:rsidR="00DD77DA">
        <w:rPr>
          <w:bCs/>
        </w:rPr>
        <w:fldChar w:fldCharType="separate"/>
      </w:r>
      <w:r w:rsidR="009E5A92">
        <w:rPr>
          <w:bCs/>
        </w:rPr>
        <w:t>7.2</w:t>
      </w:r>
      <w:r w:rsidR="00DD77DA">
        <w:rPr>
          <w:bCs/>
        </w:rPr>
        <w:fldChar w:fldCharType="end"/>
      </w:r>
      <w:r w:rsidR="00DD77DA">
        <w:rPr>
          <w:bCs/>
        </w:rPr>
        <w:fldChar w:fldCharType="begin"/>
      </w:r>
      <w:r w:rsidR="00DD77DA">
        <w:rPr>
          <w:bCs/>
        </w:rPr>
        <w:instrText xml:space="preserve"> REF _Ref228879874 \n \h </w:instrText>
      </w:r>
      <w:r w:rsidR="00DD77DA">
        <w:rPr>
          <w:bCs/>
        </w:rPr>
        <w:fldChar w:fldCharType="separate"/>
      </w:r>
      <w:r w:rsidR="009E5A92">
        <w:rPr>
          <w:bCs/>
        </w:rPr>
        <w:t>(a)</w:t>
      </w:r>
      <w:r w:rsidR="00DD77DA">
        <w:rPr>
          <w:bCs/>
        </w:rPr>
        <w:fldChar w:fldCharType="end"/>
      </w:r>
      <w:r>
        <w:rPr>
          <w:bCs/>
        </w:rPr>
        <w:t xml:space="preserve">of </w:t>
      </w:r>
      <w:r>
        <w:rPr>
          <w:bCs/>
        </w:rPr>
        <w:fldChar w:fldCharType="begin"/>
      </w:r>
      <w:r>
        <w:rPr>
          <w:bCs/>
        </w:rPr>
        <w:instrText xml:space="preserve"> REF _Ref103257737 \n \h </w:instrText>
      </w:r>
      <w:r>
        <w:rPr>
          <w:bCs/>
        </w:rPr>
        <w:fldChar w:fldCharType="separate"/>
      </w:r>
      <w:r w:rsidR="009E5A92">
        <w:rPr>
          <w:bCs/>
        </w:rPr>
        <w:t>Schedule 2</w:t>
      </w:r>
      <w:r>
        <w:rPr>
          <w:bCs/>
        </w:rPr>
        <w:fldChar w:fldCharType="end"/>
      </w:r>
      <w:r>
        <w:rPr>
          <w:bCs/>
        </w:rPr>
        <w:t xml:space="preserve"> (“</w:t>
      </w:r>
      <w:r>
        <w:rPr>
          <w:bCs/>
        </w:rPr>
        <w:fldChar w:fldCharType="begin"/>
      </w:r>
      <w:r>
        <w:rPr>
          <w:bCs/>
        </w:rPr>
        <w:instrText xml:space="preserve"> REF _Ref103257737 \h </w:instrText>
      </w:r>
      <w:r>
        <w:rPr>
          <w:bCs/>
        </w:rPr>
        <w:fldChar w:fldCharType="separate"/>
      </w:r>
      <w:r w:rsidR="009E5A92">
        <w:t>Swap terms</w:t>
      </w:r>
      <w:r>
        <w:rPr>
          <w:bCs/>
        </w:rPr>
        <w:fldChar w:fldCharType="end"/>
      </w:r>
      <w:r>
        <w:rPr>
          <w:bCs/>
        </w:rPr>
        <w:t>”).</w:t>
      </w:r>
    </w:p>
    <w:p w:rsidR="007840DE" w:rsidRPr="007840DE" w:rsidP="007077FB" w14:paraId="6A3DADC6" w14:textId="3E8F3475">
      <w:pPr>
        <w:pStyle w:val="Heading7"/>
        <w:numPr>
          <w:ilvl w:val="6"/>
          <w:numId w:val="91"/>
        </w:numPr>
        <w:rPr>
          <w:b/>
          <w:bCs/>
        </w:rPr>
      </w:pPr>
      <w:r w:rsidRPr="007840DE">
        <w:rPr>
          <w:b/>
        </w:rPr>
        <w:t xml:space="preserve">Proposed PUE Remedy Plan </w:t>
      </w:r>
      <w:r w:rsidRPr="007840DE">
        <w:t xml:space="preserve">has the meaning given in clause </w:t>
      </w:r>
      <w:r w:rsidRPr="007840DE">
        <w:fldChar w:fldCharType="begin"/>
      </w:r>
      <w:r w:rsidRPr="007840DE">
        <w:instrText xml:space="preserve"> REF _Ref108619879 \r \h </w:instrText>
      </w:r>
      <w:r>
        <w:instrText xml:space="preserve"> \* MERGEFORMAT </w:instrText>
      </w:r>
      <w:r w:rsidRPr="007840DE">
        <w:fldChar w:fldCharType="separate"/>
      </w:r>
      <w:r w:rsidR="009E5A92">
        <w:t>20.1(a)</w:t>
      </w:r>
      <w:r w:rsidRPr="007840DE">
        <w:fldChar w:fldCharType="end"/>
      </w:r>
      <w:r w:rsidRPr="007840DE">
        <w:t xml:space="preserve"> (“</w:t>
      </w:r>
      <w:r w:rsidRPr="007840DE">
        <w:fldChar w:fldCharType="begin"/>
      </w:r>
      <w:r w:rsidRPr="007840DE">
        <w:instrText xml:space="preserve"> REF _Ref108619286 \h </w:instrText>
      </w:r>
      <w:r>
        <w:instrText xml:space="preserve"> \* MERGEFORMAT </w:instrText>
      </w:r>
      <w:r w:rsidRPr="007840DE">
        <w:fldChar w:fldCharType="separate"/>
      </w:r>
      <w:r w:rsidRPr="009E5A92" w:rsidR="009E5A92">
        <w:t>PUE remedy plan</w:t>
      </w:r>
      <w:r w:rsidRPr="007840DE">
        <w:fldChar w:fldCharType="end"/>
      </w:r>
      <w:r w:rsidRPr="007840DE">
        <w:t>”).</w:t>
      </w:r>
    </w:p>
    <w:p w:rsidR="00321917" w:rsidP="00321917" w14:paraId="2B9AB713" w14:textId="214F7B0C">
      <w:pPr>
        <w:pStyle w:val="Heading7"/>
        <w:numPr>
          <w:ilvl w:val="0"/>
          <w:numId w:val="0"/>
        </w:numPr>
        <w:ind w:left="737"/>
        <w:rPr>
          <w:bCs/>
        </w:rPr>
      </w:pPr>
      <w:r>
        <w:rPr>
          <w:b/>
        </w:rPr>
        <w:t xml:space="preserve">Proposed Reinstatement Plan </w:t>
      </w:r>
      <w:r>
        <w:rPr>
          <w:bCs/>
        </w:rPr>
        <w:t xml:space="preserve">has the meaning given in clause </w:t>
      </w:r>
      <w:r>
        <w:rPr>
          <w:bCs/>
        </w:rPr>
        <w:fldChar w:fldCharType="begin"/>
      </w:r>
      <w:r>
        <w:rPr>
          <w:bCs/>
        </w:rPr>
        <w:instrText xml:space="preserve"> REF _Ref104291930 \w \h </w:instrText>
      </w:r>
      <w:r>
        <w:rPr>
          <w:bCs/>
        </w:rPr>
        <w:fldChar w:fldCharType="separate"/>
      </w:r>
      <w:r w:rsidR="009E5A92">
        <w:rPr>
          <w:bCs/>
        </w:rPr>
        <w:t>19.1(a)</w:t>
      </w:r>
      <w:r>
        <w:rPr>
          <w:bCs/>
        </w:rPr>
        <w:fldChar w:fldCharType="end"/>
      </w:r>
      <w:r>
        <w:rPr>
          <w:bCs/>
        </w:rPr>
        <w:t xml:space="preserve"> (“</w:t>
      </w:r>
      <w:r>
        <w:rPr>
          <w:bCs/>
        </w:rPr>
        <w:fldChar w:fldCharType="begin"/>
      </w:r>
      <w:r>
        <w:rPr>
          <w:bCs/>
        </w:rPr>
        <w:instrText xml:space="preserve"> REF _Ref104291938 \h </w:instrText>
      </w:r>
      <w:r>
        <w:rPr>
          <w:bCs/>
        </w:rPr>
        <w:fldChar w:fldCharType="separate"/>
      </w:r>
      <w:r w:rsidRPr="00117211" w:rsidR="009E5A92">
        <w:t>Major Casualty Event</w:t>
      </w:r>
      <w:r>
        <w:rPr>
          <w:bCs/>
        </w:rPr>
        <w:fldChar w:fldCharType="end"/>
      </w:r>
      <w:r>
        <w:rPr>
          <w:bCs/>
        </w:rPr>
        <w:t>”).</w:t>
      </w:r>
    </w:p>
    <w:p w:rsidR="00955660" w:rsidP="00955660" w14:paraId="696E0C2C" w14:textId="77777777">
      <w:pPr>
        <w:pStyle w:val="Heading7"/>
        <w:numPr>
          <w:ilvl w:val="0"/>
          <w:numId w:val="0"/>
        </w:numPr>
        <w:ind w:left="737"/>
      </w:pPr>
      <w:r w:rsidRPr="00676C74">
        <w:rPr>
          <w:b/>
        </w:rPr>
        <w:t>RE Act</w:t>
      </w:r>
      <w:r>
        <w:t xml:space="preserve"> means the </w:t>
      </w:r>
      <w:r w:rsidRPr="00676C74">
        <w:rPr>
          <w:i/>
        </w:rPr>
        <w:t>Renewable Energy (Electricity) Act 2000</w:t>
      </w:r>
      <w:r>
        <w:t xml:space="preserve"> (Cth).</w:t>
      </w:r>
      <w:r>
        <w:t xml:space="preserve"> </w:t>
      </w:r>
    </w:p>
    <w:p w:rsidR="00C308E0" w:rsidP="00660213" w14:paraId="3DD5DDA2" w14:textId="3B9D961F">
      <w:pPr>
        <w:pStyle w:val="Heading7"/>
        <w:numPr>
          <w:ilvl w:val="0"/>
          <w:numId w:val="0"/>
        </w:numPr>
        <w:ind w:left="737"/>
      </w:pPr>
      <w:r>
        <w:rPr>
          <w:b/>
        </w:rPr>
        <w:t xml:space="preserve">Reference </w:t>
      </w:r>
      <w:r w:rsidRPr="00C308E0">
        <w:rPr>
          <w:b/>
        </w:rPr>
        <w:t xml:space="preserve">Details </w:t>
      </w:r>
      <w:r>
        <w:t>means the section of this agreement headed “Reference Details”.</w:t>
      </w:r>
    </w:p>
    <w:p w:rsidR="00965761" w:rsidP="00825C81" w14:paraId="50A46E09" w14:textId="77777777">
      <w:pPr>
        <w:pStyle w:val="Heading7"/>
        <w:numPr>
          <w:ilvl w:val="0"/>
          <w:numId w:val="0"/>
        </w:numPr>
        <w:ind w:left="737"/>
        <w:rPr>
          <w:bCs/>
        </w:rPr>
      </w:pPr>
      <w:r>
        <w:rPr>
          <w:b/>
        </w:rPr>
        <w:t xml:space="preserve">Regional Reference Node </w:t>
      </w:r>
      <w:r w:rsidR="00671D70">
        <w:rPr>
          <w:bCs/>
        </w:rPr>
        <w:t>means t</w:t>
      </w:r>
      <w:r w:rsidRPr="00B75495" w:rsidR="00671D70">
        <w:t>he Sydney West 330kV node</w:t>
      </w:r>
      <w:r>
        <w:rPr>
          <w:bCs/>
        </w:rPr>
        <w:t>.</w:t>
      </w:r>
    </w:p>
    <w:p w:rsidR="00233628" w:rsidRPr="00233628" w:rsidP="00233628" w14:paraId="4F1E3579" w14:textId="56A62F74">
      <w:pPr>
        <w:pStyle w:val="Heading7"/>
        <w:numPr>
          <w:ilvl w:val="0"/>
          <w:numId w:val="0"/>
        </w:numPr>
        <w:ind w:left="737"/>
        <w:rPr>
          <w:bCs/>
        </w:rPr>
      </w:pPr>
      <w:r w:rsidRPr="000378A6">
        <w:rPr>
          <w:b/>
        </w:rPr>
        <w:t>Registered Capacity</w:t>
      </w:r>
      <w:r>
        <w:rPr>
          <w:b/>
        </w:rPr>
        <w:t xml:space="preserve"> </w:t>
      </w:r>
      <w:r w:rsidR="004E5D92">
        <w:rPr>
          <w:bCs/>
        </w:rPr>
        <w:t>means</w:t>
      </w:r>
      <w:r w:rsidR="000378A6">
        <w:rPr>
          <w:bCs/>
        </w:rPr>
        <w:t>, in respect of the Project, the Generation Project or the Storage Project,</w:t>
      </w:r>
      <w:r w:rsidR="004E5D92">
        <w:rPr>
          <w:bCs/>
        </w:rPr>
        <w:t xml:space="preserve"> the amount, in MW, specified as the ‘registered capacity’ for the </w:t>
      </w:r>
      <w:r w:rsidR="000378A6">
        <w:rPr>
          <w:bCs/>
        </w:rPr>
        <w:t>relevant p</w:t>
      </w:r>
      <w:r w:rsidR="004E5D92">
        <w:rPr>
          <w:bCs/>
        </w:rPr>
        <w:t>roject in the ‘NEM registration and exemption list’ published by AEMO</w:t>
      </w:r>
      <w:r w:rsidR="00DC4C42">
        <w:rPr>
          <w:bCs/>
        </w:rPr>
        <w:t>.</w:t>
      </w:r>
    </w:p>
    <w:p w:rsidR="002F68E6" w:rsidP="00E57329" w14:paraId="54F63381" w14:textId="77777777">
      <w:pPr>
        <w:pStyle w:val="Heading7"/>
        <w:numPr>
          <w:ilvl w:val="0"/>
          <w:numId w:val="0"/>
        </w:numPr>
        <w:ind w:left="737"/>
      </w:pPr>
      <w:r w:rsidRPr="00DE0170">
        <w:rPr>
          <w:b/>
        </w:rPr>
        <w:t>Related Body Corporate</w:t>
      </w:r>
      <w:r>
        <w:t xml:space="preserve"> has the meaning given</w:t>
      </w:r>
      <w:r w:rsidR="00817D38">
        <w:t xml:space="preserve"> </w:t>
      </w:r>
      <w:r>
        <w:t xml:space="preserve">in the </w:t>
      </w:r>
      <w:r w:rsidR="00544142">
        <w:t>Corporations Act</w:t>
      </w:r>
      <w:r w:rsidR="002E58A6">
        <w:t xml:space="preserve">, </w:t>
      </w:r>
      <w:r w:rsidR="000E5A4A">
        <w:t>but on the basis that</w:t>
      </w:r>
      <w:r>
        <w:t>:</w:t>
      </w:r>
      <w:r w:rsidR="000E5A4A">
        <w:t xml:space="preserve"> </w:t>
      </w:r>
    </w:p>
    <w:p w:rsidR="002F68E6" w:rsidP="00811FD9" w14:paraId="0422BFD2" w14:textId="77777777">
      <w:pPr>
        <w:pStyle w:val="Heading8"/>
        <w:numPr>
          <w:ilvl w:val="7"/>
          <w:numId w:val="52"/>
        </w:numPr>
        <w:tabs>
          <w:tab w:val="clear" w:pos="1474"/>
        </w:tabs>
      </w:pPr>
      <w:r>
        <w:t>‘subsidiary’ has the meaning given in this agreement; and</w:t>
      </w:r>
    </w:p>
    <w:p w:rsidR="002F68E6" w:rsidP="007077FB" w14:paraId="44259A9B" w14:textId="77777777">
      <w:pPr>
        <w:pStyle w:val="Heading8"/>
        <w:numPr>
          <w:ilvl w:val="7"/>
          <w:numId w:val="91"/>
        </w:numPr>
      </w:pPr>
      <w:r>
        <w:t>a trust may be a ‘related body corporate’ (for the purposes of which a unit or other beneficial interest may be regarded as a ‘share’).</w:t>
      </w:r>
    </w:p>
    <w:p w:rsidR="00E5194B" w:rsidP="00E5194B" w14:paraId="4AC8616B" w14:textId="0266C836">
      <w:pPr>
        <w:spacing w:after="229"/>
        <w:ind w:left="732" w:right="5"/>
        <w:rPr>
          <w:b/>
        </w:rPr>
      </w:pPr>
      <w:r>
        <w:rPr>
          <w:b/>
        </w:rPr>
        <w:t>Related Entity</w:t>
      </w:r>
      <w:r>
        <w:t xml:space="preserve"> has the meaning given in the Corporations Act.</w:t>
      </w:r>
      <w:r>
        <w:rPr>
          <w:b/>
        </w:rPr>
        <w:t xml:space="preserve"> </w:t>
      </w:r>
    </w:p>
    <w:p w:rsidR="006C66FF" w:rsidRPr="006C66FF" w:rsidP="006C66FF" w14:paraId="407B2BF3" w14:textId="4CF445D3">
      <w:pPr>
        <w:pStyle w:val="Heading7"/>
        <w:numPr>
          <w:ilvl w:val="0"/>
          <w:numId w:val="0"/>
        </w:numPr>
        <w:ind w:left="737"/>
        <w:rPr>
          <w:bCs/>
        </w:rPr>
      </w:pPr>
      <w:r>
        <w:rPr>
          <w:b/>
        </w:rPr>
        <w:t xml:space="preserve">Relevant Capacity </w:t>
      </w:r>
      <w:r>
        <w:rPr>
          <w:bCs/>
        </w:rPr>
        <w:t>has the meaning given in the EII Act.</w:t>
      </w:r>
    </w:p>
    <w:p w:rsidR="00E0513A" w:rsidP="00552912" w14:paraId="71A8F270" w14:textId="336F2AC4">
      <w:pPr>
        <w:pStyle w:val="Heading7"/>
        <w:numPr>
          <w:ilvl w:val="0"/>
          <w:numId w:val="0"/>
        </w:numPr>
        <w:ind w:left="737"/>
      </w:pPr>
      <w:r w:rsidRPr="00323BAC">
        <w:rPr>
          <w:b/>
        </w:rPr>
        <w:t>Relevant Cost Change</w:t>
      </w:r>
      <w:r>
        <w:t xml:space="preserve"> mean</w:t>
      </w:r>
      <w:r w:rsidR="002A1179">
        <w:t>s a net increase or decrease in</w:t>
      </w:r>
      <w:r>
        <w:t xml:space="preserve"> </w:t>
      </w:r>
      <w:r>
        <w:t xml:space="preserve">LTES Operator’s direct </w:t>
      </w:r>
      <w:r>
        <w:t>cost</w:t>
      </w:r>
      <w:r w:rsidR="002A1179">
        <w:t xml:space="preserve">s </w:t>
      </w:r>
      <w:r w:rsidR="00323BAC">
        <w:t>of</w:t>
      </w:r>
      <w:r>
        <w:t>:</w:t>
      </w:r>
      <w:r w:rsidR="00323BAC">
        <w:t xml:space="preserve"> </w:t>
      </w:r>
    </w:p>
    <w:p w:rsidR="00E0513A" w:rsidP="00811FD9" w14:paraId="7969B37C" w14:textId="77777777">
      <w:pPr>
        <w:pStyle w:val="Heading8"/>
        <w:numPr>
          <w:ilvl w:val="7"/>
          <w:numId w:val="57"/>
        </w:numPr>
      </w:pPr>
      <w:r w:rsidRPr="00D43B53">
        <w:rPr>
          <w:szCs w:val="18"/>
        </w:rPr>
        <w:t>constructing and commissioning the Project</w:t>
      </w:r>
      <w:r w:rsidRPr="00D43B53" w:rsidR="0037397B">
        <w:rPr>
          <w:szCs w:val="18"/>
        </w:rPr>
        <w:t>;</w:t>
      </w:r>
    </w:p>
    <w:p w:rsidR="00620E17" w:rsidP="007077FB" w14:paraId="6717A58A" w14:textId="1DA1F8FB">
      <w:pPr>
        <w:pStyle w:val="Heading8"/>
        <w:numPr>
          <w:ilvl w:val="7"/>
          <w:numId w:val="91"/>
        </w:numPr>
      </w:pPr>
      <w:r>
        <w:t>generating</w:t>
      </w:r>
      <w:r w:rsidR="00A12555">
        <w:t xml:space="preserve"> </w:t>
      </w:r>
      <w:r>
        <w:t xml:space="preserve">and exporting </w:t>
      </w:r>
      <w:r>
        <w:t>electricity</w:t>
      </w:r>
      <w:r w:rsidR="008C2744">
        <w:t xml:space="preserve"> from the Project</w:t>
      </w:r>
      <w:r>
        <w:t>;</w:t>
      </w:r>
      <w:r w:rsidR="004D0696">
        <w:t xml:space="preserve"> or </w:t>
      </w:r>
    </w:p>
    <w:p w:rsidR="00620E17" w:rsidP="007077FB" w14:paraId="113684F7" w14:textId="77777777">
      <w:pPr>
        <w:pStyle w:val="Heading8"/>
        <w:numPr>
          <w:ilvl w:val="7"/>
          <w:numId w:val="91"/>
        </w:numPr>
      </w:pPr>
      <w:r>
        <w:t xml:space="preserve">creating, selling, supplying, registering, or transferring </w:t>
      </w:r>
      <w:r>
        <w:t>Green Products</w:t>
      </w:r>
      <w:r w:rsidR="00B60B9E">
        <w:t xml:space="preserve"> and/or </w:t>
      </w:r>
      <w:r w:rsidR="00392C13">
        <w:t>Capacity Product</w:t>
      </w:r>
      <w:r w:rsidR="00B60B9E">
        <w:t>s</w:t>
      </w:r>
      <w:r>
        <w:t xml:space="preserve"> </w:t>
      </w:r>
      <w:r>
        <w:t>under this agreement</w:t>
      </w:r>
      <w:r>
        <w:t>,</w:t>
      </w:r>
      <w:r>
        <w:t xml:space="preserve"> </w:t>
      </w:r>
    </w:p>
    <w:p w:rsidR="001B5016" w:rsidP="00620E17" w14:paraId="7397A56F" w14:textId="77777777">
      <w:pPr>
        <w:pStyle w:val="Heading8"/>
        <w:numPr>
          <w:ilvl w:val="0"/>
          <w:numId w:val="0"/>
        </w:numPr>
        <w:ind w:left="737"/>
        <w:rPr>
          <w:szCs w:val="18"/>
        </w:rPr>
      </w:pPr>
      <w:r>
        <w:t>that arises as a result of a Change in Law</w:t>
      </w:r>
      <w:r w:rsidR="00F4042F">
        <w:t xml:space="preserve"> that occurs after the Tender Date</w:t>
      </w:r>
      <w:r w:rsidR="00620E17">
        <w:t xml:space="preserve">, </w:t>
      </w:r>
      <w:r w:rsidRPr="00A15A16" w:rsidR="00620E17">
        <w:rPr>
          <w:szCs w:val="18"/>
        </w:rPr>
        <w:t>but excluding costs</w:t>
      </w:r>
      <w:r w:rsidRPr="00644DA4" w:rsidR="00620E17">
        <w:rPr>
          <w:szCs w:val="18"/>
        </w:rPr>
        <w:t xml:space="preserve"> in relation to</w:t>
      </w:r>
      <w:r>
        <w:rPr>
          <w:szCs w:val="18"/>
        </w:rPr>
        <w:t>:</w:t>
      </w:r>
    </w:p>
    <w:p w:rsidR="001B5016" w:rsidRPr="001B5016" w:rsidP="007077FB" w14:paraId="1BB28BE3" w14:textId="77777777">
      <w:pPr>
        <w:pStyle w:val="Heading8"/>
        <w:numPr>
          <w:ilvl w:val="7"/>
          <w:numId w:val="91"/>
        </w:numPr>
      </w:pPr>
      <w:r w:rsidRPr="001B5016">
        <w:t>existing</w:t>
      </w:r>
      <w:r w:rsidRPr="00644DA4">
        <w:rPr>
          <w:szCs w:val="18"/>
        </w:rPr>
        <w:t xml:space="preserve"> or </w:t>
      </w:r>
      <w:r w:rsidRPr="001B5016">
        <w:rPr>
          <w:szCs w:val="18"/>
        </w:rPr>
        <w:t xml:space="preserve">new </w:t>
      </w:r>
      <w:r w:rsidR="00B712DD">
        <w:rPr>
          <w:szCs w:val="18"/>
        </w:rPr>
        <w:t>“</w:t>
      </w:r>
      <w:r w:rsidRPr="00F33261" w:rsidR="00151E36">
        <w:rPr>
          <w:szCs w:val="18"/>
        </w:rPr>
        <w:t>P</w:t>
      </w:r>
      <w:r w:rsidRPr="00F33261">
        <w:rPr>
          <w:szCs w:val="18"/>
        </w:rPr>
        <w:t>articipant fees</w:t>
      </w:r>
      <w:r w:rsidR="00B712DD">
        <w:rPr>
          <w:szCs w:val="18"/>
        </w:rPr>
        <w:t>” (as defined in the NER)</w:t>
      </w:r>
      <w:r>
        <w:rPr>
          <w:szCs w:val="18"/>
        </w:rPr>
        <w:t>;</w:t>
      </w:r>
      <w:r w:rsidRPr="001B5016">
        <w:rPr>
          <w:szCs w:val="18"/>
        </w:rPr>
        <w:t xml:space="preserve"> </w:t>
      </w:r>
    </w:p>
    <w:p w:rsidR="004D0696" w:rsidP="007077FB" w14:paraId="2BAD40FC" w14:textId="20D8AFDC">
      <w:pPr>
        <w:pStyle w:val="Heading8"/>
        <w:numPr>
          <w:ilvl w:val="7"/>
          <w:numId w:val="91"/>
        </w:numPr>
      </w:pPr>
      <w:r>
        <w:t xml:space="preserve">existing or new </w:t>
      </w:r>
      <w:r w:rsidRPr="009C3CD3" w:rsidR="009C3CD3">
        <w:t>A</w:t>
      </w:r>
      <w:r w:rsidRPr="009C3CD3" w:rsidR="001B5016">
        <w:t xml:space="preserve">ncillary </w:t>
      </w:r>
      <w:r w:rsidRPr="009C3CD3" w:rsidR="009C3CD3">
        <w:t>S</w:t>
      </w:r>
      <w:r w:rsidRPr="009C3CD3" w:rsidR="001B5016">
        <w:t>ervice</w:t>
      </w:r>
      <w:r w:rsidRPr="009C3CD3" w:rsidR="009C3CD3">
        <w:t>s</w:t>
      </w:r>
      <w:r w:rsidR="002F0C27">
        <w:t>;</w:t>
      </w:r>
    </w:p>
    <w:p w:rsidR="00A07DFA" w:rsidP="007077FB" w14:paraId="45A3860B" w14:textId="40775DBE">
      <w:pPr>
        <w:pStyle w:val="Heading8"/>
        <w:numPr>
          <w:ilvl w:val="7"/>
          <w:numId w:val="91"/>
        </w:numPr>
      </w:pPr>
      <w:r>
        <w:t xml:space="preserve">any other </w:t>
      </w:r>
      <w:r w:rsidR="00956CC9">
        <w:t>amounts</w:t>
      </w:r>
      <w:r>
        <w:t xml:space="preserve"> payable by LTES Operator under the NER</w:t>
      </w:r>
      <w:r w:rsidR="0094388B">
        <w:t>.</w:t>
      </w:r>
    </w:p>
    <w:p w:rsidR="00D90998" w:rsidP="00C76D8D" w14:paraId="6E0F0A71" w14:textId="74BDDE3E">
      <w:pPr>
        <w:pStyle w:val="Heading8"/>
        <w:numPr>
          <w:ilvl w:val="0"/>
          <w:numId w:val="0"/>
        </w:numPr>
        <w:ind w:left="737"/>
      </w:pPr>
      <w:r w:rsidRPr="00D90998">
        <w:rPr>
          <w:b/>
          <w:bCs/>
        </w:rPr>
        <w:t>Repayment Amount</w:t>
      </w:r>
      <w:r>
        <w:t xml:space="preserve"> has the meaning given in </w:t>
      </w:r>
      <w:r w:rsidR="00B7009D">
        <w:rPr>
          <w:bCs/>
        </w:rPr>
        <w:t xml:space="preserve">clause </w:t>
      </w:r>
      <w:r w:rsidR="00B7009D">
        <w:rPr>
          <w:bCs/>
        </w:rPr>
        <w:fldChar w:fldCharType="begin"/>
      </w:r>
      <w:r w:rsidR="00B7009D">
        <w:rPr>
          <w:bCs/>
        </w:rPr>
        <w:instrText xml:space="preserve"> REF _Ref103270676 \w \h </w:instrText>
      </w:r>
      <w:r w:rsidR="00B7009D">
        <w:rPr>
          <w:bCs/>
        </w:rPr>
        <w:fldChar w:fldCharType="separate"/>
      </w:r>
      <w:r w:rsidR="009E5A92">
        <w:rPr>
          <w:bCs/>
        </w:rPr>
        <w:t>13.3</w:t>
      </w:r>
      <w:r w:rsidR="00B7009D">
        <w:rPr>
          <w:bCs/>
        </w:rPr>
        <w:fldChar w:fldCharType="end"/>
      </w:r>
      <w:r w:rsidR="00B7009D">
        <w:rPr>
          <w:bCs/>
        </w:rPr>
        <w:t xml:space="preserve"> (“</w:t>
      </w:r>
      <w:r w:rsidR="00B7009D">
        <w:rPr>
          <w:bCs/>
        </w:rPr>
        <w:fldChar w:fldCharType="begin"/>
      </w:r>
      <w:r w:rsidR="00B7009D">
        <w:rPr>
          <w:bCs/>
        </w:rPr>
        <w:instrText xml:space="preserve"> REF _Ref103270669 \h </w:instrText>
      </w:r>
      <w:r w:rsidR="00B7009D">
        <w:rPr>
          <w:bCs/>
        </w:rPr>
        <w:fldChar w:fldCharType="separate"/>
      </w:r>
      <w:r w:rsidR="009E5A92">
        <w:rPr>
          <w:szCs w:val="18"/>
        </w:rPr>
        <w:t>Calculation of Repayment Amount</w:t>
      </w:r>
      <w:r w:rsidR="00B7009D">
        <w:rPr>
          <w:bCs/>
        </w:rPr>
        <w:fldChar w:fldCharType="end"/>
      </w:r>
      <w:r w:rsidR="00B7009D">
        <w:rPr>
          <w:bCs/>
        </w:rPr>
        <w:t>”)</w:t>
      </w:r>
      <w:r>
        <w:t>.</w:t>
      </w:r>
    </w:p>
    <w:p w:rsidR="00A32DC2" w:rsidP="00F57DC1" w14:paraId="5D9882D9" w14:textId="3A0E77B1">
      <w:pPr>
        <w:pStyle w:val="Heading8"/>
        <w:numPr>
          <w:ilvl w:val="0"/>
          <w:numId w:val="0"/>
        </w:numPr>
        <w:ind w:left="737"/>
      </w:pPr>
      <w:r w:rsidRPr="00A32DC2">
        <w:rPr>
          <w:b/>
          <w:bCs/>
        </w:rPr>
        <w:t>Repayment Threshold Price</w:t>
      </w:r>
      <w:r w:rsidRPr="00A32DC2">
        <w:t xml:space="preserve"> has the meaning given in </w:t>
      </w:r>
      <w:r w:rsidR="00DF04EC">
        <w:t>i</w:t>
      </w:r>
      <w:r w:rsidRPr="00A32DC2">
        <w:t xml:space="preserve">tem </w:t>
      </w:r>
      <w:r w:rsidR="00134E60">
        <w:fldChar w:fldCharType="begin"/>
      </w:r>
      <w:r w:rsidR="00134E60">
        <w:instrText xml:space="preserve"> REF _Ref224042708 \w \h </w:instrText>
      </w:r>
      <w:r w:rsidR="00134E60">
        <w:fldChar w:fldCharType="separate"/>
      </w:r>
      <w:r w:rsidR="009E5A92">
        <w:t>16</w:t>
      </w:r>
      <w:r w:rsidR="00134E60">
        <w:fldChar w:fldCharType="end"/>
      </w:r>
      <w:r w:rsidRPr="00A32DC2">
        <w:t xml:space="preserve"> of the Reference Details.</w:t>
      </w:r>
    </w:p>
    <w:p w:rsidR="00E45B48" w:rsidP="007077FB" w14:paraId="5210917A" w14:textId="5B4D7C34">
      <w:pPr>
        <w:pStyle w:val="Heading7"/>
        <w:numPr>
          <w:ilvl w:val="6"/>
          <w:numId w:val="91"/>
        </w:numPr>
      </w:pPr>
      <w:r w:rsidRPr="00E45B48">
        <w:rPr>
          <w:b/>
          <w:bCs/>
        </w:rPr>
        <w:t xml:space="preserve">Repayment </w:t>
      </w:r>
      <w:r w:rsidRPr="1A62E2FE">
        <w:rPr>
          <w:b/>
          <w:bCs/>
        </w:rPr>
        <w:t>Year</w:t>
      </w:r>
      <w:r>
        <w:t xml:space="preserve"> has the meaning given in clause </w:t>
      </w:r>
      <w:r>
        <w:fldChar w:fldCharType="begin"/>
      </w:r>
      <w:r>
        <w:instrText xml:space="preserve"> REF _Ref103270629 \n \h </w:instrText>
      </w:r>
      <w:r>
        <w:fldChar w:fldCharType="separate"/>
      </w:r>
      <w:r w:rsidR="009E5A92">
        <w:t>13.1</w:t>
      </w:r>
      <w:r>
        <w:fldChar w:fldCharType="end"/>
      </w:r>
      <w:r>
        <w:t xml:space="preserve"> (“</w:t>
      </w:r>
      <w:r>
        <w:fldChar w:fldCharType="begin"/>
      </w:r>
      <w:r>
        <w:instrText xml:space="preserve"> REF _Ref103270638 \h </w:instrText>
      </w:r>
      <w:r>
        <w:fldChar w:fldCharType="separate"/>
      </w:r>
      <w:r w:rsidRPr="00861111" w:rsidR="009E5A92">
        <w:t>Repayment</w:t>
      </w:r>
      <w:r>
        <w:fldChar w:fldCharType="end"/>
      </w:r>
      <w:r>
        <w:t>”).</w:t>
      </w:r>
    </w:p>
    <w:p w:rsidR="00E3727F" w:rsidRPr="00640355" w:rsidP="007077FB" w14:paraId="41DA7C2C" w14:textId="6D9602BF">
      <w:pPr>
        <w:pStyle w:val="Heading7"/>
        <w:numPr>
          <w:ilvl w:val="6"/>
          <w:numId w:val="91"/>
        </w:numPr>
        <w:rPr>
          <w:b/>
        </w:rPr>
      </w:pPr>
      <w:r>
        <w:rPr>
          <w:b/>
        </w:rPr>
        <w:t xml:space="preserve">Requested Date </w:t>
      </w:r>
      <w:r w:rsidRPr="0058205A">
        <w:rPr>
          <w:szCs w:val="24"/>
        </w:rPr>
        <w:t>has</w:t>
      </w:r>
      <w:r>
        <w:t xml:space="preserve"> </w:t>
      </w:r>
      <w:r w:rsidRPr="0058205A">
        <w:rPr>
          <w:szCs w:val="24"/>
        </w:rPr>
        <w:t>the</w:t>
      </w:r>
      <w:r>
        <w:t xml:space="preserve"> </w:t>
      </w:r>
      <w:r w:rsidRPr="0058205A">
        <w:rPr>
          <w:szCs w:val="24"/>
        </w:rPr>
        <w:t>meaning</w:t>
      </w:r>
      <w:r>
        <w:t xml:space="preserve"> </w:t>
      </w:r>
      <w:r w:rsidRPr="0058205A">
        <w:rPr>
          <w:szCs w:val="24"/>
        </w:rPr>
        <w:t>given</w:t>
      </w:r>
      <w:r>
        <w:t xml:space="preserve"> </w:t>
      </w:r>
      <w:r w:rsidRPr="0058205A">
        <w:rPr>
          <w:szCs w:val="24"/>
        </w:rPr>
        <w:t>in</w:t>
      </w:r>
      <w:r>
        <w:t xml:space="preserve"> </w:t>
      </w:r>
      <w:r w:rsidRPr="0058205A">
        <w:rPr>
          <w:szCs w:val="24"/>
        </w:rPr>
        <w:t>clause</w:t>
      </w:r>
      <w:r>
        <w:t xml:space="preserve"> </w:t>
      </w:r>
      <w:r>
        <w:fldChar w:fldCharType="begin"/>
      </w:r>
      <w:r>
        <w:instrText xml:space="preserve"> REF _Ref104195347 \w \h </w:instrText>
      </w:r>
      <w:r>
        <w:fldChar w:fldCharType="separate"/>
      </w:r>
      <w:r w:rsidR="009E5A92">
        <w:t>2.2(a)</w:t>
      </w:r>
      <w:r>
        <w:fldChar w:fldCharType="end"/>
      </w:r>
      <w:r>
        <w:t xml:space="preserve"> (“First Option Date”).  </w:t>
      </w:r>
    </w:p>
    <w:p w:rsidR="00640355" w:rsidP="00640355" w14:paraId="5081F40D" w14:textId="66F28576">
      <w:pPr>
        <w:ind w:left="732" w:right="5"/>
      </w:pPr>
      <w:r>
        <w:rPr>
          <w:b/>
        </w:rPr>
        <w:t xml:space="preserve">Resolution Institute </w:t>
      </w:r>
      <w:r>
        <w:t>means Resolution Institute (ACN 008 651 323</w:t>
      </w:r>
      <w:r w:rsidRPr="0058205A">
        <w:rPr>
          <w:szCs w:val="24"/>
        </w:rPr>
        <w:t>).</w:t>
      </w:r>
      <w:r>
        <w:t xml:space="preserve">  </w:t>
      </w:r>
    </w:p>
    <w:p w:rsidR="00640355" w:rsidRPr="00640355" w:rsidP="00640355" w14:paraId="2827150F" w14:textId="77777777">
      <w:pPr>
        <w:ind w:left="732" w:right="5"/>
        <w:rPr>
          <w:szCs w:val="24"/>
        </w:rPr>
      </w:pPr>
    </w:p>
    <w:p w:rsidR="00D96EB5" w:rsidRPr="00696003" w:rsidP="007077FB" w14:paraId="60A9DC0C" w14:textId="3C69CC96">
      <w:pPr>
        <w:pStyle w:val="Heading7"/>
        <w:numPr>
          <w:ilvl w:val="6"/>
          <w:numId w:val="91"/>
        </w:numPr>
        <w:rPr>
          <w:b/>
        </w:rPr>
      </w:pPr>
      <w:r>
        <w:rPr>
          <w:b/>
        </w:rPr>
        <w:t xml:space="preserve">Revised Statement </w:t>
      </w:r>
      <w:r w:rsidR="006946C2">
        <w:t>means a “</w:t>
      </w:r>
      <w:r w:rsidRPr="00F33261" w:rsidR="006946C2">
        <w:t>routine revised statement</w:t>
      </w:r>
      <w:r w:rsidR="006946C2">
        <w:t>” or a “</w:t>
      </w:r>
      <w:r w:rsidRPr="00F33261" w:rsidR="006946C2">
        <w:t>special revised statement</w:t>
      </w:r>
      <w:r w:rsidR="006946C2">
        <w:t>” (each as defined in the NER)</w:t>
      </w:r>
      <w:r>
        <w:t xml:space="preserve">. </w:t>
      </w:r>
    </w:p>
    <w:p w:rsidR="00696003" w:rsidP="00696003" w14:paraId="6F6B9352" w14:textId="77777777">
      <w:pPr>
        <w:pStyle w:val="Heading7"/>
        <w:keepNext/>
        <w:numPr>
          <w:ilvl w:val="0"/>
          <w:numId w:val="0"/>
        </w:numPr>
        <w:ind w:left="737"/>
      </w:pPr>
      <w:r>
        <w:rPr>
          <w:b/>
        </w:rPr>
        <w:t>Security Interest</w:t>
      </w:r>
      <w:r>
        <w:t xml:space="preserve"> means:</w:t>
      </w:r>
    </w:p>
    <w:p w:rsidR="00696003" w:rsidRPr="000D5062" w:rsidP="00811FD9" w14:paraId="0CFF9E43" w14:textId="77777777">
      <w:pPr>
        <w:pStyle w:val="Heading8"/>
        <w:numPr>
          <w:ilvl w:val="7"/>
          <w:numId w:val="56"/>
        </w:numPr>
      </w:pPr>
      <w:r>
        <w:t xml:space="preserve">any </w:t>
      </w:r>
      <w:r w:rsidRPr="00503E0B">
        <w:t>security for the payment of money or performance of obligations, including a mortgage, charge, lien, pledge, trust</w:t>
      </w:r>
      <w:r>
        <w:t>, power</w:t>
      </w:r>
      <w:r w:rsidRPr="00503E0B">
        <w:t xml:space="preserve"> or title retention or flawed deposit arrangement</w:t>
      </w:r>
      <w:r>
        <w:t xml:space="preserve"> </w:t>
      </w:r>
      <w:r w:rsidRPr="00E86E52">
        <w:t xml:space="preserve">and any </w:t>
      </w:r>
      <w:r>
        <w:t>“</w:t>
      </w:r>
      <w:r w:rsidRPr="00E86E52">
        <w:t>security interest</w:t>
      </w:r>
      <w:r>
        <w:t>”</w:t>
      </w:r>
      <w:r w:rsidRPr="00E86E52">
        <w:t xml:space="preserve"> as defined in sections 12</w:t>
      </w:r>
      <w:r w:rsidRPr="000D5062">
        <w:t>(1) or (2) of the PPSA; or</w:t>
      </w:r>
    </w:p>
    <w:p w:rsidR="00696003" w:rsidRPr="000D5062" w:rsidP="00811FD9" w14:paraId="4567325A" w14:textId="77777777">
      <w:pPr>
        <w:pStyle w:val="Heading8"/>
        <w:numPr>
          <w:ilvl w:val="7"/>
          <w:numId w:val="56"/>
        </w:numPr>
      </w:pPr>
      <w:r w:rsidRPr="000D5062">
        <w:t>any agreement to create any of the above or allow them to exist.</w:t>
      </w:r>
    </w:p>
    <w:p w:rsidR="000A17E0" w:rsidRPr="000A17E0" w:rsidP="006B48D4" w14:paraId="685F3DFA" w14:textId="478DE300">
      <w:pPr>
        <w:pStyle w:val="Heading8"/>
        <w:numPr>
          <w:ilvl w:val="0"/>
          <w:numId w:val="0"/>
        </w:numPr>
        <w:ind w:left="737"/>
        <w:rPr>
          <w:i/>
          <w:iCs/>
          <w:highlight w:val="lightGray"/>
        </w:rPr>
      </w:pPr>
      <w:r w:rsidRPr="000A17E0">
        <w:rPr>
          <w:b/>
          <w:bCs/>
        </w:rPr>
        <w:t>Sent Out Net Exports</w:t>
      </w:r>
      <w:r>
        <w:rPr>
          <w:b/>
          <w:bCs/>
        </w:rPr>
        <w:t xml:space="preserve"> </w:t>
      </w:r>
      <w:r>
        <w:t>means</w:t>
      </w:r>
      <w:r w:rsidR="001C423C">
        <w:t xml:space="preserve">, in respect of a Trading Interval, the net amount of electricity </w:t>
      </w:r>
      <w:r w:rsidR="00763023">
        <w:t>exported to (treated as a positive amount), or imported from (treated as a negative amount),</w:t>
      </w:r>
      <w:r w:rsidR="001C423C">
        <w:t xml:space="preserve"> the Network during that Trading Interval by the Project at the location of, and as measured by, the meter identified as [</w:t>
      </w:r>
      <w:r w:rsidRPr="002D6634" w:rsidR="001C423C">
        <w:rPr>
          <w:highlight w:val="yellow"/>
        </w:rPr>
        <w:t>insert</w:t>
      </w:r>
      <w:r w:rsidR="001C423C">
        <w:t>] in the Metering Diagram</w:t>
      </w:r>
      <w:r>
        <w:t>.</w:t>
      </w:r>
      <w:r w:rsidR="001C423C">
        <w:t xml:space="preserve"> </w:t>
      </w:r>
      <w:r w:rsidR="00832D13">
        <w:t xml:space="preserve">To avoid doubt, Sent Out Net Exports may be a negative amount which </w:t>
      </w:r>
      <w:r w:rsidR="008F573F">
        <w:t xml:space="preserve">would represent that </w:t>
      </w:r>
      <w:r w:rsidR="00832D13">
        <w:t>import</w:t>
      </w:r>
      <w:r w:rsidR="008F573F">
        <w:t>s</w:t>
      </w:r>
      <w:r w:rsidR="00832D13">
        <w:t xml:space="preserve"> of electricity </w:t>
      </w:r>
      <w:r w:rsidR="008F573F">
        <w:t xml:space="preserve">exceed exports of electricity during </w:t>
      </w:r>
      <w:r w:rsidR="00832D13">
        <w:t xml:space="preserve">the Trading Interval. </w:t>
      </w:r>
      <w:r w:rsidR="001C423C">
        <w:t>[</w:t>
      </w:r>
      <w:r w:rsidRPr="001C423C" w:rsidR="001C423C">
        <w:rPr>
          <w:b/>
          <w:bCs/>
          <w:i/>
          <w:iCs/>
          <w:highlight w:val="lightGray"/>
        </w:rPr>
        <w:t>Note: this should refer to the meter closest to the Connection Point</w:t>
      </w:r>
      <w:r w:rsidR="00885153">
        <w:rPr>
          <w:b/>
          <w:bCs/>
          <w:i/>
          <w:iCs/>
          <w:highlight w:val="lightGray"/>
        </w:rPr>
        <w:t xml:space="preserve"> of the Project</w:t>
      </w:r>
      <w:r w:rsidR="00131F70">
        <w:rPr>
          <w:b/>
          <w:bCs/>
          <w:i/>
          <w:iCs/>
          <w:highlight w:val="lightGray"/>
        </w:rPr>
        <w:t>, upon which settlement with AEMO is calculated</w:t>
      </w:r>
      <w:r w:rsidRPr="001C423C" w:rsidR="001C423C">
        <w:rPr>
          <w:b/>
          <w:bCs/>
          <w:i/>
          <w:iCs/>
          <w:highlight w:val="lightGray"/>
        </w:rPr>
        <w:t>.</w:t>
      </w:r>
      <w:r w:rsidR="001C423C">
        <w:t>]</w:t>
      </w:r>
      <w:r w:rsidR="00AB146E">
        <w:t xml:space="preserve">  </w:t>
      </w:r>
    </w:p>
    <w:p w:rsidR="00B44776" w:rsidP="000876D9" w14:paraId="1D36C43A" w14:textId="63EC1DCB">
      <w:pPr>
        <w:pStyle w:val="CoverText"/>
        <w:spacing w:after="240"/>
        <w:ind w:left="731"/>
        <w:rPr>
          <w:bCs/>
        </w:rPr>
      </w:pPr>
      <w:r w:rsidRPr="000876D9">
        <w:rPr>
          <w:b/>
          <w:bCs/>
        </w:rPr>
        <w:t>Settlements</w:t>
      </w:r>
      <w:r>
        <w:rPr>
          <w:b/>
        </w:rPr>
        <w:t xml:space="preserve"> Ready Data</w:t>
      </w:r>
      <w:r>
        <w:rPr>
          <w:bCs/>
        </w:rPr>
        <w:t xml:space="preserve"> has the meaning given in the NER. </w:t>
      </w:r>
    </w:p>
    <w:p w:rsidR="00CD78CC" w:rsidRPr="00CD78CC" w:rsidP="00776C65" w14:paraId="7764FAEB" w14:textId="0E09EE56">
      <w:pPr>
        <w:pStyle w:val="Heading7"/>
        <w:numPr>
          <w:ilvl w:val="0"/>
          <w:numId w:val="0"/>
        </w:numPr>
        <w:ind w:left="737"/>
        <w:rPr>
          <w:bCs/>
        </w:rPr>
      </w:pPr>
      <w:r>
        <w:rPr>
          <w:b/>
        </w:rPr>
        <w:t>Shared Infrastructure</w:t>
      </w:r>
      <w:r>
        <w:rPr>
          <w:bCs/>
        </w:rPr>
        <w:t xml:space="preserve"> has the meaning given in the PDA.</w:t>
      </w:r>
    </w:p>
    <w:p w:rsidR="00F87F3D" w:rsidRPr="00F87F3D" w:rsidP="00776C65" w14:paraId="588C37C2" w14:textId="7AE47A85">
      <w:pPr>
        <w:pStyle w:val="Heading7"/>
        <w:numPr>
          <w:ilvl w:val="0"/>
          <w:numId w:val="0"/>
        </w:numPr>
        <w:ind w:left="737"/>
        <w:rPr>
          <w:bCs/>
        </w:rPr>
      </w:pPr>
      <w:r>
        <w:rPr>
          <w:b/>
        </w:rPr>
        <w:t xml:space="preserve">Shortfall Electricity </w:t>
      </w:r>
      <w:r>
        <w:rPr>
          <w:bCs/>
        </w:rPr>
        <w:t xml:space="preserve">has the meaning given in </w:t>
      </w:r>
      <w:r>
        <w:t xml:space="preserve">item </w:t>
      </w:r>
      <w:r>
        <w:fldChar w:fldCharType="begin"/>
      </w:r>
      <w:r>
        <w:instrText xml:space="preserve"> REF _Ref467797977 \n \h </w:instrText>
      </w:r>
      <w:r>
        <w:fldChar w:fldCharType="separate"/>
      </w:r>
      <w:r w:rsidR="009E5A92">
        <w:t>7.5</w:t>
      </w:r>
      <w:r>
        <w:fldChar w:fldCharType="end"/>
      </w:r>
      <w:r>
        <w:t xml:space="preserve"> of</w:t>
      </w:r>
      <w:r w:rsidRPr="00DB62C3">
        <w:t xml:space="preserve"> </w:t>
      </w:r>
      <w:r w:rsidRPr="00DB62C3">
        <w:fldChar w:fldCharType="begin"/>
      </w:r>
      <w:r w:rsidRPr="00DB62C3">
        <w:instrText xml:space="preserve"> REF _Ref467052756 \r \h  \* MERGEFORMAT </w:instrText>
      </w:r>
      <w:r w:rsidRPr="00DB62C3">
        <w:fldChar w:fldCharType="separate"/>
      </w:r>
      <w:r w:rsidR="009E5A92">
        <w:t>Schedule 2</w:t>
      </w:r>
      <w:r w:rsidRPr="00DB62C3">
        <w:fldChar w:fldCharType="end"/>
      </w:r>
      <w:r w:rsidRPr="00DB62C3">
        <w:t xml:space="preserve"> (“</w:t>
      </w:r>
      <w:r w:rsidRPr="00DB62C3">
        <w:fldChar w:fldCharType="begin"/>
      </w:r>
      <w:r w:rsidRPr="00DB62C3">
        <w:instrText xml:space="preserve"> REF _Ref467052756 \h  \* MERGEFORMAT </w:instrText>
      </w:r>
      <w:r w:rsidRPr="00DB62C3">
        <w:fldChar w:fldCharType="separate"/>
      </w:r>
      <w:r w:rsidR="009E5A92">
        <w:t>Swap terms</w:t>
      </w:r>
      <w:r w:rsidRPr="00DB62C3">
        <w:fldChar w:fldCharType="end"/>
      </w:r>
      <w:r w:rsidRPr="00DB62C3">
        <w:t>”)</w:t>
      </w:r>
      <w:r>
        <w:t>.</w:t>
      </w:r>
    </w:p>
    <w:p w:rsidR="00151DD9" w:rsidP="007077FB" w14:paraId="1643FE06" w14:textId="653AC128">
      <w:pPr>
        <w:pStyle w:val="Heading7"/>
        <w:numPr>
          <w:ilvl w:val="6"/>
          <w:numId w:val="91"/>
        </w:numPr>
      </w:pPr>
      <w:r w:rsidRPr="1A62E2FE">
        <w:rPr>
          <w:b/>
          <w:bCs/>
        </w:rPr>
        <w:t xml:space="preserve">Shortfall Sum </w:t>
      </w:r>
      <w:r>
        <w:t>means</w:t>
      </w:r>
      <w:r w:rsidR="00996C62">
        <w:t>, for a Swap Period,</w:t>
      </w:r>
      <w:r>
        <w:t xml:space="preserve"> the payment calculated in accordance with item </w:t>
      </w:r>
      <w:r>
        <w:fldChar w:fldCharType="begin"/>
      </w:r>
      <w:r>
        <w:instrText xml:space="preserve"> REF _Ref103869761 \n \h </w:instrText>
      </w:r>
      <w:r>
        <w:fldChar w:fldCharType="separate"/>
      </w:r>
      <w:r w:rsidR="009E5A92">
        <w:t>7.4</w:t>
      </w:r>
      <w:r>
        <w:fldChar w:fldCharType="end"/>
      </w:r>
      <w:r w:rsidR="00251D53">
        <w:t xml:space="preserve"> </w:t>
      </w:r>
      <w:r>
        <w:t xml:space="preserve">of </w:t>
      </w:r>
      <w:r>
        <w:fldChar w:fldCharType="begin"/>
      </w:r>
      <w:r>
        <w:instrText xml:space="preserve"> REF _Ref467052756 \r \h  \* MERGEFORMAT </w:instrText>
      </w:r>
      <w:r>
        <w:fldChar w:fldCharType="separate"/>
      </w:r>
      <w:r w:rsidR="009E5A92">
        <w:t>Schedule 2</w:t>
      </w:r>
      <w:r>
        <w:fldChar w:fldCharType="end"/>
      </w:r>
      <w:r>
        <w:t xml:space="preserve"> (“</w:t>
      </w:r>
      <w:r>
        <w:fldChar w:fldCharType="begin"/>
      </w:r>
      <w:r>
        <w:instrText xml:space="preserve"> REF _Ref467052756 \h  \* MERGEFORMAT </w:instrText>
      </w:r>
      <w:r>
        <w:fldChar w:fldCharType="separate"/>
      </w:r>
      <w:r w:rsidR="009E5A92">
        <w:t>Swap terms</w:t>
      </w:r>
      <w:r>
        <w:fldChar w:fldCharType="end"/>
      </w:r>
      <w:r>
        <w:t>”).</w:t>
      </w:r>
    </w:p>
    <w:p w:rsidR="00361509" w:rsidP="007077FB" w14:paraId="4974D8E9" w14:textId="77777777">
      <w:pPr>
        <w:pStyle w:val="Heading7"/>
        <w:numPr>
          <w:ilvl w:val="6"/>
          <w:numId w:val="91"/>
        </w:numPr>
      </w:pPr>
      <w:r>
        <w:rPr>
          <w:b/>
        </w:rPr>
        <w:t xml:space="preserve">Signing Date </w:t>
      </w:r>
      <w:r w:rsidRPr="00262925">
        <w:rPr>
          <w:bCs/>
        </w:rPr>
        <w:t xml:space="preserve">means the date </w:t>
      </w:r>
      <w:r w:rsidR="009D48A2">
        <w:rPr>
          <w:bCs/>
        </w:rPr>
        <w:t xml:space="preserve">on which the </w:t>
      </w:r>
      <w:r w:rsidRPr="00262925">
        <w:rPr>
          <w:bCs/>
        </w:rPr>
        <w:t>last of the parties signs this agreement.</w:t>
      </w:r>
    </w:p>
    <w:p w:rsidR="00F07C8C" w:rsidRPr="00541B72" w:rsidP="007077FB" w14:paraId="22B24D58" w14:textId="3AA579BF">
      <w:pPr>
        <w:pStyle w:val="Heading7"/>
        <w:numPr>
          <w:ilvl w:val="6"/>
          <w:numId w:val="91"/>
        </w:numPr>
      </w:pPr>
      <w:r>
        <w:rPr>
          <w:b/>
        </w:rPr>
        <w:t xml:space="preserve">Social Licence Commitments </w:t>
      </w:r>
      <w:r w:rsidR="005946F7">
        <w:rPr>
          <w:bCs/>
        </w:rPr>
        <w:t>has the meaning given in the PDA</w:t>
      </w:r>
      <w:r>
        <w:rPr>
          <w:bCs/>
        </w:rPr>
        <w:t>.</w:t>
      </w:r>
    </w:p>
    <w:p w:rsidR="007F2A55" w:rsidRPr="0059058B" w:rsidP="007077FB" w14:paraId="2D4DF59F" w14:textId="77777777">
      <w:pPr>
        <w:pStyle w:val="Heading7"/>
        <w:numPr>
          <w:ilvl w:val="6"/>
          <w:numId w:val="91"/>
        </w:numPr>
      </w:pPr>
      <w:r>
        <w:rPr>
          <w:b/>
        </w:rPr>
        <w:t>Spot Price</w:t>
      </w:r>
      <w:r>
        <w:rPr>
          <w:bCs/>
        </w:rPr>
        <w:t xml:space="preserve"> has the meaning given in the NER.</w:t>
      </w:r>
    </w:p>
    <w:p w:rsidR="0059058B" w:rsidRPr="00E9471F" w:rsidP="007077FB" w14:paraId="22D4A7A2" w14:textId="77777777">
      <w:pPr>
        <w:pStyle w:val="Heading7"/>
        <w:numPr>
          <w:ilvl w:val="6"/>
          <w:numId w:val="91"/>
        </w:numPr>
      </w:pPr>
      <w:r>
        <w:rPr>
          <w:b/>
        </w:rPr>
        <w:t xml:space="preserve">State </w:t>
      </w:r>
      <w:r>
        <w:rPr>
          <w:bCs/>
        </w:rPr>
        <w:t>means the Crown in right of the state of New South Wales.</w:t>
      </w:r>
    </w:p>
    <w:p w:rsidR="00E9471F" w:rsidP="00E9471F" w14:paraId="4D5F35F6" w14:textId="10689249">
      <w:pPr>
        <w:pStyle w:val="Heading7"/>
        <w:numPr>
          <w:ilvl w:val="0"/>
          <w:numId w:val="0"/>
        </w:numPr>
        <w:ind w:left="737"/>
      </w:pPr>
      <w:r>
        <w:rPr>
          <w:b/>
        </w:rPr>
        <w:t>Storage Capacity Rebate Percentage</w:t>
      </w:r>
      <w:r>
        <w:rPr>
          <w:bCs/>
        </w:rPr>
        <w:t xml:space="preserve"> has the meaning given in item </w:t>
      </w:r>
      <w:r>
        <w:rPr>
          <w:bCs/>
        </w:rPr>
        <w:fldChar w:fldCharType="begin"/>
      </w:r>
      <w:r>
        <w:rPr>
          <w:bCs/>
        </w:rPr>
        <w:instrText xml:space="preserve"> REF _Ref124255946 \n \h </w:instrText>
      </w:r>
      <w:r>
        <w:rPr>
          <w:bCs/>
        </w:rPr>
        <w:fldChar w:fldCharType="separate"/>
      </w:r>
      <w:r w:rsidR="009E5A92">
        <w:rPr>
          <w:bCs/>
        </w:rPr>
        <w:t>9.3</w:t>
      </w:r>
      <w:r>
        <w:rPr>
          <w:bCs/>
        </w:rPr>
        <w:fldChar w:fldCharType="end"/>
      </w:r>
      <w:r>
        <w:rPr>
          <w:bCs/>
        </w:rPr>
        <w:t xml:space="preserve"> of </w:t>
      </w:r>
      <w:r>
        <w:fldChar w:fldCharType="begin"/>
      </w:r>
      <w:r>
        <w:instrText xml:space="preserve"> REF _Ref467052756 \r \h  \* MERGEFORMAT </w:instrText>
      </w:r>
      <w:r>
        <w:fldChar w:fldCharType="separate"/>
      </w:r>
      <w:r w:rsidR="009E5A92">
        <w:t>Schedule 2</w:t>
      </w:r>
      <w:r>
        <w:fldChar w:fldCharType="end"/>
      </w:r>
      <w:r>
        <w:t xml:space="preserve"> (“</w:t>
      </w:r>
      <w:r>
        <w:fldChar w:fldCharType="begin"/>
      </w:r>
      <w:r>
        <w:instrText xml:space="preserve"> REF _Ref467052756 \h  \* MERGEFORMAT </w:instrText>
      </w:r>
      <w:r>
        <w:fldChar w:fldCharType="separate"/>
      </w:r>
      <w:r w:rsidR="009E5A92">
        <w:t>Swap terms</w:t>
      </w:r>
      <w:r>
        <w:fldChar w:fldCharType="end"/>
      </w:r>
      <w:r>
        <w:t>”).</w:t>
      </w:r>
    </w:p>
    <w:p w:rsidR="00E9471F" w:rsidRPr="00E9471F" w:rsidP="00E9471F" w14:paraId="68714301" w14:textId="2768A62D">
      <w:pPr>
        <w:pStyle w:val="Heading7"/>
        <w:numPr>
          <w:ilvl w:val="0"/>
          <w:numId w:val="0"/>
        </w:numPr>
        <w:ind w:left="737"/>
        <w:rPr>
          <w:bCs/>
        </w:rPr>
      </w:pPr>
      <w:r>
        <w:rPr>
          <w:b/>
        </w:rPr>
        <w:t>Storage Capacity Rebate</w:t>
      </w:r>
      <w:r>
        <w:rPr>
          <w:bCs/>
        </w:rPr>
        <w:t xml:space="preserve"> has the meaning given in item </w:t>
      </w:r>
      <w:r>
        <w:rPr>
          <w:bCs/>
        </w:rPr>
        <w:fldChar w:fldCharType="begin"/>
      </w:r>
      <w:r>
        <w:rPr>
          <w:bCs/>
        </w:rPr>
        <w:instrText xml:space="preserve"> REF _Ref124255507 \n \h </w:instrText>
      </w:r>
      <w:r>
        <w:rPr>
          <w:bCs/>
        </w:rPr>
        <w:fldChar w:fldCharType="separate"/>
      </w:r>
      <w:r w:rsidR="009E5A92">
        <w:rPr>
          <w:bCs/>
        </w:rPr>
        <w:t>9.2</w:t>
      </w:r>
      <w:r>
        <w:rPr>
          <w:bCs/>
        </w:rPr>
        <w:fldChar w:fldCharType="end"/>
      </w:r>
      <w:r>
        <w:rPr>
          <w:bCs/>
        </w:rPr>
        <w:t xml:space="preserve"> of </w:t>
      </w:r>
      <w:r>
        <w:fldChar w:fldCharType="begin"/>
      </w:r>
      <w:r>
        <w:instrText xml:space="preserve"> REF _Ref467052756 \r \h  \* MERGEFORMAT </w:instrText>
      </w:r>
      <w:r>
        <w:fldChar w:fldCharType="separate"/>
      </w:r>
      <w:r w:rsidR="009E5A92">
        <w:t>Schedule 2</w:t>
      </w:r>
      <w:r>
        <w:fldChar w:fldCharType="end"/>
      </w:r>
      <w:r>
        <w:t xml:space="preserve"> (“</w:t>
      </w:r>
      <w:r>
        <w:fldChar w:fldCharType="begin"/>
      </w:r>
      <w:r>
        <w:instrText xml:space="preserve"> REF _Ref467052756 \h  \* MERGEFORMAT </w:instrText>
      </w:r>
      <w:r>
        <w:fldChar w:fldCharType="separate"/>
      </w:r>
      <w:r w:rsidR="009E5A92">
        <w:t>Swap terms</w:t>
      </w:r>
      <w:r>
        <w:fldChar w:fldCharType="end"/>
      </w:r>
      <w:r>
        <w:t>”).</w:t>
      </w:r>
    </w:p>
    <w:p w:rsidR="00144B23" w:rsidP="00144B23" w14:paraId="7625AE07" w14:textId="272C68D5">
      <w:pPr>
        <w:pStyle w:val="Heading7"/>
        <w:numPr>
          <w:ilvl w:val="0"/>
          <w:numId w:val="0"/>
        </w:numPr>
        <w:ind w:left="737"/>
        <w:rPr>
          <w:bCs/>
        </w:rPr>
      </w:pPr>
      <w:r>
        <w:rPr>
          <w:b/>
        </w:rPr>
        <w:t xml:space="preserve">Storage Capacity Report </w:t>
      </w:r>
      <w:r>
        <w:rPr>
          <w:bCs/>
        </w:rPr>
        <w:t xml:space="preserve">has the meaning given in clause </w:t>
      </w:r>
      <w:r>
        <w:rPr>
          <w:bCs/>
        </w:rPr>
        <w:fldChar w:fldCharType="begin"/>
      </w:r>
      <w:r>
        <w:rPr>
          <w:bCs/>
        </w:rPr>
        <w:instrText xml:space="preserve"> REF _Ref124255995 \r \h </w:instrText>
      </w:r>
      <w:r>
        <w:rPr>
          <w:bCs/>
        </w:rPr>
        <w:fldChar w:fldCharType="separate"/>
      </w:r>
      <w:r w:rsidR="009E5A92">
        <w:rPr>
          <w:bCs/>
        </w:rPr>
        <w:t>9.2(a)(iv)</w:t>
      </w:r>
      <w:r>
        <w:rPr>
          <w:bCs/>
        </w:rPr>
        <w:fldChar w:fldCharType="end"/>
      </w:r>
      <w:r w:rsidR="00A05B6E">
        <w:rPr>
          <w:bCs/>
        </w:rPr>
        <w:t xml:space="preserve"> </w:t>
      </w:r>
      <w:r w:rsidRPr="00144B23" w:rsidR="00A05B6E">
        <w:rPr>
          <w:bCs/>
        </w:rPr>
        <w:t>(“</w:t>
      </w:r>
      <w:r w:rsidR="00A05B6E">
        <w:rPr>
          <w:bCs/>
        </w:rPr>
        <w:fldChar w:fldCharType="begin"/>
      </w:r>
      <w:r w:rsidR="00A05B6E">
        <w:rPr>
          <w:bCs/>
        </w:rPr>
        <w:instrText xml:space="preserve"> REF _Ref226714650 \h </w:instrText>
      </w:r>
      <w:r w:rsidR="00A05B6E">
        <w:rPr>
          <w:bCs/>
        </w:rPr>
        <w:fldChar w:fldCharType="separate"/>
      </w:r>
      <w:r w:rsidR="009E5A92">
        <w:t>Operating reports</w:t>
      </w:r>
      <w:r w:rsidR="00A05B6E">
        <w:rPr>
          <w:bCs/>
        </w:rPr>
        <w:fldChar w:fldCharType="end"/>
      </w:r>
      <w:r w:rsidRPr="00144B23" w:rsidR="00A05B6E">
        <w:rPr>
          <w:bCs/>
        </w:rPr>
        <w:t>”)</w:t>
      </w:r>
      <w:r>
        <w:rPr>
          <w:bCs/>
        </w:rPr>
        <w:t>.</w:t>
      </w:r>
    </w:p>
    <w:p w:rsidR="008539F5" w:rsidP="004F71FB" w14:paraId="6B1EDCDB" w14:textId="4031468E">
      <w:pPr>
        <w:pStyle w:val="Heading7"/>
        <w:numPr>
          <w:ilvl w:val="0"/>
          <w:numId w:val="0"/>
        </w:numPr>
        <w:ind w:left="737"/>
        <w:rPr>
          <w:lang w:eastAsia="zh-CN"/>
        </w:rPr>
      </w:pPr>
      <w:r>
        <w:rPr>
          <w:b/>
          <w:bCs/>
          <w:lang w:eastAsia="zh-CN"/>
        </w:rPr>
        <w:t xml:space="preserve">Storage Project </w:t>
      </w:r>
      <w:r w:rsidRPr="002B4821">
        <w:rPr>
          <w:lang w:eastAsia="zh-CN"/>
        </w:rPr>
        <w:t xml:space="preserve">has the meaning given in </w:t>
      </w:r>
      <w:r w:rsidR="00952A20">
        <w:rPr>
          <w:lang w:eastAsia="zh-CN"/>
        </w:rPr>
        <w:t>i</w:t>
      </w:r>
      <w:r w:rsidRPr="002B4821">
        <w:rPr>
          <w:lang w:eastAsia="zh-CN"/>
        </w:rPr>
        <w:t xml:space="preserve">tem </w:t>
      </w:r>
      <w:r>
        <w:rPr>
          <w:lang w:eastAsia="zh-CN"/>
        </w:rPr>
        <w:fldChar w:fldCharType="begin"/>
      </w:r>
      <w:r>
        <w:rPr>
          <w:lang w:eastAsia="zh-CN"/>
        </w:rPr>
        <w:instrText xml:space="preserve"> REF _Ref227060516 \r \h </w:instrText>
      </w:r>
      <w:r>
        <w:rPr>
          <w:lang w:eastAsia="zh-CN"/>
        </w:rPr>
        <w:fldChar w:fldCharType="separate"/>
      </w:r>
      <w:r w:rsidR="009E5A92">
        <w:rPr>
          <w:lang w:eastAsia="zh-CN"/>
        </w:rPr>
        <w:t>3</w:t>
      </w:r>
      <w:r>
        <w:rPr>
          <w:lang w:eastAsia="zh-CN"/>
        </w:rPr>
        <w:fldChar w:fldCharType="end"/>
      </w:r>
      <w:r w:rsidRPr="002B4821">
        <w:rPr>
          <w:lang w:eastAsia="zh-CN"/>
        </w:rPr>
        <w:t xml:space="preserve"> of the Reference Details.</w:t>
      </w:r>
    </w:p>
    <w:p w:rsidR="002A4CA6" w:rsidRPr="008539F5" w:rsidP="002A4CA6" w14:paraId="06CFD449" w14:textId="0620B8CB">
      <w:pPr>
        <w:pStyle w:val="Heading7"/>
        <w:numPr>
          <w:ilvl w:val="0"/>
          <w:numId w:val="0"/>
        </w:numPr>
        <w:ind w:left="737"/>
        <w:rPr>
          <w:bCs/>
        </w:rPr>
      </w:pPr>
      <w:r>
        <w:rPr>
          <w:b/>
          <w:bCs/>
          <w:lang w:eastAsia="zh-CN"/>
        </w:rPr>
        <w:t xml:space="preserve">Strike </w:t>
      </w:r>
      <w:r w:rsidRPr="002E6638">
        <w:rPr>
          <w:b/>
          <w:bCs/>
        </w:rPr>
        <w:t>Price</w:t>
      </w:r>
      <w:r w:rsidRPr="002E6638">
        <w:rPr>
          <w:lang w:eastAsia="zh-CN"/>
        </w:rPr>
        <w:t xml:space="preserve"> has the meaning given in </w:t>
      </w:r>
      <w:r>
        <w:rPr>
          <w:lang w:eastAsia="zh-CN"/>
        </w:rPr>
        <w:t>i</w:t>
      </w:r>
      <w:r w:rsidRPr="002E6638">
        <w:rPr>
          <w:lang w:eastAsia="zh-CN"/>
        </w:rPr>
        <w:t xml:space="preserve">tem </w:t>
      </w:r>
      <w:r>
        <w:rPr>
          <w:lang w:eastAsia="zh-CN"/>
        </w:rPr>
        <w:fldChar w:fldCharType="begin"/>
      </w:r>
      <w:r>
        <w:rPr>
          <w:lang w:eastAsia="zh-CN"/>
        </w:rPr>
        <w:instrText xml:space="preserve"> REF _Ref224042649 \w \h </w:instrText>
      </w:r>
      <w:r>
        <w:rPr>
          <w:lang w:eastAsia="zh-CN"/>
        </w:rPr>
        <w:fldChar w:fldCharType="separate"/>
      </w:r>
      <w:r w:rsidR="009E5A92">
        <w:rPr>
          <w:lang w:eastAsia="zh-CN"/>
        </w:rPr>
        <w:t>12</w:t>
      </w:r>
      <w:r>
        <w:rPr>
          <w:lang w:eastAsia="zh-CN"/>
        </w:rPr>
        <w:fldChar w:fldCharType="end"/>
      </w:r>
      <w:r w:rsidRPr="002E6638">
        <w:rPr>
          <w:lang w:eastAsia="zh-CN"/>
        </w:rPr>
        <w:t xml:space="preserve"> of the Reference Details. </w:t>
      </w:r>
    </w:p>
    <w:p w:rsidR="00AC705D" w:rsidP="00AC705D" w14:paraId="532FC7A5" w14:textId="77777777">
      <w:pPr>
        <w:pStyle w:val="Heading7"/>
        <w:numPr>
          <w:ilvl w:val="0"/>
          <w:numId w:val="0"/>
        </w:numPr>
        <w:ind w:left="737"/>
        <w:rPr>
          <w:bCs/>
        </w:rPr>
      </w:pPr>
      <w:r w:rsidRPr="00111315">
        <w:rPr>
          <w:b/>
        </w:rPr>
        <w:t xml:space="preserve">Subsidiary </w:t>
      </w:r>
      <w:r w:rsidRPr="00111315">
        <w:rPr>
          <w:bCs/>
        </w:rPr>
        <w:t>of an entity means another entity which</w:t>
      </w:r>
      <w:r>
        <w:rPr>
          <w:bCs/>
        </w:rPr>
        <w:t>:</w:t>
      </w:r>
      <w:r w:rsidRPr="00111315">
        <w:rPr>
          <w:bCs/>
        </w:rPr>
        <w:t xml:space="preserve"> </w:t>
      </w:r>
    </w:p>
    <w:p w:rsidR="00AC705D" w:rsidRPr="007923C9" w:rsidP="007077FB" w14:paraId="6B0ADDF4" w14:textId="77777777">
      <w:pPr>
        <w:pStyle w:val="Heading8"/>
        <w:numPr>
          <w:ilvl w:val="7"/>
          <w:numId w:val="91"/>
        </w:numPr>
      </w:pPr>
      <w:r w:rsidRPr="00111315">
        <w:rPr>
          <w:bCs/>
        </w:rPr>
        <w:t>is a subsidiary of the first entity within the meaning of the Corporations Act</w:t>
      </w:r>
      <w:r>
        <w:rPr>
          <w:bCs/>
        </w:rPr>
        <w:t>; or</w:t>
      </w:r>
    </w:p>
    <w:p w:rsidR="00AC705D" w:rsidRPr="007923C9" w:rsidP="007077FB" w14:paraId="1AF1D1C1" w14:textId="77777777">
      <w:pPr>
        <w:pStyle w:val="Heading8"/>
        <w:numPr>
          <w:ilvl w:val="7"/>
          <w:numId w:val="91"/>
        </w:numPr>
      </w:pPr>
      <w:r>
        <w:t>is part of the consolidated entity constituted by the first entity and the entities it is required to include in the consolidated financial statements it prepares, or would be if the first entity was required to prepare consolidated financial statements</w:t>
      </w:r>
      <w:r>
        <w:rPr>
          <w:bCs/>
        </w:rPr>
        <w:t>.</w:t>
      </w:r>
      <w:r w:rsidRPr="00111315">
        <w:rPr>
          <w:bCs/>
        </w:rPr>
        <w:t xml:space="preserve"> </w:t>
      </w:r>
    </w:p>
    <w:p w:rsidR="00AC705D" w:rsidRPr="00BA0ADA" w:rsidP="00AC705D" w14:paraId="4A08932F" w14:textId="5E183DEA">
      <w:pPr>
        <w:pStyle w:val="Heading8"/>
        <w:numPr>
          <w:ilvl w:val="0"/>
          <w:numId w:val="0"/>
        </w:numPr>
        <w:ind w:left="737"/>
      </w:pPr>
      <w:r>
        <w:t>A trust may be a subsidiary (and an entity may be a subsidiary of a trust) if it would have been a subsidiary under this definition if that trust were a body corporate. For these purposes, a unit or other beneficial interest in a trust is to be regarded as a share.</w:t>
      </w:r>
    </w:p>
    <w:p w:rsidR="00045EB8" w:rsidRPr="00BD6406" w:rsidP="007077FB" w14:paraId="46034326" w14:textId="5D272A7E">
      <w:pPr>
        <w:pStyle w:val="Heading7"/>
        <w:numPr>
          <w:ilvl w:val="6"/>
          <w:numId w:val="91"/>
        </w:numPr>
      </w:pPr>
      <w:r w:rsidRPr="1A62E2FE">
        <w:rPr>
          <w:b/>
          <w:bCs/>
        </w:rPr>
        <w:t xml:space="preserve">Swap </w:t>
      </w:r>
      <w:r w:rsidRPr="1A62E2FE">
        <w:t xml:space="preserve">means a </w:t>
      </w:r>
      <w:r w:rsidRPr="1B09B674">
        <w:t>cash settled swap contract on terms outlined in</w:t>
      </w:r>
      <w:r>
        <w:rPr>
          <w:szCs w:val="18"/>
        </w:rPr>
        <w:t xml:space="preserve"> </w:t>
      </w:r>
      <w:r w:rsidR="00BD524D">
        <w:rPr>
          <w:bCs/>
        </w:rPr>
        <w:fldChar w:fldCharType="begin"/>
      </w:r>
      <w:r w:rsidR="00BD524D">
        <w:rPr>
          <w:bCs/>
        </w:rPr>
        <w:instrText xml:space="preserve"> REF _Ref103257737 \n \h </w:instrText>
      </w:r>
      <w:r w:rsidR="00BD524D">
        <w:rPr>
          <w:bCs/>
        </w:rPr>
        <w:fldChar w:fldCharType="separate"/>
      </w:r>
      <w:r w:rsidR="009E5A92">
        <w:rPr>
          <w:bCs/>
        </w:rPr>
        <w:t>Schedule 2</w:t>
      </w:r>
      <w:r w:rsidR="00BD524D">
        <w:rPr>
          <w:bCs/>
        </w:rPr>
        <w:fldChar w:fldCharType="end"/>
      </w:r>
      <w:r w:rsidR="00BD524D">
        <w:rPr>
          <w:bCs/>
        </w:rPr>
        <w:t xml:space="preserve"> </w:t>
      </w:r>
      <w:r w:rsidRPr="00DB62C3" w:rsidR="00BD524D">
        <w:t>(“</w:t>
      </w:r>
      <w:r w:rsidRPr="00DB62C3" w:rsidR="00BD524D">
        <w:fldChar w:fldCharType="begin"/>
      </w:r>
      <w:r w:rsidRPr="00DB62C3" w:rsidR="00BD524D">
        <w:instrText xml:space="preserve"> REF _Ref467052756 \h  \* MERGEFORMAT </w:instrText>
      </w:r>
      <w:r w:rsidRPr="00DB62C3" w:rsidR="00BD524D">
        <w:fldChar w:fldCharType="separate"/>
      </w:r>
      <w:r w:rsidR="009E5A92">
        <w:t>Swap terms</w:t>
      </w:r>
      <w:r w:rsidRPr="00DB62C3" w:rsidR="00BD524D">
        <w:fldChar w:fldCharType="end"/>
      </w:r>
      <w:r w:rsidRPr="00DB62C3" w:rsidR="00BD524D">
        <w:t>”)</w:t>
      </w:r>
      <w:r>
        <w:rPr>
          <w:szCs w:val="18"/>
        </w:rPr>
        <w:t>.</w:t>
      </w:r>
    </w:p>
    <w:p w:rsidR="00BD6406" w:rsidRPr="00045EB8" w:rsidP="00704C19" w14:paraId="0633D0D1" w14:textId="77777777">
      <w:pPr>
        <w:pStyle w:val="Heading7"/>
        <w:numPr>
          <w:ilvl w:val="0"/>
          <w:numId w:val="0"/>
        </w:numPr>
        <w:ind w:left="737"/>
      </w:pPr>
      <w:r w:rsidRPr="00704C19">
        <w:rPr>
          <w:b/>
          <w:bCs/>
        </w:rPr>
        <w:t xml:space="preserve">Swap Percentage </w:t>
      </w:r>
      <w:r>
        <w:t>means</w:t>
      </w:r>
      <w:r w:rsidR="00704C19">
        <w:t xml:space="preserve"> </w:t>
      </w:r>
      <w:r w:rsidR="00547EA1">
        <w:t>in respect of a Swap Period</w:t>
      </w:r>
      <w:r w:rsidR="00704C19">
        <w:t xml:space="preserve"> or a Repayment Year that forms part of a Swap Period</w:t>
      </w:r>
      <w:r w:rsidR="00547EA1">
        <w:t>,</w:t>
      </w:r>
      <w:r>
        <w:t xml:space="preserve"> the Nominated Percentage </w:t>
      </w:r>
      <w:r w:rsidR="00547EA1">
        <w:t>for that Swap Period</w:t>
      </w:r>
      <w:r w:rsidR="00704C19">
        <w:t xml:space="preserve"> </w:t>
      </w:r>
      <w:r w:rsidRPr="00F2192D">
        <w:t>multiplied by</w:t>
      </w:r>
      <w:r>
        <w:t xml:space="preserve"> the Contracted Percentage.</w:t>
      </w:r>
    </w:p>
    <w:p w:rsidR="000B7060" w:rsidP="007077FB" w14:paraId="0CDE8465" w14:textId="512FFECB">
      <w:pPr>
        <w:pStyle w:val="Heading7"/>
        <w:numPr>
          <w:ilvl w:val="6"/>
          <w:numId w:val="91"/>
        </w:numPr>
      </w:pPr>
      <w:r w:rsidRPr="1A62E2FE">
        <w:rPr>
          <w:b/>
          <w:bCs/>
        </w:rPr>
        <w:t>Swap Period</w:t>
      </w:r>
      <w:r w:rsidRPr="1A62E2FE" w:rsidR="00E317C7">
        <w:rPr>
          <w:b/>
          <w:bCs/>
        </w:rPr>
        <w:t xml:space="preserve"> </w:t>
      </w:r>
      <w:r w:rsidR="0011748A">
        <w:t>has the meaning given in clause </w:t>
      </w:r>
      <w:r>
        <w:fldChar w:fldCharType="begin"/>
      </w:r>
      <w:r>
        <w:instrText xml:space="preserve"> REF _Ref103259394 \w \h </w:instrText>
      </w:r>
      <w:r>
        <w:fldChar w:fldCharType="separate"/>
      </w:r>
      <w:r w:rsidR="009E5A92">
        <w:t>12.1</w:t>
      </w:r>
      <w:r>
        <w:fldChar w:fldCharType="end"/>
      </w:r>
      <w:r w:rsidR="001750B1">
        <w:t xml:space="preserve"> (“</w:t>
      </w:r>
      <w:r>
        <w:fldChar w:fldCharType="begin"/>
      </w:r>
      <w:r>
        <w:instrText xml:space="preserve"> REF _Ref103259416 \h </w:instrText>
      </w:r>
      <w:r>
        <w:fldChar w:fldCharType="separate"/>
      </w:r>
      <w:r w:rsidR="009E5A92">
        <w:t>Swap Period</w:t>
      </w:r>
      <w:r>
        <w:fldChar w:fldCharType="end"/>
      </w:r>
      <w:r w:rsidR="001750B1">
        <w:t>”).</w:t>
      </w:r>
    </w:p>
    <w:p w:rsidR="002C2E7C" w:rsidRPr="002C2E7C" w:rsidP="007077FB" w14:paraId="4F89DF72" w14:textId="77777777">
      <w:pPr>
        <w:pStyle w:val="Heading7"/>
        <w:numPr>
          <w:ilvl w:val="6"/>
          <w:numId w:val="91"/>
        </w:numPr>
        <w:rPr>
          <w:bCs/>
        </w:rPr>
      </w:pPr>
      <w:r w:rsidRPr="002C2E7C">
        <w:rPr>
          <w:b/>
        </w:rPr>
        <w:t>Swap Start Date</w:t>
      </w:r>
      <w:r>
        <w:rPr>
          <w:b/>
        </w:rPr>
        <w:t xml:space="preserve"> </w:t>
      </w:r>
      <w:r w:rsidRPr="002C2E7C">
        <w:rPr>
          <w:bCs/>
        </w:rPr>
        <w:t>means each of:</w:t>
      </w:r>
    </w:p>
    <w:p w:rsidR="002C2E7C" w:rsidRPr="002C2E7C" w:rsidP="007077FB" w14:paraId="774E0090" w14:textId="77777777">
      <w:pPr>
        <w:pStyle w:val="Heading8"/>
        <w:numPr>
          <w:ilvl w:val="7"/>
          <w:numId w:val="91"/>
        </w:numPr>
      </w:pPr>
      <w:r w:rsidRPr="002C2E7C">
        <w:t xml:space="preserve">the First Option Date; </w:t>
      </w:r>
      <w:r w:rsidR="000D785C">
        <w:t>and</w:t>
      </w:r>
      <w:r w:rsidRPr="002C2E7C" w:rsidR="000D785C">
        <w:t xml:space="preserve"> </w:t>
      </w:r>
    </w:p>
    <w:p w:rsidR="002C2E7C" w:rsidRPr="002C2E7C" w:rsidP="007077FB" w14:paraId="06788096" w14:textId="77777777">
      <w:pPr>
        <w:pStyle w:val="Heading8"/>
        <w:numPr>
          <w:ilvl w:val="7"/>
          <w:numId w:val="91"/>
        </w:numPr>
      </w:pPr>
      <w:r w:rsidRPr="002C2E7C">
        <w:t xml:space="preserve">any anniversary of the First Option Date (up to and including the </w:t>
      </w:r>
      <w:r w:rsidR="00074BF0">
        <w:t>[</w:t>
      </w:r>
      <w:r w:rsidRPr="002C2E7C">
        <w:t>19</w:t>
      </w:r>
      <w:r w:rsidRPr="00074BF0">
        <w:rPr>
          <w:vertAlign w:val="superscript"/>
        </w:rPr>
        <w:t>th</w:t>
      </w:r>
      <w:r w:rsidR="00074BF0">
        <w:t>]</w:t>
      </w:r>
      <w:r w:rsidRPr="002C2E7C">
        <w:t xml:space="preserve"> anniversary of the First Option Date)</w:t>
      </w:r>
      <w:r>
        <w:t>.</w:t>
      </w:r>
      <w:r w:rsidRPr="002C2E7C">
        <w:t xml:space="preserve"> </w:t>
      </w:r>
    </w:p>
    <w:p w:rsidR="00262925" w:rsidP="007077FB" w14:paraId="57E9C019" w14:textId="77777777">
      <w:pPr>
        <w:pStyle w:val="Heading7"/>
        <w:numPr>
          <w:ilvl w:val="6"/>
          <w:numId w:val="91"/>
        </w:numPr>
      </w:pPr>
      <w:r w:rsidRPr="00DE0170">
        <w:rPr>
          <w:b/>
        </w:rPr>
        <w:t>Tax Invoice</w:t>
      </w:r>
      <w:r>
        <w:t xml:space="preserve"> has the meaning given to that term by the GST Law.</w:t>
      </w:r>
    </w:p>
    <w:p w:rsidR="00AA1C56" w:rsidP="007077FB" w14:paraId="3D7B7578" w14:textId="77777777">
      <w:pPr>
        <w:pStyle w:val="Heading7"/>
        <w:numPr>
          <w:ilvl w:val="6"/>
          <w:numId w:val="91"/>
        </w:numPr>
      </w:pPr>
      <w:r w:rsidRPr="00AA1C56">
        <w:rPr>
          <w:b/>
        </w:rPr>
        <w:t>Taxable Supply</w:t>
      </w:r>
      <w:r w:rsidRPr="00AA1C56">
        <w:t xml:space="preserve"> has the meaning given to that term by the GST Law.</w:t>
      </w:r>
    </w:p>
    <w:p w:rsidR="007368E4" w:rsidRPr="00AA1C56" w:rsidP="007077FB" w14:paraId="44565622" w14:textId="367589D6">
      <w:pPr>
        <w:pStyle w:val="Heading7"/>
        <w:numPr>
          <w:ilvl w:val="6"/>
          <w:numId w:val="91"/>
        </w:numPr>
      </w:pPr>
      <w:bookmarkStart w:id="99" w:name="_Hlk108022150"/>
      <w:r>
        <w:rPr>
          <w:b/>
        </w:rPr>
        <w:t xml:space="preserve">Tender Date </w:t>
      </w:r>
      <w:r w:rsidRPr="007368E4">
        <w:rPr>
          <w:bCs/>
        </w:rPr>
        <w:t>means the</w:t>
      </w:r>
      <w:r>
        <w:rPr>
          <w:b/>
        </w:rPr>
        <w:t xml:space="preserve"> </w:t>
      </w:r>
      <w:r>
        <w:rPr>
          <w:szCs w:val="18"/>
        </w:rPr>
        <w:t xml:space="preserve">date on which </w:t>
      </w:r>
      <w:r w:rsidRPr="004570A8">
        <w:t xml:space="preserve">LTES Operator submitted its </w:t>
      </w:r>
      <w:r w:rsidR="004570A8">
        <w:t>tender bid for this agreement</w:t>
      </w:r>
      <w:r>
        <w:t xml:space="preserve">. </w:t>
      </w:r>
    </w:p>
    <w:bookmarkEnd w:id="99"/>
    <w:p w:rsidR="008C1FCC" w:rsidP="007077FB" w14:paraId="3F333284" w14:textId="037CDC75">
      <w:pPr>
        <w:pStyle w:val="Heading7"/>
        <w:numPr>
          <w:ilvl w:val="6"/>
          <w:numId w:val="91"/>
        </w:numPr>
      </w:pPr>
      <w:r w:rsidRPr="1A62E2FE">
        <w:rPr>
          <w:b/>
          <w:bCs/>
        </w:rPr>
        <w:t xml:space="preserve">Term </w:t>
      </w:r>
      <w:r w:rsidRPr="1A62E2FE">
        <w:t xml:space="preserve">has the meaning given in clause </w:t>
      </w:r>
      <w:r>
        <w:rPr>
          <w:bCs/>
        </w:rPr>
        <w:fldChar w:fldCharType="begin"/>
      </w:r>
      <w:r>
        <w:rPr>
          <w:bCs/>
        </w:rPr>
        <w:instrText xml:space="preserve"> REF _Ref493324294 \w \h </w:instrText>
      </w:r>
      <w:r>
        <w:rPr>
          <w:bCs/>
        </w:rPr>
        <w:fldChar w:fldCharType="separate"/>
      </w:r>
      <w:r w:rsidR="009E5A92">
        <w:rPr>
          <w:bCs/>
        </w:rPr>
        <w:t>2</w:t>
      </w:r>
      <w:r>
        <w:rPr>
          <w:bCs/>
        </w:rPr>
        <w:fldChar w:fldCharType="end"/>
      </w:r>
      <w:r>
        <w:rPr>
          <w:bCs/>
        </w:rPr>
        <w:t xml:space="preserve"> (“</w:t>
      </w:r>
      <w:r>
        <w:rPr>
          <w:bCs/>
        </w:rPr>
        <w:fldChar w:fldCharType="begin"/>
      </w:r>
      <w:r>
        <w:rPr>
          <w:bCs/>
        </w:rPr>
        <w:instrText xml:space="preserve">  REF _Ref493324294 \h </w:instrText>
      </w:r>
      <w:r>
        <w:rPr>
          <w:bCs/>
        </w:rPr>
        <w:fldChar w:fldCharType="separate"/>
      </w:r>
      <w:r w:rsidR="009E5A92">
        <w:t>Term</w:t>
      </w:r>
      <w:r>
        <w:rPr>
          <w:bCs/>
        </w:rPr>
        <w:fldChar w:fldCharType="end"/>
      </w:r>
      <w:r>
        <w:rPr>
          <w:bCs/>
        </w:rPr>
        <w:t>”).</w:t>
      </w:r>
    </w:p>
    <w:p w:rsidR="003C3DA7" w:rsidP="007077FB" w14:paraId="2A25B577" w14:textId="77777777">
      <w:pPr>
        <w:pStyle w:val="Heading7"/>
        <w:numPr>
          <w:ilvl w:val="6"/>
          <w:numId w:val="91"/>
        </w:numPr>
      </w:pPr>
      <w:r>
        <w:rPr>
          <w:b/>
        </w:rPr>
        <w:t>Termination Payment</w:t>
      </w:r>
      <w:r>
        <w:rPr>
          <w:bCs/>
        </w:rPr>
        <w:t xml:space="preserve"> means a Fixed Termination Amount or an Early Termination Amount.</w:t>
      </w:r>
    </w:p>
    <w:p w:rsidR="00907F1C" w:rsidP="007077FB" w14:paraId="03AF62F6" w14:textId="06D805DC">
      <w:pPr>
        <w:pStyle w:val="Heading7"/>
        <w:numPr>
          <w:ilvl w:val="6"/>
          <w:numId w:val="91"/>
        </w:numPr>
      </w:pPr>
      <w:r w:rsidRPr="00DE0170">
        <w:rPr>
          <w:b/>
        </w:rPr>
        <w:t>Trading Interval</w:t>
      </w:r>
      <w:r>
        <w:t xml:space="preserve"> has the meaning given in the </w:t>
      </w:r>
      <w:r w:rsidR="00F25013">
        <w:t>NER</w:t>
      </w:r>
      <w:r>
        <w:t>.</w:t>
      </w:r>
    </w:p>
    <w:p w:rsidR="006D2B2B" w:rsidP="007077FB" w14:paraId="7A742AD7" w14:textId="7023C9A3">
      <w:pPr>
        <w:pStyle w:val="Heading7"/>
        <w:numPr>
          <w:ilvl w:val="6"/>
          <w:numId w:val="91"/>
        </w:numPr>
      </w:pPr>
      <w:r w:rsidRPr="1A62E2FE">
        <w:rPr>
          <w:b/>
          <w:bCs/>
        </w:rPr>
        <w:t xml:space="preserve">Trading Interval Amount </w:t>
      </w:r>
      <w:r>
        <w:t>has the meaning given in</w:t>
      </w:r>
      <w:r w:rsidR="005509C4">
        <w:t xml:space="preserve"> </w:t>
      </w:r>
      <w:r w:rsidRPr="1A62E2FE" w:rsidR="007357E2">
        <w:t xml:space="preserve">item </w:t>
      </w:r>
      <w:r w:rsidR="00F76AD7">
        <w:fldChar w:fldCharType="begin"/>
      </w:r>
      <w:r w:rsidR="00F76AD7">
        <w:instrText xml:space="preserve"> REF _Ref110940746 \n \h </w:instrText>
      </w:r>
      <w:r w:rsidR="00F76AD7">
        <w:fldChar w:fldCharType="separate"/>
      </w:r>
      <w:r w:rsidR="009E5A92">
        <w:t>3.2</w:t>
      </w:r>
      <w:r w:rsidR="00F76AD7">
        <w:fldChar w:fldCharType="end"/>
      </w:r>
      <w:r w:rsidR="00F76AD7">
        <w:t xml:space="preserve"> </w:t>
      </w:r>
      <w:r w:rsidRPr="1A62E2FE" w:rsidR="007357E2">
        <w:t xml:space="preserve">of </w:t>
      </w:r>
      <w:r w:rsidR="007357E2">
        <w:rPr>
          <w:bCs/>
        </w:rPr>
        <w:fldChar w:fldCharType="begin"/>
      </w:r>
      <w:r w:rsidR="007357E2">
        <w:rPr>
          <w:bCs/>
        </w:rPr>
        <w:instrText xml:space="preserve"> REF _Ref103257737 \n \h </w:instrText>
      </w:r>
      <w:r w:rsidR="007357E2">
        <w:rPr>
          <w:bCs/>
        </w:rPr>
        <w:fldChar w:fldCharType="separate"/>
      </w:r>
      <w:r w:rsidR="009E5A92">
        <w:rPr>
          <w:bCs/>
        </w:rPr>
        <w:t>Schedule 2</w:t>
      </w:r>
      <w:r w:rsidR="007357E2">
        <w:rPr>
          <w:bCs/>
        </w:rPr>
        <w:fldChar w:fldCharType="end"/>
      </w:r>
      <w:r w:rsidR="007357E2">
        <w:rPr>
          <w:bCs/>
        </w:rPr>
        <w:t xml:space="preserve"> </w:t>
      </w:r>
      <w:r w:rsidRPr="00DB62C3" w:rsidR="007357E2">
        <w:t>(“</w:t>
      </w:r>
      <w:r w:rsidRPr="00DB62C3" w:rsidR="007357E2">
        <w:fldChar w:fldCharType="begin"/>
      </w:r>
      <w:r w:rsidRPr="00DB62C3" w:rsidR="007357E2">
        <w:instrText xml:space="preserve"> REF _Ref467052756 \h  \* MERGEFORMAT </w:instrText>
      </w:r>
      <w:r w:rsidRPr="00DB62C3" w:rsidR="007357E2">
        <w:fldChar w:fldCharType="separate"/>
      </w:r>
      <w:r w:rsidR="009E5A92">
        <w:t>Swap terms</w:t>
      </w:r>
      <w:r w:rsidRPr="00DB62C3" w:rsidR="007357E2">
        <w:fldChar w:fldCharType="end"/>
      </w:r>
      <w:r w:rsidRPr="00DB62C3" w:rsidR="007357E2">
        <w:t>”)</w:t>
      </w:r>
      <w:r>
        <w:t>.</w:t>
      </w:r>
    </w:p>
    <w:p w:rsidR="00924CAB" w:rsidP="007077FB" w14:paraId="559C7224" w14:textId="77777777">
      <w:pPr>
        <w:pStyle w:val="Heading7"/>
        <w:numPr>
          <w:ilvl w:val="6"/>
          <w:numId w:val="91"/>
        </w:numPr>
      </w:pPr>
      <w:bookmarkStart w:id="100" w:name="_Hlk114136759"/>
      <w:r w:rsidRPr="00924CAB">
        <w:t>[</w:t>
      </w:r>
      <w:r>
        <w:rPr>
          <w:b/>
          <w:bCs/>
        </w:rPr>
        <w:t>Trust</w:t>
      </w:r>
      <w:r w:rsidRPr="00924CAB">
        <w:t xml:space="preserve"> means [</w:t>
      </w:r>
      <w:r w:rsidRPr="00924CAB">
        <w:rPr>
          <w:highlight w:val="yellow"/>
        </w:rPr>
        <w:t>insert</w:t>
      </w:r>
      <w:r w:rsidRPr="00924CAB">
        <w:t>].</w:t>
      </w:r>
      <w:r w:rsidR="0063492B">
        <w:t xml:space="preserve"> </w:t>
      </w:r>
    </w:p>
    <w:p w:rsidR="0063492B" w:rsidP="0063492B" w14:paraId="6DD3A89D" w14:textId="295FADF3">
      <w:pPr>
        <w:pStyle w:val="Heading7"/>
        <w:numPr>
          <w:ilvl w:val="0"/>
          <w:numId w:val="0"/>
        </w:numPr>
        <w:ind w:left="737"/>
      </w:pPr>
      <w:bookmarkStart w:id="101" w:name="_Hlk134638672"/>
      <w:r w:rsidRPr="000C079D">
        <w:rPr>
          <w:b/>
          <w:bCs/>
        </w:rPr>
        <w:t>Trust Deed</w:t>
      </w:r>
      <w:r>
        <w:t xml:space="preserve"> means </w:t>
      </w:r>
      <w:r w:rsidR="001C60B9">
        <w:t>the trust deed establishing the Trust</w:t>
      </w:r>
      <w:r>
        <w:t>.</w:t>
      </w:r>
    </w:p>
    <w:bookmarkEnd w:id="100"/>
    <w:bookmarkEnd w:id="101"/>
    <w:p w:rsidR="00F5213C" w:rsidRPr="0063492B" w:rsidP="007077FB" w14:paraId="6BF8918F" w14:textId="77777777">
      <w:pPr>
        <w:pStyle w:val="Heading7"/>
        <w:numPr>
          <w:ilvl w:val="6"/>
          <w:numId w:val="91"/>
        </w:numPr>
      </w:pPr>
      <w:r w:rsidRPr="005E5705">
        <w:rPr>
          <w:b/>
        </w:rPr>
        <w:t xml:space="preserve">Trust Property </w:t>
      </w:r>
      <w:r w:rsidRPr="005E5705">
        <w:rPr>
          <w:bCs/>
        </w:rPr>
        <w:t>means all of the assets of the Trust.]</w:t>
      </w:r>
    </w:p>
    <w:p w:rsidR="0063492B" w:rsidRPr="004B391C" w:rsidP="007077FB" w14:paraId="39F504F9" w14:textId="77777777">
      <w:pPr>
        <w:pStyle w:val="Heading7"/>
        <w:numPr>
          <w:ilvl w:val="6"/>
          <w:numId w:val="91"/>
        </w:numPr>
      </w:pPr>
      <w:r>
        <w:t>[</w:t>
      </w:r>
      <w:r w:rsidRPr="0063492B">
        <w:rPr>
          <w:b/>
          <w:bCs/>
          <w:i/>
          <w:iCs/>
          <w:highlight w:val="lightGray"/>
        </w:rPr>
        <w:t>Note: to be included if LTES Operator is trustee of a trust.</w:t>
      </w:r>
      <w:r>
        <w:t>]</w:t>
      </w:r>
    </w:p>
    <w:p w:rsidR="008937BF" w:rsidP="007077FB" w14:paraId="07CC9F33" w14:textId="77777777">
      <w:pPr>
        <w:pStyle w:val="Heading7"/>
        <w:numPr>
          <w:ilvl w:val="6"/>
          <w:numId w:val="91"/>
        </w:numPr>
      </w:pPr>
      <w:r>
        <w:rPr>
          <w:b/>
        </w:rPr>
        <w:t>UI</w:t>
      </w:r>
      <w:r w:rsidR="00C61FFD">
        <w:rPr>
          <w:b/>
        </w:rPr>
        <w:t>G</w:t>
      </w:r>
      <w:r>
        <w:rPr>
          <w:b/>
        </w:rPr>
        <w:t xml:space="preserve">F </w:t>
      </w:r>
      <w:r>
        <w:rPr>
          <w:bCs/>
        </w:rPr>
        <w:t xml:space="preserve">means </w:t>
      </w:r>
      <w:r>
        <w:t>unconstrained intermittent generation forecast (as that term</w:t>
      </w:r>
      <w:r w:rsidR="00E51E7E">
        <w:t xml:space="preserve"> is</w:t>
      </w:r>
      <w:r>
        <w:t xml:space="preserve"> defined in the NER). </w:t>
      </w:r>
    </w:p>
    <w:p w:rsidR="00652C71" w:rsidP="007077FB" w14:paraId="500419BB" w14:textId="77777777">
      <w:pPr>
        <w:pStyle w:val="Heading7"/>
        <w:numPr>
          <w:ilvl w:val="6"/>
          <w:numId w:val="91"/>
        </w:numPr>
      </w:pPr>
      <w:r>
        <w:rPr>
          <w:b/>
        </w:rPr>
        <w:t xml:space="preserve">Ultimate Holding Company </w:t>
      </w:r>
      <w:r>
        <w:rPr>
          <w:bCs/>
        </w:rPr>
        <w:t>has the meaning given in the Corporations Act but on the basis that ‘subsidiary’ has the meaning given to Subsidiary in this agreement and that ‘body corporate’ includes any entity and a trust.</w:t>
      </w:r>
    </w:p>
    <w:p w:rsidR="00907F1C" w:rsidP="007077FB" w14:paraId="485BE93C" w14:textId="157F9367">
      <w:pPr>
        <w:pStyle w:val="Heading2"/>
        <w:numPr>
          <w:ilvl w:val="1"/>
          <w:numId w:val="91"/>
        </w:numPr>
      </w:pPr>
      <w:bookmarkStart w:id="102" w:name="_Toc492504654"/>
      <w:bookmarkStart w:id="103" w:name="_Toc515358757"/>
      <w:bookmarkStart w:id="104" w:name="_Toc229740756"/>
      <w:r>
        <w:t xml:space="preserve">Interpretation </w:t>
      </w:r>
      <w:r w:rsidR="00D75672">
        <w:t>p</w:t>
      </w:r>
      <w:r>
        <w:t>rovisions</w:t>
      </w:r>
      <w:bookmarkEnd w:id="102"/>
      <w:bookmarkEnd w:id="103"/>
      <w:bookmarkEnd w:id="104"/>
    </w:p>
    <w:p w:rsidR="00652C71" w:rsidP="00652C71" w14:paraId="090F7585" w14:textId="630C326A">
      <w:pPr>
        <w:pStyle w:val="Heading3"/>
        <w:keepNext/>
        <w:numPr>
          <w:ilvl w:val="0"/>
          <w:numId w:val="0"/>
        </w:numPr>
        <w:ind w:left="709"/>
      </w:pPr>
      <w:bookmarkStart w:id="105" w:name="_Toc515358758"/>
      <w:bookmarkStart w:id="106" w:name="_Toc515358769"/>
      <w:r w:rsidRPr="00354E1C">
        <w:t>Headings are for convenience only and do not affect interpretation. Unless the</w:t>
      </w:r>
      <w:r>
        <w:t xml:space="preserve"> </w:t>
      </w:r>
      <w:r w:rsidRPr="00354E1C">
        <w:t xml:space="preserve">contrary intention appears, in </w:t>
      </w:r>
      <w:r>
        <w:t>this agreement:</w:t>
      </w:r>
      <w:bookmarkEnd w:id="105"/>
    </w:p>
    <w:p w:rsidR="00652C71" w:rsidP="00D12B27" w14:paraId="311C372D" w14:textId="77777777">
      <w:pPr>
        <w:pStyle w:val="Heading3"/>
        <w:numPr>
          <w:ilvl w:val="2"/>
          <w:numId w:val="46"/>
        </w:numPr>
      </w:pPr>
      <w:bookmarkStart w:id="107" w:name="_Toc515358759"/>
      <w:r>
        <w:t>labels used for definitions are for convenience only and do not affect interpretation;</w:t>
      </w:r>
      <w:bookmarkEnd w:id="107"/>
    </w:p>
    <w:p w:rsidR="00652C71" w:rsidP="00D12B27" w14:paraId="227D743E" w14:textId="77777777">
      <w:pPr>
        <w:pStyle w:val="Heading3"/>
        <w:numPr>
          <w:ilvl w:val="2"/>
          <w:numId w:val="46"/>
        </w:numPr>
      </w:pPr>
      <w:bookmarkStart w:id="108" w:name="_Toc515358760"/>
      <w:r w:rsidRPr="00354E1C">
        <w:t>the singular includes the plural and vice versa</w:t>
      </w:r>
      <w:r>
        <w:t>;</w:t>
      </w:r>
      <w:bookmarkEnd w:id="108"/>
    </w:p>
    <w:p w:rsidR="00652C71" w:rsidP="00D12B27" w14:paraId="41E13F85" w14:textId="77777777">
      <w:pPr>
        <w:pStyle w:val="Heading3"/>
        <w:numPr>
          <w:ilvl w:val="2"/>
          <w:numId w:val="46"/>
        </w:numPr>
      </w:pPr>
      <w:bookmarkStart w:id="109" w:name="_Toc515358761"/>
      <w:r w:rsidRPr="00354E1C">
        <w:t>the meaning of general words is not limited by specific examples introduced by “including”, “for example”</w:t>
      </w:r>
      <w:r>
        <w:t>,</w:t>
      </w:r>
      <w:r w:rsidRPr="00354E1C">
        <w:t xml:space="preserve"> “such as” or similar expressions</w:t>
      </w:r>
      <w:r>
        <w:t>;</w:t>
      </w:r>
      <w:bookmarkEnd w:id="109"/>
    </w:p>
    <w:p w:rsidR="00652C71" w:rsidP="00D12B27" w14:paraId="794EB8B7" w14:textId="77777777">
      <w:pPr>
        <w:pStyle w:val="Heading3"/>
        <w:numPr>
          <w:ilvl w:val="2"/>
          <w:numId w:val="46"/>
        </w:numPr>
      </w:pPr>
      <w:bookmarkStart w:id="110" w:name="_Toc515358762"/>
      <w:r w:rsidRPr="00354E1C">
        <w:t>a reference to a document also includes any variation, replacement or novation of it</w:t>
      </w:r>
      <w:r>
        <w:t>;</w:t>
      </w:r>
      <w:bookmarkEnd w:id="110"/>
    </w:p>
    <w:p w:rsidR="00652C71" w:rsidP="00D12B27" w14:paraId="5C1137CB" w14:textId="77777777">
      <w:pPr>
        <w:pStyle w:val="Heading3"/>
        <w:numPr>
          <w:ilvl w:val="2"/>
          <w:numId w:val="46"/>
        </w:numPr>
      </w:pPr>
      <w:bookmarkStart w:id="111" w:name="_Toc515358763"/>
      <w:r w:rsidRPr="00354E1C">
        <w:t xml:space="preserve">a reference to </w:t>
      </w:r>
      <w:r>
        <w:t>“</w:t>
      </w:r>
      <w:r w:rsidRPr="00354E1C">
        <w:rPr>
          <w:b/>
        </w:rPr>
        <w:t>person</w:t>
      </w:r>
      <w:r w:rsidRPr="00B04671">
        <w:t>”</w:t>
      </w:r>
      <w:r w:rsidRPr="00354E1C">
        <w:t xml:space="preserve"> includes an individual, a body corporate, a partnership, a joint venture, an unincorporated association and an authority</w:t>
      </w:r>
      <w:r>
        <w:t xml:space="preserve"> </w:t>
      </w:r>
      <w:r w:rsidRPr="00354E1C">
        <w:t>or any other entity or organisation</w:t>
      </w:r>
      <w:r>
        <w:t>;</w:t>
      </w:r>
    </w:p>
    <w:p w:rsidR="00652C71" w:rsidP="00D12B27" w14:paraId="1B965591" w14:textId="77777777">
      <w:pPr>
        <w:pStyle w:val="Heading3"/>
        <w:numPr>
          <w:ilvl w:val="2"/>
          <w:numId w:val="46"/>
        </w:numPr>
      </w:pPr>
      <w:r w:rsidRPr="00354E1C">
        <w:t>a reference to a particular person includes the person’s executors, administrators, successors, substitutes (including persons taking by novation) and assigns</w:t>
      </w:r>
      <w:r>
        <w:t>;</w:t>
      </w:r>
      <w:bookmarkEnd w:id="111"/>
    </w:p>
    <w:p w:rsidR="00652C71" w:rsidP="00D12B27" w14:paraId="715D67F3" w14:textId="77777777">
      <w:pPr>
        <w:pStyle w:val="Heading3"/>
        <w:numPr>
          <w:ilvl w:val="2"/>
          <w:numId w:val="46"/>
        </w:numPr>
      </w:pPr>
      <w:bookmarkStart w:id="112" w:name="_Toc515358764"/>
      <w:r w:rsidRPr="00354E1C">
        <w:t xml:space="preserve">a reference to a time of day is a reference to </w:t>
      </w:r>
      <w:r>
        <w:t>Sydney</w:t>
      </w:r>
      <w:r w:rsidRPr="00354E1C">
        <w:t xml:space="preserve"> time</w:t>
      </w:r>
      <w:r>
        <w:t>;</w:t>
      </w:r>
      <w:bookmarkEnd w:id="112"/>
    </w:p>
    <w:p w:rsidR="00652C71" w:rsidP="00D12B27" w14:paraId="2769D209" w14:textId="76813D64">
      <w:pPr>
        <w:pStyle w:val="Heading3"/>
        <w:numPr>
          <w:ilvl w:val="2"/>
          <w:numId w:val="46"/>
        </w:numPr>
      </w:pPr>
      <w:bookmarkStart w:id="113" w:name="_Toc515358765"/>
      <w:r w:rsidRPr="00354E1C">
        <w:t xml:space="preserve">a reference to </w:t>
      </w:r>
      <w:r w:rsidR="00D75672">
        <w:t xml:space="preserve">AUD, </w:t>
      </w:r>
      <w:r w:rsidRPr="00354E1C">
        <w:t>dollars, $ or A$ is a reference to the currency of Australia</w:t>
      </w:r>
      <w:r>
        <w:t>;</w:t>
      </w:r>
      <w:bookmarkEnd w:id="113"/>
    </w:p>
    <w:p w:rsidR="00652C71" w:rsidRPr="00354E1C" w:rsidP="00D12B27" w14:paraId="21AB6762" w14:textId="77777777">
      <w:pPr>
        <w:pStyle w:val="Heading3"/>
        <w:numPr>
          <w:ilvl w:val="2"/>
          <w:numId w:val="46"/>
        </w:numPr>
      </w:pPr>
      <w:r w:rsidRPr="00354E1C">
        <w:t>a reference to any legislation includes regulations under it and any consolidations, amendments, re-enactments or replacements of any of them;</w:t>
      </w:r>
    </w:p>
    <w:p w:rsidR="00652C71" w:rsidP="00D12B27" w14:paraId="47A9D259" w14:textId="77777777">
      <w:pPr>
        <w:pStyle w:val="Heading3"/>
        <w:numPr>
          <w:ilvl w:val="2"/>
          <w:numId w:val="46"/>
        </w:numPr>
      </w:pPr>
      <w:bookmarkStart w:id="114" w:name="_Toc515358767"/>
      <w:r w:rsidRPr="00354E1C">
        <w:t xml:space="preserve">a reference to </w:t>
      </w:r>
      <w:r>
        <w:t>“</w:t>
      </w:r>
      <w:r w:rsidRPr="00354E1C">
        <w:rPr>
          <w:b/>
        </w:rPr>
        <w:t>regulations</w:t>
      </w:r>
      <w:r>
        <w:t>”</w:t>
      </w:r>
      <w:r w:rsidRPr="00354E1C">
        <w:t xml:space="preserve"> includes instruments of a legislative character under legislation (such as regulations, rules, by-laws, ordinances and proclamations)</w:t>
      </w:r>
      <w:r>
        <w:t>;</w:t>
      </w:r>
    </w:p>
    <w:bookmarkEnd w:id="114"/>
    <w:p w:rsidR="00652C71" w:rsidP="00D12B27" w14:paraId="58F77F91" w14:textId="00EC397A">
      <w:pPr>
        <w:pStyle w:val="Heading3"/>
        <w:numPr>
          <w:ilvl w:val="2"/>
          <w:numId w:val="46"/>
        </w:numPr>
      </w:pPr>
      <w:r w:rsidRPr="007508CD">
        <w:t xml:space="preserve">[subject to clause </w:t>
      </w:r>
      <w:r w:rsidRPr="007508CD" w:rsidR="007508CD">
        <w:fldChar w:fldCharType="begin"/>
      </w:r>
      <w:r w:rsidRPr="007508CD" w:rsidR="007508CD">
        <w:instrText xml:space="preserve"> REF _Ref222412454 \w \h </w:instrText>
      </w:r>
      <w:r w:rsidR="007508CD">
        <w:instrText xml:space="preserve"> \* MERGEFORMAT </w:instrText>
      </w:r>
      <w:r w:rsidRPr="007508CD" w:rsidR="007508CD">
        <w:fldChar w:fldCharType="separate"/>
      </w:r>
      <w:r w:rsidR="009E5A92">
        <w:t>1.10</w:t>
      </w:r>
      <w:r w:rsidRPr="007508CD" w:rsidR="007508CD">
        <w:fldChar w:fldCharType="end"/>
      </w:r>
      <w:r w:rsidRPr="007508CD" w:rsidR="007508CD">
        <w:t xml:space="preserve"> (“</w:t>
      </w:r>
      <w:r w:rsidRPr="007508CD" w:rsidR="007508CD">
        <w:fldChar w:fldCharType="begin"/>
      </w:r>
      <w:r w:rsidRPr="007508CD" w:rsidR="007508CD">
        <w:instrText xml:space="preserve"> REF _Ref222412454 \h </w:instrText>
      </w:r>
      <w:r w:rsidR="007508CD">
        <w:instrText xml:space="preserve"> \* MERGEFORMAT </w:instrText>
      </w:r>
      <w:r w:rsidRPr="007508CD" w:rsidR="007508CD">
        <w:fldChar w:fldCharType="separate"/>
      </w:r>
      <w:r w:rsidR="009E5A92">
        <w:t>[References to LTES Operator</w:t>
      </w:r>
      <w:r w:rsidRPr="007508CD" w:rsidR="007508CD">
        <w:fldChar w:fldCharType="end"/>
      </w:r>
      <w:r w:rsidRPr="007508CD" w:rsidR="007508CD">
        <w:t>”)</w:t>
      </w:r>
      <w:r w:rsidR="009B6395">
        <w:t>,</w:t>
      </w:r>
      <w:r w:rsidRPr="007508CD">
        <w:t xml:space="preserve">] </w:t>
      </w:r>
      <w:r w:rsidRPr="007508CD">
        <w:t>a</w:t>
      </w:r>
      <w:r w:rsidRPr="00354E1C">
        <w:t xml:space="preserve"> reference to a group of persons is a reference to any 2 or more of them jointly and to each of them individually</w:t>
      </w:r>
      <w:r>
        <w:t>;</w:t>
      </w:r>
    </w:p>
    <w:p w:rsidR="00652C71" w:rsidP="00D12B27" w14:paraId="29E5B259" w14:textId="77777777">
      <w:pPr>
        <w:pStyle w:val="Heading3"/>
        <w:numPr>
          <w:ilvl w:val="2"/>
          <w:numId w:val="46"/>
        </w:numPr>
      </w:pPr>
      <w:r>
        <w:t>a reference to any thing (including an amount) is a reference to the whole and each part of it;</w:t>
      </w:r>
    </w:p>
    <w:p w:rsidR="00652C71" w:rsidP="00D12B27" w14:paraId="6BF7BD8C" w14:textId="77777777">
      <w:pPr>
        <w:pStyle w:val="Heading3"/>
        <w:numPr>
          <w:ilvl w:val="2"/>
          <w:numId w:val="46"/>
        </w:numPr>
      </w:pPr>
      <w:r>
        <w:t>a period of time dating from a given day or the day of an act or event is to be calculated exclusive of that day;</w:t>
      </w:r>
    </w:p>
    <w:p w:rsidR="00652C71" w:rsidRPr="001E04E3" w:rsidP="00D12B27" w14:paraId="1A2F8D10" w14:textId="77777777">
      <w:pPr>
        <w:pStyle w:val="Heading3"/>
        <w:numPr>
          <w:ilvl w:val="2"/>
          <w:numId w:val="46"/>
        </w:numPr>
        <w:rPr>
          <w:rStyle w:val="CommentReference"/>
          <w:sz w:val="20"/>
          <w:szCs w:val="20"/>
        </w:rPr>
      </w:pPr>
      <w:r w:rsidRPr="00487197">
        <w:t>if a</w:t>
      </w:r>
      <w:r>
        <w:t xml:space="preserve"> party must do something under this agreement </w:t>
      </w:r>
      <w:r w:rsidRPr="00487197">
        <w:t xml:space="preserve">on or by a given day </w:t>
      </w:r>
      <w:r>
        <w:t xml:space="preserve">and it </w:t>
      </w:r>
      <w:r w:rsidRPr="00487197">
        <w:t xml:space="preserve">is done after 5.00pm on that day, </w:t>
      </w:r>
      <w:r w:rsidR="00B807DD">
        <w:t xml:space="preserve">then </w:t>
      </w:r>
      <w:r w:rsidRPr="00487197">
        <w:t xml:space="preserve">it is taken to be done on the next </w:t>
      </w:r>
      <w:r>
        <w:t>Business Day</w:t>
      </w:r>
      <w:r>
        <w:rPr>
          <w:rStyle w:val="CommentReference"/>
        </w:rPr>
        <w:t xml:space="preserve">; </w:t>
      </w:r>
    </w:p>
    <w:p w:rsidR="00652C71" w:rsidP="00D12B27" w14:paraId="2D435330" w14:textId="77777777">
      <w:pPr>
        <w:pStyle w:val="Heading3"/>
        <w:numPr>
          <w:ilvl w:val="2"/>
          <w:numId w:val="46"/>
        </w:numPr>
      </w:pPr>
      <w:r>
        <w:t xml:space="preserve">if </w:t>
      </w:r>
      <w:r w:rsidRPr="008C1E8B">
        <w:t xml:space="preserve">the day on which </w:t>
      </w:r>
      <w:r>
        <w:t xml:space="preserve">a party must do something under this agreement </w:t>
      </w:r>
      <w:r w:rsidRPr="008C1E8B">
        <w:t xml:space="preserve">is not a Business Day, </w:t>
      </w:r>
      <w:r w:rsidR="00B807DD">
        <w:t xml:space="preserve">then </w:t>
      </w:r>
      <w:r w:rsidRPr="008C1E8B">
        <w:t>the p</w:t>
      </w:r>
      <w:r>
        <w:t>arty</w:t>
      </w:r>
      <w:r w:rsidRPr="008C1E8B">
        <w:t xml:space="preserve"> must do it on the</w:t>
      </w:r>
      <w:r>
        <w:t xml:space="preserve"> </w:t>
      </w:r>
      <w:r w:rsidRPr="008C1E8B">
        <w:t>next</w:t>
      </w:r>
      <w:r w:rsidRPr="006969BB">
        <w:t xml:space="preserve"> </w:t>
      </w:r>
      <w:r w:rsidRPr="008C1E8B">
        <w:t>Business</w:t>
      </w:r>
      <w:r>
        <w:t xml:space="preserve"> Day; and</w:t>
      </w:r>
    </w:p>
    <w:p w:rsidR="00A054BE" w:rsidP="007077FB" w14:paraId="0ADB3102" w14:textId="77777777">
      <w:pPr>
        <w:pStyle w:val="Heading3"/>
        <w:numPr>
          <w:ilvl w:val="2"/>
          <w:numId w:val="91"/>
        </w:numPr>
      </w:pPr>
      <w:r>
        <w:t xml:space="preserve">the Details, Reference Details, </w:t>
      </w:r>
      <w:r w:rsidR="00CC11C0">
        <w:t>s</w:t>
      </w:r>
      <w:r>
        <w:t xml:space="preserve">chedules and </w:t>
      </w:r>
      <w:r w:rsidR="00CC11C0">
        <w:t>a</w:t>
      </w:r>
      <w:r>
        <w:t>nnexures to this agreement form part of this agreement</w:t>
      </w:r>
      <w:r>
        <w:t>.</w:t>
      </w:r>
      <w:bookmarkEnd w:id="106"/>
    </w:p>
    <w:p w:rsidR="00F177CD" w:rsidRPr="00293234" w:rsidP="007077FB" w14:paraId="15F3C1AB" w14:textId="77777777">
      <w:pPr>
        <w:pStyle w:val="Heading2"/>
        <w:numPr>
          <w:ilvl w:val="1"/>
          <w:numId w:val="91"/>
        </w:numPr>
      </w:pPr>
      <w:bookmarkStart w:id="115" w:name="_Toc94798071"/>
      <w:bookmarkStart w:id="116" w:name="_Toc94871996"/>
      <w:bookmarkStart w:id="117" w:name="_Toc94885218"/>
      <w:bookmarkStart w:id="118" w:name="_Toc94885654"/>
      <w:bookmarkStart w:id="119" w:name="_Toc94886091"/>
      <w:bookmarkStart w:id="120" w:name="_Toc99723193"/>
      <w:bookmarkStart w:id="121" w:name="_Toc94798072"/>
      <w:bookmarkStart w:id="122" w:name="_Toc94871997"/>
      <w:bookmarkStart w:id="123" w:name="_Toc94885219"/>
      <w:bookmarkStart w:id="124" w:name="_Toc94885655"/>
      <w:bookmarkStart w:id="125" w:name="_Toc94886092"/>
      <w:bookmarkStart w:id="126" w:name="_Toc99723194"/>
      <w:bookmarkStart w:id="127" w:name="_Toc229740757"/>
      <w:bookmarkEnd w:id="115"/>
      <w:bookmarkEnd w:id="116"/>
      <w:bookmarkEnd w:id="117"/>
      <w:bookmarkEnd w:id="118"/>
      <w:bookmarkEnd w:id="119"/>
      <w:bookmarkEnd w:id="120"/>
      <w:bookmarkEnd w:id="121"/>
      <w:bookmarkEnd w:id="122"/>
      <w:bookmarkEnd w:id="123"/>
      <w:bookmarkEnd w:id="124"/>
      <w:bookmarkEnd w:id="125"/>
      <w:bookmarkEnd w:id="126"/>
      <w:r w:rsidRPr="00293234">
        <w:t>Inconsistency</w:t>
      </w:r>
      <w:bookmarkEnd w:id="127"/>
    </w:p>
    <w:p w:rsidR="00F5213C" w:rsidP="00233877" w14:paraId="4359697B" w14:textId="77777777">
      <w:pPr>
        <w:pStyle w:val="Heading3"/>
        <w:numPr>
          <w:ilvl w:val="0"/>
          <w:numId w:val="0"/>
        </w:numPr>
        <w:ind w:left="737"/>
      </w:pPr>
      <w:r>
        <w:t xml:space="preserve">In the event of any inconsistency between the terms of this agreement and the PDA, the terms of this agreement will prevail to the extent of any such </w:t>
      </w:r>
      <w:r>
        <w:rPr>
          <w:lang w:eastAsia="en-AU"/>
        </w:rPr>
        <w:t>inconsistency</w:t>
      </w:r>
      <w:r>
        <w:t>.</w:t>
      </w:r>
      <w:r w:rsidRPr="00F5213C">
        <w:t xml:space="preserve"> </w:t>
      </w:r>
    </w:p>
    <w:p w:rsidR="00652C71" w:rsidP="007077FB" w14:paraId="58305B8A" w14:textId="48039BFC">
      <w:pPr>
        <w:pStyle w:val="Heading2"/>
        <w:numPr>
          <w:ilvl w:val="1"/>
          <w:numId w:val="91"/>
        </w:numPr>
      </w:pPr>
      <w:bookmarkStart w:id="128" w:name="_Ref104383442"/>
      <w:bookmarkStart w:id="129" w:name="_Toc229740758"/>
      <w:r>
        <w:t>Legislation</w:t>
      </w:r>
      <w:r>
        <w:t xml:space="preserve"> definition change</w:t>
      </w:r>
      <w:bookmarkEnd w:id="128"/>
      <w:bookmarkEnd w:id="129"/>
    </w:p>
    <w:p w:rsidR="00652C71" w:rsidP="00652C71" w14:paraId="52349E64" w14:textId="77777777">
      <w:pPr>
        <w:pStyle w:val="Indent2"/>
      </w:pPr>
      <w:r>
        <w:t>If:</w:t>
      </w:r>
    </w:p>
    <w:p w:rsidR="00652C71" w:rsidP="00D12B27" w14:paraId="47AD3353" w14:textId="3684050A">
      <w:pPr>
        <w:pStyle w:val="Heading3"/>
        <w:numPr>
          <w:ilvl w:val="2"/>
          <w:numId w:val="47"/>
        </w:numPr>
        <w:tabs>
          <w:tab w:val="clear" w:pos="1447"/>
        </w:tabs>
      </w:pPr>
      <w:r>
        <w:t xml:space="preserve">a term used in this agreement (including as a result of a prior application of this clause </w:t>
      </w:r>
      <w:r>
        <w:fldChar w:fldCharType="begin"/>
      </w:r>
      <w:r>
        <w:instrText xml:space="preserve"> REF _Ref104383442 \n \h </w:instrText>
      </w:r>
      <w:r>
        <w:fldChar w:fldCharType="separate"/>
      </w:r>
      <w:r w:rsidR="009E5A92">
        <w:t>1.4</w:t>
      </w:r>
      <w:r>
        <w:fldChar w:fldCharType="end"/>
      </w:r>
      <w:r>
        <w:t>) has the meaning given to it in</w:t>
      </w:r>
      <w:r w:rsidR="00453641">
        <w:rPr>
          <w:rFonts w:eastAsia="Arial"/>
          <w:color w:val="000000"/>
          <w:spacing w:val="-8"/>
          <w:lang w:val="en-US"/>
        </w:rPr>
        <w:t xml:space="preserve"> </w:t>
      </w:r>
      <w:r w:rsidR="00453641">
        <w:t>legislation (including the NER and the Corporations Act)</w:t>
      </w:r>
      <w:r>
        <w:t>; and</w:t>
      </w:r>
    </w:p>
    <w:p w:rsidR="00434DD2" w:rsidP="00D12B27" w14:paraId="5A96DE8D" w14:textId="27EA2857">
      <w:pPr>
        <w:pStyle w:val="Heading3"/>
        <w:numPr>
          <w:ilvl w:val="2"/>
          <w:numId w:val="47"/>
        </w:numPr>
        <w:tabs>
          <w:tab w:val="clear" w:pos="1447"/>
        </w:tabs>
      </w:pPr>
      <w:r>
        <w:t xml:space="preserve">the term in the </w:t>
      </w:r>
      <w:r w:rsidR="00453641">
        <w:t xml:space="preserve">relevant legislation </w:t>
      </w:r>
      <w:r>
        <w:t>is subsequently renamed or replaced with another term of similar effect,</w:t>
      </w:r>
    </w:p>
    <w:p w:rsidR="00652C71" w:rsidP="00652C71" w14:paraId="68E4BA89" w14:textId="77777777">
      <w:pPr>
        <w:pStyle w:val="Indent2"/>
      </w:pPr>
      <w:r>
        <w:t>then the new term will be used in place of the term which was renamed or replaced.</w:t>
      </w:r>
    </w:p>
    <w:p w:rsidR="00920C0D" w:rsidRPr="00BE299B" w:rsidP="00D12B27" w14:paraId="29D50884" w14:textId="77777777">
      <w:pPr>
        <w:pStyle w:val="Heading2"/>
        <w:numPr>
          <w:ilvl w:val="1"/>
          <w:numId w:val="46"/>
        </w:numPr>
        <w:rPr>
          <w:bCs/>
          <w:szCs w:val="18"/>
        </w:rPr>
      </w:pPr>
      <w:bookmarkStart w:id="130" w:name="_Ref103668609"/>
      <w:bookmarkStart w:id="131" w:name="_Toc104238847"/>
      <w:bookmarkStart w:id="132" w:name="_Toc104305729"/>
      <w:bookmarkStart w:id="133" w:name="_Toc229740759"/>
      <w:r w:rsidRPr="00BE299B">
        <w:rPr>
          <w:bCs/>
          <w:szCs w:val="18"/>
        </w:rPr>
        <w:t xml:space="preserve">SFV, Consumer Trustee and </w:t>
      </w:r>
      <w:r>
        <w:rPr>
          <w:bCs/>
          <w:szCs w:val="18"/>
        </w:rPr>
        <w:t>Infrastructure Planner</w:t>
      </w:r>
      <w:r w:rsidRPr="00BE299B">
        <w:rPr>
          <w:bCs/>
          <w:szCs w:val="18"/>
        </w:rPr>
        <w:t xml:space="preserve"> </w:t>
      </w:r>
      <w:r w:rsidRPr="00BE299B">
        <w:rPr>
          <w:bCs/>
          <w:szCs w:val="18"/>
        </w:rPr>
        <w:t>interaction</w:t>
      </w:r>
      <w:bookmarkEnd w:id="130"/>
      <w:bookmarkEnd w:id="131"/>
      <w:bookmarkEnd w:id="132"/>
      <w:bookmarkEnd w:id="133"/>
    </w:p>
    <w:p w:rsidR="00920C0D" w:rsidRPr="00BE299B" w:rsidP="00920C0D" w14:paraId="6CB47542" w14:textId="23C698B9">
      <w:pPr>
        <w:pStyle w:val="BodyText"/>
        <w:ind w:left="737"/>
        <w:rPr>
          <w:szCs w:val="18"/>
        </w:rPr>
      </w:pPr>
      <w:r w:rsidRPr="00BE299B">
        <w:rPr>
          <w:szCs w:val="18"/>
        </w:rPr>
        <w:t xml:space="preserve">Notwithstanding anything else </w:t>
      </w:r>
      <w:r w:rsidR="0090606F">
        <w:rPr>
          <w:szCs w:val="18"/>
        </w:rPr>
        <w:t xml:space="preserve">in </w:t>
      </w:r>
      <w:r w:rsidRPr="00BE299B">
        <w:rPr>
          <w:szCs w:val="18"/>
        </w:rPr>
        <w:t>this agreement</w:t>
      </w:r>
      <w:r w:rsidR="0090606F">
        <w:rPr>
          <w:szCs w:val="18"/>
        </w:rPr>
        <w:t>,</w:t>
      </w:r>
      <w:r>
        <w:rPr>
          <w:szCs w:val="18"/>
        </w:rPr>
        <w:t xml:space="preserve"> </w:t>
      </w:r>
      <w:r w:rsidRPr="00BE299B">
        <w:rPr>
          <w:szCs w:val="18"/>
        </w:rPr>
        <w:t xml:space="preserve">the </w:t>
      </w:r>
      <w:r w:rsidRPr="00BE299B">
        <w:t>parties</w:t>
      </w:r>
      <w:r w:rsidRPr="00BE299B">
        <w:rPr>
          <w:szCs w:val="18"/>
        </w:rPr>
        <w:t xml:space="preserve"> acknowledge and agree that, in </w:t>
      </w:r>
      <w:r w:rsidR="007A4706">
        <w:rPr>
          <w:szCs w:val="18"/>
        </w:rPr>
        <w:t xml:space="preserve">exercising its rights or </w:t>
      </w:r>
      <w:r w:rsidRPr="00BE299B">
        <w:rPr>
          <w:szCs w:val="18"/>
        </w:rPr>
        <w:t xml:space="preserve">discharging its </w:t>
      </w:r>
      <w:r w:rsidRPr="00920C0D">
        <w:t>obligations</w:t>
      </w:r>
      <w:r w:rsidRPr="00BE299B">
        <w:rPr>
          <w:szCs w:val="18"/>
        </w:rPr>
        <w:t xml:space="preserve"> under this agreement, SFV may:</w:t>
      </w:r>
    </w:p>
    <w:p w:rsidR="00920C0D" w:rsidRPr="00BE299B" w:rsidP="00D12B27" w14:paraId="620365DA" w14:textId="77777777">
      <w:pPr>
        <w:pStyle w:val="Heading3"/>
        <w:numPr>
          <w:ilvl w:val="2"/>
          <w:numId w:val="47"/>
        </w:numPr>
        <w:tabs>
          <w:tab w:val="clear" w:pos="1447"/>
        </w:tabs>
      </w:pPr>
      <w:r w:rsidRPr="00BE299B">
        <w:t xml:space="preserve">consult with Consumer Trustee and </w:t>
      </w:r>
      <w:r>
        <w:t>Infrastructure Planner</w:t>
      </w:r>
      <w:r w:rsidRPr="00BE299B">
        <w:t xml:space="preserve">; and </w:t>
      </w:r>
    </w:p>
    <w:p w:rsidR="00920C0D" w:rsidP="00D12B27" w14:paraId="37674638" w14:textId="77777777">
      <w:pPr>
        <w:pStyle w:val="Heading3"/>
        <w:numPr>
          <w:ilvl w:val="2"/>
          <w:numId w:val="47"/>
        </w:numPr>
        <w:tabs>
          <w:tab w:val="clear" w:pos="1447"/>
        </w:tabs>
      </w:pPr>
      <w:r w:rsidRPr="00BE299B">
        <w:t>consider Consumer Trustee</w:t>
      </w:r>
      <w:r w:rsidR="00434DD2">
        <w:t>’s</w:t>
      </w:r>
      <w:r w:rsidRPr="00BE299B">
        <w:t xml:space="preserve"> and </w:t>
      </w:r>
      <w:r>
        <w:t>Infrastructure Planner’s</w:t>
      </w:r>
      <w:r w:rsidRPr="00BE299B">
        <w:t xml:space="preserve"> advice in relation to those obligations (as relevant)</w:t>
      </w:r>
      <w:r>
        <w:t>.</w:t>
      </w:r>
    </w:p>
    <w:p w:rsidR="00C65F76" w:rsidP="00811FD9" w14:paraId="0FFDAD03" w14:textId="77777777">
      <w:pPr>
        <w:pStyle w:val="Heading2"/>
        <w:numPr>
          <w:ilvl w:val="1"/>
          <w:numId w:val="60"/>
        </w:numPr>
      </w:pPr>
      <w:bookmarkStart w:id="134" w:name="_Ref222412223"/>
      <w:bookmarkStart w:id="135" w:name="_Toc105762514"/>
      <w:bookmarkStart w:id="136" w:name="_Toc229740760"/>
      <w:r>
        <w:t>Appointment of agent</w:t>
      </w:r>
      <w:bookmarkEnd w:id="134"/>
      <w:bookmarkEnd w:id="136"/>
      <w:r>
        <w:t xml:space="preserve"> </w:t>
      </w:r>
      <w:bookmarkEnd w:id="135"/>
    </w:p>
    <w:p w:rsidR="00C65F76" w:rsidP="007077FB" w14:paraId="11E2F754" w14:textId="5784FE03">
      <w:pPr>
        <w:pStyle w:val="Heading8"/>
        <w:numPr>
          <w:ilvl w:val="7"/>
          <w:numId w:val="91"/>
        </w:numPr>
      </w:pPr>
      <w:r>
        <w:t xml:space="preserve">LTES Operator acknowledges that SFV may, </w:t>
      </w:r>
      <w:r w:rsidR="00401FC9">
        <w:t>at</w:t>
      </w:r>
      <w:r>
        <w:t xml:space="preserve"> its sole discretion and from time to time, appoint </w:t>
      </w:r>
      <w:r w:rsidR="00401FC9">
        <w:t xml:space="preserve">in writing </w:t>
      </w:r>
      <w:r>
        <w:t xml:space="preserve">one or more persons as SFV’s agent in respect of or in connection with some or all of SFV’s rights or obligations under this agreement.  </w:t>
      </w:r>
    </w:p>
    <w:p w:rsidR="00401FC9" w:rsidP="007077FB" w14:paraId="580B9A84" w14:textId="77777777">
      <w:pPr>
        <w:pStyle w:val="Heading8"/>
        <w:numPr>
          <w:ilvl w:val="7"/>
          <w:numId w:val="91"/>
        </w:numPr>
      </w:pPr>
      <w:r>
        <w:t xml:space="preserve">In making such an appointment, SFV may advise LTES Operator in writing of any limitations on that appointment and, if SFV does so, LTES Operator must comply with any such limitations of which it has been advised.  </w:t>
      </w:r>
    </w:p>
    <w:p w:rsidR="00401FC9" w:rsidP="007077FB" w14:paraId="763A3B93" w14:textId="1121EBE3">
      <w:pPr>
        <w:pStyle w:val="Heading8"/>
        <w:numPr>
          <w:ilvl w:val="7"/>
          <w:numId w:val="91"/>
        </w:numPr>
      </w:pPr>
      <w:r>
        <w:t xml:space="preserve">Nothing in this clause </w:t>
      </w:r>
      <w:r w:rsidR="00F329E1">
        <w:fldChar w:fldCharType="begin"/>
      </w:r>
      <w:r w:rsidR="00F329E1">
        <w:instrText xml:space="preserve"> REF _Ref222412223 \r \h </w:instrText>
      </w:r>
      <w:r w:rsidR="00F329E1">
        <w:fldChar w:fldCharType="separate"/>
      </w:r>
      <w:r w:rsidR="009E5A92">
        <w:t>1.6</w:t>
      </w:r>
      <w:r w:rsidR="00F329E1">
        <w:fldChar w:fldCharType="end"/>
      </w:r>
      <w:r w:rsidR="00F329E1">
        <w:t xml:space="preserve"> </w:t>
      </w:r>
      <w:r>
        <w:t>relieves SFV of its obligations under this agreement.</w:t>
      </w:r>
    </w:p>
    <w:p w:rsidR="00484112" w:rsidP="00811FD9" w14:paraId="4B36FD93" w14:textId="77777777">
      <w:pPr>
        <w:pStyle w:val="Heading2"/>
        <w:numPr>
          <w:ilvl w:val="1"/>
          <w:numId w:val="60"/>
        </w:numPr>
        <w:tabs>
          <w:tab w:val="left" w:pos="284"/>
          <w:tab w:val="clear" w:pos="737"/>
        </w:tabs>
        <w:ind w:left="284" w:hanging="284"/>
      </w:pPr>
      <w:bookmarkStart w:id="137" w:name="_Ref108176271"/>
      <w:bookmarkStart w:id="138" w:name="_Toc110941030"/>
      <w:bookmarkStart w:id="139" w:name="_Ref113622146"/>
      <w:bookmarkStart w:id="140" w:name="_Toc229740761"/>
      <w:r>
        <w:t>Adjustment</w:t>
      </w:r>
      <w:bookmarkEnd w:id="137"/>
      <w:bookmarkEnd w:id="138"/>
      <w:bookmarkEnd w:id="139"/>
      <w:bookmarkEnd w:id="140"/>
    </w:p>
    <w:p w:rsidR="00484112" w:rsidP="00E538BB" w14:paraId="17AAC2C0" w14:textId="2F154F39">
      <w:pPr>
        <w:pStyle w:val="Heading3"/>
        <w:numPr>
          <w:ilvl w:val="0"/>
          <w:numId w:val="0"/>
        </w:numPr>
        <w:ind w:left="737"/>
      </w:pPr>
      <w:r w:rsidRPr="00677545">
        <w:t xml:space="preserve">On each Adjustment Date, </w:t>
      </w:r>
      <w:r w:rsidR="001F012E">
        <w:t xml:space="preserve">the </w:t>
      </w:r>
      <w:r w:rsidR="00E538BB">
        <w:t xml:space="preserve">Cost Change Threshold </w:t>
      </w:r>
      <w:r w:rsidR="00A66360">
        <w:t xml:space="preserve">for the Financial Year commencing on the Adjustment Date and each subsequent Financial Year (but not any Cost Change Threshold for a Financial Year ending prior to the Adjustment Date) </w:t>
      </w:r>
      <w:r w:rsidRPr="00677545">
        <w:t xml:space="preserve">will be adjusted in accordance with the following formula: </w:t>
      </w:r>
    </w:p>
    <w:p w:rsidR="00484112" w:rsidRPr="00BB1546" w:rsidP="0089645A" w14:paraId="0CFE0B22" w14:textId="591CF056">
      <w:pPr>
        <w:pStyle w:val="Heading3"/>
        <w:numPr>
          <w:ilvl w:val="0"/>
          <w:numId w:val="0"/>
        </w:numPr>
        <w:ind w:left="737" w:hanging="737"/>
        <w:rPr>
          <w:b/>
          <w:bCs/>
        </w:rPr>
      </w:pPr>
      <m:oMathPara>
        <m:oMath>
          <m:sSub>
            <m:sSubPr>
              <m:ctrlPr>
                <w:rPr>
                  <w:rFonts w:ascii="Cambria Math" w:hAnsi="Cambria Math"/>
                  <w:b/>
                  <w:bCs/>
                  <w:i/>
                </w:rPr>
              </m:ctrlPr>
            </m:sSubPr>
            <m:e>
              <m:r>
                <m:rPr>
                  <m:sty m:val="bi"/>
                </m:rPr>
                <w:rPr>
                  <w:rFonts w:ascii="Cambria Math" w:hAnsi="Cambria Math"/>
                </w:rPr>
                <m:t>P</m:t>
              </m:r>
            </m:e>
            <m:sub>
              <m:r>
                <m:rPr>
                  <m:sty m:val="bi"/>
                </m:rPr>
                <w:rPr>
                  <w:rFonts w:ascii="Cambria Math" w:hAnsi="Cambria Math"/>
                </w:rPr>
                <m:t>n</m:t>
              </m:r>
            </m:sub>
          </m:sSub>
          <m:r>
            <m:rPr>
              <m:sty m:val="bi"/>
            </m:rPr>
            <w:rPr>
              <w:rFonts w:ascii="Cambria Math" w:hAnsi="Cambria Math"/>
            </w:rPr>
            <m:t>=</m:t>
          </m:r>
          <m:sSub>
            <m:sSubPr>
              <m:ctrlPr>
                <w:rPr>
                  <w:rFonts w:ascii="Cambria Math" w:hAnsi="Cambria Math"/>
                  <w:b/>
                  <w:bCs/>
                  <w:i/>
                </w:rPr>
              </m:ctrlPr>
            </m:sSubPr>
            <m:e>
              <m:r>
                <m:rPr>
                  <m:sty m:val="bi"/>
                </m:rPr>
                <w:rPr>
                  <w:rFonts w:ascii="Cambria Math" w:hAnsi="Cambria Math"/>
                </w:rPr>
                <m:t>P</m:t>
              </m:r>
            </m:e>
            <m:sub>
              <m:r>
                <m:rPr>
                  <m:sty m:val="bi"/>
                </m:rPr>
                <w:rPr>
                  <w:rFonts w:ascii="Cambria Math" w:hAnsi="Cambria Math"/>
                </w:rPr>
                <m:t>b</m:t>
              </m:r>
            </m:sub>
          </m:sSub>
          <m:r>
            <m:rPr>
              <m:sty m:val="bi"/>
            </m:rPr>
            <w:rPr>
              <w:rFonts w:ascii="Cambria Math" w:hAnsi="Cambria Math"/>
            </w:rPr>
            <m:t>×</m:t>
          </m:r>
          <m:r>
            <m:rPr>
              <m:sty m:val="b"/>
            </m:rPr>
            <w:rPr>
              <w:rFonts w:ascii="Cambria Math" w:hAnsi="Cambria Math"/>
            </w:rPr>
            <m:t>1</m:t>
          </m:r>
          <m:r>
            <m:rPr>
              <m:sty m:val="b"/>
            </m:rPr>
            <w:rPr>
              <w:rFonts w:ascii="Cambria Math" w:hAnsi="Cambria Math"/>
            </w:rPr>
            <m:t>.</m:t>
          </m:r>
          <m:r>
            <m:rPr>
              <m:sty m:val="b"/>
            </m:rPr>
            <w:rPr>
              <w:rFonts w:ascii="Cambria Math" w:hAnsi="Cambria Math"/>
            </w:rPr>
            <m:t>025</m:t>
          </m:r>
        </m:oMath>
      </m:oMathPara>
    </w:p>
    <w:p w:rsidR="00484112" w:rsidRPr="00677545" w:rsidP="00E538BB" w14:paraId="466A53A7" w14:textId="77777777">
      <w:pPr>
        <w:pStyle w:val="Heading3"/>
        <w:numPr>
          <w:ilvl w:val="0"/>
          <w:numId w:val="0"/>
        </w:numPr>
        <w:ind w:left="737"/>
      </w:pPr>
      <w:r w:rsidRPr="00677545">
        <w:t xml:space="preserve">where: </w:t>
      </w:r>
    </w:p>
    <w:p w:rsidR="00484112" w:rsidRPr="00677545" w:rsidP="00E538BB" w14:paraId="78180495" w14:textId="4D140C5E">
      <w:pPr>
        <w:pStyle w:val="Indent3"/>
        <w:tabs>
          <w:tab w:val="left" w:pos="1134"/>
        </w:tabs>
        <w:ind w:left="1498" w:hanging="737"/>
      </w:pPr>
      <w:r w:rsidRPr="00677545">
        <w:t>P</w:t>
      </w:r>
      <w:r w:rsidRPr="00677545">
        <w:rPr>
          <w:vertAlign w:val="subscript"/>
        </w:rPr>
        <w:t>n</w:t>
      </w:r>
      <w:r>
        <w:rPr>
          <w:vertAlign w:val="subscript"/>
        </w:rPr>
        <w:tab/>
      </w:r>
      <w:r>
        <w:t>=</w:t>
      </w:r>
      <w:r>
        <w:tab/>
      </w:r>
      <w:r w:rsidRPr="00677545">
        <w:t xml:space="preserve">the </w:t>
      </w:r>
      <w:r>
        <w:t>relevant amount</w:t>
      </w:r>
      <w:r w:rsidRPr="00677545">
        <w:t xml:space="preserve"> on and from the Adjustment Date;</w:t>
      </w:r>
      <w:r>
        <w:t xml:space="preserve"> </w:t>
      </w:r>
      <w:r w:rsidR="00E538BB">
        <w:t>and</w:t>
      </w:r>
    </w:p>
    <w:p w:rsidR="00154BD5" w:rsidP="00F656CF" w14:paraId="33ED4AD6" w14:textId="77777777">
      <w:pPr>
        <w:pStyle w:val="Indent3"/>
        <w:tabs>
          <w:tab w:val="left" w:pos="1134"/>
        </w:tabs>
        <w:ind w:left="1498" w:hanging="737"/>
      </w:pPr>
      <w:r w:rsidRPr="00677545">
        <w:t>P</w:t>
      </w:r>
      <w:r w:rsidRPr="00677545">
        <w:rPr>
          <w:vertAlign w:val="subscript"/>
        </w:rPr>
        <w:t>b</w:t>
      </w:r>
      <w:r w:rsidRPr="00677545">
        <w:t xml:space="preserve"> </w:t>
      </w:r>
      <w:r w:rsidRPr="00677545">
        <w:tab/>
      </w:r>
      <w:r>
        <w:t>=</w:t>
      </w:r>
      <w:r>
        <w:tab/>
      </w:r>
      <w:r w:rsidRPr="00677545">
        <w:t xml:space="preserve">the </w:t>
      </w:r>
      <w:r>
        <w:t xml:space="preserve">relevant amount immediately before </w:t>
      </w:r>
      <w:r w:rsidRPr="00677545">
        <w:t xml:space="preserve">the </w:t>
      </w:r>
      <w:r>
        <w:t>Adjustment</w:t>
      </w:r>
      <w:r>
        <w:t xml:space="preserve"> Date. </w:t>
      </w:r>
      <w:r>
        <w:t xml:space="preserve"> </w:t>
      </w:r>
    </w:p>
    <w:p w:rsidR="003204E8" w:rsidP="007077FB" w14:paraId="1BC84160" w14:textId="603004DD">
      <w:pPr>
        <w:pStyle w:val="Heading2"/>
        <w:numPr>
          <w:ilvl w:val="1"/>
          <w:numId w:val="91"/>
        </w:numPr>
      </w:pPr>
      <w:bookmarkStart w:id="141" w:name="_Toc131691947"/>
      <w:bookmarkStart w:id="142" w:name="_Ref141090886"/>
      <w:bookmarkStart w:id="143" w:name="_Toc229740762"/>
      <w:r>
        <w:t>Accuracy and rounding</w:t>
      </w:r>
      <w:bookmarkEnd w:id="143"/>
      <w:r>
        <w:t xml:space="preserve"> </w:t>
      </w:r>
    </w:p>
    <w:p w:rsidR="003204E8" w:rsidP="003204E8" w14:paraId="5D9A62D4" w14:textId="77777777">
      <w:pPr>
        <w:ind w:left="732" w:right="5"/>
      </w:pPr>
      <w:r>
        <w:t xml:space="preserve">Unless otherwise provided for in this agreement: </w:t>
      </w:r>
    </w:p>
    <w:p w:rsidR="003204E8" w:rsidP="003204E8" w14:paraId="2665C5C5" w14:textId="16BAF157">
      <w:pPr>
        <w:ind w:left="732" w:right="5"/>
      </w:pPr>
    </w:p>
    <w:p w:rsidR="003204E8" w:rsidP="007077FB" w14:paraId="06CE4F90" w14:textId="77730BC3">
      <w:pPr>
        <w:pStyle w:val="Heading8"/>
        <w:numPr>
          <w:ilvl w:val="7"/>
          <w:numId w:val="91"/>
        </w:numPr>
      </w:pPr>
      <w:r>
        <w:t xml:space="preserve">all data which is to be utilised in calculations made under this agreement will be utilised to the accuracy, in terms of decimal places, to which the data is given; </w:t>
      </w:r>
    </w:p>
    <w:p w:rsidR="003204E8" w:rsidP="007077FB" w14:paraId="28EC6E3A" w14:textId="421406B5">
      <w:pPr>
        <w:pStyle w:val="Heading8"/>
        <w:numPr>
          <w:ilvl w:val="7"/>
          <w:numId w:val="91"/>
        </w:numPr>
      </w:pPr>
      <w:r>
        <w:t>all indices will be calculated to 2 decimal places with the 3</w:t>
      </w:r>
      <w:r>
        <w:rPr>
          <w:vertAlign w:val="superscript"/>
        </w:rPr>
        <w:t>rd</w:t>
      </w:r>
      <w:r>
        <w:t xml:space="preserve"> decimal place being rounded; </w:t>
      </w:r>
    </w:p>
    <w:p w:rsidR="003E1BE4" w:rsidP="007077FB" w14:paraId="6934B153" w14:textId="476B4279">
      <w:pPr>
        <w:pStyle w:val="Heading8"/>
        <w:numPr>
          <w:ilvl w:val="7"/>
          <w:numId w:val="91"/>
        </w:numPr>
      </w:pPr>
      <w:r>
        <w:t xml:space="preserve">any other calculation will be performed to the accuracy, in terms of the number of decimal places, as provided in this agreement or as agreed between the parties, taking into account the factors set out above; and </w:t>
      </w:r>
    </w:p>
    <w:p w:rsidR="003E1BE4" w:rsidRPr="003204E8" w:rsidP="007077FB" w14:paraId="1093B9CB" w14:textId="540AFDE0">
      <w:pPr>
        <w:pStyle w:val="Heading8"/>
        <w:numPr>
          <w:ilvl w:val="7"/>
          <w:numId w:val="91"/>
        </w:numPr>
      </w:pPr>
      <w:r>
        <w:t xml:space="preserve">each calculation will be rounded to the required decimal place, with a figure of 5 or more in the last place of decimals being rounded upwards. </w:t>
      </w:r>
    </w:p>
    <w:p w:rsidR="00750101" w:rsidP="007077FB" w14:paraId="09AE9BCE" w14:textId="273AF4A6">
      <w:pPr>
        <w:pStyle w:val="Heading2"/>
        <w:numPr>
          <w:ilvl w:val="1"/>
          <w:numId w:val="91"/>
        </w:numPr>
      </w:pPr>
      <w:bookmarkStart w:id="144" w:name="_Ref222412552"/>
      <w:bookmarkStart w:id="145" w:name="_Toc229740763"/>
      <w:r>
        <w:t>Regulatory disclosure</w:t>
      </w:r>
      <w:bookmarkEnd w:id="141"/>
      <w:bookmarkEnd w:id="142"/>
      <w:bookmarkEnd w:id="144"/>
      <w:bookmarkEnd w:id="145"/>
    </w:p>
    <w:p w:rsidR="001D4768" w:rsidP="00DE77B4" w14:paraId="2DB6A243" w14:textId="14548109">
      <w:pPr>
        <w:pStyle w:val="Heading3"/>
        <w:numPr>
          <w:ilvl w:val="0"/>
          <w:numId w:val="0"/>
        </w:numPr>
        <w:ind w:left="737"/>
        <w:rPr>
          <w:lang w:eastAsia="zh-CN"/>
        </w:rPr>
      </w:pPr>
      <w:bookmarkStart w:id="146" w:name="_Hlk131693409"/>
      <w:bookmarkStart w:id="147" w:name="_Hlk131692773"/>
      <w:bookmarkStart w:id="148" w:name="_Hlk131692799"/>
      <w:r w:rsidRPr="009A23D8">
        <w:rPr>
          <w:lang w:eastAsia="zh-CN"/>
        </w:rPr>
        <w:t>A reasonable period</w:t>
      </w:r>
      <w:r w:rsidRPr="009A23D8" w:rsidR="00DF04EC">
        <w:rPr>
          <w:lang w:eastAsia="zh-CN"/>
        </w:rPr>
        <w:t xml:space="preserve"> before</w:t>
      </w:r>
      <w:r>
        <w:rPr>
          <w:lang w:eastAsia="zh-CN"/>
        </w:rPr>
        <w:t xml:space="preserve"> </w:t>
      </w:r>
      <w:r>
        <w:rPr>
          <w:lang w:eastAsia="zh-CN"/>
        </w:rPr>
        <w:t>entering into this agreement, SFV informed LTES Operator that SFV:</w:t>
      </w:r>
    </w:p>
    <w:p w:rsidR="001D4768" w:rsidP="007077FB" w14:paraId="527BB82F" w14:textId="4C224D17">
      <w:pPr>
        <w:pStyle w:val="Heading8"/>
        <w:numPr>
          <w:ilvl w:val="7"/>
          <w:numId w:val="91"/>
        </w:numPr>
        <w:rPr>
          <w:lang w:eastAsia="zh-CN"/>
        </w:rPr>
      </w:pPr>
      <w:r>
        <w:rPr>
          <w:lang w:eastAsia="zh-CN"/>
        </w:rPr>
        <w:t>does not hold an Australian financial services licence (“</w:t>
      </w:r>
      <w:r>
        <w:rPr>
          <w:b/>
          <w:bCs/>
          <w:lang w:eastAsia="zh-CN"/>
        </w:rPr>
        <w:t>AFSL</w:t>
      </w:r>
      <w:r>
        <w:rPr>
          <w:lang w:eastAsia="zh-CN"/>
        </w:rPr>
        <w:t>”); and</w:t>
      </w:r>
    </w:p>
    <w:p w:rsidR="001D4768" w:rsidP="007077FB" w14:paraId="7B4D706E" w14:textId="039C9CC2">
      <w:pPr>
        <w:pStyle w:val="Heading8"/>
        <w:numPr>
          <w:ilvl w:val="7"/>
          <w:numId w:val="91"/>
        </w:numPr>
        <w:rPr>
          <w:lang w:eastAsia="zh-CN"/>
        </w:rPr>
      </w:pPr>
      <w:r>
        <w:rPr>
          <w:lang w:eastAsia="zh-CN"/>
        </w:rPr>
        <w:t>relies on the exemption from the requirement to hold an AFSL under ASIC Instrument 25-0835 (“</w:t>
      </w:r>
      <w:r>
        <w:rPr>
          <w:b/>
          <w:bCs/>
          <w:lang w:eastAsia="zh-CN"/>
        </w:rPr>
        <w:t>AFSL Exemption</w:t>
      </w:r>
      <w:r>
        <w:rPr>
          <w:lang w:eastAsia="zh-CN"/>
        </w:rPr>
        <w:t xml:space="preserve">”) in respect of financial services covered by the AFSL Exemption and provided to LTES Operator as a “wholesale client” within the meaning of section 761G of the Corporations Act. </w:t>
      </w:r>
    </w:p>
    <w:bookmarkEnd w:id="146"/>
    <w:p w:rsidR="001D4768" w:rsidP="00F329E1" w14:paraId="4BC37A0E" w14:textId="3D7CA3D7">
      <w:pPr>
        <w:pStyle w:val="SchedH3"/>
        <w:numPr>
          <w:ilvl w:val="0"/>
          <w:numId w:val="0"/>
        </w:numPr>
      </w:pPr>
      <w:r>
        <w:t>[</w:t>
      </w:r>
      <w:r w:rsidRPr="00AB5A5E">
        <w:rPr>
          <w:b/>
          <w:bCs/>
          <w:i/>
          <w:iCs/>
          <w:highlight w:val="lightGray"/>
        </w:rPr>
        <w:t xml:space="preserve">Note: clause </w:t>
      </w:r>
      <w:r>
        <w:rPr>
          <w:b/>
          <w:bCs/>
          <w:i/>
          <w:iCs/>
          <w:highlight w:val="lightGray"/>
        </w:rPr>
        <w:fldChar w:fldCharType="begin"/>
      </w:r>
      <w:r>
        <w:rPr>
          <w:b/>
          <w:bCs/>
          <w:i/>
          <w:iCs/>
          <w:highlight w:val="lightGray"/>
        </w:rPr>
        <w:instrText xml:space="preserve"> REF _Ref222412454 \r \h </w:instrText>
      </w:r>
      <w:r>
        <w:rPr>
          <w:b/>
          <w:bCs/>
          <w:i/>
          <w:iCs/>
          <w:highlight w:val="lightGray"/>
        </w:rPr>
        <w:fldChar w:fldCharType="separate"/>
      </w:r>
      <w:r w:rsidR="009E5A92">
        <w:rPr>
          <w:b/>
          <w:bCs/>
          <w:i/>
          <w:iCs/>
          <w:highlight w:val="lightGray"/>
        </w:rPr>
        <w:t>1.10</w:t>
      </w:r>
      <w:r>
        <w:rPr>
          <w:b/>
          <w:bCs/>
          <w:i/>
          <w:iCs/>
          <w:highlight w:val="lightGray"/>
        </w:rPr>
        <w:fldChar w:fldCharType="end"/>
      </w:r>
      <w:r>
        <w:rPr>
          <w:b/>
          <w:bCs/>
          <w:i/>
          <w:iCs/>
          <w:highlight w:val="lightGray"/>
        </w:rPr>
        <w:t xml:space="preserve"> </w:t>
      </w:r>
      <w:r w:rsidRPr="00AB5A5E">
        <w:rPr>
          <w:b/>
          <w:bCs/>
          <w:i/>
          <w:iCs/>
          <w:highlight w:val="lightGray"/>
        </w:rPr>
        <w:t xml:space="preserve">is </w:t>
      </w:r>
      <w:r>
        <w:rPr>
          <w:b/>
          <w:bCs/>
          <w:i/>
          <w:iCs/>
          <w:highlight w:val="lightGray"/>
        </w:rPr>
        <w:t xml:space="preserve">only </w:t>
      </w:r>
      <w:r w:rsidRPr="00AB5A5E">
        <w:rPr>
          <w:b/>
          <w:bCs/>
          <w:i/>
          <w:iCs/>
          <w:highlight w:val="lightGray"/>
        </w:rPr>
        <w:t xml:space="preserve">to be included </w:t>
      </w:r>
      <w:r>
        <w:rPr>
          <w:b/>
          <w:bCs/>
          <w:i/>
          <w:iCs/>
          <w:highlight w:val="lightGray"/>
        </w:rPr>
        <w:t>where more than one entity is to perform the obligations of LTES Operator under this contract.</w:t>
      </w:r>
      <w:r>
        <w:t>]</w:t>
      </w:r>
      <w:r w:rsidR="00750101">
        <w:t xml:space="preserve"> </w:t>
      </w:r>
      <w:bookmarkEnd w:id="147"/>
      <w:bookmarkEnd w:id="148"/>
    </w:p>
    <w:p w:rsidR="00603F3C" w:rsidP="007077FB" w14:paraId="4B2D6D4D" w14:textId="77777777">
      <w:pPr>
        <w:pStyle w:val="Heading2"/>
        <w:numPr>
          <w:ilvl w:val="1"/>
          <w:numId w:val="91"/>
        </w:numPr>
      </w:pPr>
      <w:bookmarkStart w:id="149" w:name="_Ref222412454"/>
      <w:bookmarkStart w:id="150" w:name="_Toc229740764"/>
      <w:r>
        <w:t>[References to LTES Operator</w:t>
      </w:r>
      <w:bookmarkEnd w:id="149"/>
      <w:bookmarkEnd w:id="150"/>
      <w:r>
        <w:t xml:space="preserve"> </w:t>
      </w:r>
    </w:p>
    <w:p w:rsidR="00DE77B4" w:rsidP="00DE77B4" w14:paraId="02964832" w14:textId="31DEB799">
      <w:pPr>
        <w:pStyle w:val="Heading3"/>
        <w:numPr>
          <w:ilvl w:val="0"/>
          <w:numId w:val="0"/>
        </w:numPr>
        <w:ind w:left="737"/>
      </w:pPr>
      <w:r>
        <w:t xml:space="preserve">In this agreement, unless expressly stated otherwise: </w:t>
      </w:r>
    </w:p>
    <w:p w:rsidR="00603F3C" w:rsidP="007077FB" w14:paraId="7403130F" w14:textId="6B72A59B">
      <w:pPr>
        <w:pStyle w:val="Heading8"/>
        <w:numPr>
          <w:ilvl w:val="7"/>
          <w:numId w:val="91"/>
        </w:numPr>
      </w:pPr>
      <w:r>
        <w:t>subject to the other provisions of this clause 1.10 (“[References to LTES Operator”), a reference to LTES Operator is a reference to [</w:t>
      </w:r>
      <w:r>
        <w:rPr>
          <w:shd w:val="clear" w:color="auto" w:fill="FFFF00"/>
        </w:rPr>
        <w:t>insert</w:t>
      </w:r>
      <w:r>
        <w:t xml:space="preserve"> </w:t>
      </w:r>
      <w:r>
        <w:rPr>
          <w:shd w:val="clear" w:color="auto" w:fill="FFFF00"/>
        </w:rPr>
        <w:t>parties</w:t>
      </w:r>
      <w:r>
        <w:t xml:space="preserve">] jointly and to each of them individually;   </w:t>
      </w:r>
    </w:p>
    <w:p w:rsidR="00603F3C" w:rsidP="007077FB" w14:paraId="34FF2C7F" w14:textId="40D81D67">
      <w:pPr>
        <w:pStyle w:val="Heading8"/>
        <w:numPr>
          <w:ilvl w:val="7"/>
          <w:numId w:val="91"/>
        </w:numPr>
      </w:pPr>
      <w:r>
        <w:t>an obligation or liability of LTES Operator under this agreement is an obligation or liability for which each of [</w:t>
      </w:r>
      <w:r>
        <w:rPr>
          <w:shd w:val="clear" w:color="auto" w:fill="FFFF00"/>
        </w:rPr>
        <w:t>insert parties</w:t>
      </w:r>
      <w:r>
        <w:t xml:space="preserve">] are responsible and liable, jointly and severally;  </w:t>
      </w:r>
    </w:p>
    <w:p w:rsidR="00603F3C" w:rsidP="007077FB" w14:paraId="3C5ADC54" w14:textId="6289E4E1">
      <w:pPr>
        <w:pStyle w:val="Heading8"/>
        <w:numPr>
          <w:ilvl w:val="7"/>
          <w:numId w:val="91"/>
        </w:numPr>
      </w:pPr>
      <w:r>
        <w:t>the performance, satisfaction or discharge of an obligation or liability of LTES Operator under this agreement may be performed, satisfied or discharged by either of [</w:t>
      </w:r>
      <w:r>
        <w:rPr>
          <w:shd w:val="clear" w:color="auto" w:fill="FFFF00"/>
        </w:rPr>
        <w:t>insert parties</w:t>
      </w:r>
      <w:r>
        <w:t xml:space="preserve">] individually; and:  </w:t>
      </w:r>
    </w:p>
    <w:p w:rsidR="00603F3C" w:rsidP="007077FB" w14:paraId="04C35457" w14:textId="5EE77D58">
      <w:pPr>
        <w:pStyle w:val="Heading8"/>
        <w:numPr>
          <w:ilvl w:val="7"/>
          <w:numId w:val="91"/>
        </w:numPr>
      </w:pPr>
      <w:r>
        <w:t>rights conferred on LTES Operator under this agreement benefit [</w:t>
      </w:r>
      <w:r>
        <w:rPr>
          <w:shd w:val="clear" w:color="auto" w:fill="FFFF00"/>
        </w:rPr>
        <w:t>insert</w:t>
      </w:r>
      <w:r>
        <w:t xml:space="preserve"> </w:t>
      </w:r>
      <w:r>
        <w:rPr>
          <w:shd w:val="clear" w:color="auto" w:fill="FFFF00"/>
        </w:rPr>
        <w:t>parties</w:t>
      </w:r>
      <w:r>
        <w:t>] jointly, in a manner such that they cannot be independently exercised or enforced by each of [</w:t>
      </w:r>
      <w:r>
        <w:rPr>
          <w:shd w:val="clear" w:color="auto" w:fill="FFFF00"/>
        </w:rPr>
        <w:t>insert parties</w:t>
      </w:r>
      <w:r>
        <w:t xml:space="preserve">] against SFV to result in:  </w:t>
      </w:r>
    </w:p>
    <w:p w:rsidR="00603F3C" w:rsidP="007077FB" w14:paraId="65DDFD05" w14:textId="5A7F04C6">
      <w:pPr>
        <w:pStyle w:val="Heading9"/>
        <w:numPr>
          <w:ilvl w:val="8"/>
          <w:numId w:val="91"/>
        </w:numPr>
      </w:pPr>
      <w:r>
        <w:t>double recovery of SFV in respect of any obligation or liability of</w:t>
      </w:r>
      <w:r w:rsidR="008750C4">
        <w:t xml:space="preserve"> </w:t>
      </w:r>
      <w:r>
        <w:t xml:space="preserve">SFV under this agreement; or </w:t>
      </w:r>
    </w:p>
    <w:p w:rsidR="00603F3C" w:rsidP="007077FB" w14:paraId="10409BAF" w14:textId="42684E76">
      <w:pPr>
        <w:pStyle w:val="Heading9"/>
        <w:numPr>
          <w:ilvl w:val="8"/>
          <w:numId w:val="91"/>
        </w:numPr>
      </w:pPr>
      <w:r>
        <w:t xml:space="preserve">any greater obligation or liability of SFV than SFV would have had under this agreement if LTES Operator was a singular person entitled to those same rights.] </w:t>
      </w:r>
    </w:p>
    <w:p w:rsidR="00603F3C" w:rsidRPr="000109AF" w:rsidP="00603F3C" w14:paraId="42CFC646" w14:textId="77777777">
      <w:pPr>
        <w:pStyle w:val="Heading2"/>
        <w:numPr>
          <w:ilvl w:val="0"/>
          <w:numId w:val="0"/>
        </w:numPr>
        <w:ind w:left="737"/>
      </w:pPr>
    </w:p>
    <w:p w:rsidR="00CF20E7" w:rsidRPr="00ED79ED" w:rsidP="00A76BD5" w14:paraId="35814A49" w14:textId="77777777">
      <w:pPr>
        <w:pStyle w:val="PartHeading"/>
        <w:keepNext/>
      </w:pPr>
      <w:bookmarkStart w:id="151" w:name="_Toc108425404"/>
      <w:bookmarkStart w:id="152" w:name="_9kR3WTrAG8458j9tGp9LjTy7"/>
      <w:bookmarkEnd w:id="151"/>
      <w:r>
        <w:br w:type="column"/>
      </w:r>
      <w:bookmarkStart w:id="153" w:name="_Toc229740765"/>
      <w:r w:rsidR="00803907">
        <w:t>Term</w:t>
      </w:r>
      <w:bookmarkEnd w:id="152"/>
      <w:bookmarkEnd w:id="153"/>
    </w:p>
    <w:p w:rsidR="003C6447" w:rsidP="00811FD9" w14:paraId="3C0B991A" w14:textId="77777777">
      <w:pPr>
        <w:pStyle w:val="Heading1"/>
        <w:numPr>
          <w:ilvl w:val="0"/>
          <w:numId w:val="59"/>
        </w:numPr>
        <w:ind w:left="0" w:firstLine="0"/>
      </w:pPr>
      <w:bookmarkStart w:id="154" w:name="_Ref493324294"/>
      <w:bookmarkStart w:id="155" w:name="_Toc515358771"/>
      <w:bookmarkStart w:id="156" w:name="_Toc515470176"/>
      <w:bookmarkStart w:id="157" w:name="_Toc229740766"/>
      <w:r>
        <w:t>Term</w:t>
      </w:r>
      <w:bookmarkEnd w:id="154"/>
      <w:bookmarkEnd w:id="155"/>
      <w:bookmarkEnd w:id="156"/>
      <w:bookmarkEnd w:id="157"/>
    </w:p>
    <w:p w:rsidR="00262925" w:rsidRPr="00262925" w:rsidP="007077FB" w14:paraId="23FD5855" w14:textId="77777777">
      <w:pPr>
        <w:pStyle w:val="Heading2"/>
        <w:numPr>
          <w:ilvl w:val="1"/>
          <w:numId w:val="91"/>
        </w:numPr>
      </w:pPr>
      <w:bookmarkStart w:id="158" w:name="_Toc229740767"/>
      <w:r>
        <w:t>Term</w:t>
      </w:r>
      <w:bookmarkEnd w:id="158"/>
    </w:p>
    <w:p w:rsidR="00B80E16" w:rsidP="00B25F6E" w14:paraId="65C8D858" w14:textId="77777777">
      <w:pPr>
        <w:pStyle w:val="Heading3"/>
        <w:numPr>
          <w:ilvl w:val="0"/>
          <w:numId w:val="0"/>
        </w:numPr>
        <w:ind w:left="737"/>
      </w:pPr>
      <w:bookmarkStart w:id="159" w:name="_Toc492494170"/>
      <w:bookmarkStart w:id="160" w:name="_Toc515358772"/>
      <w:bookmarkStart w:id="161" w:name="_Toc515358792"/>
      <w:bookmarkStart w:id="162" w:name="_Toc515470185"/>
      <w:bookmarkEnd w:id="159"/>
      <w:r>
        <w:t>T</w:t>
      </w:r>
      <w:r w:rsidR="00B00082">
        <w:t xml:space="preserve">his agreement </w:t>
      </w:r>
      <w:r w:rsidRPr="00F35579" w:rsidR="00B00082">
        <w:t xml:space="preserve">commences </w:t>
      </w:r>
      <w:r w:rsidR="00B252C7">
        <w:t xml:space="preserve">on the </w:t>
      </w:r>
      <w:r w:rsidR="00361509">
        <w:t>Signing</w:t>
      </w:r>
      <w:r w:rsidR="00B252C7">
        <w:t xml:space="preserve"> Date</w:t>
      </w:r>
      <w:r w:rsidR="00B00082">
        <w:t xml:space="preserve"> and</w:t>
      </w:r>
      <w:r>
        <w:t xml:space="preserve"> ends on the date that is the earlier of:</w:t>
      </w:r>
    </w:p>
    <w:p w:rsidR="00B80E16" w:rsidP="007077FB" w14:paraId="4E97D7EF" w14:textId="2A4F84C5">
      <w:pPr>
        <w:pStyle w:val="Heading3"/>
        <w:numPr>
          <w:ilvl w:val="2"/>
          <w:numId w:val="91"/>
        </w:numPr>
      </w:pPr>
      <w:r>
        <w:t xml:space="preserve">the date upon which this agreement is terminated in accordance with clause </w:t>
      </w:r>
      <w:r>
        <w:fldChar w:fldCharType="begin"/>
      </w:r>
      <w:r>
        <w:instrText xml:space="preserve"> REF _Ref226472745 \r \h </w:instrText>
      </w:r>
      <w:r>
        <w:fldChar w:fldCharType="separate"/>
      </w:r>
      <w:r w:rsidR="009E5A92">
        <w:t>23</w:t>
      </w:r>
      <w:r>
        <w:fldChar w:fldCharType="end"/>
      </w:r>
      <w:r>
        <w:t xml:space="preserve"> (“</w:t>
      </w:r>
      <w:r>
        <w:fldChar w:fldCharType="begin"/>
      </w:r>
      <w:r>
        <w:instrText xml:space="preserve"> REF _Ref226472751 \h </w:instrText>
      </w:r>
      <w:r>
        <w:fldChar w:fldCharType="separate"/>
      </w:r>
      <w:r w:rsidR="009E5A92">
        <w:t>Default and Termination</w:t>
      </w:r>
      <w:r>
        <w:fldChar w:fldCharType="end"/>
      </w:r>
      <w:r>
        <w:t>”); and</w:t>
      </w:r>
    </w:p>
    <w:p w:rsidR="00B80E16" w:rsidP="007077FB" w14:paraId="3889BAB4" w14:textId="1625E636">
      <w:pPr>
        <w:pStyle w:val="Heading3"/>
        <w:numPr>
          <w:ilvl w:val="2"/>
          <w:numId w:val="91"/>
        </w:numPr>
      </w:pPr>
      <w:r>
        <w:t xml:space="preserve">the </w:t>
      </w:r>
      <w:r w:rsidR="00E8466B">
        <w:t xml:space="preserve">Final Swap </w:t>
      </w:r>
      <w:r w:rsidR="00B21530">
        <w:t>End D</w:t>
      </w:r>
      <w:r w:rsidRPr="00262925" w:rsidR="00591FDC">
        <w:t>ate</w:t>
      </w:r>
      <w:r>
        <w:t>,</w:t>
      </w:r>
    </w:p>
    <w:p w:rsidR="00CF20E7" w:rsidP="00B80E16" w14:paraId="49327F35" w14:textId="46FD6216">
      <w:pPr>
        <w:pStyle w:val="Heading3"/>
        <w:numPr>
          <w:ilvl w:val="0"/>
          <w:numId w:val="0"/>
        </w:numPr>
        <w:ind w:left="737"/>
      </w:pPr>
      <w:r>
        <w:t>(</w:t>
      </w:r>
      <w:r w:rsidR="00041233">
        <w:t>“</w:t>
      </w:r>
      <w:r>
        <w:rPr>
          <w:b/>
          <w:bCs/>
        </w:rPr>
        <w:t>Term</w:t>
      </w:r>
      <w:r w:rsidR="00041233">
        <w:t>”</w:t>
      </w:r>
      <w:r>
        <w:t>)</w:t>
      </w:r>
      <w:r w:rsidR="00B00082">
        <w:t>.</w:t>
      </w:r>
      <w:bookmarkEnd w:id="160"/>
    </w:p>
    <w:p w:rsidR="00262925" w:rsidP="007077FB" w14:paraId="3146F54A" w14:textId="77777777">
      <w:pPr>
        <w:pStyle w:val="Heading2"/>
        <w:numPr>
          <w:ilvl w:val="1"/>
          <w:numId w:val="91"/>
        </w:numPr>
      </w:pPr>
      <w:bookmarkStart w:id="163" w:name="_Ref103246836"/>
      <w:bookmarkStart w:id="164" w:name="_Toc229740768"/>
      <w:r>
        <w:t>First Option Date</w:t>
      </w:r>
      <w:bookmarkEnd w:id="163"/>
      <w:bookmarkEnd w:id="164"/>
    </w:p>
    <w:p w:rsidR="00262925" w:rsidP="007077FB" w14:paraId="0A3CD3FB" w14:textId="77777777">
      <w:pPr>
        <w:pStyle w:val="Heading3"/>
        <w:numPr>
          <w:ilvl w:val="2"/>
          <w:numId w:val="91"/>
        </w:numPr>
        <w:rPr>
          <w:szCs w:val="18"/>
        </w:rPr>
      </w:pPr>
      <w:bookmarkStart w:id="165" w:name="_Ref104195347"/>
      <w:r>
        <w:t>T</w:t>
      </w:r>
      <w:r w:rsidRPr="00262925">
        <w:t>he</w:t>
      </w:r>
      <w:r>
        <w:rPr>
          <w:b/>
          <w:bCs/>
        </w:rPr>
        <w:t xml:space="preserve"> “First </w:t>
      </w:r>
      <w:r w:rsidRPr="00262925">
        <w:rPr>
          <w:b/>
        </w:rPr>
        <w:t>Option</w:t>
      </w:r>
      <w:r>
        <w:rPr>
          <w:b/>
          <w:bCs/>
        </w:rPr>
        <w:t xml:space="preserve"> Date” </w:t>
      </w:r>
      <w:r>
        <w:rPr>
          <w:szCs w:val="18"/>
        </w:rPr>
        <w:t>is t</w:t>
      </w:r>
      <w:r w:rsidRPr="00841070">
        <w:rPr>
          <w:szCs w:val="18"/>
        </w:rPr>
        <w:t>he</w:t>
      </w:r>
      <w:r>
        <w:rPr>
          <w:szCs w:val="18"/>
        </w:rPr>
        <w:t xml:space="preserve"> </w:t>
      </w:r>
      <w:r w:rsidRPr="00973716">
        <w:t>earlie</w:t>
      </w:r>
      <w:r w:rsidR="00285FF8">
        <w:t>st</w:t>
      </w:r>
      <w:r>
        <w:rPr>
          <w:szCs w:val="18"/>
        </w:rPr>
        <w:t xml:space="preserve"> of:</w:t>
      </w:r>
      <w:bookmarkEnd w:id="165"/>
    </w:p>
    <w:p w:rsidR="00262925" w:rsidRPr="00262925" w:rsidP="007077FB" w14:paraId="5A9CEB38" w14:textId="77777777">
      <w:pPr>
        <w:pStyle w:val="Heading9"/>
        <w:numPr>
          <w:ilvl w:val="8"/>
          <w:numId w:val="91"/>
        </w:numPr>
      </w:pPr>
      <w:r w:rsidRPr="00262925">
        <w:rPr>
          <w:szCs w:val="18"/>
        </w:rPr>
        <w:t xml:space="preserve">the </w:t>
      </w:r>
      <w:r w:rsidRPr="00973716">
        <w:t>first</w:t>
      </w:r>
      <w:r w:rsidRPr="00262925">
        <w:rPr>
          <w:szCs w:val="18"/>
        </w:rPr>
        <w:t xml:space="preserve"> 1 </w:t>
      </w:r>
      <w:r w:rsidRPr="00262925">
        <w:t>July</w:t>
      </w:r>
      <w:r w:rsidRPr="00262925">
        <w:rPr>
          <w:szCs w:val="18"/>
        </w:rPr>
        <w:t xml:space="preserve"> occurring </w:t>
      </w:r>
      <w:r w:rsidRPr="00973716">
        <w:t>not</w:t>
      </w:r>
      <w:r w:rsidRPr="00262925">
        <w:t xml:space="preserve"> less than </w:t>
      </w:r>
      <w:r w:rsidR="00AE49ED">
        <w:t>6</w:t>
      </w:r>
      <w:r w:rsidRPr="00262925">
        <w:t xml:space="preserve"> months after the Commercial Operations Date; </w:t>
      </w:r>
    </w:p>
    <w:p w:rsidR="00262925" w:rsidP="007077FB" w14:paraId="50F8B589" w14:textId="77777777">
      <w:pPr>
        <w:pStyle w:val="Heading9"/>
        <w:numPr>
          <w:ilvl w:val="8"/>
          <w:numId w:val="91"/>
        </w:numPr>
      </w:pPr>
      <w:bookmarkStart w:id="166" w:name="_Ref104195348"/>
      <w:r w:rsidRPr="00973716">
        <w:t>the</w:t>
      </w:r>
      <w:r w:rsidRPr="00262925">
        <w:t xml:space="preserve"> first 1 July occurring not less than </w:t>
      </w:r>
      <w:r w:rsidR="00AE49ED">
        <w:t>6</w:t>
      </w:r>
      <w:r w:rsidRPr="00262925">
        <w:t xml:space="preserve"> months after the </w:t>
      </w:r>
      <w:r w:rsidR="00C465E5">
        <w:t>“</w:t>
      </w:r>
      <w:r w:rsidRPr="00262925">
        <w:t xml:space="preserve">COD </w:t>
      </w:r>
      <w:r w:rsidRPr="00973716">
        <w:t>Sunset</w:t>
      </w:r>
      <w:r w:rsidRPr="00262925">
        <w:t xml:space="preserve"> Date</w:t>
      </w:r>
      <w:bookmarkEnd w:id="166"/>
      <w:r w:rsidR="00C465E5">
        <w:t>” (as defined in the PDA)</w:t>
      </w:r>
      <w:r w:rsidR="00285FF8">
        <w:t>; and</w:t>
      </w:r>
    </w:p>
    <w:p w:rsidR="00285FF8" w:rsidRPr="003E16BF" w:rsidP="007077FB" w14:paraId="70591BB6" w14:textId="566B4281">
      <w:pPr>
        <w:pStyle w:val="Heading9"/>
        <w:numPr>
          <w:ilvl w:val="8"/>
          <w:numId w:val="91"/>
        </w:numPr>
      </w:pPr>
      <w:r>
        <w:t>any</w:t>
      </w:r>
      <w:r>
        <w:t xml:space="preserve"> </w:t>
      </w:r>
      <w:bookmarkStart w:id="167" w:name="_9kMHG5YVt3DE67HjMs9yxD0lLD05"/>
      <w:r w:rsidR="00901E41">
        <w:t>Requested Date</w:t>
      </w:r>
      <w:bookmarkEnd w:id="167"/>
      <w:r w:rsidR="00901E41">
        <w:t xml:space="preserve"> that is</w:t>
      </w:r>
      <w:r>
        <w:t xml:space="preserve"> agreed</w:t>
      </w:r>
      <w:r w:rsidR="00901E41">
        <w:t xml:space="preserve"> between the parties</w:t>
      </w:r>
      <w:r>
        <w:t xml:space="preserve"> pursuant to paragraph</w:t>
      </w:r>
      <w:r>
        <w:t xml:space="preserve"> </w:t>
      </w:r>
      <w:r>
        <w:rPr>
          <w:szCs w:val="18"/>
        </w:rPr>
        <w:fldChar w:fldCharType="begin"/>
      </w:r>
      <w:r>
        <w:rPr>
          <w:szCs w:val="18"/>
        </w:rPr>
        <w:instrText xml:space="preserve"> REF _Ref103197887 \n \h </w:instrText>
      </w:r>
      <w:r>
        <w:rPr>
          <w:szCs w:val="18"/>
        </w:rPr>
        <w:fldChar w:fldCharType="separate"/>
      </w:r>
      <w:r w:rsidR="009E5A92">
        <w:rPr>
          <w:szCs w:val="18"/>
        </w:rPr>
        <w:t>(b)</w:t>
      </w:r>
      <w:r>
        <w:rPr>
          <w:szCs w:val="18"/>
        </w:rPr>
        <w:fldChar w:fldCharType="end"/>
      </w:r>
      <w:r>
        <w:rPr>
          <w:szCs w:val="18"/>
        </w:rPr>
        <w:t>.</w:t>
      </w:r>
    </w:p>
    <w:p w:rsidR="00A75BB4" w:rsidP="007077FB" w14:paraId="2589183E" w14:textId="70CFC7B9">
      <w:pPr>
        <w:pStyle w:val="Heading3"/>
        <w:numPr>
          <w:ilvl w:val="2"/>
          <w:numId w:val="91"/>
        </w:numPr>
      </w:pPr>
      <w:bookmarkStart w:id="168" w:name="_Hlk118883308"/>
      <w:bookmarkStart w:id="169" w:name="_Ref105509445"/>
      <w:bookmarkStart w:id="170" w:name="_Ref103197887"/>
      <w:r w:rsidRPr="002B4017">
        <w:t xml:space="preserve">SFV acknowledges that there may be a gap of up to 18 months between </w:t>
      </w:r>
      <w:r>
        <w:t xml:space="preserve">the Commercial Operations Date </w:t>
      </w:r>
      <w:r w:rsidRPr="002B4017">
        <w:t>and the F</w:t>
      </w:r>
      <w:r>
        <w:t>irst Option Date</w:t>
      </w:r>
      <w:r w:rsidRPr="002B4017">
        <w:t xml:space="preserve"> under</w:t>
      </w:r>
      <w:r>
        <w:t xml:space="preserve"> sub-paragraph</w:t>
      </w:r>
      <w:r w:rsidRPr="002B4017">
        <w:t xml:space="preserve"> (a)</w:t>
      </w:r>
      <w:r>
        <w:t>(i)</w:t>
      </w:r>
      <w:r w:rsidRPr="002B4017">
        <w:t xml:space="preserve"> if the </w:t>
      </w:r>
      <w:r w:rsidR="00912DF3">
        <w:t>Commercial Operations Date</w:t>
      </w:r>
      <w:r w:rsidRPr="002B4017">
        <w:t xml:space="preserve"> occurs less than 6 months before 1 July in a year or within 12 months after that 1 July. For example, if </w:t>
      </w:r>
      <w:r w:rsidR="00F2482D">
        <w:t>the Commercial Operations Date</w:t>
      </w:r>
      <w:r w:rsidRPr="002B4017">
        <w:t xml:space="preserve"> occurs on 1 January 2024, then the earliest </w:t>
      </w:r>
      <w:r w:rsidR="00F2482D">
        <w:t>First Option Date</w:t>
      </w:r>
      <w:r w:rsidRPr="002B4017">
        <w:t xml:space="preserve"> would be 1 July 2025.</w:t>
      </w:r>
      <w:r w:rsidR="00912DF3">
        <w:t xml:space="preserve"> </w:t>
      </w:r>
      <w:r>
        <w:t xml:space="preserve"> </w:t>
      </w:r>
      <w:bookmarkEnd w:id="168"/>
      <w:r w:rsidR="00262925">
        <w:t>If</w:t>
      </w:r>
      <w:r>
        <w:t xml:space="preserve"> </w:t>
      </w:r>
      <w:r w:rsidR="00592B0C">
        <w:t xml:space="preserve">LTES Operator considers that </w:t>
      </w:r>
      <w:r w:rsidR="00097E94">
        <w:t xml:space="preserve">the </w:t>
      </w:r>
      <w:r w:rsidR="005C4971">
        <w:t xml:space="preserve">Commercial Operations Date is likely to occur </w:t>
      </w:r>
      <w:r w:rsidR="00370B15">
        <w:t xml:space="preserve">before, but </w:t>
      </w:r>
      <w:r w:rsidRPr="009866F2" w:rsidR="005C4971">
        <w:t xml:space="preserve">less than </w:t>
      </w:r>
      <w:r w:rsidRPr="009866F2" w:rsidR="00AE49ED">
        <w:t>6</w:t>
      </w:r>
      <w:r w:rsidRPr="009866F2" w:rsidR="005C4971">
        <w:t xml:space="preserve"> months before</w:t>
      </w:r>
      <w:r w:rsidR="00370B15">
        <w:t xml:space="preserve"> </w:t>
      </w:r>
      <w:r>
        <w:t>a particular</w:t>
      </w:r>
      <w:r w:rsidR="00592B0C">
        <w:t xml:space="preserve"> </w:t>
      </w:r>
      <w:r w:rsidR="00332E16">
        <w:t>1 July, then</w:t>
      </w:r>
      <w:r w:rsidR="006879F6">
        <w:t xml:space="preserve"> </w:t>
      </w:r>
      <w:r w:rsidR="00262925">
        <w:t>LTES Operator</w:t>
      </w:r>
      <w:r w:rsidR="00332E16">
        <w:t xml:space="preserve"> may request </w:t>
      </w:r>
      <w:r>
        <w:t xml:space="preserve">that </w:t>
      </w:r>
      <w:r w:rsidR="00335081">
        <w:t xml:space="preserve">SFV </w:t>
      </w:r>
      <w:r w:rsidR="00C3132F">
        <w:t xml:space="preserve">agree to </w:t>
      </w:r>
      <w:r w:rsidR="00262925">
        <w:t xml:space="preserve">the First Option Date </w:t>
      </w:r>
      <w:r w:rsidR="00575EFA">
        <w:t xml:space="preserve">occurring </w:t>
      </w:r>
      <w:r w:rsidR="00864738">
        <w:t>on</w:t>
      </w:r>
      <w:r w:rsidR="00575EFA">
        <w:t xml:space="preserve"> </w:t>
      </w:r>
      <w:r w:rsidR="00326591">
        <w:t>th</w:t>
      </w:r>
      <w:r w:rsidR="0024650A">
        <w:t>at 1 July (“</w:t>
      </w:r>
      <w:r w:rsidRPr="0024650A" w:rsidR="00326591">
        <w:rPr>
          <w:b/>
          <w:bCs/>
        </w:rPr>
        <w:t>Requested Date</w:t>
      </w:r>
      <w:r w:rsidR="0024650A">
        <w:t>”)</w:t>
      </w:r>
      <w:r>
        <w:t>, provided that:</w:t>
      </w:r>
      <w:bookmarkEnd w:id="169"/>
      <w:r>
        <w:t xml:space="preserve"> </w:t>
      </w:r>
    </w:p>
    <w:p w:rsidR="00200BC2" w:rsidP="007077FB" w14:paraId="1773D792" w14:textId="184AC30D">
      <w:pPr>
        <w:pStyle w:val="Heading4"/>
        <w:numPr>
          <w:ilvl w:val="3"/>
          <w:numId w:val="91"/>
        </w:numPr>
      </w:pPr>
      <w:r>
        <w:t xml:space="preserve">such request is made at </w:t>
      </w:r>
      <w:r w:rsidRPr="009B02D4">
        <w:t xml:space="preserve">least </w:t>
      </w:r>
      <w:r w:rsidRPr="009B02D4" w:rsidR="009B02D4">
        <w:t>8</w:t>
      </w:r>
      <w:r w:rsidRPr="009B02D4">
        <w:t xml:space="preserve"> months</w:t>
      </w:r>
      <w:r>
        <w:t xml:space="preserve"> prior to </w:t>
      </w:r>
      <w:r w:rsidR="00326591">
        <w:t xml:space="preserve">the </w:t>
      </w:r>
      <w:r w:rsidRPr="00326591" w:rsidR="00326591">
        <w:t>Requested Date</w:t>
      </w:r>
      <w:r>
        <w:t xml:space="preserve">; </w:t>
      </w:r>
      <w:r w:rsidR="00575EFA">
        <w:t>and</w:t>
      </w:r>
      <w:r w:rsidR="00F377DC">
        <w:t xml:space="preserve"> </w:t>
      </w:r>
    </w:p>
    <w:p w:rsidR="006879F6" w:rsidP="007077FB" w14:paraId="5221B5BC" w14:textId="5EA00CA2">
      <w:pPr>
        <w:pStyle w:val="Heading4"/>
        <w:numPr>
          <w:ilvl w:val="3"/>
          <w:numId w:val="91"/>
        </w:numPr>
      </w:pPr>
      <w:r>
        <w:t xml:space="preserve">at </w:t>
      </w:r>
      <w:r w:rsidRPr="0088221D">
        <w:t>least 6 months prior</w:t>
      </w:r>
      <w:r>
        <w:t xml:space="preserve"> to the Requested Date, </w:t>
      </w:r>
      <w:r w:rsidR="00A75BB4">
        <w:t xml:space="preserve">LTES Operator </w:t>
      </w:r>
      <w:r>
        <w:t xml:space="preserve">gives SFV an Exercise Notice of its proposal to </w:t>
      </w:r>
      <w:r w:rsidR="00A75BB4">
        <w:t xml:space="preserve">exercise its Option </w:t>
      </w:r>
      <w:r w:rsidR="00023348">
        <w:t>to cause</w:t>
      </w:r>
      <w:r w:rsidR="00A75BB4">
        <w:t xml:space="preserve"> a Swap commencing on</w:t>
      </w:r>
      <w:r w:rsidR="00326591">
        <w:t xml:space="preserve"> the </w:t>
      </w:r>
      <w:r w:rsidR="00C80E03">
        <w:t>Requested</w:t>
      </w:r>
      <w:r w:rsidR="00326591">
        <w:t xml:space="preserve"> Date</w:t>
      </w:r>
      <w:r w:rsidR="00023348">
        <w:t xml:space="preserve"> to become effective</w:t>
      </w:r>
      <w:r>
        <w:t>.</w:t>
      </w:r>
      <w:r>
        <w:t xml:space="preserve"> This Exercise Notice must comply with the requirements of clause </w:t>
      </w:r>
      <w:r>
        <w:fldChar w:fldCharType="begin"/>
      </w:r>
      <w:r>
        <w:instrText xml:space="preserve"> REF _Ref108546282 \r \h </w:instrText>
      </w:r>
      <w:r>
        <w:fldChar w:fldCharType="separate"/>
      </w:r>
      <w:r w:rsidR="009E5A92">
        <w:t>11</w:t>
      </w:r>
      <w:r>
        <w:fldChar w:fldCharType="end"/>
      </w:r>
      <w:r>
        <w:t xml:space="preserve"> (“</w:t>
      </w:r>
      <w:r>
        <w:fldChar w:fldCharType="begin"/>
      </w:r>
      <w:r>
        <w:instrText xml:space="preserve"> REF _Ref108546265 \h </w:instrText>
      </w:r>
      <w:r>
        <w:fldChar w:fldCharType="separate"/>
      </w:r>
      <w:r w:rsidR="009E5A92">
        <w:t>Grant and exercise of an Option</w:t>
      </w:r>
      <w:r>
        <w:fldChar w:fldCharType="end"/>
      </w:r>
      <w:r>
        <w:t>”).</w:t>
      </w:r>
    </w:p>
    <w:p w:rsidR="00D57A30" w:rsidP="007077FB" w14:paraId="7245C1E3" w14:textId="498163B6">
      <w:pPr>
        <w:pStyle w:val="Heading3"/>
        <w:numPr>
          <w:ilvl w:val="2"/>
          <w:numId w:val="91"/>
        </w:numPr>
      </w:pPr>
      <w:bookmarkStart w:id="171" w:name="_Hlk114581701"/>
      <w:r>
        <w:t>Subject to paragraph (d)</w:t>
      </w:r>
      <w:r w:rsidR="00310CFC">
        <w:t>,</w:t>
      </w:r>
      <w:r>
        <w:t xml:space="preserve"> </w:t>
      </w:r>
      <w:r w:rsidRPr="006879F6" w:rsidR="006879F6">
        <w:t xml:space="preserve">SFV </w:t>
      </w:r>
      <w:r w:rsidR="009866F2">
        <w:t>must</w:t>
      </w:r>
      <w:r>
        <w:t>:</w:t>
      </w:r>
      <w:r w:rsidR="009866F2">
        <w:t xml:space="preserve"> </w:t>
      </w:r>
    </w:p>
    <w:p w:rsidR="006879F6" w:rsidP="007077FB" w14:paraId="792C2470" w14:textId="6727F316">
      <w:pPr>
        <w:pStyle w:val="Heading4"/>
        <w:numPr>
          <w:ilvl w:val="3"/>
          <w:numId w:val="91"/>
        </w:numPr>
      </w:pPr>
      <w:r>
        <w:t>act reasonably in</w:t>
      </w:r>
      <w:r w:rsidRPr="006879F6">
        <w:t xml:space="preserve"> </w:t>
      </w:r>
      <w:r w:rsidRPr="006879F6">
        <w:t>determin</w:t>
      </w:r>
      <w:r>
        <w:t>ing</w:t>
      </w:r>
      <w:r w:rsidRPr="006879F6">
        <w:t xml:space="preserve"> whether to </w:t>
      </w:r>
      <w:r w:rsidR="000421F7">
        <w:t>accept a request</w:t>
      </w:r>
      <w:r w:rsidR="007F4A56">
        <w:t xml:space="preserve"> under paragraph </w:t>
      </w:r>
      <w:r w:rsidR="007F4A56">
        <w:fldChar w:fldCharType="begin"/>
      </w:r>
      <w:r w:rsidR="007F4A56">
        <w:instrText xml:space="preserve"> REF _Ref105509445 \n \h </w:instrText>
      </w:r>
      <w:r w:rsidR="007F4A56">
        <w:fldChar w:fldCharType="separate"/>
      </w:r>
      <w:r w:rsidR="009E5A92">
        <w:t>(b)</w:t>
      </w:r>
      <w:r w:rsidR="007F4A56">
        <w:fldChar w:fldCharType="end"/>
      </w:r>
      <w:r w:rsidR="00097E94">
        <w:t xml:space="preserve">, having regard to the likelihood that the Commercial Operations Date will occur </w:t>
      </w:r>
      <w:r w:rsidR="008D2107">
        <w:t>before the</w:t>
      </w:r>
      <w:r w:rsidR="00425FAB">
        <w:t xml:space="preserve"> Requested Date</w:t>
      </w:r>
      <w:r w:rsidR="00D57A30">
        <w:t>; and</w:t>
      </w:r>
    </w:p>
    <w:p w:rsidR="00D57A30" w:rsidP="007077FB" w14:paraId="2D7ECA02" w14:textId="21805FB4">
      <w:pPr>
        <w:pStyle w:val="Heading4"/>
        <w:numPr>
          <w:ilvl w:val="3"/>
          <w:numId w:val="91"/>
        </w:numPr>
      </w:pPr>
      <w:r>
        <w:t xml:space="preserve">accept a request under paragraph </w:t>
      </w:r>
      <w:r>
        <w:fldChar w:fldCharType="begin"/>
      </w:r>
      <w:r>
        <w:instrText xml:space="preserve"> REF _Ref105509445 \n \h </w:instrText>
      </w:r>
      <w:r>
        <w:fldChar w:fldCharType="separate"/>
      </w:r>
      <w:r w:rsidR="009E5A92">
        <w:t>(b)</w:t>
      </w:r>
      <w:r>
        <w:fldChar w:fldCharType="end"/>
      </w:r>
      <w:r>
        <w:t xml:space="preserve"> </w:t>
      </w:r>
      <w:r w:rsidR="00DB50ED">
        <w:t xml:space="preserve">unless </w:t>
      </w:r>
      <w:r>
        <w:t xml:space="preserve">SFV </w:t>
      </w:r>
      <w:r w:rsidR="00B43556">
        <w:t xml:space="preserve">demonstrates </w:t>
      </w:r>
      <w:r>
        <w:t>that accepting the Requested Date:</w:t>
      </w:r>
    </w:p>
    <w:p w:rsidR="00D57A30" w:rsidP="007077FB" w14:paraId="7418892A" w14:textId="77777777">
      <w:pPr>
        <w:pStyle w:val="Heading5"/>
        <w:numPr>
          <w:ilvl w:val="4"/>
          <w:numId w:val="91"/>
        </w:numPr>
      </w:pPr>
      <w:r>
        <w:t xml:space="preserve">may </w:t>
      </w:r>
      <w:r>
        <w:t xml:space="preserve">cause administrative burden or financial risk for SFV that is </w:t>
      </w:r>
      <w:r w:rsidR="00377AC3">
        <w:t xml:space="preserve">materially greater than </w:t>
      </w:r>
      <w:r>
        <w:t xml:space="preserve">that </w:t>
      </w:r>
      <w:r w:rsidR="00377AC3">
        <w:t xml:space="preserve">which </w:t>
      </w:r>
      <w:r>
        <w:t xml:space="preserve">SFV would be subject </w:t>
      </w:r>
      <w:r w:rsidR="00DB50ED">
        <w:t>to if the First Option Date had occurred after the Commercial Operations Date;</w:t>
      </w:r>
      <w:r w:rsidR="00377AC3">
        <w:t xml:space="preserve"> or</w:t>
      </w:r>
    </w:p>
    <w:p w:rsidR="00D57A30" w:rsidP="007077FB" w14:paraId="6C52F350" w14:textId="77777777">
      <w:pPr>
        <w:pStyle w:val="Heading5"/>
        <w:numPr>
          <w:ilvl w:val="4"/>
          <w:numId w:val="91"/>
        </w:numPr>
      </w:pPr>
      <w:r>
        <w:t xml:space="preserve">would </w:t>
      </w:r>
      <w:r>
        <w:t>be inconsistent with the requirements of the EII Act</w:t>
      </w:r>
      <w:r>
        <w:t>.</w:t>
      </w:r>
    </w:p>
    <w:p w:rsidR="007F4A56" w:rsidP="007077FB" w14:paraId="454D22FF" w14:textId="4DB008CB">
      <w:pPr>
        <w:pStyle w:val="Heading3"/>
        <w:numPr>
          <w:ilvl w:val="2"/>
          <w:numId w:val="91"/>
        </w:numPr>
      </w:pPr>
      <w:bookmarkStart w:id="172" w:name="_Hlk114581717"/>
      <w:bookmarkEnd w:id="171"/>
      <w:r>
        <w:t xml:space="preserve">Any agreement between the parties in respect of a Requested Date is without prejudice to </w:t>
      </w:r>
      <w:r w:rsidR="00D03805">
        <w:t xml:space="preserve">SFV’s </w:t>
      </w:r>
      <w:r>
        <w:t>right</w:t>
      </w:r>
      <w:r w:rsidR="00D03805">
        <w:t>s</w:t>
      </w:r>
      <w:r>
        <w:t xml:space="preserve"> of termination </w:t>
      </w:r>
      <w:r w:rsidR="00D03805">
        <w:t xml:space="preserve">under </w:t>
      </w:r>
      <w:r w:rsidR="00344BEC">
        <w:t xml:space="preserve">clause 8.4 </w:t>
      </w:r>
      <w:r w:rsidR="00C44009">
        <w:t xml:space="preserve">(“Failure to meet the COD Sunset Date”) </w:t>
      </w:r>
      <w:r w:rsidR="00344BEC">
        <w:t xml:space="preserve">of </w:t>
      </w:r>
      <w:r w:rsidR="00D03805">
        <w:t>the PDA.</w:t>
      </w:r>
    </w:p>
    <w:p w:rsidR="00ED79ED" w:rsidP="0097438F" w14:paraId="3B446FDF" w14:textId="2A15050C">
      <w:pPr>
        <w:pStyle w:val="PartHeading"/>
        <w:keepNext/>
      </w:pPr>
      <w:bookmarkStart w:id="173" w:name="_Toc114579748"/>
      <w:bookmarkStart w:id="174" w:name="_Toc114579925"/>
      <w:bookmarkStart w:id="175" w:name="_Toc114580687"/>
      <w:bookmarkStart w:id="176" w:name="_Toc106118449"/>
      <w:bookmarkStart w:id="177" w:name="_Toc106290363"/>
      <w:bookmarkStart w:id="178" w:name="_Toc94623536"/>
      <w:bookmarkStart w:id="179" w:name="_Toc94623850"/>
      <w:bookmarkStart w:id="180" w:name="_Toc94781120"/>
      <w:bookmarkStart w:id="181" w:name="_Toc94782030"/>
      <w:bookmarkStart w:id="182" w:name="_Toc94782352"/>
      <w:bookmarkStart w:id="183" w:name="_Toc94798076"/>
      <w:bookmarkStart w:id="184" w:name="_Toc94872001"/>
      <w:bookmarkStart w:id="185" w:name="_Toc94885223"/>
      <w:bookmarkStart w:id="186" w:name="_Toc94885659"/>
      <w:bookmarkStart w:id="187" w:name="_Toc94886097"/>
      <w:bookmarkStart w:id="188" w:name="_Toc99723199"/>
      <w:bookmarkStart w:id="189" w:name="_Toc94623537"/>
      <w:bookmarkStart w:id="190" w:name="_Toc94623851"/>
      <w:bookmarkStart w:id="191" w:name="_Toc94781121"/>
      <w:bookmarkStart w:id="192" w:name="_Toc94782031"/>
      <w:bookmarkStart w:id="193" w:name="_Toc94782353"/>
      <w:bookmarkStart w:id="194" w:name="_Toc94798077"/>
      <w:bookmarkStart w:id="195" w:name="_Toc94872002"/>
      <w:bookmarkStart w:id="196" w:name="_Toc94885224"/>
      <w:bookmarkStart w:id="197" w:name="_Toc94885660"/>
      <w:bookmarkStart w:id="198" w:name="_Toc94886098"/>
      <w:bookmarkStart w:id="199" w:name="_Toc99723200"/>
      <w:bookmarkStart w:id="200" w:name="_Toc94623538"/>
      <w:bookmarkStart w:id="201" w:name="_Toc94623852"/>
      <w:bookmarkStart w:id="202" w:name="_Toc94781122"/>
      <w:bookmarkStart w:id="203" w:name="_Toc94782032"/>
      <w:bookmarkStart w:id="204" w:name="_Toc94782354"/>
      <w:bookmarkStart w:id="205" w:name="_Toc94798078"/>
      <w:bookmarkStart w:id="206" w:name="_Toc94872003"/>
      <w:bookmarkStart w:id="207" w:name="_Toc94885225"/>
      <w:bookmarkStart w:id="208" w:name="_Toc94885661"/>
      <w:bookmarkStart w:id="209" w:name="_Toc94886099"/>
      <w:bookmarkStart w:id="210" w:name="_Toc99723201"/>
      <w:bookmarkStart w:id="211" w:name="_Toc94623539"/>
      <w:bookmarkStart w:id="212" w:name="_Toc94623853"/>
      <w:bookmarkStart w:id="213" w:name="_Toc94781123"/>
      <w:bookmarkStart w:id="214" w:name="_Toc94782033"/>
      <w:bookmarkStart w:id="215" w:name="_Toc94782355"/>
      <w:bookmarkStart w:id="216" w:name="_Toc94798079"/>
      <w:bookmarkStart w:id="217" w:name="_Toc94872004"/>
      <w:bookmarkStart w:id="218" w:name="_Toc94885226"/>
      <w:bookmarkStart w:id="219" w:name="_Toc94885662"/>
      <w:bookmarkStart w:id="220" w:name="_Toc94886100"/>
      <w:bookmarkStart w:id="221" w:name="_Toc99723202"/>
      <w:bookmarkStart w:id="222" w:name="_Toc94623540"/>
      <w:bookmarkStart w:id="223" w:name="_Toc94623854"/>
      <w:bookmarkStart w:id="224" w:name="_Toc94781124"/>
      <w:bookmarkStart w:id="225" w:name="_Toc94782034"/>
      <w:bookmarkStart w:id="226" w:name="_Toc94782356"/>
      <w:bookmarkStart w:id="227" w:name="_Toc94798080"/>
      <w:bookmarkStart w:id="228" w:name="_Toc94872005"/>
      <w:bookmarkStart w:id="229" w:name="_Toc94885227"/>
      <w:bookmarkStart w:id="230" w:name="_Toc94885663"/>
      <w:bookmarkStart w:id="231" w:name="_Toc94886101"/>
      <w:bookmarkStart w:id="232" w:name="_Toc99723203"/>
      <w:bookmarkStart w:id="233" w:name="_Toc94623541"/>
      <w:bookmarkStart w:id="234" w:name="_Toc94623855"/>
      <w:bookmarkStart w:id="235" w:name="_Toc94781125"/>
      <w:bookmarkStart w:id="236" w:name="_Toc94782035"/>
      <w:bookmarkStart w:id="237" w:name="_Toc94782357"/>
      <w:bookmarkStart w:id="238" w:name="_Toc94798081"/>
      <w:bookmarkStart w:id="239" w:name="_Toc94872006"/>
      <w:bookmarkStart w:id="240" w:name="_Toc94885228"/>
      <w:bookmarkStart w:id="241" w:name="_Toc94885664"/>
      <w:bookmarkStart w:id="242" w:name="_Toc94886102"/>
      <w:bookmarkStart w:id="243" w:name="_Toc99723204"/>
      <w:bookmarkStart w:id="244" w:name="_Toc94623542"/>
      <w:bookmarkStart w:id="245" w:name="_Toc94623856"/>
      <w:bookmarkStart w:id="246" w:name="_Toc94781126"/>
      <w:bookmarkStart w:id="247" w:name="_Toc94782036"/>
      <w:bookmarkStart w:id="248" w:name="_Toc94782358"/>
      <w:bookmarkStart w:id="249" w:name="_Toc94798082"/>
      <w:bookmarkStart w:id="250" w:name="_Toc94872007"/>
      <w:bookmarkStart w:id="251" w:name="_Toc94885229"/>
      <w:bookmarkStart w:id="252" w:name="_Toc94885665"/>
      <w:bookmarkStart w:id="253" w:name="_Toc94886103"/>
      <w:bookmarkStart w:id="254" w:name="_Toc99723205"/>
      <w:bookmarkStart w:id="255" w:name="_Toc94623555"/>
      <w:bookmarkStart w:id="256" w:name="_Toc94623869"/>
      <w:bookmarkStart w:id="257" w:name="_Toc94781139"/>
      <w:bookmarkStart w:id="258" w:name="_Toc94782049"/>
      <w:bookmarkStart w:id="259" w:name="_Toc94782371"/>
      <w:bookmarkStart w:id="260" w:name="_Toc94798095"/>
      <w:bookmarkStart w:id="261" w:name="_Toc94872020"/>
      <w:bookmarkStart w:id="262" w:name="_Toc94885242"/>
      <w:bookmarkStart w:id="263" w:name="_Toc94885678"/>
      <w:bookmarkStart w:id="264" w:name="_Toc94886116"/>
      <w:bookmarkStart w:id="265" w:name="_Toc99723218"/>
      <w:bookmarkStart w:id="266" w:name="_Toc94623556"/>
      <w:bookmarkStart w:id="267" w:name="_Toc94623870"/>
      <w:bookmarkStart w:id="268" w:name="_Toc94781140"/>
      <w:bookmarkStart w:id="269" w:name="_Toc94782050"/>
      <w:bookmarkStart w:id="270" w:name="_Toc94782372"/>
      <w:bookmarkStart w:id="271" w:name="_Toc94798096"/>
      <w:bookmarkStart w:id="272" w:name="_Toc94872021"/>
      <w:bookmarkStart w:id="273" w:name="_Toc94885243"/>
      <w:bookmarkStart w:id="274" w:name="_Toc94885679"/>
      <w:bookmarkStart w:id="275" w:name="_Toc94886117"/>
      <w:bookmarkStart w:id="276" w:name="_Toc99723219"/>
      <w:bookmarkStart w:id="277" w:name="_Toc94623557"/>
      <w:bookmarkStart w:id="278" w:name="_Toc94623871"/>
      <w:bookmarkStart w:id="279" w:name="_Toc94781141"/>
      <w:bookmarkStart w:id="280" w:name="_Toc94782051"/>
      <w:bookmarkStart w:id="281" w:name="_Toc94782373"/>
      <w:bookmarkStart w:id="282" w:name="_Toc94798097"/>
      <w:bookmarkStart w:id="283" w:name="_Toc94872022"/>
      <w:bookmarkStart w:id="284" w:name="_Toc94885244"/>
      <w:bookmarkStart w:id="285" w:name="_Toc94885680"/>
      <w:bookmarkStart w:id="286" w:name="_Toc94886118"/>
      <w:bookmarkStart w:id="287" w:name="_Toc99723220"/>
      <w:bookmarkStart w:id="288" w:name="_Toc94623558"/>
      <w:bookmarkStart w:id="289" w:name="_Toc94623872"/>
      <w:bookmarkStart w:id="290" w:name="_Toc94781142"/>
      <w:bookmarkStart w:id="291" w:name="_Toc94782052"/>
      <w:bookmarkStart w:id="292" w:name="_Toc94782374"/>
      <w:bookmarkStart w:id="293" w:name="_Toc94798098"/>
      <w:bookmarkStart w:id="294" w:name="_Toc94872023"/>
      <w:bookmarkStart w:id="295" w:name="_Toc94885245"/>
      <w:bookmarkStart w:id="296" w:name="_Toc94885681"/>
      <w:bookmarkStart w:id="297" w:name="_Toc94886119"/>
      <w:bookmarkStart w:id="298" w:name="_Toc99723221"/>
      <w:bookmarkStart w:id="299" w:name="_Toc94623559"/>
      <w:bookmarkStart w:id="300" w:name="_Toc94623873"/>
      <w:bookmarkStart w:id="301" w:name="_Toc94781143"/>
      <w:bookmarkStart w:id="302" w:name="_Toc94782053"/>
      <w:bookmarkStart w:id="303" w:name="_Toc94782375"/>
      <w:bookmarkStart w:id="304" w:name="_Toc94798099"/>
      <w:bookmarkStart w:id="305" w:name="_Toc94872024"/>
      <w:bookmarkStart w:id="306" w:name="_Toc94885246"/>
      <w:bookmarkStart w:id="307" w:name="_Toc94885682"/>
      <w:bookmarkStart w:id="308" w:name="_Toc94886120"/>
      <w:bookmarkStart w:id="309" w:name="_Toc99723222"/>
      <w:bookmarkStart w:id="310" w:name="_Toc94623560"/>
      <w:bookmarkStart w:id="311" w:name="_Toc94623874"/>
      <w:bookmarkStart w:id="312" w:name="_Toc94781144"/>
      <w:bookmarkStart w:id="313" w:name="_Toc94782054"/>
      <w:bookmarkStart w:id="314" w:name="_Toc94782376"/>
      <w:bookmarkStart w:id="315" w:name="_Toc94798100"/>
      <w:bookmarkStart w:id="316" w:name="_Toc94872025"/>
      <w:bookmarkStart w:id="317" w:name="_Toc94885247"/>
      <w:bookmarkStart w:id="318" w:name="_Toc94885683"/>
      <w:bookmarkStart w:id="319" w:name="_Toc94886121"/>
      <w:bookmarkStart w:id="320" w:name="_Toc99723223"/>
      <w:bookmarkStart w:id="321" w:name="_Toc94623561"/>
      <w:bookmarkStart w:id="322" w:name="_Toc94623875"/>
      <w:bookmarkStart w:id="323" w:name="_Toc94781145"/>
      <w:bookmarkStart w:id="324" w:name="_Toc94782055"/>
      <w:bookmarkStart w:id="325" w:name="_Toc94782377"/>
      <w:bookmarkStart w:id="326" w:name="_Toc94798101"/>
      <w:bookmarkStart w:id="327" w:name="_Toc94872026"/>
      <w:bookmarkStart w:id="328" w:name="_Toc94885248"/>
      <w:bookmarkStart w:id="329" w:name="_Toc94885684"/>
      <w:bookmarkStart w:id="330" w:name="_Toc94886122"/>
      <w:bookmarkStart w:id="331" w:name="_Toc99723224"/>
      <w:bookmarkStart w:id="332" w:name="_Toc94623562"/>
      <w:bookmarkStart w:id="333" w:name="_Toc94623876"/>
      <w:bookmarkStart w:id="334" w:name="_Toc94781146"/>
      <w:bookmarkStart w:id="335" w:name="_Toc94782056"/>
      <w:bookmarkStart w:id="336" w:name="_Toc94782378"/>
      <w:bookmarkStart w:id="337" w:name="_Toc94798102"/>
      <w:bookmarkStart w:id="338" w:name="_Toc94872027"/>
      <w:bookmarkStart w:id="339" w:name="_Toc94885249"/>
      <w:bookmarkStart w:id="340" w:name="_Toc94885685"/>
      <w:bookmarkStart w:id="341" w:name="_Toc94886123"/>
      <w:bookmarkStart w:id="342" w:name="_Toc99723225"/>
      <w:bookmarkStart w:id="343" w:name="_Toc94623563"/>
      <w:bookmarkStart w:id="344" w:name="_Toc94623877"/>
      <w:bookmarkStart w:id="345" w:name="_Toc94781147"/>
      <w:bookmarkStart w:id="346" w:name="_Toc94782057"/>
      <w:bookmarkStart w:id="347" w:name="_Toc94782379"/>
      <w:bookmarkStart w:id="348" w:name="_Toc94798103"/>
      <w:bookmarkStart w:id="349" w:name="_Toc94872028"/>
      <w:bookmarkStart w:id="350" w:name="_Toc94885250"/>
      <w:bookmarkStart w:id="351" w:name="_Toc94885686"/>
      <w:bookmarkStart w:id="352" w:name="_Toc94886124"/>
      <w:bookmarkStart w:id="353" w:name="_Toc99723226"/>
      <w:bookmarkStart w:id="354" w:name="_Toc94623564"/>
      <w:bookmarkStart w:id="355" w:name="_Toc94623878"/>
      <w:bookmarkStart w:id="356" w:name="_Toc94781148"/>
      <w:bookmarkStart w:id="357" w:name="_Toc94782058"/>
      <w:bookmarkStart w:id="358" w:name="_Toc94782380"/>
      <w:bookmarkStart w:id="359" w:name="_Toc94798104"/>
      <w:bookmarkStart w:id="360" w:name="_Toc94872029"/>
      <w:bookmarkStart w:id="361" w:name="_Toc94885251"/>
      <w:bookmarkStart w:id="362" w:name="_Toc94885687"/>
      <w:bookmarkStart w:id="363" w:name="_Toc94886125"/>
      <w:bookmarkStart w:id="364" w:name="_Toc99723227"/>
      <w:bookmarkStart w:id="365" w:name="_Toc94623565"/>
      <w:bookmarkStart w:id="366" w:name="_Toc94623879"/>
      <w:bookmarkStart w:id="367" w:name="_Toc94781149"/>
      <w:bookmarkStart w:id="368" w:name="_Toc94782059"/>
      <w:bookmarkStart w:id="369" w:name="_Toc94782381"/>
      <w:bookmarkStart w:id="370" w:name="_Toc94798105"/>
      <w:bookmarkStart w:id="371" w:name="_Toc94872030"/>
      <w:bookmarkStart w:id="372" w:name="_Toc94885252"/>
      <w:bookmarkStart w:id="373" w:name="_Toc94885688"/>
      <w:bookmarkStart w:id="374" w:name="_Toc94886126"/>
      <w:bookmarkStart w:id="375" w:name="_Toc99723228"/>
      <w:bookmarkStart w:id="376" w:name="_Toc94623566"/>
      <w:bookmarkStart w:id="377" w:name="_Toc94623880"/>
      <w:bookmarkStart w:id="378" w:name="_Toc94781150"/>
      <w:bookmarkStart w:id="379" w:name="_Toc94782060"/>
      <w:bookmarkStart w:id="380" w:name="_Toc94782382"/>
      <w:bookmarkStart w:id="381" w:name="_Toc94798106"/>
      <w:bookmarkStart w:id="382" w:name="_Toc94872031"/>
      <w:bookmarkStart w:id="383" w:name="_Toc94885253"/>
      <w:bookmarkStart w:id="384" w:name="_Toc94885689"/>
      <w:bookmarkStart w:id="385" w:name="_Toc94886127"/>
      <w:bookmarkStart w:id="386" w:name="_Toc99723229"/>
      <w:bookmarkStart w:id="387" w:name="_Toc94623567"/>
      <w:bookmarkStart w:id="388" w:name="_Toc94623881"/>
      <w:bookmarkStart w:id="389" w:name="_Toc94781151"/>
      <w:bookmarkStart w:id="390" w:name="_Toc94782061"/>
      <w:bookmarkStart w:id="391" w:name="_Toc94782383"/>
      <w:bookmarkStart w:id="392" w:name="_Toc94798107"/>
      <w:bookmarkStart w:id="393" w:name="_Toc94872032"/>
      <w:bookmarkStart w:id="394" w:name="_Toc94885254"/>
      <w:bookmarkStart w:id="395" w:name="_Toc94885690"/>
      <w:bookmarkStart w:id="396" w:name="_Toc94886128"/>
      <w:bookmarkStart w:id="397" w:name="_Toc99723230"/>
      <w:bookmarkStart w:id="398" w:name="_Toc94623568"/>
      <w:bookmarkStart w:id="399" w:name="_Toc94623882"/>
      <w:bookmarkStart w:id="400" w:name="_Toc94781152"/>
      <w:bookmarkStart w:id="401" w:name="_Toc94782062"/>
      <w:bookmarkStart w:id="402" w:name="_Toc94782384"/>
      <w:bookmarkStart w:id="403" w:name="_Toc94798108"/>
      <w:bookmarkStart w:id="404" w:name="_Toc94872033"/>
      <w:bookmarkStart w:id="405" w:name="_Toc94885255"/>
      <w:bookmarkStart w:id="406" w:name="_Toc94885691"/>
      <w:bookmarkStart w:id="407" w:name="_Toc94886129"/>
      <w:bookmarkStart w:id="408" w:name="_Toc99723231"/>
      <w:bookmarkStart w:id="409" w:name="_Toc94623569"/>
      <w:bookmarkStart w:id="410" w:name="_Toc94623883"/>
      <w:bookmarkStart w:id="411" w:name="_Toc94781153"/>
      <w:bookmarkStart w:id="412" w:name="_Toc94782063"/>
      <w:bookmarkStart w:id="413" w:name="_Toc94782385"/>
      <w:bookmarkStart w:id="414" w:name="_Toc94798109"/>
      <w:bookmarkStart w:id="415" w:name="_Toc94872034"/>
      <w:bookmarkStart w:id="416" w:name="_Toc94885256"/>
      <w:bookmarkStart w:id="417" w:name="_Toc94885692"/>
      <w:bookmarkStart w:id="418" w:name="_Toc94886130"/>
      <w:bookmarkStart w:id="419" w:name="_Toc99723232"/>
      <w:bookmarkStart w:id="420" w:name="_Toc94623570"/>
      <w:bookmarkStart w:id="421" w:name="_Toc94623884"/>
      <w:bookmarkStart w:id="422" w:name="_Toc94781154"/>
      <w:bookmarkStart w:id="423" w:name="_Toc94782064"/>
      <w:bookmarkStart w:id="424" w:name="_Toc94782386"/>
      <w:bookmarkStart w:id="425" w:name="_Toc94798110"/>
      <w:bookmarkStart w:id="426" w:name="_Toc94872035"/>
      <w:bookmarkStart w:id="427" w:name="_Toc94885257"/>
      <w:bookmarkStart w:id="428" w:name="_Toc94885693"/>
      <w:bookmarkStart w:id="429" w:name="_Toc94886131"/>
      <w:bookmarkStart w:id="430" w:name="_Toc99723233"/>
      <w:bookmarkStart w:id="431" w:name="_Toc94623571"/>
      <w:bookmarkStart w:id="432" w:name="_Toc94623885"/>
      <w:bookmarkStart w:id="433" w:name="_Toc94781155"/>
      <w:bookmarkStart w:id="434" w:name="_Toc94782065"/>
      <w:bookmarkStart w:id="435" w:name="_Toc94782387"/>
      <w:bookmarkStart w:id="436" w:name="_Toc94798111"/>
      <w:bookmarkStart w:id="437" w:name="_Toc94872036"/>
      <w:bookmarkStart w:id="438" w:name="_Toc94885258"/>
      <w:bookmarkStart w:id="439" w:name="_Toc94885694"/>
      <w:bookmarkStart w:id="440" w:name="_Toc94886132"/>
      <w:bookmarkStart w:id="441" w:name="_Toc99723234"/>
      <w:bookmarkStart w:id="442" w:name="_Toc94623572"/>
      <w:bookmarkStart w:id="443" w:name="_Toc94623886"/>
      <w:bookmarkStart w:id="444" w:name="_Toc94781156"/>
      <w:bookmarkStart w:id="445" w:name="_Toc94782066"/>
      <w:bookmarkStart w:id="446" w:name="_Toc94782388"/>
      <w:bookmarkStart w:id="447" w:name="_Toc94798112"/>
      <w:bookmarkStart w:id="448" w:name="_Toc94872037"/>
      <w:bookmarkStart w:id="449" w:name="_Toc94885259"/>
      <w:bookmarkStart w:id="450" w:name="_Toc94885695"/>
      <w:bookmarkStart w:id="451" w:name="_Toc94886133"/>
      <w:bookmarkStart w:id="452" w:name="_Toc99723235"/>
      <w:bookmarkStart w:id="453" w:name="_Toc56502110"/>
      <w:bookmarkStart w:id="454" w:name="_Toc56502371"/>
      <w:bookmarkStart w:id="455" w:name="_Toc56502632"/>
      <w:bookmarkStart w:id="456" w:name="_Toc56502111"/>
      <w:bookmarkStart w:id="457" w:name="_Toc56502372"/>
      <w:bookmarkStart w:id="458" w:name="_Toc56502633"/>
      <w:bookmarkStart w:id="459" w:name="_Toc56502112"/>
      <w:bookmarkStart w:id="460" w:name="_Toc56502373"/>
      <w:bookmarkStart w:id="461" w:name="_Toc56502634"/>
      <w:bookmarkStart w:id="462" w:name="_Toc56502113"/>
      <w:bookmarkStart w:id="463" w:name="_Toc56502374"/>
      <w:bookmarkStart w:id="464" w:name="_Toc56502635"/>
      <w:bookmarkStart w:id="465" w:name="_Toc56502114"/>
      <w:bookmarkStart w:id="466" w:name="_Toc56502375"/>
      <w:bookmarkStart w:id="467" w:name="_Toc56502636"/>
      <w:bookmarkStart w:id="468" w:name="_Toc56502115"/>
      <w:bookmarkStart w:id="469" w:name="_Toc56502376"/>
      <w:bookmarkStart w:id="470" w:name="_Toc56502637"/>
      <w:bookmarkStart w:id="471" w:name="_Toc56502116"/>
      <w:bookmarkStart w:id="472" w:name="_Toc56502377"/>
      <w:bookmarkStart w:id="473" w:name="_Toc56502638"/>
      <w:bookmarkStart w:id="474" w:name="_Toc56502117"/>
      <w:bookmarkStart w:id="475" w:name="_Toc56502378"/>
      <w:bookmarkStart w:id="476" w:name="_Toc56502639"/>
      <w:bookmarkStart w:id="477" w:name="_Toc56502118"/>
      <w:bookmarkStart w:id="478" w:name="_Toc56502379"/>
      <w:bookmarkStart w:id="479" w:name="_Toc56502640"/>
      <w:bookmarkStart w:id="480" w:name="_Toc56502119"/>
      <w:bookmarkStart w:id="481" w:name="_Toc56502380"/>
      <w:bookmarkStart w:id="482" w:name="_Toc56502641"/>
      <w:bookmarkStart w:id="483" w:name="_Toc56502120"/>
      <w:bookmarkStart w:id="484" w:name="_Toc56502381"/>
      <w:bookmarkStart w:id="485" w:name="_Toc56502642"/>
      <w:bookmarkStart w:id="486" w:name="_Toc56502121"/>
      <w:bookmarkStart w:id="487" w:name="_Toc56502382"/>
      <w:bookmarkStart w:id="488" w:name="_Toc56502643"/>
      <w:bookmarkStart w:id="489" w:name="_Toc94623575"/>
      <w:bookmarkStart w:id="490" w:name="_Toc94623889"/>
      <w:bookmarkStart w:id="491" w:name="_Toc94781159"/>
      <w:bookmarkStart w:id="492" w:name="_Toc94782069"/>
      <w:bookmarkStart w:id="493" w:name="_Toc94782391"/>
      <w:bookmarkStart w:id="494" w:name="_Toc94798115"/>
      <w:bookmarkStart w:id="495" w:name="_Toc94872040"/>
      <w:bookmarkStart w:id="496" w:name="_Toc94885262"/>
      <w:bookmarkStart w:id="497" w:name="_Toc94885698"/>
      <w:bookmarkStart w:id="498" w:name="_Toc94886136"/>
      <w:bookmarkStart w:id="499" w:name="_Toc99723238"/>
      <w:bookmarkStart w:id="500" w:name="_Toc94886138"/>
      <w:bookmarkStart w:id="501" w:name="_Toc99723240"/>
      <w:bookmarkStart w:id="502" w:name="_Toc438133503"/>
      <w:bookmarkStart w:id="503" w:name="_Toc438202283"/>
      <w:bookmarkStart w:id="504" w:name="_Toc438206812"/>
      <w:bookmarkStart w:id="505" w:name="_Toc438209655"/>
      <w:bookmarkStart w:id="506" w:name="_Toc438211306"/>
      <w:bookmarkStart w:id="507" w:name="_Toc438222665"/>
      <w:bookmarkStart w:id="508" w:name="_Toc94623582"/>
      <w:bookmarkStart w:id="509" w:name="_Toc94623896"/>
      <w:bookmarkStart w:id="510" w:name="_Toc94781168"/>
      <w:bookmarkStart w:id="511" w:name="_Toc94782078"/>
      <w:bookmarkStart w:id="512" w:name="_Toc94782400"/>
      <w:bookmarkStart w:id="513" w:name="_Toc94798124"/>
      <w:bookmarkStart w:id="514" w:name="_Toc94872049"/>
      <w:bookmarkStart w:id="515" w:name="_Toc94885271"/>
      <w:bookmarkStart w:id="516" w:name="_Toc94885707"/>
      <w:bookmarkStart w:id="517" w:name="_Toc94886145"/>
      <w:bookmarkStart w:id="518" w:name="_Toc99723247"/>
      <w:bookmarkStart w:id="519" w:name="_Toc94623583"/>
      <w:bookmarkStart w:id="520" w:name="_Toc94623897"/>
      <w:bookmarkStart w:id="521" w:name="_Toc94781169"/>
      <w:bookmarkStart w:id="522" w:name="_Toc94782079"/>
      <w:bookmarkStart w:id="523" w:name="_Toc94782401"/>
      <w:bookmarkStart w:id="524" w:name="_Toc94798125"/>
      <w:bookmarkStart w:id="525" w:name="_Toc94872050"/>
      <w:bookmarkStart w:id="526" w:name="_Toc94885272"/>
      <w:bookmarkStart w:id="527" w:name="_Toc94885708"/>
      <w:bookmarkStart w:id="528" w:name="_Toc94886146"/>
      <w:bookmarkStart w:id="529" w:name="_Toc99723248"/>
      <w:bookmarkStart w:id="530" w:name="_Toc94623584"/>
      <w:bookmarkStart w:id="531" w:name="_Toc94623898"/>
      <w:bookmarkStart w:id="532" w:name="_Toc94781170"/>
      <w:bookmarkStart w:id="533" w:name="_Toc94782080"/>
      <w:bookmarkStart w:id="534" w:name="_Toc94782402"/>
      <w:bookmarkStart w:id="535" w:name="_Toc94798126"/>
      <w:bookmarkStart w:id="536" w:name="_Toc94872051"/>
      <w:bookmarkStart w:id="537" w:name="_Toc94885273"/>
      <w:bookmarkStart w:id="538" w:name="_Toc94885709"/>
      <w:bookmarkStart w:id="539" w:name="_Toc94886147"/>
      <w:bookmarkStart w:id="540" w:name="_Toc99723249"/>
      <w:bookmarkStart w:id="541" w:name="_Toc94623585"/>
      <w:bookmarkStart w:id="542" w:name="_Toc94623899"/>
      <w:bookmarkStart w:id="543" w:name="_Toc94781171"/>
      <w:bookmarkStart w:id="544" w:name="_Toc94782081"/>
      <w:bookmarkStart w:id="545" w:name="_Toc94782403"/>
      <w:bookmarkStart w:id="546" w:name="_Toc94798127"/>
      <w:bookmarkStart w:id="547" w:name="_Toc94872052"/>
      <w:bookmarkStart w:id="548" w:name="_Toc94885274"/>
      <w:bookmarkStart w:id="549" w:name="_Toc94885710"/>
      <w:bookmarkStart w:id="550" w:name="_Toc94886148"/>
      <w:bookmarkStart w:id="551" w:name="_Toc99723250"/>
      <w:bookmarkStart w:id="552" w:name="_Toc94623586"/>
      <w:bookmarkStart w:id="553" w:name="_Toc94623900"/>
      <w:bookmarkStart w:id="554" w:name="_Toc94781172"/>
      <w:bookmarkStart w:id="555" w:name="_Toc94782082"/>
      <w:bookmarkStart w:id="556" w:name="_Toc94782404"/>
      <w:bookmarkStart w:id="557" w:name="_Toc94798128"/>
      <w:bookmarkStart w:id="558" w:name="_Toc94872053"/>
      <w:bookmarkStart w:id="559" w:name="_Toc94885275"/>
      <w:bookmarkStart w:id="560" w:name="_Toc94885711"/>
      <w:bookmarkStart w:id="561" w:name="_Toc94886149"/>
      <w:bookmarkStart w:id="562" w:name="_Toc99723251"/>
      <w:bookmarkStart w:id="563" w:name="_Toc94623587"/>
      <w:bookmarkStart w:id="564" w:name="_Toc94623901"/>
      <w:bookmarkStart w:id="565" w:name="_Toc94781173"/>
      <w:bookmarkStart w:id="566" w:name="_Toc94782083"/>
      <w:bookmarkStart w:id="567" w:name="_Toc94782405"/>
      <w:bookmarkStart w:id="568" w:name="_Toc94798129"/>
      <w:bookmarkStart w:id="569" w:name="_Toc94872054"/>
      <w:bookmarkStart w:id="570" w:name="_Toc94885276"/>
      <w:bookmarkStart w:id="571" w:name="_Toc94885712"/>
      <w:bookmarkStart w:id="572" w:name="_Toc94886150"/>
      <w:bookmarkStart w:id="573" w:name="_Toc99723252"/>
      <w:bookmarkStart w:id="574" w:name="_Toc94623588"/>
      <w:bookmarkStart w:id="575" w:name="_Toc94623902"/>
      <w:bookmarkStart w:id="576" w:name="_Toc94781174"/>
      <w:bookmarkStart w:id="577" w:name="_Toc94782084"/>
      <w:bookmarkStart w:id="578" w:name="_Toc94782406"/>
      <w:bookmarkStart w:id="579" w:name="_Toc94798130"/>
      <w:bookmarkStart w:id="580" w:name="_Toc94872055"/>
      <w:bookmarkStart w:id="581" w:name="_Toc94885277"/>
      <w:bookmarkStart w:id="582" w:name="_Toc94885713"/>
      <w:bookmarkStart w:id="583" w:name="_Toc94886151"/>
      <w:bookmarkStart w:id="584" w:name="_Toc99723253"/>
      <w:bookmarkStart w:id="585" w:name="_Toc94623589"/>
      <w:bookmarkStart w:id="586" w:name="_Toc94623903"/>
      <w:bookmarkStart w:id="587" w:name="_Toc94781175"/>
      <w:bookmarkStart w:id="588" w:name="_Toc94782085"/>
      <w:bookmarkStart w:id="589" w:name="_Toc94782407"/>
      <w:bookmarkStart w:id="590" w:name="_Toc94798131"/>
      <w:bookmarkStart w:id="591" w:name="_Toc94872056"/>
      <w:bookmarkStart w:id="592" w:name="_Toc94885278"/>
      <w:bookmarkStart w:id="593" w:name="_Toc94885714"/>
      <w:bookmarkStart w:id="594" w:name="_Toc94886152"/>
      <w:bookmarkStart w:id="595" w:name="_Toc99723254"/>
      <w:bookmarkStart w:id="596" w:name="_Toc94623590"/>
      <w:bookmarkStart w:id="597" w:name="_Toc94623904"/>
      <w:bookmarkStart w:id="598" w:name="_Toc94781176"/>
      <w:bookmarkStart w:id="599" w:name="_Toc94782086"/>
      <w:bookmarkStart w:id="600" w:name="_Toc94782408"/>
      <w:bookmarkStart w:id="601" w:name="_Toc94798132"/>
      <w:bookmarkStart w:id="602" w:name="_Toc94872057"/>
      <w:bookmarkStart w:id="603" w:name="_Toc94885279"/>
      <w:bookmarkStart w:id="604" w:name="_Toc94885715"/>
      <w:bookmarkStart w:id="605" w:name="_Toc94886153"/>
      <w:bookmarkStart w:id="606" w:name="_Toc99723255"/>
      <w:bookmarkStart w:id="607" w:name="_Toc94623591"/>
      <w:bookmarkStart w:id="608" w:name="_Toc94623905"/>
      <w:bookmarkStart w:id="609" w:name="_Toc94781177"/>
      <w:bookmarkStart w:id="610" w:name="_Toc94782087"/>
      <w:bookmarkStart w:id="611" w:name="_Toc94782409"/>
      <w:bookmarkStart w:id="612" w:name="_Toc94798133"/>
      <w:bookmarkStart w:id="613" w:name="_Toc94872058"/>
      <w:bookmarkStart w:id="614" w:name="_Toc94885280"/>
      <w:bookmarkStart w:id="615" w:name="_Toc94885716"/>
      <w:bookmarkStart w:id="616" w:name="_Toc94886154"/>
      <w:bookmarkStart w:id="617" w:name="_Toc99723256"/>
      <w:bookmarkStart w:id="618" w:name="_Toc94623592"/>
      <w:bookmarkStart w:id="619" w:name="_Toc94623906"/>
      <w:bookmarkStart w:id="620" w:name="_Toc94781178"/>
      <w:bookmarkStart w:id="621" w:name="_Toc94782088"/>
      <w:bookmarkStart w:id="622" w:name="_Toc94782410"/>
      <w:bookmarkStart w:id="623" w:name="_Toc94798134"/>
      <w:bookmarkStart w:id="624" w:name="_Toc94872059"/>
      <w:bookmarkStart w:id="625" w:name="_Toc94885281"/>
      <w:bookmarkStart w:id="626" w:name="_Toc94885717"/>
      <w:bookmarkStart w:id="627" w:name="_Toc94886155"/>
      <w:bookmarkStart w:id="628" w:name="_Toc99723257"/>
      <w:bookmarkStart w:id="629" w:name="_Toc94623593"/>
      <w:bookmarkStart w:id="630" w:name="_Toc94623907"/>
      <w:bookmarkStart w:id="631" w:name="_Toc94781179"/>
      <w:bookmarkStart w:id="632" w:name="_Toc94782089"/>
      <w:bookmarkStart w:id="633" w:name="_Toc94782411"/>
      <w:bookmarkStart w:id="634" w:name="_Toc94798135"/>
      <w:bookmarkStart w:id="635" w:name="_Toc94872060"/>
      <w:bookmarkStart w:id="636" w:name="_Toc94885282"/>
      <w:bookmarkStart w:id="637" w:name="_Toc94885718"/>
      <w:bookmarkStart w:id="638" w:name="_Toc94886156"/>
      <w:bookmarkStart w:id="639" w:name="_Toc99723258"/>
      <w:bookmarkStart w:id="640" w:name="_Toc492494183"/>
      <w:bookmarkStart w:id="641" w:name="_Toc492504412"/>
      <w:bookmarkStart w:id="642" w:name="_Toc492504671"/>
      <w:bookmarkStart w:id="643" w:name="_Toc94623594"/>
      <w:bookmarkStart w:id="644" w:name="_Toc94623908"/>
      <w:bookmarkStart w:id="645" w:name="_Toc94781180"/>
      <w:bookmarkStart w:id="646" w:name="_Toc94782090"/>
      <w:bookmarkStart w:id="647" w:name="_Toc94782412"/>
      <w:bookmarkStart w:id="648" w:name="_Toc94798136"/>
      <w:bookmarkStart w:id="649" w:name="_Toc94872061"/>
      <w:bookmarkStart w:id="650" w:name="_Toc94885283"/>
      <w:bookmarkStart w:id="651" w:name="_Toc94885719"/>
      <w:bookmarkStart w:id="652" w:name="_Toc94886157"/>
      <w:bookmarkStart w:id="653" w:name="_Toc99723259"/>
      <w:bookmarkStart w:id="654" w:name="_Toc94623595"/>
      <w:bookmarkStart w:id="655" w:name="_Toc94623909"/>
      <w:bookmarkStart w:id="656" w:name="_Toc94781181"/>
      <w:bookmarkStart w:id="657" w:name="_Toc94782091"/>
      <w:bookmarkStart w:id="658" w:name="_Toc94782413"/>
      <w:bookmarkStart w:id="659" w:name="_Toc94798137"/>
      <w:bookmarkStart w:id="660" w:name="_Toc94872062"/>
      <w:bookmarkStart w:id="661" w:name="_Toc94885284"/>
      <w:bookmarkStart w:id="662" w:name="_Toc94885720"/>
      <w:bookmarkStart w:id="663" w:name="_Toc94886158"/>
      <w:bookmarkStart w:id="664" w:name="_Toc99723260"/>
      <w:bookmarkStart w:id="665" w:name="_Toc94623596"/>
      <w:bookmarkStart w:id="666" w:name="_Toc94623910"/>
      <w:bookmarkStart w:id="667" w:name="_Toc94781182"/>
      <w:bookmarkStart w:id="668" w:name="_Toc94782092"/>
      <w:bookmarkStart w:id="669" w:name="_Toc94782414"/>
      <w:bookmarkStart w:id="670" w:name="_Toc94798138"/>
      <w:bookmarkStart w:id="671" w:name="_Toc94872063"/>
      <w:bookmarkStart w:id="672" w:name="_Toc94885285"/>
      <w:bookmarkStart w:id="673" w:name="_Toc94885721"/>
      <w:bookmarkStart w:id="674" w:name="_Toc94886159"/>
      <w:bookmarkStart w:id="675" w:name="_Toc99723261"/>
      <w:bookmarkStart w:id="676" w:name="_Toc94623597"/>
      <w:bookmarkStart w:id="677" w:name="_Toc94623911"/>
      <w:bookmarkStart w:id="678" w:name="_Toc94781183"/>
      <w:bookmarkStart w:id="679" w:name="_Toc94782093"/>
      <w:bookmarkStart w:id="680" w:name="_Toc94782415"/>
      <w:bookmarkStart w:id="681" w:name="_Toc94798139"/>
      <w:bookmarkStart w:id="682" w:name="_Toc94872064"/>
      <w:bookmarkStart w:id="683" w:name="_Toc94885286"/>
      <w:bookmarkStart w:id="684" w:name="_Toc94885722"/>
      <w:bookmarkStart w:id="685" w:name="_Toc94886160"/>
      <w:bookmarkStart w:id="686" w:name="_Toc99723262"/>
      <w:bookmarkStart w:id="687" w:name="_Toc94623598"/>
      <w:bookmarkStart w:id="688" w:name="_Toc94623912"/>
      <w:bookmarkStart w:id="689" w:name="_Toc94781184"/>
      <w:bookmarkStart w:id="690" w:name="_Toc94782094"/>
      <w:bookmarkStart w:id="691" w:name="_Toc94782416"/>
      <w:bookmarkStart w:id="692" w:name="_Toc94798140"/>
      <w:bookmarkStart w:id="693" w:name="_Toc94872065"/>
      <w:bookmarkStart w:id="694" w:name="_Toc94885287"/>
      <w:bookmarkStart w:id="695" w:name="_Toc94885723"/>
      <w:bookmarkStart w:id="696" w:name="_Toc94886161"/>
      <w:bookmarkStart w:id="697" w:name="_Toc99723263"/>
      <w:bookmarkStart w:id="698" w:name="_Toc94623599"/>
      <w:bookmarkStart w:id="699" w:name="_Toc94623913"/>
      <w:bookmarkStart w:id="700" w:name="_Toc94781185"/>
      <w:bookmarkStart w:id="701" w:name="_Toc94782095"/>
      <w:bookmarkStart w:id="702" w:name="_Toc94782417"/>
      <w:bookmarkStart w:id="703" w:name="_Toc94798141"/>
      <w:bookmarkStart w:id="704" w:name="_Toc94872066"/>
      <w:bookmarkStart w:id="705" w:name="_Toc94885288"/>
      <w:bookmarkStart w:id="706" w:name="_Toc94885724"/>
      <w:bookmarkStart w:id="707" w:name="_Toc94886162"/>
      <w:bookmarkStart w:id="708" w:name="_Toc99723264"/>
      <w:bookmarkStart w:id="709" w:name="_Toc492494185"/>
      <w:bookmarkStart w:id="710" w:name="_Toc492504414"/>
      <w:bookmarkStart w:id="711" w:name="_Toc492504673"/>
      <w:bookmarkStart w:id="712" w:name="_Toc94623600"/>
      <w:bookmarkStart w:id="713" w:name="_Toc94623914"/>
      <w:bookmarkStart w:id="714" w:name="_Toc94781186"/>
      <w:bookmarkStart w:id="715" w:name="_Toc94782096"/>
      <w:bookmarkStart w:id="716" w:name="_Toc94782418"/>
      <w:bookmarkStart w:id="717" w:name="_Toc94798142"/>
      <w:bookmarkStart w:id="718" w:name="_Toc94872067"/>
      <w:bookmarkStart w:id="719" w:name="_Toc94885289"/>
      <w:bookmarkStart w:id="720" w:name="_Toc94885725"/>
      <w:bookmarkStart w:id="721" w:name="_Toc94886163"/>
      <w:bookmarkStart w:id="722" w:name="_Toc99723265"/>
      <w:bookmarkStart w:id="723" w:name="_Toc94623601"/>
      <w:bookmarkStart w:id="724" w:name="_Toc94623915"/>
      <w:bookmarkStart w:id="725" w:name="_Toc94781187"/>
      <w:bookmarkStart w:id="726" w:name="_Toc94782097"/>
      <w:bookmarkStart w:id="727" w:name="_Toc94782419"/>
      <w:bookmarkStart w:id="728" w:name="_Toc94798143"/>
      <w:bookmarkStart w:id="729" w:name="_Toc94872068"/>
      <w:bookmarkStart w:id="730" w:name="_Toc94885290"/>
      <w:bookmarkStart w:id="731" w:name="_Toc94885726"/>
      <w:bookmarkStart w:id="732" w:name="_Toc94886164"/>
      <w:bookmarkStart w:id="733" w:name="_Toc99723266"/>
      <w:bookmarkStart w:id="734" w:name="_Toc94623602"/>
      <w:bookmarkStart w:id="735" w:name="_Toc94623916"/>
      <w:bookmarkStart w:id="736" w:name="_Toc94781188"/>
      <w:bookmarkStart w:id="737" w:name="_Toc94782098"/>
      <w:bookmarkStart w:id="738" w:name="_Toc94782420"/>
      <w:bookmarkStart w:id="739" w:name="_Toc94798144"/>
      <w:bookmarkStart w:id="740" w:name="_Toc94872069"/>
      <w:bookmarkStart w:id="741" w:name="_Toc94885291"/>
      <w:bookmarkStart w:id="742" w:name="_Toc94885727"/>
      <w:bookmarkStart w:id="743" w:name="_Toc94886165"/>
      <w:bookmarkStart w:id="744" w:name="_Toc99723267"/>
      <w:bookmarkStart w:id="745" w:name="_Toc94623603"/>
      <w:bookmarkStart w:id="746" w:name="_Toc94623917"/>
      <w:bookmarkStart w:id="747" w:name="_Toc94781189"/>
      <w:bookmarkStart w:id="748" w:name="_Toc94782099"/>
      <w:bookmarkStart w:id="749" w:name="_Toc94782421"/>
      <w:bookmarkStart w:id="750" w:name="_Toc94798145"/>
      <w:bookmarkStart w:id="751" w:name="_Toc94872070"/>
      <w:bookmarkStart w:id="752" w:name="_Toc94885292"/>
      <w:bookmarkStart w:id="753" w:name="_Toc94885728"/>
      <w:bookmarkStart w:id="754" w:name="_Toc94886166"/>
      <w:bookmarkStart w:id="755" w:name="_Toc99723268"/>
      <w:bookmarkStart w:id="756" w:name="_Toc94623604"/>
      <w:bookmarkStart w:id="757" w:name="_Toc94623918"/>
      <w:bookmarkStart w:id="758" w:name="_Toc94781190"/>
      <w:bookmarkStart w:id="759" w:name="_Toc94782100"/>
      <w:bookmarkStart w:id="760" w:name="_Toc94782422"/>
      <w:bookmarkStart w:id="761" w:name="_Toc94798146"/>
      <w:bookmarkStart w:id="762" w:name="_Toc94872071"/>
      <w:bookmarkStart w:id="763" w:name="_Toc94885293"/>
      <w:bookmarkStart w:id="764" w:name="_Toc94885729"/>
      <w:bookmarkStart w:id="765" w:name="_Toc94886167"/>
      <w:bookmarkStart w:id="766" w:name="_Toc99723269"/>
      <w:bookmarkStart w:id="767" w:name="_Toc94623605"/>
      <w:bookmarkStart w:id="768" w:name="_Toc94623919"/>
      <w:bookmarkStart w:id="769" w:name="_Toc94781191"/>
      <w:bookmarkStart w:id="770" w:name="_Toc94782101"/>
      <w:bookmarkStart w:id="771" w:name="_Toc94782423"/>
      <w:bookmarkStart w:id="772" w:name="_Toc94798147"/>
      <w:bookmarkStart w:id="773" w:name="_Toc94872072"/>
      <w:bookmarkStart w:id="774" w:name="_Toc94885294"/>
      <w:bookmarkStart w:id="775" w:name="_Toc94885730"/>
      <w:bookmarkStart w:id="776" w:name="_Toc94886168"/>
      <w:bookmarkStart w:id="777" w:name="_Toc99723270"/>
      <w:bookmarkStart w:id="778" w:name="_Toc94623606"/>
      <w:bookmarkStart w:id="779" w:name="_Toc94623920"/>
      <w:bookmarkStart w:id="780" w:name="_Toc94781192"/>
      <w:bookmarkStart w:id="781" w:name="_Toc94782102"/>
      <w:bookmarkStart w:id="782" w:name="_Toc94782424"/>
      <w:bookmarkStart w:id="783" w:name="_Toc94798148"/>
      <w:bookmarkStart w:id="784" w:name="_Toc94872073"/>
      <w:bookmarkStart w:id="785" w:name="_Toc94885295"/>
      <w:bookmarkStart w:id="786" w:name="_Toc94885731"/>
      <w:bookmarkStart w:id="787" w:name="_Toc94886169"/>
      <w:bookmarkStart w:id="788" w:name="_Toc99723271"/>
      <w:bookmarkStart w:id="789" w:name="_Toc94623607"/>
      <w:bookmarkStart w:id="790" w:name="_Toc94623921"/>
      <w:bookmarkStart w:id="791" w:name="_Toc94781193"/>
      <w:bookmarkStart w:id="792" w:name="_Toc94782103"/>
      <w:bookmarkStart w:id="793" w:name="_Toc94782425"/>
      <w:bookmarkStart w:id="794" w:name="_Toc94798149"/>
      <w:bookmarkStart w:id="795" w:name="_Toc94872074"/>
      <w:bookmarkStart w:id="796" w:name="_Toc94885296"/>
      <w:bookmarkStart w:id="797" w:name="_Toc94885732"/>
      <w:bookmarkStart w:id="798" w:name="_Toc94886170"/>
      <w:bookmarkStart w:id="799" w:name="_Toc99723272"/>
      <w:bookmarkStart w:id="800" w:name="_Toc94623608"/>
      <w:bookmarkStart w:id="801" w:name="_Toc94623922"/>
      <w:bookmarkStart w:id="802" w:name="_Toc94781194"/>
      <w:bookmarkStart w:id="803" w:name="_Toc94782104"/>
      <w:bookmarkStart w:id="804" w:name="_Toc94782426"/>
      <w:bookmarkStart w:id="805" w:name="_Toc94798150"/>
      <w:bookmarkStart w:id="806" w:name="_Toc94872075"/>
      <w:bookmarkStart w:id="807" w:name="_Toc94885297"/>
      <w:bookmarkStart w:id="808" w:name="_Toc94885733"/>
      <w:bookmarkStart w:id="809" w:name="_Toc94886171"/>
      <w:bookmarkStart w:id="810" w:name="_Toc99723273"/>
      <w:bookmarkStart w:id="811" w:name="_Toc94623609"/>
      <w:bookmarkStart w:id="812" w:name="_Toc94623923"/>
      <w:bookmarkStart w:id="813" w:name="_Toc94781195"/>
      <w:bookmarkStart w:id="814" w:name="_Toc94782105"/>
      <w:bookmarkStart w:id="815" w:name="_Toc94782427"/>
      <w:bookmarkStart w:id="816" w:name="_Toc94798151"/>
      <w:bookmarkStart w:id="817" w:name="_Toc94872076"/>
      <w:bookmarkStart w:id="818" w:name="_Toc94885298"/>
      <w:bookmarkStart w:id="819" w:name="_Toc94885734"/>
      <w:bookmarkStart w:id="820" w:name="_Toc94886172"/>
      <w:bookmarkStart w:id="821" w:name="_Toc99723274"/>
      <w:bookmarkStart w:id="822" w:name="_Toc94623610"/>
      <w:bookmarkStart w:id="823" w:name="_Toc94623924"/>
      <w:bookmarkStart w:id="824" w:name="_Toc94781196"/>
      <w:bookmarkStart w:id="825" w:name="_Toc94782106"/>
      <w:bookmarkStart w:id="826" w:name="_Toc94782428"/>
      <w:bookmarkStart w:id="827" w:name="_Toc94798152"/>
      <w:bookmarkStart w:id="828" w:name="_Toc94872077"/>
      <w:bookmarkStart w:id="829" w:name="_Toc94885299"/>
      <w:bookmarkStart w:id="830" w:name="_Toc94885735"/>
      <w:bookmarkStart w:id="831" w:name="_Toc94886173"/>
      <w:bookmarkStart w:id="832" w:name="_Toc99723275"/>
      <w:bookmarkStart w:id="833" w:name="_Toc94623611"/>
      <w:bookmarkStart w:id="834" w:name="_Toc94623925"/>
      <w:bookmarkStart w:id="835" w:name="_Toc94781197"/>
      <w:bookmarkStart w:id="836" w:name="_Toc94782107"/>
      <w:bookmarkStart w:id="837" w:name="_Toc94782429"/>
      <w:bookmarkStart w:id="838" w:name="_Toc94798153"/>
      <w:bookmarkStart w:id="839" w:name="_Toc94872078"/>
      <w:bookmarkStart w:id="840" w:name="_Toc94885300"/>
      <w:bookmarkStart w:id="841" w:name="_Toc94885736"/>
      <w:bookmarkStart w:id="842" w:name="_Toc94886174"/>
      <w:bookmarkStart w:id="843" w:name="_Toc99723276"/>
      <w:bookmarkStart w:id="844" w:name="_Toc94623612"/>
      <w:bookmarkStart w:id="845" w:name="_Toc94623926"/>
      <w:bookmarkStart w:id="846" w:name="_Toc94781198"/>
      <w:bookmarkStart w:id="847" w:name="_Toc94782108"/>
      <w:bookmarkStart w:id="848" w:name="_Toc94782430"/>
      <w:bookmarkStart w:id="849" w:name="_Toc94798154"/>
      <w:bookmarkStart w:id="850" w:name="_Toc94872079"/>
      <w:bookmarkStart w:id="851" w:name="_Toc94885301"/>
      <w:bookmarkStart w:id="852" w:name="_Toc94885737"/>
      <w:bookmarkStart w:id="853" w:name="_Toc94886175"/>
      <w:bookmarkStart w:id="854" w:name="_Toc99723277"/>
      <w:bookmarkStart w:id="855" w:name="_Toc94623613"/>
      <w:bookmarkStart w:id="856" w:name="_Toc94623927"/>
      <w:bookmarkStart w:id="857" w:name="_Toc94781199"/>
      <w:bookmarkStart w:id="858" w:name="_Toc94782109"/>
      <w:bookmarkStart w:id="859" w:name="_Toc94782431"/>
      <w:bookmarkStart w:id="860" w:name="_Toc94798155"/>
      <w:bookmarkStart w:id="861" w:name="_Toc94872080"/>
      <w:bookmarkStart w:id="862" w:name="_Toc94885302"/>
      <w:bookmarkStart w:id="863" w:name="_Toc94885738"/>
      <w:bookmarkStart w:id="864" w:name="_Toc94886176"/>
      <w:bookmarkStart w:id="865" w:name="_Toc99723278"/>
      <w:bookmarkStart w:id="866" w:name="_Toc94623614"/>
      <w:bookmarkStart w:id="867" w:name="_Toc94623928"/>
      <w:bookmarkStart w:id="868" w:name="_Toc94781200"/>
      <w:bookmarkStart w:id="869" w:name="_Toc94782110"/>
      <w:bookmarkStart w:id="870" w:name="_Toc94782432"/>
      <w:bookmarkStart w:id="871" w:name="_Toc94798156"/>
      <w:bookmarkStart w:id="872" w:name="_Toc94872081"/>
      <w:bookmarkStart w:id="873" w:name="_Toc94885303"/>
      <w:bookmarkStart w:id="874" w:name="_Toc94885739"/>
      <w:bookmarkStart w:id="875" w:name="_Toc94886177"/>
      <w:bookmarkStart w:id="876" w:name="_Toc99723279"/>
      <w:bookmarkStart w:id="877" w:name="_Toc94623615"/>
      <w:bookmarkStart w:id="878" w:name="_Toc94623929"/>
      <w:bookmarkStart w:id="879" w:name="_Toc94781201"/>
      <w:bookmarkStart w:id="880" w:name="_Toc94782111"/>
      <w:bookmarkStart w:id="881" w:name="_Toc94782433"/>
      <w:bookmarkStart w:id="882" w:name="_Toc94798157"/>
      <w:bookmarkStart w:id="883" w:name="_Toc94872082"/>
      <w:bookmarkStart w:id="884" w:name="_Toc94885304"/>
      <w:bookmarkStart w:id="885" w:name="_Toc94885740"/>
      <w:bookmarkStart w:id="886" w:name="_Toc94886178"/>
      <w:bookmarkStart w:id="887" w:name="_Toc99723280"/>
      <w:bookmarkStart w:id="888" w:name="_Toc94623616"/>
      <w:bookmarkStart w:id="889" w:name="_Toc94623930"/>
      <w:bookmarkStart w:id="890" w:name="_Toc94781202"/>
      <w:bookmarkStart w:id="891" w:name="_Toc94782112"/>
      <w:bookmarkStart w:id="892" w:name="_Toc94782434"/>
      <w:bookmarkStart w:id="893" w:name="_Toc94798158"/>
      <w:bookmarkStart w:id="894" w:name="_Toc94872083"/>
      <w:bookmarkStart w:id="895" w:name="_Toc94885305"/>
      <w:bookmarkStart w:id="896" w:name="_Toc94885741"/>
      <w:bookmarkStart w:id="897" w:name="_Toc94886179"/>
      <w:bookmarkStart w:id="898" w:name="_Toc99723281"/>
      <w:bookmarkStart w:id="899" w:name="_Toc94623617"/>
      <w:bookmarkStart w:id="900" w:name="_Toc94623931"/>
      <w:bookmarkStart w:id="901" w:name="_Toc94781203"/>
      <w:bookmarkStart w:id="902" w:name="_Toc94782113"/>
      <w:bookmarkStart w:id="903" w:name="_Toc94782435"/>
      <w:bookmarkStart w:id="904" w:name="_Toc94798159"/>
      <w:bookmarkStart w:id="905" w:name="_Toc94872084"/>
      <w:bookmarkStart w:id="906" w:name="_Toc94885306"/>
      <w:bookmarkStart w:id="907" w:name="_Toc94885742"/>
      <w:bookmarkStart w:id="908" w:name="_Toc94886180"/>
      <w:bookmarkStart w:id="909" w:name="_Toc99723282"/>
      <w:bookmarkStart w:id="910" w:name="_Toc94623618"/>
      <w:bookmarkStart w:id="911" w:name="_Toc94623932"/>
      <w:bookmarkStart w:id="912" w:name="_Toc94781204"/>
      <w:bookmarkStart w:id="913" w:name="_Toc94782114"/>
      <w:bookmarkStart w:id="914" w:name="_Toc94782436"/>
      <w:bookmarkStart w:id="915" w:name="_Toc94798160"/>
      <w:bookmarkStart w:id="916" w:name="_Toc94872085"/>
      <w:bookmarkStart w:id="917" w:name="_Toc94885307"/>
      <w:bookmarkStart w:id="918" w:name="_Toc94885743"/>
      <w:bookmarkStart w:id="919" w:name="_Toc94886181"/>
      <w:bookmarkStart w:id="920" w:name="_Toc99723283"/>
      <w:bookmarkStart w:id="921" w:name="_Toc94623619"/>
      <w:bookmarkStart w:id="922" w:name="_Toc94623933"/>
      <w:bookmarkStart w:id="923" w:name="_Toc94781205"/>
      <w:bookmarkStart w:id="924" w:name="_Toc94782115"/>
      <w:bookmarkStart w:id="925" w:name="_Toc94782437"/>
      <w:bookmarkStart w:id="926" w:name="_Toc94798161"/>
      <w:bookmarkStart w:id="927" w:name="_Toc94872086"/>
      <w:bookmarkStart w:id="928" w:name="_Toc94885308"/>
      <w:bookmarkStart w:id="929" w:name="_Toc94885744"/>
      <w:bookmarkStart w:id="930" w:name="_Toc94886182"/>
      <w:bookmarkStart w:id="931" w:name="_Toc99723284"/>
      <w:bookmarkStart w:id="932" w:name="_Toc492494188"/>
      <w:bookmarkStart w:id="933" w:name="_Toc94623620"/>
      <w:bookmarkStart w:id="934" w:name="_Toc94623934"/>
      <w:bookmarkStart w:id="935" w:name="_Toc94781206"/>
      <w:bookmarkStart w:id="936" w:name="_Toc94782116"/>
      <w:bookmarkStart w:id="937" w:name="_Toc94782438"/>
      <w:bookmarkStart w:id="938" w:name="_Toc94798162"/>
      <w:bookmarkStart w:id="939" w:name="_Toc94872087"/>
      <w:bookmarkStart w:id="940" w:name="_Toc94885309"/>
      <w:bookmarkStart w:id="941" w:name="_Toc94885745"/>
      <w:bookmarkStart w:id="942" w:name="_Toc94886183"/>
      <w:bookmarkStart w:id="943" w:name="_Toc99723285"/>
      <w:bookmarkStart w:id="944" w:name="_Toc94623621"/>
      <w:bookmarkStart w:id="945" w:name="_Toc94623935"/>
      <w:bookmarkStart w:id="946" w:name="_Toc94781207"/>
      <w:bookmarkStart w:id="947" w:name="_Toc94782117"/>
      <w:bookmarkStart w:id="948" w:name="_Toc94782439"/>
      <w:bookmarkStart w:id="949" w:name="_Toc94798163"/>
      <w:bookmarkStart w:id="950" w:name="_Toc94872088"/>
      <w:bookmarkStart w:id="951" w:name="_Toc94885310"/>
      <w:bookmarkStart w:id="952" w:name="_Toc94885746"/>
      <w:bookmarkStart w:id="953" w:name="_Toc94886184"/>
      <w:bookmarkStart w:id="954" w:name="_Toc99723286"/>
      <w:bookmarkStart w:id="955" w:name="_Toc94623622"/>
      <w:bookmarkStart w:id="956" w:name="_Toc94623936"/>
      <w:bookmarkStart w:id="957" w:name="_Toc94781208"/>
      <w:bookmarkStart w:id="958" w:name="_Toc94782118"/>
      <w:bookmarkStart w:id="959" w:name="_Toc94782440"/>
      <w:bookmarkStart w:id="960" w:name="_Toc94798164"/>
      <w:bookmarkStart w:id="961" w:name="_Toc94872089"/>
      <w:bookmarkStart w:id="962" w:name="_Toc94885311"/>
      <w:bookmarkStart w:id="963" w:name="_Toc94885747"/>
      <w:bookmarkStart w:id="964" w:name="_Toc94886185"/>
      <w:bookmarkStart w:id="965" w:name="_Toc99723287"/>
      <w:bookmarkStart w:id="966" w:name="_Toc94623623"/>
      <w:bookmarkStart w:id="967" w:name="_Toc94623937"/>
      <w:bookmarkStart w:id="968" w:name="_Toc94781209"/>
      <w:bookmarkStart w:id="969" w:name="_Toc94782119"/>
      <w:bookmarkStart w:id="970" w:name="_Toc94782441"/>
      <w:bookmarkStart w:id="971" w:name="_Toc94798165"/>
      <w:bookmarkStart w:id="972" w:name="_Toc94872090"/>
      <w:bookmarkStart w:id="973" w:name="_Toc94885312"/>
      <w:bookmarkStart w:id="974" w:name="_Toc94885748"/>
      <w:bookmarkStart w:id="975" w:name="_Toc94886186"/>
      <w:bookmarkStart w:id="976" w:name="_Toc99723288"/>
      <w:bookmarkStart w:id="977" w:name="_Toc94623624"/>
      <w:bookmarkStart w:id="978" w:name="_Toc94623938"/>
      <w:bookmarkStart w:id="979" w:name="_Toc94781210"/>
      <w:bookmarkStart w:id="980" w:name="_Toc94782120"/>
      <w:bookmarkStart w:id="981" w:name="_Toc94782442"/>
      <w:bookmarkStart w:id="982" w:name="_Toc94798166"/>
      <w:bookmarkStart w:id="983" w:name="_Toc94872091"/>
      <w:bookmarkStart w:id="984" w:name="_Toc94885313"/>
      <w:bookmarkStart w:id="985" w:name="_Toc94885749"/>
      <w:bookmarkStart w:id="986" w:name="_Toc94886187"/>
      <w:bookmarkStart w:id="987" w:name="_Toc99723289"/>
      <w:bookmarkStart w:id="988" w:name="_Toc94623625"/>
      <w:bookmarkStart w:id="989" w:name="_Toc94623939"/>
      <w:bookmarkStart w:id="990" w:name="_Toc94781211"/>
      <w:bookmarkStart w:id="991" w:name="_Toc94782121"/>
      <w:bookmarkStart w:id="992" w:name="_Toc94782443"/>
      <w:bookmarkStart w:id="993" w:name="_Toc94798167"/>
      <w:bookmarkStart w:id="994" w:name="_Toc94872092"/>
      <w:bookmarkStart w:id="995" w:name="_Toc94885314"/>
      <w:bookmarkStart w:id="996" w:name="_Toc94885750"/>
      <w:bookmarkStart w:id="997" w:name="_Toc94886188"/>
      <w:bookmarkStart w:id="998" w:name="_Toc99723290"/>
      <w:bookmarkStart w:id="999" w:name="_Toc94623626"/>
      <w:bookmarkStart w:id="1000" w:name="_Toc94623940"/>
      <w:bookmarkStart w:id="1001" w:name="_Toc94781212"/>
      <w:bookmarkStart w:id="1002" w:name="_Toc94782122"/>
      <w:bookmarkStart w:id="1003" w:name="_Toc94782444"/>
      <w:bookmarkStart w:id="1004" w:name="_Toc94798168"/>
      <w:bookmarkStart w:id="1005" w:name="_Toc94872093"/>
      <w:bookmarkStart w:id="1006" w:name="_Toc94885315"/>
      <w:bookmarkStart w:id="1007" w:name="_Toc94885751"/>
      <w:bookmarkStart w:id="1008" w:name="_Toc94886189"/>
      <w:bookmarkStart w:id="1009" w:name="_Toc99723291"/>
      <w:bookmarkStart w:id="1010" w:name="_Toc94623627"/>
      <w:bookmarkStart w:id="1011" w:name="_Toc94623941"/>
      <w:bookmarkStart w:id="1012" w:name="_Toc94781213"/>
      <w:bookmarkStart w:id="1013" w:name="_Toc94782123"/>
      <w:bookmarkStart w:id="1014" w:name="_Toc94782445"/>
      <w:bookmarkStart w:id="1015" w:name="_Toc94798169"/>
      <w:bookmarkStart w:id="1016" w:name="_Toc94872094"/>
      <w:bookmarkStart w:id="1017" w:name="_Toc94885316"/>
      <w:bookmarkStart w:id="1018" w:name="_Toc94885752"/>
      <w:bookmarkStart w:id="1019" w:name="_Toc94886190"/>
      <w:bookmarkStart w:id="1020" w:name="_Toc99723292"/>
      <w:bookmarkStart w:id="1021" w:name="_Toc94623628"/>
      <w:bookmarkStart w:id="1022" w:name="_Toc94623942"/>
      <w:bookmarkStart w:id="1023" w:name="_Toc94781214"/>
      <w:bookmarkStart w:id="1024" w:name="_Toc94782124"/>
      <w:bookmarkStart w:id="1025" w:name="_Toc94782446"/>
      <w:bookmarkStart w:id="1026" w:name="_Toc94798170"/>
      <w:bookmarkStart w:id="1027" w:name="_Toc94872095"/>
      <w:bookmarkStart w:id="1028" w:name="_Toc94885317"/>
      <w:bookmarkStart w:id="1029" w:name="_Toc94885753"/>
      <w:bookmarkStart w:id="1030" w:name="_Toc94886191"/>
      <w:bookmarkStart w:id="1031" w:name="_Toc99723293"/>
      <w:bookmarkStart w:id="1032" w:name="_Toc94623629"/>
      <w:bookmarkStart w:id="1033" w:name="_Toc94623943"/>
      <w:bookmarkStart w:id="1034" w:name="_Toc94781215"/>
      <w:bookmarkStart w:id="1035" w:name="_Toc94782125"/>
      <w:bookmarkStart w:id="1036" w:name="_Toc94782447"/>
      <w:bookmarkStart w:id="1037" w:name="_Toc94798171"/>
      <w:bookmarkStart w:id="1038" w:name="_Toc94872096"/>
      <w:bookmarkStart w:id="1039" w:name="_Toc94885318"/>
      <w:bookmarkStart w:id="1040" w:name="_Toc94885754"/>
      <w:bookmarkStart w:id="1041" w:name="_Toc94886192"/>
      <w:bookmarkStart w:id="1042" w:name="_Toc99723294"/>
      <w:bookmarkStart w:id="1043" w:name="_Toc94623630"/>
      <w:bookmarkStart w:id="1044" w:name="_Toc94623944"/>
      <w:bookmarkStart w:id="1045" w:name="_Toc94781216"/>
      <w:bookmarkStart w:id="1046" w:name="_Toc94782126"/>
      <w:bookmarkStart w:id="1047" w:name="_Toc94782448"/>
      <w:bookmarkStart w:id="1048" w:name="_Toc94798172"/>
      <w:bookmarkStart w:id="1049" w:name="_Toc94872097"/>
      <w:bookmarkStart w:id="1050" w:name="_Toc94885319"/>
      <w:bookmarkStart w:id="1051" w:name="_Toc94885755"/>
      <w:bookmarkStart w:id="1052" w:name="_Toc94886193"/>
      <w:bookmarkStart w:id="1053" w:name="_Toc99723295"/>
      <w:bookmarkStart w:id="1054" w:name="_Toc94623631"/>
      <w:bookmarkStart w:id="1055" w:name="_Toc94623945"/>
      <w:bookmarkStart w:id="1056" w:name="_Toc94781217"/>
      <w:bookmarkStart w:id="1057" w:name="_Toc94782127"/>
      <w:bookmarkStart w:id="1058" w:name="_Toc94782449"/>
      <w:bookmarkStart w:id="1059" w:name="_Toc94798173"/>
      <w:bookmarkStart w:id="1060" w:name="_Toc94872098"/>
      <w:bookmarkStart w:id="1061" w:name="_Toc94885320"/>
      <w:bookmarkStart w:id="1062" w:name="_Toc94885756"/>
      <w:bookmarkStart w:id="1063" w:name="_Toc94886194"/>
      <w:bookmarkStart w:id="1064" w:name="_Toc99723296"/>
      <w:bookmarkStart w:id="1065" w:name="_Toc94623632"/>
      <w:bookmarkStart w:id="1066" w:name="_Toc94623946"/>
      <w:bookmarkStart w:id="1067" w:name="_Toc94781218"/>
      <w:bookmarkStart w:id="1068" w:name="_Toc94782128"/>
      <w:bookmarkStart w:id="1069" w:name="_Toc94782450"/>
      <w:bookmarkStart w:id="1070" w:name="_Toc94798174"/>
      <w:bookmarkStart w:id="1071" w:name="_Toc94872099"/>
      <w:bookmarkStart w:id="1072" w:name="_Toc94885321"/>
      <w:bookmarkStart w:id="1073" w:name="_Toc94885757"/>
      <w:bookmarkStart w:id="1074" w:name="_Toc94886195"/>
      <w:bookmarkStart w:id="1075" w:name="_Toc99723297"/>
      <w:bookmarkStart w:id="1076" w:name="_Toc94623633"/>
      <w:bookmarkStart w:id="1077" w:name="_Toc94623947"/>
      <w:bookmarkStart w:id="1078" w:name="_Toc94781219"/>
      <w:bookmarkStart w:id="1079" w:name="_Toc94782129"/>
      <w:bookmarkStart w:id="1080" w:name="_Toc94782451"/>
      <w:bookmarkStart w:id="1081" w:name="_Toc94798175"/>
      <w:bookmarkStart w:id="1082" w:name="_Toc94872100"/>
      <w:bookmarkStart w:id="1083" w:name="_Toc94885322"/>
      <w:bookmarkStart w:id="1084" w:name="_Toc94885758"/>
      <w:bookmarkStart w:id="1085" w:name="_Toc94886196"/>
      <w:bookmarkStart w:id="1086" w:name="_Toc99723298"/>
      <w:bookmarkStart w:id="1087" w:name="_Toc94623634"/>
      <w:bookmarkStart w:id="1088" w:name="_Toc94623948"/>
      <w:bookmarkStart w:id="1089" w:name="_Toc94781220"/>
      <w:bookmarkStart w:id="1090" w:name="_Toc94782130"/>
      <w:bookmarkStart w:id="1091" w:name="_Toc94782452"/>
      <w:bookmarkStart w:id="1092" w:name="_Toc94798176"/>
      <w:bookmarkStart w:id="1093" w:name="_Toc94872101"/>
      <w:bookmarkStart w:id="1094" w:name="_Toc94885323"/>
      <w:bookmarkStart w:id="1095" w:name="_Toc94885759"/>
      <w:bookmarkStart w:id="1096" w:name="_Toc94886197"/>
      <w:bookmarkStart w:id="1097" w:name="_Toc99723299"/>
      <w:bookmarkStart w:id="1098" w:name="_Toc94623635"/>
      <w:bookmarkStart w:id="1099" w:name="_Toc94623949"/>
      <w:bookmarkStart w:id="1100" w:name="_Toc94781221"/>
      <w:bookmarkStart w:id="1101" w:name="_Toc94782131"/>
      <w:bookmarkStart w:id="1102" w:name="_Toc94782453"/>
      <w:bookmarkStart w:id="1103" w:name="_Toc94798177"/>
      <w:bookmarkStart w:id="1104" w:name="_Toc94872102"/>
      <w:bookmarkStart w:id="1105" w:name="_Toc94885324"/>
      <w:bookmarkStart w:id="1106" w:name="_Toc94885760"/>
      <w:bookmarkStart w:id="1107" w:name="_Toc94886198"/>
      <w:bookmarkStart w:id="1108" w:name="_Toc99723300"/>
      <w:bookmarkStart w:id="1109" w:name="_Toc94623636"/>
      <w:bookmarkStart w:id="1110" w:name="_Toc94623950"/>
      <w:bookmarkStart w:id="1111" w:name="_Toc94781222"/>
      <w:bookmarkStart w:id="1112" w:name="_Toc94782132"/>
      <w:bookmarkStart w:id="1113" w:name="_Toc94782454"/>
      <w:bookmarkStart w:id="1114" w:name="_Toc94798178"/>
      <w:bookmarkStart w:id="1115" w:name="_Toc94872103"/>
      <w:bookmarkStart w:id="1116" w:name="_Toc94885325"/>
      <w:bookmarkStart w:id="1117" w:name="_Toc94885761"/>
      <w:bookmarkStart w:id="1118" w:name="_Toc94886199"/>
      <w:bookmarkStart w:id="1119" w:name="_Toc99723301"/>
      <w:bookmarkStart w:id="1120" w:name="_Toc94623637"/>
      <w:bookmarkStart w:id="1121" w:name="_Toc94623951"/>
      <w:bookmarkStart w:id="1122" w:name="_Toc94781223"/>
      <w:bookmarkStart w:id="1123" w:name="_Toc94782133"/>
      <w:bookmarkStart w:id="1124" w:name="_Toc94782455"/>
      <w:bookmarkStart w:id="1125" w:name="_Toc94798179"/>
      <w:bookmarkStart w:id="1126" w:name="_Toc94872104"/>
      <w:bookmarkStart w:id="1127" w:name="_Toc94885326"/>
      <w:bookmarkStart w:id="1128" w:name="_Toc94885762"/>
      <w:bookmarkStart w:id="1129" w:name="_Toc94886200"/>
      <w:bookmarkStart w:id="1130" w:name="_Toc99723302"/>
      <w:bookmarkStart w:id="1131" w:name="_Toc94623638"/>
      <w:bookmarkStart w:id="1132" w:name="_Toc94623952"/>
      <w:bookmarkStart w:id="1133" w:name="_Toc94781224"/>
      <w:bookmarkStart w:id="1134" w:name="_Toc94782134"/>
      <w:bookmarkStart w:id="1135" w:name="_Toc94782456"/>
      <w:bookmarkStart w:id="1136" w:name="_Toc94798180"/>
      <w:bookmarkStart w:id="1137" w:name="_Toc94872105"/>
      <w:bookmarkStart w:id="1138" w:name="_Toc94885327"/>
      <w:bookmarkStart w:id="1139" w:name="_Toc94885763"/>
      <w:bookmarkStart w:id="1140" w:name="_Toc94886201"/>
      <w:bookmarkStart w:id="1141" w:name="_Toc99723303"/>
      <w:bookmarkStart w:id="1142" w:name="_Toc94623640"/>
      <w:bookmarkStart w:id="1143" w:name="_Toc94623954"/>
      <w:bookmarkStart w:id="1144" w:name="_Toc94623641"/>
      <w:bookmarkStart w:id="1145" w:name="_Toc94623955"/>
      <w:bookmarkStart w:id="1146" w:name="_Toc94623642"/>
      <w:bookmarkStart w:id="1147" w:name="_Toc94623956"/>
      <w:bookmarkStart w:id="1148" w:name="_Toc94623643"/>
      <w:bookmarkStart w:id="1149" w:name="_Toc94623957"/>
      <w:bookmarkStart w:id="1150" w:name="_Toc103257969"/>
      <w:bookmarkStart w:id="1151" w:name="_Toc94623644"/>
      <w:bookmarkStart w:id="1152" w:name="_Toc94623958"/>
      <w:bookmarkStart w:id="1153" w:name="_Toc103257970"/>
      <w:bookmarkStart w:id="1154" w:name="_Toc94623645"/>
      <w:bookmarkStart w:id="1155" w:name="_Toc94623959"/>
      <w:bookmarkStart w:id="1156" w:name="_Toc103257971"/>
      <w:bookmarkStart w:id="1157" w:name="_Toc94623646"/>
      <w:bookmarkStart w:id="1158" w:name="_Toc94623960"/>
      <w:bookmarkStart w:id="1159" w:name="_Toc94623647"/>
      <w:bookmarkStart w:id="1160" w:name="_Toc94623961"/>
      <w:bookmarkStart w:id="1161" w:name="_Toc103257972"/>
      <w:bookmarkStart w:id="1162" w:name="_Toc94623648"/>
      <w:bookmarkStart w:id="1163" w:name="_Toc94623962"/>
      <w:bookmarkStart w:id="1164" w:name="_Toc103257973"/>
      <w:bookmarkStart w:id="1165" w:name="_Toc103248425"/>
      <w:bookmarkStart w:id="1166" w:name="_Toc103257974"/>
      <w:bookmarkStart w:id="1167" w:name="_Toc103248430"/>
      <w:bookmarkStart w:id="1168" w:name="_Toc103257979"/>
      <w:bookmarkStart w:id="1169" w:name="_Toc103248431"/>
      <w:bookmarkStart w:id="1170" w:name="_Toc103257980"/>
      <w:bookmarkStart w:id="1171" w:name="_Toc103248432"/>
      <w:bookmarkStart w:id="1172" w:name="_Toc103257981"/>
      <w:bookmarkStart w:id="1173" w:name="_Toc103248433"/>
      <w:bookmarkStart w:id="1174" w:name="_Toc103257982"/>
      <w:bookmarkStart w:id="1175" w:name="_Toc103248434"/>
      <w:bookmarkStart w:id="1176" w:name="_Toc103257983"/>
      <w:bookmarkStart w:id="1177" w:name="_Toc103248435"/>
      <w:bookmarkStart w:id="1178" w:name="_Toc103257984"/>
      <w:bookmarkStart w:id="1179" w:name="_Toc103248436"/>
      <w:bookmarkStart w:id="1180" w:name="_Toc103257985"/>
      <w:bookmarkStart w:id="1181" w:name="_Toc103248437"/>
      <w:bookmarkStart w:id="1182" w:name="_Toc103257986"/>
      <w:bookmarkStart w:id="1183" w:name="_Toc103257988"/>
      <w:bookmarkStart w:id="1184" w:name="_Toc103258275"/>
      <w:bookmarkStart w:id="1185" w:name="_Toc103258759"/>
      <w:bookmarkStart w:id="1186" w:name="_Toc103259797"/>
      <w:bookmarkStart w:id="1187" w:name="_Toc103271112"/>
      <w:bookmarkStart w:id="1188" w:name="_Toc103257989"/>
      <w:bookmarkStart w:id="1189" w:name="_Toc103258276"/>
      <w:bookmarkStart w:id="1190" w:name="_Toc103258760"/>
      <w:bookmarkStart w:id="1191" w:name="_Toc103259798"/>
      <w:bookmarkStart w:id="1192" w:name="_Toc103271113"/>
      <w:bookmarkStart w:id="1193" w:name="_Toc103257990"/>
      <w:bookmarkStart w:id="1194" w:name="_Toc103258277"/>
      <w:bookmarkStart w:id="1195" w:name="_Toc103258761"/>
      <w:bookmarkStart w:id="1196" w:name="_Toc103259799"/>
      <w:bookmarkStart w:id="1197" w:name="_Toc103271114"/>
      <w:bookmarkStart w:id="1198" w:name="_Toc103257991"/>
      <w:bookmarkStart w:id="1199" w:name="_Toc103258278"/>
      <w:bookmarkStart w:id="1200" w:name="_Toc103258762"/>
      <w:bookmarkStart w:id="1201" w:name="_Toc103259800"/>
      <w:bookmarkStart w:id="1202" w:name="_Toc103271115"/>
      <w:bookmarkStart w:id="1203" w:name="_Toc103257992"/>
      <w:bookmarkStart w:id="1204" w:name="_Toc103258279"/>
      <w:bookmarkStart w:id="1205" w:name="_Toc103258763"/>
      <w:bookmarkStart w:id="1206" w:name="_Toc103259801"/>
      <w:bookmarkStart w:id="1207" w:name="_Toc103271116"/>
      <w:bookmarkStart w:id="1208" w:name="_Toc103257993"/>
      <w:bookmarkStart w:id="1209" w:name="_Toc103258280"/>
      <w:bookmarkStart w:id="1210" w:name="_Toc103258764"/>
      <w:bookmarkStart w:id="1211" w:name="_Toc103259802"/>
      <w:bookmarkStart w:id="1212" w:name="_Toc103271117"/>
      <w:bookmarkStart w:id="1213" w:name="_Toc103257994"/>
      <w:bookmarkStart w:id="1214" w:name="_Toc103258281"/>
      <w:bookmarkStart w:id="1215" w:name="_Toc103258765"/>
      <w:bookmarkStart w:id="1216" w:name="_Toc103259803"/>
      <w:bookmarkStart w:id="1217" w:name="_Toc103271118"/>
      <w:bookmarkStart w:id="1218" w:name="_Toc103257995"/>
      <w:bookmarkStart w:id="1219" w:name="_Toc103258282"/>
      <w:bookmarkStart w:id="1220" w:name="_Toc103258766"/>
      <w:bookmarkStart w:id="1221" w:name="_Toc103259804"/>
      <w:bookmarkStart w:id="1222" w:name="_Toc103271119"/>
      <w:bookmarkStart w:id="1223" w:name="_Toc103257996"/>
      <w:bookmarkStart w:id="1224" w:name="_Toc103258283"/>
      <w:bookmarkStart w:id="1225" w:name="_Toc103258767"/>
      <w:bookmarkStart w:id="1226" w:name="_Toc103259805"/>
      <w:bookmarkStart w:id="1227" w:name="_Toc103271120"/>
      <w:bookmarkStart w:id="1228" w:name="_Toc103257997"/>
      <w:bookmarkStart w:id="1229" w:name="_Toc103258284"/>
      <w:bookmarkStart w:id="1230" w:name="_Toc103258768"/>
      <w:bookmarkStart w:id="1231" w:name="_Toc103259806"/>
      <w:bookmarkStart w:id="1232" w:name="_Toc103271121"/>
      <w:bookmarkStart w:id="1233" w:name="_Toc103257998"/>
      <w:bookmarkStart w:id="1234" w:name="_Toc103258285"/>
      <w:bookmarkStart w:id="1235" w:name="_Toc103258769"/>
      <w:bookmarkStart w:id="1236" w:name="_Toc103259807"/>
      <w:bookmarkStart w:id="1237" w:name="_Toc103271122"/>
      <w:bookmarkStart w:id="1238" w:name="_Toc103257999"/>
      <w:bookmarkStart w:id="1239" w:name="_Toc103258286"/>
      <w:bookmarkStart w:id="1240" w:name="_Toc103258770"/>
      <w:bookmarkStart w:id="1241" w:name="_Toc103259808"/>
      <w:bookmarkStart w:id="1242" w:name="_Toc103271123"/>
      <w:bookmarkStart w:id="1243" w:name="_Toc103258000"/>
      <w:bookmarkStart w:id="1244" w:name="_Toc103258287"/>
      <w:bookmarkStart w:id="1245" w:name="_Toc103258771"/>
      <w:bookmarkStart w:id="1246" w:name="_Toc103259809"/>
      <w:bookmarkStart w:id="1247" w:name="_Toc103271124"/>
      <w:bookmarkStart w:id="1248" w:name="_Toc103258001"/>
      <w:bookmarkStart w:id="1249" w:name="_Toc103258288"/>
      <w:bookmarkStart w:id="1250" w:name="_Toc103258772"/>
      <w:bookmarkStart w:id="1251" w:name="_Toc103259810"/>
      <w:bookmarkStart w:id="1252" w:name="_Toc103271125"/>
      <w:bookmarkStart w:id="1253" w:name="_Toc103258002"/>
      <w:bookmarkStart w:id="1254" w:name="_Toc103258289"/>
      <w:bookmarkStart w:id="1255" w:name="_Toc103258773"/>
      <w:bookmarkStart w:id="1256" w:name="_Toc103259811"/>
      <w:bookmarkStart w:id="1257" w:name="_Toc103271126"/>
      <w:bookmarkStart w:id="1258" w:name="_Toc103258003"/>
      <w:bookmarkStart w:id="1259" w:name="_Toc103258290"/>
      <w:bookmarkStart w:id="1260" w:name="_Toc103258774"/>
      <w:bookmarkStart w:id="1261" w:name="_Toc103259812"/>
      <w:bookmarkStart w:id="1262" w:name="_Toc103271127"/>
      <w:bookmarkStart w:id="1263" w:name="_Toc103258004"/>
      <w:bookmarkStart w:id="1264" w:name="_Toc103258291"/>
      <w:bookmarkStart w:id="1265" w:name="_Toc103258775"/>
      <w:bookmarkStart w:id="1266" w:name="_Toc103259813"/>
      <w:bookmarkStart w:id="1267" w:name="_Toc103271128"/>
      <w:bookmarkStart w:id="1268" w:name="_Toc103258005"/>
      <w:bookmarkStart w:id="1269" w:name="_Toc103258292"/>
      <w:bookmarkStart w:id="1270" w:name="_Toc103258776"/>
      <w:bookmarkStart w:id="1271" w:name="_Toc103259814"/>
      <w:bookmarkStart w:id="1272" w:name="_Toc103271129"/>
      <w:bookmarkStart w:id="1273" w:name="_Toc103258006"/>
      <w:bookmarkStart w:id="1274" w:name="_Toc103258293"/>
      <w:bookmarkStart w:id="1275" w:name="_Toc103258777"/>
      <w:bookmarkStart w:id="1276" w:name="_Toc103259815"/>
      <w:bookmarkStart w:id="1277" w:name="_Toc103271130"/>
      <w:bookmarkStart w:id="1278" w:name="_Toc103258007"/>
      <w:bookmarkStart w:id="1279" w:name="_Toc103258294"/>
      <w:bookmarkStart w:id="1280" w:name="_Toc103258778"/>
      <w:bookmarkStart w:id="1281" w:name="_Toc103259816"/>
      <w:bookmarkStart w:id="1282" w:name="_Toc103271131"/>
      <w:bookmarkStart w:id="1283" w:name="_Toc103258008"/>
      <w:bookmarkStart w:id="1284" w:name="_Toc103258295"/>
      <w:bookmarkStart w:id="1285" w:name="_Toc103258779"/>
      <w:bookmarkStart w:id="1286" w:name="_Toc103259817"/>
      <w:bookmarkStart w:id="1287" w:name="_Toc103271132"/>
      <w:bookmarkStart w:id="1288" w:name="_Toc103258009"/>
      <w:bookmarkStart w:id="1289" w:name="_Toc103258296"/>
      <w:bookmarkStart w:id="1290" w:name="_Toc103258780"/>
      <w:bookmarkStart w:id="1291" w:name="_Toc103259818"/>
      <w:bookmarkStart w:id="1292" w:name="_Toc103271133"/>
      <w:bookmarkStart w:id="1293" w:name="_Toc103258010"/>
      <w:bookmarkStart w:id="1294" w:name="_Toc103258297"/>
      <w:bookmarkStart w:id="1295" w:name="_Toc103258781"/>
      <w:bookmarkStart w:id="1296" w:name="_Toc103259819"/>
      <w:bookmarkStart w:id="1297" w:name="_Toc103271134"/>
      <w:bookmarkStart w:id="1298" w:name="_Toc103258011"/>
      <w:bookmarkStart w:id="1299" w:name="_Toc103258298"/>
      <w:bookmarkStart w:id="1300" w:name="_Toc103258782"/>
      <w:bookmarkStart w:id="1301" w:name="_Toc103259820"/>
      <w:bookmarkStart w:id="1302" w:name="_Toc103271135"/>
      <w:bookmarkStart w:id="1303" w:name="_Toc103258012"/>
      <w:bookmarkStart w:id="1304" w:name="_Toc103258299"/>
      <w:bookmarkStart w:id="1305" w:name="_Toc103258783"/>
      <w:bookmarkStart w:id="1306" w:name="_Toc103259821"/>
      <w:bookmarkStart w:id="1307" w:name="_Toc103271136"/>
      <w:bookmarkStart w:id="1308" w:name="_Toc103258013"/>
      <w:bookmarkStart w:id="1309" w:name="_Toc103258300"/>
      <w:bookmarkStart w:id="1310" w:name="_Toc103258784"/>
      <w:bookmarkStart w:id="1311" w:name="_Toc103259822"/>
      <w:bookmarkStart w:id="1312" w:name="_Toc103271137"/>
      <w:bookmarkStart w:id="1313" w:name="_Toc103258014"/>
      <w:bookmarkStart w:id="1314" w:name="_Toc103258301"/>
      <w:bookmarkStart w:id="1315" w:name="_Toc103258785"/>
      <w:bookmarkStart w:id="1316" w:name="_Toc103259823"/>
      <w:bookmarkStart w:id="1317" w:name="_Toc103271138"/>
      <w:bookmarkStart w:id="1318" w:name="_Toc103258015"/>
      <w:bookmarkStart w:id="1319" w:name="_Toc103258302"/>
      <w:bookmarkStart w:id="1320" w:name="_Toc103258786"/>
      <w:bookmarkStart w:id="1321" w:name="_Toc103259824"/>
      <w:bookmarkStart w:id="1322" w:name="_Toc103271139"/>
      <w:bookmarkStart w:id="1323" w:name="_Toc103258016"/>
      <w:bookmarkStart w:id="1324" w:name="_Toc103258303"/>
      <w:bookmarkStart w:id="1325" w:name="_Toc103258787"/>
      <w:bookmarkStart w:id="1326" w:name="_Toc103259825"/>
      <w:bookmarkStart w:id="1327" w:name="_Toc103271140"/>
      <w:bookmarkStart w:id="1328" w:name="_Toc103258017"/>
      <w:bookmarkStart w:id="1329" w:name="_Toc103258304"/>
      <w:bookmarkStart w:id="1330" w:name="_Toc103258788"/>
      <w:bookmarkStart w:id="1331" w:name="_Toc103259826"/>
      <w:bookmarkStart w:id="1332" w:name="_Toc103271141"/>
      <w:bookmarkStart w:id="1333" w:name="_Toc103258018"/>
      <w:bookmarkStart w:id="1334" w:name="_Toc103258305"/>
      <w:bookmarkStart w:id="1335" w:name="_Toc103258789"/>
      <w:bookmarkStart w:id="1336" w:name="_Toc103259827"/>
      <w:bookmarkStart w:id="1337" w:name="_Toc103271142"/>
      <w:bookmarkStart w:id="1338" w:name="_Toc103258019"/>
      <w:bookmarkStart w:id="1339" w:name="_Toc103258306"/>
      <w:bookmarkStart w:id="1340" w:name="_Toc103258790"/>
      <w:bookmarkStart w:id="1341" w:name="_Toc103259828"/>
      <w:bookmarkStart w:id="1342" w:name="_Toc103271143"/>
      <w:bookmarkStart w:id="1343" w:name="_Toc103258020"/>
      <w:bookmarkStart w:id="1344" w:name="_Toc103258307"/>
      <w:bookmarkStart w:id="1345" w:name="_Toc103258791"/>
      <w:bookmarkStart w:id="1346" w:name="_Toc103259829"/>
      <w:bookmarkStart w:id="1347" w:name="_Toc103271144"/>
      <w:bookmarkStart w:id="1348" w:name="_Toc103258021"/>
      <w:bookmarkStart w:id="1349" w:name="_Toc103258308"/>
      <w:bookmarkStart w:id="1350" w:name="_Toc103258792"/>
      <w:bookmarkStart w:id="1351" w:name="_Toc103259830"/>
      <w:bookmarkStart w:id="1352" w:name="_Toc103271145"/>
      <w:bookmarkStart w:id="1353" w:name="_Toc103258022"/>
      <w:bookmarkStart w:id="1354" w:name="_Toc103258309"/>
      <w:bookmarkStart w:id="1355" w:name="_Toc103258793"/>
      <w:bookmarkStart w:id="1356" w:name="_Toc103259831"/>
      <w:bookmarkStart w:id="1357" w:name="_Toc103271146"/>
      <w:bookmarkStart w:id="1358" w:name="_Toc94798186"/>
      <w:bookmarkStart w:id="1359" w:name="_Toc94872112"/>
      <w:bookmarkStart w:id="1360" w:name="_Toc94885341"/>
      <w:bookmarkStart w:id="1361" w:name="_Toc94885776"/>
      <w:bookmarkStart w:id="1362" w:name="_Toc94886214"/>
      <w:bookmarkStart w:id="1363" w:name="_Toc99721724"/>
      <w:bookmarkStart w:id="1364" w:name="_Toc99723319"/>
      <w:bookmarkStart w:id="1365" w:name="_Toc94798187"/>
      <w:bookmarkStart w:id="1366" w:name="_Toc94872113"/>
      <w:bookmarkStart w:id="1367" w:name="_Toc94885342"/>
      <w:bookmarkStart w:id="1368" w:name="_Toc94885777"/>
      <w:bookmarkStart w:id="1369" w:name="_Toc94886215"/>
      <w:bookmarkStart w:id="1370" w:name="_Toc99723320"/>
      <w:bookmarkStart w:id="1371" w:name="_Toc492504473"/>
      <w:bookmarkStart w:id="1372" w:name="_Toc492504731"/>
      <w:bookmarkStart w:id="1373" w:name="_Toc492494243"/>
      <w:bookmarkStart w:id="1374" w:name="_Toc492504474"/>
      <w:bookmarkStart w:id="1375" w:name="_Toc492504732"/>
      <w:bookmarkStart w:id="1376" w:name="_Toc492494244"/>
      <w:bookmarkStart w:id="1377" w:name="_Toc492504475"/>
      <w:bookmarkStart w:id="1378" w:name="_Toc492504733"/>
      <w:bookmarkStart w:id="1379" w:name="_Toc492494245"/>
      <w:bookmarkStart w:id="1380" w:name="_Toc492504476"/>
      <w:bookmarkStart w:id="1381" w:name="_Toc492504734"/>
      <w:bookmarkStart w:id="1382" w:name="_Toc492494246"/>
      <w:bookmarkStart w:id="1383" w:name="_Toc492504477"/>
      <w:bookmarkStart w:id="1384" w:name="_Toc492504735"/>
      <w:bookmarkStart w:id="1385" w:name="_Toc492494247"/>
      <w:bookmarkStart w:id="1386" w:name="_Toc492504478"/>
      <w:bookmarkStart w:id="1387" w:name="_Toc492504736"/>
      <w:bookmarkStart w:id="1388" w:name="_Toc492494248"/>
      <w:bookmarkStart w:id="1389" w:name="_Toc492504479"/>
      <w:bookmarkStart w:id="1390" w:name="_Toc492504737"/>
      <w:bookmarkStart w:id="1391" w:name="_Toc492494249"/>
      <w:bookmarkStart w:id="1392" w:name="_Toc492504480"/>
      <w:bookmarkStart w:id="1393" w:name="_Toc492504738"/>
      <w:bookmarkStart w:id="1394" w:name="_Toc94623649"/>
      <w:bookmarkStart w:id="1395" w:name="_Toc94623963"/>
      <w:bookmarkStart w:id="1396" w:name="_Toc103258023"/>
      <w:bookmarkStart w:id="1397" w:name="_Toc103258310"/>
      <w:bookmarkStart w:id="1398" w:name="_Toc103258794"/>
      <w:bookmarkStart w:id="1399" w:name="_Toc103259832"/>
      <w:bookmarkStart w:id="1400" w:name="_Toc103271147"/>
      <w:bookmarkStart w:id="1401" w:name="_Toc103258024"/>
      <w:bookmarkStart w:id="1402" w:name="_Toc103258311"/>
      <w:bookmarkStart w:id="1403" w:name="_Toc103258795"/>
      <w:bookmarkStart w:id="1404" w:name="_Toc103259833"/>
      <w:bookmarkStart w:id="1405" w:name="_Toc103271148"/>
      <w:bookmarkStart w:id="1406" w:name="_Toc103258025"/>
      <w:bookmarkStart w:id="1407" w:name="_Toc103258312"/>
      <w:bookmarkStart w:id="1408" w:name="_Toc103258796"/>
      <w:bookmarkStart w:id="1409" w:name="_Toc103259834"/>
      <w:bookmarkStart w:id="1410" w:name="_Toc103271149"/>
      <w:bookmarkStart w:id="1411" w:name="_Toc103258026"/>
      <w:bookmarkStart w:id="1412" w:name="_Toc103258313"/>
      <w:bookmarkStart w:id="1413" w:name="_Toc103258797"/>
      <w:bookmarkStart w:id="1414" w:name="_Toc103259835"/>
      <w:bookmarkStart w:id="1415" w:name="_Toc103271150"/>
      <w:bookmarkStart w:id="1416" w:name="_Toc103258027"/>
      <w:bookmarkStart w:id="1417" w:name="_Toc103258314"/>
      <w:bookmarkStart w:id="1418" w:name="_Toc103258798"/>
      <w:bookmarkStart w:id="1419" w:name="_Toc103259836"/>
      <w:bookmarkStart w:id="1420" w:name="_Toc103271151"/>
      <w:bookmarkStart w:id="1421" w:name="_Toc103258028"/>
      <w:bookmarkStart w:id="1422" w:name="_Toc103258315"/>
      <w:bookmarkStart w:id="1423" w:name="_Toc103258799"/>
      <w:bookmarkStart w:id="1424" w:name="_Toc103259837"/>
      <w:bookmarkStart w:id="1425" w:name="_Toc103271152"/>
      <w:bookmarkStart w:id="1426" w:name="_Toc103258029"/>
      <w:bookmarkStart w:id="1427" w:name="_Toc103258316"/>
      <w:bookmarkStart w:id="1428" w:name="_Toc103258800"/>
      <w:bookmarkStart w:id="1429" w:name="_Toc103259838"/>
      <w:bookmarkStart w:id="1430" w:name="_Toc103271153"/>
      <w:bookmarkStart w:id="1431" w:name="_Toc103258030"/>
      <w:bookmarkStart w:id="1432" w:name="_Toc103258317"/>
      <w:bookmarkStart w:id="1433" w:name="_Toc103258801"/>
      <w:bookmarkStart w:id="1434" w:name="_Toc103259839"/>
      <w:bookmarkStart w:id="1435" w:name="_Toc103271154"/>
      <w:bookmarkStart w:id="1436" w:name="_Toc94623672"/>
      <w:bookmarkStart w:id="1437" w:name="_Toc94623986"/>
      <w:bookmarkStart w:id="1438" w:name="_Toc103258031"/>
      <w:bookmarkStart w:id="1439" w:name="_Toc103258318"/>
      <w:bookmarkStart w:id="1440" w:name="_Toc103258802"/>
      <w:bookmarkStart w:id="1441" w:name="_Toc103259840"/>
      <w:bookmarkStart w:id="1442" w:name="_Toc103271155"/>
      <w:bookmarkStart w:id="1443" w:name="_Toc103258032"/>
      <w:bookmarkStart w:id="1444" w:name="_Toc103258319"/>
      <w:bookmarkStart w:id="1445" w:name="_Toc103258803"/>
      <w:bookmarkStart w:id="1446" w:name="_Toc103259841"/>
      <w:bookmarkStart w:id="1447" w:name="_Toc103271156"/>
      <w:bookmarkStart w:id="1448" w:name="_Toc103258033"/>
      <w:bookmarkStart w:id="1449" w:name="_Toc103258320"/>
      <w:bookmarkStart w:id="1450" w:name="_Toc103258804"/>
      <w:bookmarkStart w:id="1451" w:name="_Toc103259842"/>
      <w:bookmarkStart w:id="1452" w:name="_Toc103271157"/>
      <w:bookmarkStart w:id="1453" w:name="_Toc103258034"/>
      <w:bookmarkStart w:id="1454" w:name="_Toc103258321"/>
      <w:bookmarkStart w:id="1455" w:name="_Toc103258805"/>
      <w:bookmarkStart w:id="1456" w:name="_Toc103259843"/>
      <w:bookmarkStart w:id="1457" w:name="_Toc103271158"/>
      <w:bookmarkStart w:id="1458" w:name="_Toc94623673"/>
      <w:bookmarkStart w:id="1459" w:name="_Toc94623987"/>
      <w:bookmarkStart w:id="1460" w:name="_Toc99723324"/>
      <w:bookmarkStart w:id="1461" w:name="_Toc94623674"/>
      <w:bookmarkStart w:id="1462" w:name="_Toc94623988"/>
      <w:bookmarkStart w:id="1463" w:name="_Toc99723325"/>
      <w:bookmarkStart w:id="1464" w:name="_Toc103258035"/>
      <w:bookmarkStart w:id="1465" w:name="_Toc103258322"/>
      <w:bookmarkStart w:id="1466" w:name="_Toc103258806"/>
      <w:bookmarkStart w:id="1467" w:name="_Toc103259844"/>
      <w:bookmarkStart w:id="1468" w:name="_Toc103271159"/>
      <w:bookmarkStart w:id="1469" w:name="_Toc103258036"/>
      <w:bookmarkStart w:id="1470" w:name="_Toc103258323"/>
      <w:bookmarkStart w:id="1471" w:name="_Toc103258807"/>
      <w:bookmarkStart w:id="1472" w:name="_Toc103259845"/>
      <w:bookmarkStart w:id="1473" w:name="_Toc103271160"/>
      <w:bookmarkStart w:id="1474" w:name="_Toc103258037"/>
      <w:bookmarkStart w:id="1475" w:name="_Toc103258324"/>
      <w:bookmarkStart w:id="1476" w:name="_Toc103258808"/>
      <w:bookmarkStart w:id="1477" w:name="_Toc103259846"/>
      <w:bookmarkStart w:id="1478" w:name="_Toc103271161"/>
      <w:bookmarkStart w:id="1479" w:name="_Toc103258038"/>
      <w:bookmarkStart w:id="1480" w:name="_Toc103258325"/>
      <w:bookmarkStart w:id="1481" w:name="_Toc103258809"/>
      <w:bookmarkStart w:id="1482" w:name="_Toc103259847"/>
      <w:bookmarkStart w:id="1483" w:name="_Toc103271162"/>
      <w:bookmarkStart w:id="1484" w:name="_Toc103258039"/>
      <w:bookmarkStart w:id="1485" w:name="_Toc103258326"/>
      <w:bookmarkStart w:id="1486" w:name="_Toc103258810"/>
      <w:bookmarkStart w:id="1487" w:name="_Toc103259848"/>
      <w:bookmarkStart w:id="1488" w:name="_Toc103271163"/>
      <w:bookmarkStart w:id="1489" w:name="_Toc94623676"/>
      <w:bookmarkStart w:id="1490" w:name="_Toc94623990"/>
      <w:bookmarkStart w:id="1491" w:name="_Toc103258040"/>
      <w:bookmarkStart w:id="1492" w:name="_Toc103258327"/>
      <w:bookmarkStart w:id="1493" w:name="_Toc103258811"/>
      <w:bookmarkStart w:id="1494" w:name="_Toc103259849"/>
      <w:bookmarkStart w:id="1495" w:name="_Toc103271164"/>
      <w:bookmarkStart w:id="1496" w:name="_Toc103258041"/>
      <w:bookmarkStart w:id="1497" w:name="_Toc103258328"/>
      <w:bookmarkStart w:id="1498" w:name="_Toc103258812"/>
      <w:bookmarkStart w:id="1499" w:name="_Toc103259850"/>
      <w:bookmarkStart w:id="1500" w:name="_Toc103271165"/>
      <w:bookmarkStart w:id="1501" w:name="_Toc103258042"/>
      <w:bookmarkStart w:id="1502" w:name="_Toc103258329"/>
      <w:bookmarkStart w:id="1503" w:name="_Toc103258813"/>
      <w:bookmarkStart w:id="1504" w:name="_Toc103259851"/>
      <w:bookmarkStart w:id="1505" w:name="_Toc103271166"/>
      <w:bookmarkStart w:id="1506" w:name="_Toc103258043"/>
      <w:bookmarkStart w:id="1507" w:name="_Toc103258330"/>
      <w:bookmarkStart w:id="1508" w:name="_Toc103258814"/>
      <w:bookmarkStart w:id="1509" w:name="_Toc103259852"/>
      <w:bookmarkStart w:id="1510" w:name="_Toc103271167"/>
      <w:bookmarkStart w:id="1511" w:name="_Toc103258044"/>
      <w:bookmarkStart w:id="1512" w:name="_Toc103258331"/>
      <w:bookmarkStart w:id="1513" w:name="_Toc103258815"/>
      <w:bookmarkStart w:id="1514" w:name="_Toc103259853"/>
      <w:bookmarkStart w:id="1515" w:name="_Toc103271168"/>
      <w:bookmarkStart w:id="1516" w:name="_Toc103258045"/>
      <w:bookmarkStart w:id="1517" w:name="_Toc103258332"/>
      <w:bookmarkStart w:id="1518" w:name="_Toc103258816"/>
      <w:bookmarkStart w:id="1519" w:name="_Toc103259854"/>
      <w:bookmarkStart w:id="1520" w:name="_Toc103271169"/>
      <w:bookmarkStart w:id="1521" w:name="_Toc94623650"/>
      <w:bookmarkStart w:id="1522" w:name="_Toc94623964"/>
      <w:bookmarkStart w:id="1523" w:name="_Toc103258046"/>
      <w:bookmarkStart w:id="1524" w:name="_Toc103258333"/>
      <w:bookmarkStart w:id="1525" w:name="_Toc103258817"/>
      <w:bookmarkStart w:id="1526" w:name="_Toc103259855"/>
      <w:bookmarkStart w:id="1527" w:name="_Toc103271170"/>
      <w:bookmarkStart w:id="1528" w:name="_Toc103258047"/>
      <w:bookmarkStart w:id="1529" w:name="_Toc103258334"/>
      <w:bookmarkStart w:id="1530" w:name="_Toc103258818"/>
      <w:bookmarkStart w:id="1531" w:name="_Toc103259856"/>
      <w:bookmarkStart w:id="1532" w:name="_Toc103271171"/>
      <w:bookmarkStart w:id="1533" w:name="_Toc94623651"/>
      <w:bookmarkStart w:id="1534" w:name="_Toc94623965"/>
      <w:bookmarkStart w:id="1535" w:name="_Toc103258048"/>
      <w:bookmarkStart w:id="1536" w:name="_Toc103258335"/>
      <w:bookmarkStart w:id="1537" w:name="_Toc103258819"/>
      <w:bookmarkStart w:id="1538" w:name="_Toc103259857"/>
      <w:bookmarkStart w:id="1539" w:name="_Toc103271172"/>
      <w:bookmarkStart w:id="1540" w:name="_Toc103258049"/>
      <w:bookmarkStart w:id="1541" w:name="_Toc103258336"/>
      <w:bookmarkStart w:id="1542" w:name="_Toc103258820"/>
      <w:bookmarkStart w:id="1543" w:name="_Toc103259858"/>
      <w:bookmarkStart w:id="1544" w:name="_Toc103271173"/>
      <w:bookmarkStart w:id="1545" w:name="_Toc103258050"/>
      <w:bookmarkStart w:id="1546" w:name="_Toc103258337"/>
      <w:bookmarkStart w:id="1547" w:name="_Toc103258821"/>
      <w:bookmarkStart w:id="1548" w:name="_Toc103259859"/>
      <w:bookmarkStart w:id="1549" w:name="_Toc103271174"/>
      <w:bookmarkStart w:id="1550" w:name="_Toc103258051"/>
      <w:bookmarkStart w:id="1551" w:name="_Toc103258338"/>
      <w:bookmarkStart w:id="1552" w:name="_Toc103258822"/>
      <w:bookmarkStart w:id="1553" w:name="_Toc103259860"/>
      <w:bookmarkStart w:id="1554" w:name="_Toc103271175"/>
      <w:bookmarkStart w:id="1555" w:name="_Toc103258052"/>
      <w:bookmarkStart w:id="1556" w:name="_Toc103258339"/>
      <w:bookmarkStart w:id="1557" w:name="_Toc103258823"/>
      <w:bookmarkStart w:id="1558" w:name="_Toc103259861"/>
      <w:bookmarkStart w:id="1559" w:name="_Toc103271176"/>
      <w:bookmarkStart w:id="1560" w:name="_Toc94623652"/>
      <w:bookmarkStart w:id="1561" w:name="_Toc94623966"/>
      <w:bookmarkStart w:id="1562" w:name="_Toc103258053"/>
      <w:bookmarkStart w:id="1563" w:name="_Toc103258340"/>
      <w:bookmarkStart w:id="1564" w:name="_Toc103258824"/>
      <w:bookmarkStart w:id="1565" w:name="_Toc103259862"/>
      <w:bookmarkStart w:id="1566" w:name="_Toc103271177"/>
      <w:bookmarkStart w:id="1567" w:name="_Toc103258054"/>
      <w:bookmarkStart w:id="1568" w:name="_Toc103258341"/>
      <w:bookmarkStart w:id="1569" w:name="_Toc103258825"/>
      <w:bookmarkStart w:id="1570" w:name="_Toc103259863"/>
      <w:bookmarkStart w:id="1571" w:name="_Toc103271178"/>
      <w:bookmarkStart w:id="1572" w:name="_Toc103258055"/>
      <w:bookmarkStart w:id="1573" w:name="_Toc103258342"/>
      <w:bookmarkStart w:id="1574" w:name="_Toc103258826"/>
      <w:bookmarkStart w:id="1575" w:name="_Toc103259864"/>
      <w:bookmarkStart w:id="1576" w:name="_Toc103271179"/>
      <w:bookmarkStart w:id="1577" w:name="_Toc94623653"/>
      <w:bookmarkStart w:id="1578" w:name="_Toc94623967"/>
      <w:bookmarkStart w:id="1579" w:name="_Toc103258056"/>
      <w:bookmarkStart w:id="1580" w:name="_Toc103258343"/>
      <w:bookmarkStart w:id="1581" w:name="_Toc103258827"/>
      <w:bookmarkStart w:id="1582" w:name="_Toc103259865"/>
      <w:bookmarkStart w:id="1583" w:name="_Toc103271180"/>
      <w:bookmarkStart w:id="1584" w:name="_Toc103258057"/>
      <w:bookmarkStart w:id="1585" w:name="_Toc103258344"/>
      <w:bookmarkStart w:id="1586" w:name="_Toc103258828"/>
      <w:bookmarkStart w:id="1587" w:name="_Toc103259866"/>
      <w:bookmarkStart w:id="1588" w:name="_Toc103271181"/>
      <w:bookmarkStart w:id="1589" w:name="_Toc103258058"/>
      <w:bookmarkStart w:id="1590" w:name="_Toc103258345"/>
      <w:bookmarkStart w:id="1591" w:name="_Toc103258829"/>
      <w:bookmarkStart w:id="1592" w:name="_Toc103259867"/>
      <w:bookmarkStart w:id="1593" w:name="_Toc103271182"/>
      <w:bookmarkStart w:id="1594" w:name="_Toc103258059"/>
      <w:bookmarkStart w:id="1595" w:name="_Toc103258346"/>
      <w:bookmarkStart w:id="1596" w:name="_Toc103258830"/>
      <w:bookmarkStart w:id="1597" w:name="_Toc103259868"/>
      <w:bookmarkStart w:id="1598" w:name="_Toc103271183"/>
      <w:bookmarkStart w:id="1599" w:name="_Toc103258060"/>
      <w:bookmarkStart w:id="1600" w:name="_Toc103258347"/>
      <w:bookmarkStart w:id="1601" w:name="_Toc103258831"/>
      <w:bookmarkStart w:id="1602" w:name="_Toc103259869"/>
      <w:bookmarkStart w:id="1603" w:name="_Toc103271184"/>
      <w:bookmarkStart w:id="1604" w:name="_Toc103258061"/>
      <w:bookmarkStart w:id="1605" w:name="_Toc103258348"/>
      <w:bookmarkStart w:id="1606" w:name="_Toc103258832"/>
      <w:bookmarkStart w:id="1607" w:name="_Toc103259870"/>
      <w:bookmarkStart w:id="1608" w:name="_Toc103271185"/>
      <w:bookmarkStart w:id="1609" w:name="_Toc94623654"/>
      <w:bookmarkStart w:id="1610" w:name="_Toc94623968"/>
      <w:bookmarkStart w:id="1611" w:name="_Toc99723330"/>
      <w:bookmarkStart w:id="1612" w:name="_Toc94623655"/>
      <w:bookmarkStart w:id="1613" w:name="_Toc94623969"/>
      <w:bookmarkStart w:id="1614" w:name="_Toc99723331"/>
      <w:bookmarkStart w:id="1615" w:name="_Toc94623656"/>
      <w:bookmarkStart w:id="1616" w:name="_Toc94623970"/>
      <w:bookmarkStart w:id="1617" w:name="_Toc99723332"/>
      <w:bookmarkStart w:id="1618" w:name="_Toc94623657"/>
      <w:bookmarkStart w:id="1619" w:name="_Toc94623971"/>
      <w:bookmarkStart w:id="1620" w:name="_Toc99723333"/>
      <w:bookmarkStart w:id="1621" w:name="_Toc94623658"/>
      <w:bookmarkStart w:id="1622" w:name="_Toc94623972"/>
      <w:bookmarkStart w:id="1623" w:name="_Toc99723334"/>
      <w:bookmarkStart w:id="1624" w:name="_Toc94623659"/>
      <w:bookmarkStart w:id="1625" w:name="_Toc94623973"/>
      <w:bookmarkStart w:id="1626" w:name="_Toc99723335"/>
      <w:bookmarkStart w:id="1627" w:name="_Toc94623660"/>
      <w:bookmarkStart w:id="1628" w:name="_Toc94623974"/>
      <w:bookmarkStart w:id="1629" w:name="_Toc99723336"/>
      <w:bookmarkStart w:id="1630" w:name="_Toc94623661"/>
      <w:bookmarkStart w:id="1631" w:name="_Toc94623975"/>
      <w:bookmarkStart w:id="1632" w:name="_Toc103258062"/>
      <w:bookmarkStart w:id="1633" w:name="_Toc103258349"/>
      <w:bookmarkStart w:id="1634" w:name="_Toc103258833"/>
      <w:bookmarkStart w:id="1635" w:name="_Toc103259871"/>
      <w:bookmarkStart w:id="1636" w:name="_Toc103271186"/>
      <w:bookmarkStart w:id="1637" w:name="_Toc103258063"/>
      <w:bookmarkStart w:id="1638" w:name="_Toc103258350"/>
      <w:bookmarkStart w:id="1639" w:name="_Toc103258834"/>
      <w:bookmarkStart w:id="1640" w:name="_Toc103259872"/>
      <w:bookmarkStart w:id="1641" w:name="_Toc103271187"/>
      <w:bookmarkStart w:id="1642" w:name="_Toc103258064"/>
      <w:bookmarkStart w:id="1643" w:name="_Toc103258351"/>
      <w:bookmarkStart w:id="1644" w:name="_Toc103258835"/>
      <w:bookmarkStart w:id="1645" w:name="_Toc103259873"/>
      <w:bookmarkStart w:id="1646" w:name="_Toc103271188"/>
      <w:bookmarkStart w:id="1647" w:name="_Toc103258065"/>
      <w:bookmarkStart w:id="1648" w:name="_Toc103258352"/>
      <w:bookmarkStart w:id="1649" w:name="_Toc103258836"/>
      <w:bookmarkStart w:id="1650" w:name="_Toc103259874"/>
      <w:bookmarkStart w:id="1651" w:name="_Toc103271189"/>
      <w:bookmarkStart w:id="1652" w:name="_Toc94798192"/>
      <w:bookmarkStart w:id="1653" w:name="_Toc94872118"/>
      <w:bookmarkStart w:id="1654" w:name="_Toc94885347"/>
      <w:bookmarkStart w:id="1655" w:name="_Toc94885782"/>
      <w:bookmarkStart w:id="1656" w:name="_Toc94886220"/>
      <w:bookmarkStart w:id="1657" w:name="_Toc99723338"/>
      <w:bookmarkStart w:id="1658" w:name="_Toc94623662"/>
      <w:bookmarkStart w:id="1659" w:name="_Toc94623976"/>
      <w:bookmarkStart w:id="1660" w:name="_Toc99723339"/>
      <w:bookmarkStart w:id="1661" w:name="_Toc94623663"/>
      <w:bookmarkStart w:id="1662" w:name="_Toc94623977"/>
      <w:bookmarkStart w:id="1663" w:name="_Toc99723340"/>
      <w:bookmarkStart w:id="1664" w:name="_Toc94623664"/>
      <w:bookmarkStart w:id="1665" w:name="_Toc94623978"/>
      <w:bookmarkStart w:id="1666" w:name="_Toc99723341"/>
      <w:bookmarkStart w:id="1667" w:name="_Toc94623665"/>
      <w:bookmarkStart w:id="1668" w:name="_Toc94623979"/>
      <w:bookmarkStart w:id="1669" w:name="_Toc99723342"/>
      <w:bookmarkStart w:id="1670" w:name="_Toc94623666"/>
      <w:bookmarkStart w:id="1671" w:name="_Toc94623980"/>
      <w:bookmarkStart w:id="1672" w:name="_Toc99723343"/>
      <w:bookmarkStart w:id="1673" w:name="_Toc492494255"/>
      <w:bookmarkStart w:id="1674" w:name="_Toc492504486"/>
      <w:bookmarkStart w:id="1675" w:name="_Toc492504744"/>
      <w:bookmarkStart w:id="1676" w:name="_Toc492494256"/>
      <w:bookmarkStart w:id="1677" w:name="_Toc492504487"/>
      <w:bookmarkStart w:id="1678" w:name="_Toc492504745"/>
      <w:bookmarkStart w:id="1679" w:name="_Toc492494257"/>
      <w:bookmarkStart w:id="1680" w:name="_Toc492504488"/>
      <w:bookmarkStart w:id="1681" w:name="_Toc492504746"/>
      <w:bookmarkStart w:id="1682" w:name="_Toc492494258"/>
      <w:bookmarkStart w:id="1683" w:name="_Toc492504489"/>
      <w:bookmarkStart w:id="1684" w:name="_Toc492504747"/>
      <w:bookmarkStart w:id="1685" w:name="_Toc492494259"/>
      <w:bookmarkStart w:id="1686" w:name="_Toc492504490"/>
      <w:bookmarkStart w:id="1687" w:name="_Toc492504748"/>
      <w:bookmarkStart w:id="1688" w:name="_Toc492494260"/>
      <w:bookmarkStart w:id="1689" w:name="_Toc492504491"/>
      <w:bookmarkStart w:id="1690" w:name="_Toc492504749"/>
      <w:bookmarkStart w:id="1691" w:name="_Toc492494261"/>
      <w:bookmarkStart w:id="1692" w:name="_Toc492504492"/>
      <w:bookmarkStart w:id="1693" w:name="_Toc492504750"/>
      <w:bookmarkStart w:id="1694" w:name="_Toc492494262"/>
      <w:bookmarkStart w:id="1695" w:name="_Toc492504493"/>
      <w:bookmarkStart w:id="1696" w:name="_Toc492504751"/>
      <w:bookmarkStart w:id="1697" w:name="_Toc492494263"/>
      <w:bookmarkStart w:id="1698" w:name="_Toc492504494"/>
      <w:bookmarkStart w:id="1699" w:name="_Toc492504752"/>
      <w:bookmarkStart w:id="1700" w:name="_Toc94623667"/>
      <w:bookmarkStart w:id="1701" w:name="_Toc94623981"/>
      <w:bookmarkStart w:id="1702" w:name="_Toc99723344"/>
      <w:bookmarkStart w:id="1703" w:name="_Toc94623668"/>
      <w:bookmarkStart w:id="1704" w:name="_Toc94623982"/>
      <w:bookmarkStart w:id="1705" w:name="_Toc99723345"/>
      <w:bookmarkStart w:id="1706" w:name="_Toc94623669"/>
      <w:bookmarkStart w:id="1707" w:name="_Toc94623983"/>
      <w:bookmarkStart w:id="1708" w:name="_Toc99723346"/>
      <w:bookmarkStart w:id="1709" w:name="_Toc94623670"/>
      <w:bookmarkStart w:id="1710" w:name="_Toc94623984"/>
      <w:bookmarkStart w:id="1711" w:name="_Toc99723347"/>
      <w:bookmarkStart w:id="1712" w:name="_Toc94623671"/>
      <w:bookmarkStart w:id="1713" w:name="_Toc94623985"/>
      <w:bookmarkStart w:id="1714" w:name="_Toc99723348"/>
      <w:bookmarkStart w:id="1715" w:name="_Toc94623677"/>
      <w:bookmarkStart w:id="1716" w:name="_Toc94623991"/>
      <w:bookmarkStart w:id="1717" w:name="_Toc99723349"/>
      <w:bookmarkStart w:id="1718" w:name="_Toc94623678"/>
      <w:bookmarkStart w:id="1719" w:name="_Toc94623992"/>
      <w:bookmarkStart w:id="1720" w:name="_Toc99723350"/>
      <w:bookmarkStart w:id="1721" w:name="_Toc94623679"/>
      <w:bookmarkStart w:id="1722" w:name="_Toc94623993"/>
      <w:bookmarkStart w:id="1723" w:name="_Toc99723351"/>
      <w:bookmarkStart w:id="1724" w:name="_Toc94623680"/>
      <w:bookmarkStart w:id="1725" w:name="_Toc94623994"/>
      <w:bookmarkStart w:id="1726" w:name="_Toc99723352"/>
      <w:bookmarkStart w:id="1727" w:name="_Toc94886228"/>
      <w:bookmarkStart w:id="1728" w:name="_Toc99723353"/>
      <w:bookmarkStart w:id="1729" w:name="_Toc511727129"/>
      <w:bookmarkStart w:id="1730" w:name="_Toc511729559"/>
      <w:bookmarkStart w:id="1731" w:name="_Toc511729824"/>
      <w:bookmarkStart w:id="1732" w:name="_Toc511727130"/>
      <w:bookmarkStart w:id="1733" w:name="_Toc511729560"/>
      <w:bookmarkStart w:id="1734" w:name="_Toc511729825"/>
      <w:bookmarkStart w:id="1735" w:name="_Toc511727131"/>
      <w:bookmarkStart w:id="1736" w:name="_Toc511729561"/>
      <w:bookmarkStart w:id="1737" w:name="_Toc511729826"/>
      <w:bookmarkStart w:id="1738" w:name="_Toc511727132"/>
      <w:bookmarkStart w:id="1739" w:name="_Toc511729562"/>
      <w:bookmarkStart w:id="1740" w:name="_Toc511729827"/>
      <w:bookmarkStart w:id="1741" w:name="_Toc511727133"/>
      <w:bookmarkStart w:id="1742" w:name="_Toc511729563"/>
      <w:bookmarkStart w:id="1743" w:name="_Toc511729828"/>
      <w:bookmarkStart w:id="1744" w:name="_Toc511727134"/>
      <w:bookmarkStart w:id="1745" w:name="_Toc511729564"/>
      <w:bookmarkStart w:id="1746" w:name="_Toc511729829"/>
      <w:bookmarkStart w:id="1747" w:name="_Toc103258066"/>
      <w:bookmarkStart w:id="1748" w:name="_Toc103258353"/>
      <w:bookmarkStart w:id="1749" w:name="_Toc103258837"/>
      <w:bookmarkStart w:id="1750" w:name="_Toc103259875"/>
      <w:bookmarkStart w:id="1751" w:name="_Toc103271190"/>
      <w:bookmarkStart w:id="1752" w:name="_Toc103258067"/>
      <w:bookmarkStart w:id="1753" w:name="_Toc103258354"/>
      <w:bookmarkStart w:id="1754" w:name="_Toc103258838"/>
      <w:bookmarkStart w:id="1755" w:name="_Toc103259876"/>
      <w:bookmarkStart w:id="1756" w:name="_Toc103271191"/>
      <w:bookmarkStart w:id="1757" w:name="_Toc103258068"/>
      <w:bookmarkStart w:id="1758" w:name="_Toc103258355"/>
      <w:bookmarkStart w:id="1759" w:name="_Toc103258839"/>
      <w:bookmarkStart w:id="1760" w:name="_Toc103259877"/>
      <w:bookmarkStart w:id="1761" w:name="_Toc103271192"/>
      <w:bookmarkStart w:id="1762" w:name="_Toc103258069"/>
      <w:bookmarkStart w:id="1763" w:name="_Toc103258356"/>
      <w:bookmarkStart w:id="1764" w:name="_Toc103258840"/>
      <w:bookmarkStart w:id="1765" w:name="_Toc103259878"/>
      <w:bookmarkStart w:id="1766" w:name="_Toc103271193"/>
      <w:bookmarkStart w:id="1767" w:name="_Toc103258070"/>
      <w:bookmarkStart w:id="1768" w:name="_Toc103258357"/>
      <w:bookmarkStart w:id="1769" w:name="_Toc103258841"/>
      <w:bookmarkStart w:id="1770" w:name="_Toc103259879"/>
      <w:bookmarkStart w:id="1771" w:name="_Toc103271194"/>
      <w:bookmarkStart w:id="1772" w:name="_Toc103258071"/>
      <w:bookmarkStart w:id="1773" w:name="_Toc103258358"/>
      <w:bookmarkStart w:id="1774" w:name="_Toc103258842"/>
      <w:bookmarkStart w:id="1775" w:name="_Toc103259880"/>
      <w:bookmarkStart w:id="1776" w:name="_Toc103271195"/>
      <w:bookmarkStart w:id="1777" w:name="_Toc103258072"/>
      <w:bookmarkStart w:id="1778" w:name="_Toc103258359"/>
      <w:bookmarkStart w:id="1779" w:name="_Toc103258843"/>
      <w:bookmarkStart w:id="1780" w:name="_Toc103259881"/>
      <w:bookmarkStart w:id="1781" w:name="_Toc103271196"/>
      <w:bookmarkStart w:id="1782" w:name="_Toc103258073"/>
      <w:bookmarkStart w:id="1783" w:name="_Toc103258360"/>
      <w:bookmarkStart w:id="1784" w:name="_Toc103258844"/>
      <w:bookmarkStart w:id="1785" w:name="_Toc103259882"/>
      <w:bookmarkStart w:id="1786" w:name="_Toc103271197"/>
      <w:bookmarkStart w:id="1787" w:name="_Toc103258074"/>
      <w:bookmarkStart w:id="1788" w:name="_Toc103258361"/>
      <w:bookmarkStart w:id="1789" w:name="_Toc103258845"/>
      <w:bookmarkStart w:id="1790" w:name="_Toc103259883"/>
      <w:bookmarkStart w:id="1791" w:name="_Toc103271198"/>
      <w:bookmarkStart w:id="1792" w:name="_Toc103258075"/>
      <w:bookmarkStart w:id="1793" w:name="_Toc103258362"/>
      <w:bookmarkStart w:id="1794" w:name="_Toc103258846"/>
      <w:bookmarkStart w:id="1795" w:name="_Toc103259884"/>
      <w:bookmarkStart w:id="1796" w:name="_Toc103271199"/>
      <w:bookmarkStart w:id="1797" w:name="_Toc103258076"/>
      <w:bookmarkStart w:id="1798" w:name="_Toc103258363"/>
      <w:bookmarkStart w:id="1799" w:name="_Toc103258847"/>
      <w:bookmarkStart w:id="1800" w:name="_Toc103259885"/>
      <w:bookmarkStart w:id="1801" w:name="_Toc103271200"/>
      <w:bookmarkStart w:id="1802" w:name="_Toc103258077"/>
      <w:bookmarkStart w:id="1803" w:name="_Toc103258364"/>
      <w:bookmarkStart w:id="1804" w:name="_Toc103258848"/>
      <w:bookmarkStart w:id="1805" w:name="_Toc103259886"/>
      <w:bookmarkStart w:id="1806" w:name="_Toc103271201"/>
      <w:bookmarkStart w:id="1807" w:name="_Toc103258078"/>
      <w:bookmarkStart w:id="1808" w:name="_Toc103258365"/>
      <w:bookmarkStart w:id="1809" w:name="_Toc103258849"/>
      <w:bookmarkStart w:id="1810" w:name="_Toc103259887"/>
      <w:bookmarkStart w:id="1811" w:name="_Toc103271202"/>
      <w:bookmarkStart w:id="1812" w:name="_Toc103258079"/>
      <w:bookmarkStart w:id="1813" w:name="_Toc103258366"/>
      <w:bookmarkStart w:id="1814" w:name="_Toc103258850"/>
      <w:bookmarkStart w:id="1815" w:name="_Toc103259888"/>
      <w:bookmarkStart w:id="1816" w:name="_Toc103271203"/>
      <w:bookmarkStart w:id="1817" w:name="_Toc103258080"/>
      <w:bookmarkStart w:id="1818" w:name="_Toc103258367"/>
      <w:bookmarkStart w:id="1819" w:name="_Toc103258851"/>
      <w:bookmarkStart w:id="1820" w:name="_Toc103259889"/>
      <w:bookmarkStart w:id="1821" w:name="_Toc103271204"/>
      <w:bookmarkStart w:id="1822" w:name="_Toc103258081"/>
      <w:bookmarkStart w:id="1823" w:name="_Toc103258368"/>
      <w:bookmarkStart w:id="1824" w:name="_Toc103258852"/>
      <w:bookmarkStart w:id="1825" w:name="_Toc103259890"/>
      <w:bookmarkStart w:id="1826" w:name="_Toc103271205"/>
      <w:bookmarkStart w:id="1827" w:name="_Toc103258082"/>
      <w:bookmarkStart w:id="1828" w:name="_Toc103258369"/>
      <w:bookmarkStart w:id="1829" w:name="_Toc103258853"/>
      <w:bookmarkStart w:id="1830" w:name="_Toc103259891"/>
      <w:bookmarkStart w:id="1831" w:name="_Toc103271206"/>
      <w:bookmarkStart w:id="1832" w:name="_Toc103258083"/>
      <w:bookmarkStart w:id="1833" w:name="_Toc103258370"/>
      <w:bookmarkStart w:id="1834" w:name="_Toc103258854"/>
      <w:bookmarkStart w:id="1835" w:name="_Toc103259892"/>
      <w:bookmarkStart w:id="1836" w:name="_Toc103271207"/>
      <w:bookmarkStart w:id="1837" w:name="_Toc103258084"/>
      <w:bookmarkStart w:id="1838" w:name="_Toc103258371"/>
      <w:bookmarkStart w:id="1839" w:name="_Toc103258855"/>
      <w:bookmarkStart w:id="1840" w:name="_Toc103259893"/>
      <w:bookmarkStart w:id="1841" w:name="_Toc103271208"/>
      <w:bookmarkStart w:id="1842" w:name="_Toc103258085"/>
      <w:bookmarkStart w:id="1843" w:name="_Toc103258372"/>
      <w:bookmarkStart w:id="1844" w:name="_Toc103258856"/>
      <w:bookmarkStart w:id="1845" w:name="_Toc103259894"/>
      <w:bookmarkStart w:id="1846" w:name="_Toc103271209"/>
      <w:bookmarkStart w:id="1847" w:name="_Toc103258086"/>
      <w:bookmarkStart w:id="1848" w:name="_Toc103258373"/>
      <w:bookmarkStart w:id="1849" w:name="_Toc103258857"/>
      <w:bookmarkStart w:id="1850" w:name="_Toc103259895"/>
      <w:bookmarkStart w:id="1851" w:name="_Toc103271210"/>
      <w:bookmarkStart w:id="1852" w:name="_Toc103258087"/>
      <w:bookmarkStart w:id="1853" w:name="_Toc103258374"/>
      <w:bookmarkStart w:id="1854" w:name="_Toc103258858"/>
      <w:bookmarkStart w:id="1855" w:name="_Toc103259896"/>
      <w:bookmarkStart w:id="1856" w:name="_Toc103271211"/>
      <w:bookmarkStart w:id="1857" w:name="_Toc103258088"/>
      <w:bookmarkStart w:id="1858" w:name="_Toc103258375"/>
      <w:bookmarkStart w:id="1859" w:name="_Toc103258859"/>
      <w:bookmarkStart w:id="1860" w:name="_Toc103259897"/>
      <w:bookmarkStart w:id="1861" w:name="_Toc103271212"/>
      <w:bookmarkStart w:id="1862" w:name="_Toc94781237"/>
      <w:bookmarkStart w:id="1863" w:name="_Toc94782147"/>
      <w:bookmarkStart w:id="1864" w:name="_Toc94782469"/>
      <w:bookmarkStart w:id="1865" w:name="_Toc94798202"/>
      <w:bookmarkStart w:id="1866" w:name="_Toc94872128"/>
      <w:bookmarkStart w:id="1867" w:name="_Toc94885357"/>
      <w:bookmarkStart w:id="1868" w:name="_Toc94885792"/>
      <w:bookmarkStart w:id="1869" w:name="_Toc94886231"/>
      <w:bookmarkStart w:id="1870" w:name="_Toc99723356"/>
      <w:bookmarkStart w:id="1871" w:name="_Toc94781238"/>
      <w:bookmarkStart w:id="1872" w:name="_Toc94782148"/>
      <w:bookmarkStart w:id="1873" w:name="_Toc94782470"/>
      <w:bookmarkStart w:id="1874" w:name="_Toc94798203"/>
      <w:bookmarkStart w:id="1875" w:name="_Toc94872129"/>
      <w:bookmarkStart w:id="1876" w:name="_Toc94885358"/>
      <w:bookmarkStart w:id="1877" w:name="_Toc94885793"/>
      <w:bookmarkStart w:id="1878" w:name="_Toc94886232"/>
      <w:bookmarkStart w:id="1879" w:name="_Toc99723357"/>
      <w:bookmarkStart w:id="1880" w:name="_Toc94781239"/>
      <w:bookmarkStart w:id="1881" w:name="_Toc94782149"/>
      <w:bookmarkStart w:id="1882" w:name="_Toc94782471"/>
      <w:bookmarkStart w:id="1883" w:name="_Toc94798204"/>
      <w:bookmarkStart w:id="1884" w:name="_Toc94872130"/>
      <w:bookmarkStart w:id="1885" w:name="_Toc94885359"/>
      <w:bookmarkStart w:id="1886" w:name="_Toc94885794"/>
      <w:bookmarkStart w:id="1887" w:name="_Toc94886233"/>
      <w:bookmarkStart w:id="1888" w:name="_Toc99723358"/>
      <w:bookmarkStart w:id="1889" w:name="_Toc94781240"/>
      <w:bookmarkStart w:id="1890" w:name="_Toc94782150"/>
      <w:bookmarkStart w:id="1891" w:name="_Toc94782472"/>
      <w:bookmarkStart w:id="1892" w:name="_Toc94798205"/>
      <w:bookmarkStart w:id="1893" w:name="_Toc94872131"/>
      <w:bookmarkStart w:id="1894" w:name="_Toc94885360"/>
      <w:bookmarkStart w:id="1895" w:name="_Toc94885795"/>
      <w:bookmarkStart w:id="1896" w:name="_Toc94886234"/>
      <w:bookmarkStart w:id="1897" w:name="_Toc99723359"/>
      <w:bookmarkStart w:id="1898" w:name="_Toc94781241"/>
      <w:bookmarkStart w:id="1899" w:name="_Toc94782151"/>
      <w:bookmarkStart w:id="1900" w:name="_Toc94782473"/>
      <w:bookmarkStart w:id="1901" w:name="_Toc94798206"/>
      <w:bookmarkStart w:id="1902" w:name="_Toc94872132"/>
      <w:bookmarkStart w:id="1903" w:name="_Toc94885361"/>
      <w:bookmarkStart w:id="1904" w:name="_Toc94885796"/>
      <w:bookmarkStart w:id="1905" w:name="_Toc94886235"/>
      <w:bookmarkStart w:id="1906" w:name="_Toc99723360"/>
      <w:bookmarkStart w:id="1907" w:name="_Toc94781242"/>
      <w:bookmarkStart w:id="1908" w:name="_Toc94782152"/>
      <w:bookmarkStart w:id="1909" w:name="_Toc94782474"/>
      <w:bookmarkStart w:id="1910" w:name="_Toc94798207"/>
      <w:bookmarkStart w:id="1911" w:name="_Toc94872133"/>
      <w:bookmarkStart w:id="1912" w:name="_Toc94885362"/>
      <w:bookmarkStart w:id="1913" w:name="_Toc94885797"/>
      <w:bookmarkStart w:id="1914" w:name="_Toc94886236"/>
      <w:bookmarkStart w:id="1915" w:name="_Toc99723361"/>
      <w:bookmarkStart w:id="1916" w:name="_Toc94781243"/>
      <w:bookmarkStart w:id="1917" w:name="_Toc94782153"/>
      <w:bookmarkStart w:id="1918" w:name="_Toc94782475"/>
      <w:bookmarkStart w:id="1919" w:name="_Toc94798208"/>
      <w:bookmarkStart w:id="1920" w:name="_Toc94872134"/>
      <w:bookmarkStart w:id="1921" w:name="_Toc94885363"/>
      <w:bookmarkStart w:id="1922" w:name="_Toc94885798"/>
      <w:bookmarkStart w:id="1923" w:name="_Toc94886237"/>
      <w:bookmarkStart w:id="1924" w:name="_Toc99723362"/>
      <w:bookmarkStart w:id="1925" w:name="_Toc94781244"/>
      <w:bookmarkStart w:id="1926" w:name="_Toc94782154"/>
      <w:bookmarkStart w:id="1927" w:name="_Toc94782476"/>
      <w:bookmarkStart w:id="1928" w:name="_Toc94798209"/>
      <w:bookmarkStart w:id="1929" w:name="_Toc94872135"/>
      <w:bookmarkStart w:id="1930" w:name="_Toc94885364"/>
      <w:bookmarkStart w:id="1931" w:name="_Toc94885799"/>
      <w:bookmarkStart w:id="1932" w:name="_Toc94886238"/>
      <w:bookmarkStart w:id="1933" w:name="_Toc99723363"/>
      <w:bookmarkStart w:id="1934" w:name="_Toc94781245"/>
      <w:bookmarkStart w:id="1935" w:name="_Toc94782155"/>
      <w:bookmarkStart w:id="1936" w:name="_Toc94782477"/>
      <w:bookmarkStart w:id="1937" w:name="_Toc94798210"/>
      <w:bookmarkStart w:id="1938" w:name="_Toc94872136"/>
      <w:bookmarkStart w:id="1939" w:name="_Toc94885365"/>
      <w:bookmarkStart w:id="1940" w:name="_Toc94885800"/>
      <w:bookmarkStart w:id="1941" w:name="_Toc94886239"/>
      <w:bookmarkStart w:id="1942" w:name="_Toc99723364"/>
      <w:bookmarkStart w:id="1943" w:name="_Toc94781246"/>
      <w:bookmarkStart w:id="1944" w:name="_Toc94782156"/>
      <w:bookmarkStart w:id="1945" w:name="_Toc94782478"/>
      <w:bookmarkStart w:id="1946" w:name="_Toc94798211"/>
      <w:bookmarkStart w:id="1947" w:name="_Toc94872137"/>
      <w:bookmarkStart w:id="1948" w:name="_Toc94885366"/>
      <w:bookmarkStart w:id="1949" w:name="_Toc94885801"/>
      <w:bookmarkStart w:id="1950" w:name="_Toc94886240"/>
      <w:bookmarkStart w:id="1951" w:name="_Toc99723365"/>
      <w:bookmarkStart w:id="1952" w:name="_Toc94781247"/>
      <w:bookmarkStart w:id="1953" w:name="_Toc94782157"/>
      <w:bookmarkStart w:id="1954" w:name="_Toc94782479"/>
      <w:bookmarkStart w:id="1955" w:name="_Toc94798212"/>
      <w:bookmarkStart w:id="1956" w:name="_Toc94872138"/>
      <w:bookmarkStart w:id="1957" w:name="_Toc94885367"/>
      <w:bookmarkStart w:id="1958" w:name="_Toc94885802"/>
      <w:bookmarkStart w:id="1959" w:name="_Toc94886241"/>
      <w:bookmarkStart w:id="1960" w:name="_Toc99723366"/>
      <w:bookmarkStart w:id="1961" w:name="_Toc94781248"/>
      <w:bookmarkStart w:id="1962" w:name="_Toc94782158"/>
      <w:bookmarkStart w:id="1963" w:name="_Toc94782480"/>
      <w:bookmarkStart w:id="1964" w:name="_Toc94798213"/>
      <w:bookmarkStart w:id="1965" w:name="_Toc94872139"/>
      <w:bookmarkStart w:id="1966" w:name="_Toc94885368"/>
      <w:bookmarkStart w:id="1967" w:name="_Toc94885803"/>
      <w:bookmarkStart w:id="1968" w:name="_Toc94886242"/>
      <w:bookmarkStart w:id="1969" w:name="_Toc99723367"/>
      <w:bookmarkStart w:id="1970" w:name="_Toc94781249"/>
      <w:bookmarkStart w:id="1971" w:name="_Toc94782159"/>
      <w:bookmarkStart w:id="1972" w:name="_Toc94782481"/>
      <w:bookmarkStart w:id="1973" w:name="_Toc94798214"/>
      <w:bookmarkStart w:id="1974" w:name="_Toc94872140"/>
      <w:bookmarkStart w:id="1975" w:name="_Toc94885369"/>
      <w:bookmarkStart w:id="1976" w:name="_Toc94885804"/>
      <w:bookmarkStart w:id="1977" w:name="_Toc94886243"/>
      <w:bookmarkStart w:id="1978" w:name="_Toc99723368"/>
      <w:bookmarkStart w:id="1979" w:name="_Toc94781250"/>
      <w:bookmarkStart w:id="1980" w:name="_Toc94782160"/>
      <w:bookmarkStart w:id="1981" w:name="_Toc94782482"/>
      <w:bookmarkStart w:id="1982" w:name="_Toc94798215"/>
      <w:bookmarkStart w:id="1983" w:name="_Toc94872141"/>
      <w:bookmarkStart w:id="1984" w:name="_Toc94885370"/>
      <w:bookmarkStart w:id="1985" w:name="_Toc94885805"/>
      <w:bookmarkStart w:id="1986" w:name="_Toc94886244"/>
      <w:bookmarkStart w:id="1987" w:name="_Toc99723369"/>
      <w:bookmarkStart w:id="1988" w:name="_Toc94781251"/>
      <w:bookmarkStart w:id="1989" w:name="_Toc94782161"/>
      <w:bookmarkStart w:id="1990" w:name="_Toc94782483"/>
      <w:bookmarkStart w:id="1991" w:name="_Toc94798216"/>
      <w:bookmarkStart w:id="1992" w:name="_Toc94872142"/>
      <w:bookmarkStart w:id="1993" w:name="_Toc94885371"/>
      <w:bookmarkStart w:id="1994" w:name="_Toc94885806"/>
      <w:bookmarkStart w:id="1995" w:name="_Toc94886245"/>
      <w:bookmarkStart w:id="1996" w:name="_Toc99723370"/>
      <w:bookmarkStart w:id="1997" w:name="_Toc94781252"/>
      <w:bookmarkStart w:id="1998" w:name="_Toc94782162"/>
      <w:bookmarkStart w:id="1999" w:name="_Toc94782484"/>
      <w:bookmarkStart w:id="2000" w:name="_Toc94798217"/>
      <w:bookmarkStart w:id="2001" w:name="_Toc94872143"/>
      <w:bookmarkStart w:id="2002" w:name="_Toc94885372"/>
      <w:bookmarkStart w:id="2003" w:name="_Toc94885807"/>
      <w:bookmarkStart w:id="2004" w:name="_Toc94886246"/>
      <w:bookmarkStart w:id="2005" w:name="_Toc99723371"/>
      <w:bookmarkStart w:id="2006" w:name="_Toc94781253"/>
      <w:bookmarkStart w:id="2007" w:name="_Toc94782163"/>
      <w:bookmarkStart w:id="2008" w:name="_Toc94782485"/>
      <w:bookmarkStart w:id="2009" w:name="_Toc94798218"/>
      <w:bookmarkStart w:id="2010" w:name="_Toc94872144"/>
      <w:bookmarkStart w:id="2011" w:name="_Toc94885373"/>
      <w:bookmarkStart w:id="2012" w:name="_Toc94885808"/>
      <w:bookmarkStart w:id="2013" w:name="_Toc94886247"/>
      <w:bookmarkStart w:id="2014" w:name="_Toc99723372"/>
      <w:bookmarkStart w:id="2015" w:name="_Toc103258089"/>
      <w:bookmarkStart w:id="2016" w:name="_Toc103258376"/>
      <w:bookmarkStart w:id="2017" w:name="_Toc103258860"/>
      <w:bookmarkStart w:id="2018" w:name="_Toc103259898"/>
      <w:bookmarkStart w:id="2019" w:name="_Toc103271213"/>
      <w:bookmarkStart w:id="2020" w:name="_Toc103258090"/>
      <w:bookmarkStart w:id="2021" w:name="_Toc103258377"/>
      <w:bookmarkStart w:id="2022" w:name="_Toc103258861"/>
      <w:bookmarkStart w:id="2023" w:name="_Toc103259899"/>
      <w:bookmarkStart w:id="2024" w:name="_Toc103271214"/>
      <w:bookmarkStart w:id="2025" w:name="_Toc103258091"/>
      <w:bookmarkStart w:id="2026" w:name="_Toc103258378"/>
      <w:bookmarkStart w:id="2027" w:name="_Toc103258862"/>
      <w:bookmarkStart w:id="2028" w:name="_Toc103259900"/>
      <w:bookmarkStart w:id="2029" w:name="_Toc103271215"/>
      <w:bookmarkStart w:id="2030" w:name="_Toc103258092"/>
      <w:bookmarkStart w:id="2031" w:name="_Toc103258379"/>
      <w:bookmarkStart w:id="2032" w:name="_Toc103258863"/>
      <w:bookmarkStart w:id="2033" w:name="_Toc103259901"/>
      <w:bookmarkStart w:id="2034" w:name="_Toc103271216"/>
      <w:bookmarkStart w:id="2035" w:name="_Toc103258093"/>
      <w:bookmarkStart w:id="2036" w:name="_Toc103258380"/>
      <w:bookmarkStart w:id="2037" w:name="_Toc103258864"/>
      <w:bookmarkStart w:id="2038" w:name="_Toc103259902"/>
      <w:bookmarkStart w:id="2039" w:name="_Toc103271217"/>
      <w:bookmarkStart w:id="2040" w:name="_Toc103258094"/>
      <w:bookmarkStart w:id="2041" w:name="_Toc103258381"/>
      <w:bookmarkStart w:id="2042" w:name="_Toc103258865"/>
      <w:bookmarkStart w:id="2043" w:name="_Toc103259903"/>
      <w:bookmarkStart w:id="2044" w:name="_Toc103271218"/>
      <w:bookmarkStart w:id="2045" w:name="_Toc103258095"/>
      <w:bookmarkStart w:id="2046" w:name="_Toc103258382"/>
      <w:bookmarkStart w:id="2047" w:name="_Toc103258866"/>
      <w:bookmarkStart w:id="2048" w:name="_Toc103259904"/>
      <w:bookmarkStart w:id="2049" w:name="_Toc103271219"/>
      <w:bookmarkStart w:id="2050" w:name="_Toc103258096"/>
      <w:bookmarkStart w:id="2051" w:name="_Toc103258383"/>
      <w:bookmarkStart w:id="2052" w:name="_Toc103258867"/>
      <w:bookmarkStart w:id="2053" w:name="_Toc103259905"/>
      <w:bookmarkStart w:id="2054" w:name="_Toc103271220"/>
      <w:bookmarkStart w:id="2055" w:name="_Toc103258097"/>
      <w:bookmarkStart w:id="2056" w:name="_Toc103258384"/>
      <w:bookmarkStart w:id="2057" w:name="_Toc103258868"/>
      <w:bookmarkStart w:id="2058" w:name="_Toc103259906"/>
      <w:bookmarkStart w:id="2059" w:name="_Toc103271221"/>
      <w:bookmarkStart w:id="2060" w:name="_Toc103258110"/>
      <w:bookmarkStart w:id="2061" w:name="_Toc103258397"/>
      <w:bookmarkStart w:id="2062" w:name="_Toc103258881"/>
      <w:bookmarkStart w:id="2063" w:name="_Toc103259919"/>
      <w:bookmarkStart w:id="2064" w:name="_Toc103271234"/>
      <w:bookmarkStart w:id="2065" w:name="_Toc103258111"/>
      <w:bookmarkStart w:id="2066" w:name="_Toc103258398"/>
      <w:bookmarkStart w:id="2067" w:name="_Toc103258882"/>
      <w:bookmarkStart w:id="2068" w:name="_Toc103259920"/>
      <w:bookmarkStart w:id="2069" w:name="_Toc103271235"/>
      <w:bookmarkStart w:id="2070" w:name="_Toc103258112"/>
      <w:bookmarkStart w:id="2071" w:name="_Toc103258399"/>
      <w:bookmarkStart w:id="2072" w:name="_Toc103258883"/>
      <w:bookmarkStart w:id="2073" w:name="_Toc103259921"/>
      <w:bookmarkStart w:id="2074" w:name="_Toc103271236"/>
      <w:bookmarkStart w:id="2075" w:name="_Toc103258113"/>
      <w:bookmarkStart w:id="2076" w:name="_Toc103258400"/>
      <w:bookmarkStart w:id="2077" w:name="_Toc103258884"/>
      <w:bookmarkStart w:id="2078" w:name="_Toc103259922"/>
      <w:bookmarkStart w:id="2079" w:name="_Toc103271237"/>
      <w:bookmarkStart w:id="2080" w:name="_Toc103258114"/>
      <w:bookmarkStart w:id="2081" w:name="_Toc103258401"/>
      <w:bookmarkStart w:id="2082" w:name="_Toc103258885"/>
      <w:bookmarkStart w:id="2083" w:name="_Toc103259923"/>
      <w:bookmarkStart w:id="2084" w:name="_Toc103271238"/>
      <w:bookmarkStart w:id="2085" w:name="_Toc103258115"/>
      <w:bookmarkStart w:id="2086" w:name="_Toc103258402"/>
      <w:bookmarkStart w:id="2087" w:name="_Toc103258886"/>
      <w:bookmarkStart w:id="2088" w:name="_Toc103259924"/>
      <w:bookmarkStart w:id="2089" w:name="_Toc103271239"/>
      <w:bookmarkStart w:id="2090" w:name="_Toc103258116"/>
      <w:bookmarkStart w:id="2091" w:name="_Toc103258403"/>
      <w:bookmarkStart w:id="2092" w:name="_Toc103258887"/>
      <w:bookmarkStart w:id="2093" w:name="_Toc103259925"/>
      <w:bookmarkStart w:id="2094" w:name="_Toc103271240"/>
      <w:bookmarkStart w:id="2095" w:name="_Ref106216558"/>
      <w:bookmarkStart w:id="2096" w:name="_Ref106216561"/>
      <w:bookmarkEnd w:id="161"/>
      <w:bookmarkEnd w:id="162"/>
      <w:bookmarkEnd w:id="170"/>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r>
        <w:br w:type="column"/>
      </w:r>
      <w:bookmarkStart w:id="2097" w:name="_Toc229740769"/>
      <w:r w:rsidR="00803907">
        <w:t>Construction and operation</w:t>
      </w:r>
      <w:r>
        <w:t xml:space="preserve"> of the Project</w:t>
      </w:r>
      <w:bookmarkEnd w:id="2095"/>
      <w:bookmarkEnd w:id="2096"/>
      <w:bookmarkEnd w:id="2097"/>
    </w:p>
    <w:p w:rsidR="00ED79ED" w:rsidP="00811FD9" w14:paraId="4B8492AE" w14:textId="77777777">
      <w:pPr>
        <w:pStyle w:val="Heading1"/>
        <w:numPr>
          <w:ilvl w:val="0"/>
          <w:numId w:val="59"/>
        </w:numPr>
        <w:ind w:left="0" w:firstLine="0"/>
      </w:pPr>
      <w:bookmarkStart w:id="2098" w:name="_Ref107936634"/>
      <w:bookmarkStart w:id="2099" w:name="_Toc229740770"/>
      <w:r w:rsidRPr="00B00082">
        <w:t>Construction</w:t>
      </w:r>
      <w:bookmarkStart w:id="2100" w:name="_Toc492504759"/>
      <w:bookmarkStart w:id="2101" w:name="_Toc515358896"/>
      <w:bookmarkEnd w:id="2098"/>
      <w:bookmarkEnd w:id="2099"/>
      <w:r w:rsidRPr="00B00082">
        <w:t xml:space="preserve"> </w:t>
      </w:r>
    </w:p>
    <w:p w:rsidR="00803907" w:rsidP="00803907" w14:paraId="37FC00CB" w14:textId="77777777">
      <w:pPr>
        <w:pStyle w:val="Heading3"/>
        <w:numPr>
          <w:ilvl w:val="0"/>
          <w:numId w:val="0"/>
        </w:numPr>
        <w:ind w:left="737"/>
      </w:pPr>
      <w:r w:rsidRPr="00D3485E">
        <w:t xml:space="preserve">LTES Operator must construct the Project in accordance with the </w:t>
      </w:r>
      <w:r w:rsidR="00A566D8">
        <w:t>PDA</w:t>
      </w:r>
      <w:r w:rsidRPr="00D3485E">
        <w:t>.</w:t>
      </w:r>
    </w:p>
    <w:p w:rsidR="00B1487C" w:rsidRPr="00ED79ED" w:rsidP="00811FD9" w14:paraId="59B72E95" w14:textId="77777777">
      <w:pPr>
        <w:pStyle w:val="Heading1"/>
        <w:numPr>
          <w:ilvl w:val="0"/>
          <w:numId w:val="59"/>
        </w:numPr>
        <w:ind w:left="0" w:firstLine="0"/>
      </w:pPr>
      <w:bookmarkStart w:id="2102" w:name="_Toc94781255"/>
      <w:bookmarkStart w:id="2103" w:name="_Toc94782165"/>
      <w:bookmarkStart w:id="2104" w:name="_Toc94782487"/>
      <w:bookmarkStart w:id="2105" w:name="_Toc94798220"/>
      <w:bookmarkStart w:id="2106" w:name="_Toc94872146"/>
      <w:bookmarkStart w:id="2107" w:name="_Toc94885377"/>
      <w:bookmarkStart w:id="2108" w:name="_Toc94885812"/>
      <w:bookmarkStart w:id="2109" w:name="_Toc94886253"/>
      <w:bookmarkStart w:id="2110" w:name="_Toc99723379"/>
      <w:bookmarkStart w:id="2111" w:name="_Toc94781256"/>
      <w:bookmarkStart w:id="2112" w:name="_Toc94782166"/>
      <w:bookmarkStart w:id="2113" w:name="_Toc94782488"/>
      <w:bookmarkStart w:id="2114" w:name="_Toc94798221"/>
      <w:bookmarkStart w:id="2115" w:name="_Toc94872147"/>
      <w:bookmarkStart w:id="2116" w:name="_Toc94885378"/>
      <w:bookmarkStart w:id="2117" w:name="_Toc94885813"/>
      <w:bookmarkStart w:id="2118" w:name="_Toc94886254"/>
      <w:bookmarkStart w:id="2119" w:name="_Toc99723380"/>
      <w:bookmarkStart w:id="2120" w:name="_Toc94781257"/>
      <w:bookmarkStart w:id="2121" w:name="_Toc94782167"/>
      <w:bookmarkStart w:id="2122" w:name="_Toc94782489"/>
      <w:bookmarkStart w:id="2123" w:name="_Toc94798222"/>
      <w:bookmarkStart w:id="2124" w:name="_Toc94872148"/>
      <w:bookmarkStart w:id="2125" w:name="_Toc94885379"/>
      <w:bookmarkStart w:id="2126" w:name="_Toc94885814"/>
      <w:bookmarkStart w:id="2127" w:name="_Toc94886255"/>
      <w:bookmarkStart w:id="2128" w:name="_Toc99723381"/>
      <w:bookmarkStart w:id="2129" w:name="_Toc94781258"/>
      <w:bookmarkStart w:id="2130" w:name="_Toc94782168"/>
      <w:bookmarkStart w:id="2131" w:name="_Toc94782490"/>
      <w:bookmarkStart w:id="2132" w:name="_Toc94798223"/>
      <w:bookmarkStart w:id="2133" w:name="_Toc94872149"/>
      <w:bookmarkStart w:id="2134" w:name="_Toc94885380"/>
      <w:bookmarkStart w:id="2135" w:name="_Toc94885815"/>
      <w:bookmarkStart w:id="2136" w:name="_Toc94886256"/>
      <w:bookmarkStart w:id="2137" w:name="_Toc99723382"/>
      <w:bookmarkStart w:id="2138" w:name="_Toc94781259"/>
      <w:bookmarkStart w:id="2139" w:name="_Toc94782169"/>
      <w:bookmarkStart w:id="2140" w:name="_Toc94782491"/>
      <w:bookmarkStart w:id="2141" w:name="_Toc94798224"/>
      <w:bookmarkStart w:id="2142" w:name="_Toc94872150"/>
      <w:bookmarkStart w:id="2143" w:name="_Toc94885381"/>
      <w:bookmarkStart w:id="2144" w:name="_Toc94885816"/>
      <w:bookmarkStart w:id="2145" w:name="_Toc94886257"/>
      <w:bookmarkStart w:id="2146" w:name="_Toc99723383"/>
      <w:bookmarkStart w:id="2147" w:name="_Toc94781260"/>
      <w:bookmarkStart w:id="2148" w:name="_Toc94782170"/>
      <w:bookmarkStart w:id="2149" w:name="_Toc94782492"/>
      <w:bookmarkStart w:id="2150" w:name="_Toc94798225"/>
      <w:bookmarkStart w:id="2151" w:name="_Toc94872151"/>
      <w:bookmarkStart w:id="2152" w:name="_Toc94885382"/>
      <w:bookmarkStart w:id="2153" w:name="_Toc94885817"/>
      <w:bookmarkStart w:id="2154" w:name="_Toc94886258"/>
      <w:bookmarkStart w:id="2155" w:name="_Toc99723384"/>
      <w:bookmarkStart w:id="2156" w:name="_Ref101354158"/>
      <w:bookmarkStart w:id="2157" w:name="_9kR3WTrAG8459k9tGp9MLhax0x095Byz331yCOG"/>
      <w:bookmarkStart w:id="2158" w:name="_Ref467049327"/>
      <w:bookmarkStart w:id="2159" w:name="_Toc492504761"/>
      <w:bookmarkStart w:id="2160" w:name="_Toc515358902"/>
      <w:bookmarkStart w:id="2161" w:name="_Toc515470219"/>
      <w:bookmarkStart w:id="2162" w:name="_Ref82615744"/>
      <w:bookmarkStart w:id="2163" w:name="_Toc229740771"/>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r w:rsidRPr="00ED79ED">
        <w:t>Operation and maintenance</w:t>
      </w:r>
      <w:bookmarkEnd w:id="2156"/>
      <w:bookmarkEnd w:id="2157"/>
      <w:bookmarkEnd w:id="2163"/>
      <w:r w:rsidRPr="00ED79ED">
        <w:t xml:space="preserve"> </w:t>
      </w:r>
      <w:bookmarkEnd w:id="2158"/>
      <w:bookmarkEnd w:id="2159"/>
      <w:bookmarkEnd w:id="2160"/>
      <w:bookmarkEnd w:id="2161"/>
      <w:bookmarkEnd w:id="2162"/>
    </w:p>
    <w:p w:rsidR="00B1487C" w:rsidP="007077FB" w14:paraId="6382E4DD" w14:textId="2D995296">
      <w:pPr>
        <w:pStyle w:val="Heading2"/>
        <w:numPr>
          <w:ilvl w:val="1"/>
          <w:numId w:val="91"/>
        </w:numPr>
      </w:pPr>
      <w:bookmarkStart w:id="2164" w:name="_Toc94885384"/>
      <w:bookmarkStart w:id="2165" w:name="_Toc94885819"/>
      <w:bookmarkStart w:id="2166" w:name="_Toc94886260"/>
      <w:bookmarkStart w:id="2167" w:name="_Toc99723386"/>
      <w:bookmarkStart w:id="2168" w:name="_Toc94885385"/>
      <w:bookmarkStart w:id="2169" w:name="_Toc94885820"/>
      <w:bookmarkStart w:id="2170" w:name="_Toc94886261"/>
      <w:bookmarkStart w:id="2171" w:name="_Toc99723387"/>
      <w:bookmarkStart w:id="2172" w:name="_Toc94781263"/>
      <w:bookmarkStart w:id="2173" w:name="_Toc94782173"/>
      <w:bookmarkStart w:id="2174" w:name="_Toc94782495"/>
      <w:bookmarkStart w:id="2175" w:name="_Toc94798228"/>
      <w:bookmarkStart w:id="2176" w:name="_Toc94872154"/>
      <w:bookmarkStart w:id="2177" w:name="_Toc94885386"/>
      <w:bookmarkStart w:id="2178" w:name="_Toc94885821"/>
      <w:bookmarkStart w:id="2179" w:name="_Toc94886262"/>
      <w:bookmarkStart w:id="2180" w:name="_Toc99723388"/>
      <w:bookmarkStart w:id="2181" w:name="_Toc94781264"/>
      <w:bookmarkStart w:id="2182" w:name="_Toc94782174"/>
      <w:bookmarkStart w:id="2183" w:name="_Toc94782496"/>
      <w:bookmarkStart w:id="2184" w:name="_Toc94798229"/>
      <w:bookmarkStart w:id="2185" w:name="_Toc94872155"/>
      <w:bookmarkStart w:id="2186" w:name="_Toc94885387"/>
      <w:bookmarkStart w:id="2187" w:name="_Toc94885822"/>
      <w:bookmarkStart w:id="2188" w:name="_Toc94886263"/>
      <w:bookmarkStart w:id="2189" w:name="_Toc99723389"/>
      <w:bookmarkStart w:id="2190" w:name="_Ref467085430"/>
      <w:bookmarkStart w:id="2191" w:name="_Toc492504764"/>
      <w:bookmarkStart w:id="2192" w:name="_Toc515358905"/>
      <w:bookmarkStart w:id="2193" w:name="_Toc515470222"/>
      <w:bookmarkStart w:id="2194" w:name="_Ref86349194"/>
      <w:bookmarkStart w:id="2195" w:name="_Toc229740772"/>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r w:rsidRPr="007C4A7B">
        <w:t>Performance of obligations</w:t>
      </w:r>
      <w:bookmarkEnd w:id="2190"/>
      <w:bookmarkEnd w:id="2191"/>
      <w:bookmarkEnd w:id="2192"/>
      <w:bookmarkEnd w:id="2193"/>
      <w:bookmarkEnd w:id="2194"/>
      <w:bookmarkEnd w:id="2195"/>
    </w:p>
    <w:p w:rsidR="00605CF5" w:rsidRPr="00605CF5" w:rsidP="007077FB" w14:paraId="2F92F137" w14:textId="02B3AAB3">
      <w:pPr>
        <w:pStyle w:val="Heading3"/>
        <w:numPr>
          <w:ilvl w:val="2"/>
          <w:numId w:val="91"/>
        </w:numPr>
      </w:pPr>
      <w:bookmarkStart w:id="2196" w:name="_Ref155965589"/>
      <w:bookmarkStart w:id="2197" w:name="_Hlk108002659"/>
      <w:r w:rsidRPr="00605CF5">
        <w:t xml:space="preserve">During the Term, LTES Operator must </w:t>
      </w:r>
      <w:r w:rsidR="0058412A">
        <w:t>operate</w:t>
      </w:r>
      <w:r w:rsidRPr="00605CF5">
        <w:t xml:space="preserve"> and </w:t>
      </w:r>
      <w:r w:rsidR="0058412A">
        <w:t xml:space="preserve">maintain </w:t>
      </w:r>
      <w:r w:rsidRPr="00605CF5">
        <w:t>the Project in accordance with</w:t>
      </w:r>
      <w:r w:rsidR="007B42C2">
        <w:t>,</w:t>
      </w:r>
      <w:r w:rsidR="00C11BD9">
        <w:t xml:space="preserve"> and otherwise comply with</w:t>
      </w:r>
      <w:r w:rsidRPr="00605CF5">
        <w:t>:</w:t>
      </w:r>
      <w:bookmarkEnd w:id="2196"/>
    </w:p>
    <w:p w:rsidR="00605CF5" w:rsidRPr="00605CF5" w:rsidP="007077FB" w14:paraId="333C9948" w14:textId="77777777">
      <w:pPr>
        <w:pStyle w:val="Heading4"/>
        <w:numPr>
          <w:ilvl w:val="3"/>
          <w:numId w:val="91"/>
        </w:numPr>
      </w:pPr>
      <w:r w:rsidRPr="00605CF5">
        <w:t>all applicable Laws</w:t>
      </w:r>
      <w:r w:rsidR="00736A9D">
        <w:t>,</w:t>
      </w:r>
      <w:r w:rsidRPr="00605CF5">
        <w:t xml:space="preserve"> including laws relating to critical infrastructure</w:t>
      </w:r>
      <w:r w:rsidR="00736A9D">
        <w:t>,</w:t>
      </w:r>
      <w:r w:rsidRPr="00605CF5">
        <w:t xml:space="preserve"> foreign investment, </w:t>
      </w:r>
      <w:r w:rsidR="00736A9D">
        <w:t xml:space="preserve">the </w:t>
      </w:r>
      <w:r w:rsidRPr="00605CF5">
        <w:t>environment and occupational health and safety; and</w:t>
      </w:r>
    </w:p>
    <w:p w:rsidR="00605CF5" w:rsidRPr="00605CF5" w:rsidP="007077FB" w14:paraId="36D131E1" w14:textId="77777777">
      <w:pPr>
        <w:pStyle w:val="Heading4"/>
        <w:numPr>
          <w:ilvl w:val="3"/>
          <w:numId w:val="91"/>
        </w:numPr>
      </w:pPr>
      <w:r w:rsidRPr="00605CF5">
        <w:t>all applicable Authorisations.</w:t>
      </w:r>
    </w:p>
    <w:p w:rsidR="00B95281" w:rsidRPr="007C4A7B" w:rsidP="007077FB" w14:paraId="12734C99" w14:textId="6D530167">
      <w:pPr>
        <w:pStyle w:val="Heading3"/>
        <w:numPr>
          <w:ilvl w:val="2"/>
          <w:numId w:val="91"/>
        </w:numPr>
      </w:pPr>
      <w:bookmarkStart w:id="2198" w:name="_Ref155965592"/>
      <w:bookmarkEnd w:id="2197"/>
      <w:r w:rsidRPr="007C4A7B">
        <w:t>During a</w:t>
      </w:r>
      <w:r w:rsidR="00404EF1">
        <w:t>ny</w:t>
      </w:r>
      <w:r w:rsidRPr="007C4A7B">
        <w:t xml:space="preserve"> Swap Period, </w:t>
      </w:r>
      <w:r w:rsidRPr="007C4A7B" w:rsidR="00657F00">
        <w:t>LTES Operator</w:t>
      </w:r>
      <w:r w:rsidRPr="007C4A7B" w:rsidR="00657F00">
        <w:t xml:space="preserve"> </w:t>
      </w:r>
      <w:r w:rsidRPr="007C4A7B" w:rsidR="00B1487C">
        <w:t xml:space="preserve">must </w:t>
      </w:r>
      <w:bookmarkStart w:id="2199" w:name="_Ref103348234"/>
      <w:r w:rsidR="005D13E4">
        <w:t xml:space="preserve">operate and </w:t>
      </w:r>
      <w:r w:rsidRPr="007C4A7B" w:rsidR="00785D27">
        <w:t xml:space="preserve">maintain the </w:t>
      </w:r>
      <w:r w:rsidRPr="007C4A7B" w:rsidR="00D145D0">
        <w:t>Project</w:t>
      </w:r>
      <w:r w:rsidRPr="007C4A7B">
        <w:t>:</w:t>
      </w:r>
      <w:bookmarkEnd w:id="2198"/>
      <w:bookmarkEnd w:id="2199"/>
      <w:r w:rsidRPr="007C4A7B" w:rsidR="00B1487C">
        <w:t xml:space="preserve"> </w:t>
      </w:r>
    </w:p>
    <w:p w:rsidR="00B95281" w:rsidRPr="007C4A7B" w:rsidP="007077FB" w14:paraId="6C4E4479" w14:textId="77777777">
      <w:pPr>
        <w:pStyle w:val="Heading4"/>
        <w:numPr>
          <w:ilvl w:val="3"/>
          <w:numId w:val="91"/>
        </w:numPr>
      </w:pPr>
      <w:r w:rsidRPr="007C4A7B">
        <w:t>as a reasonable and prudent operator</w:t>
      </w:r>
      <w:r w:rsidRPr="007C4A7B">
        <w:t>;</w:t>
      </w:r>
      <w:r w:rsidRPr="007C4A7B">
        <w:t xml:space="preserve"> and </w:t>
      </w:r>
    </w:p>
    <w:p w:rsidR="0003327A" w:rsidP="007077FB" w14:paraId="11A5CD52" w14:textId="77777777">
      <w:pPr>
        <w:pStyle w:val="Heading4"/>
        <w:numPr>
          <w:ilvl w:val="3"/>
          <w:numId w:val="91"/>
        </w:numPr>
      </w:pPr>
      <w:r w:rsidRPr="007C4A7B">
        <w:t>in accordance with</w:t>
      </w:r>
      <w:r w:rsidRPr="007C4A7B" w:rsidR="00B530BA">
        <w:t xml:space="preserve"> </w:t>
      </w:r>
      <w:bookmarkStart w:id="2200" w:name="_Toc515358912"/>
      <w:r w:rsidRPr="007C4A7B" w:rsidR="00F52F2C">
        <w:t>Good Industry Practice</w:t>
      </w:r>
      <w:r w:rsidRPr="007C4A7B" w:rsidR="00890F57">
        <w:t>.</w:t>
      </w:r>
    </w:p>
    <w:p w:rsidR="007B42C2" w:rsidP="007077FB" w14:paraId="20C283E7" w14:textId="4F0081CA">
      <w:pPr>
        <w:pStyle w:val="Heading3"/>
        <w:numPr>
          <w:ilvl w:val="2"/>
          <w:numId w:val="91"/>
        </w:numPr>
      </w:pPr>
      <w:bookmarkStart w:id="2201" w:name="_Ref156032170"/>
      <w:r>
        <w:t>During any Swap Period</w:t>
      </w:r>
      <w:r w:rsidR="002A3DCA">
        <w:t xml:space="preserve"> and subject to item </w:t>
      </w:r>
      <w:r w:rsidR="002A3DCA">
        <w:fldChar w:fldCharType="begin"/>
      </w:r>
      <w:r w:rsidR="002A3DCA">
        <w:instrText xml:space="preserve"> REF _Ref103250635 \n \h </w:instrText>
      </w:r>
      <w:r w:rsidR="002A3DCA">
        <w:fldChar w:fldCharType="separate"/>
      </w:r>
      <w:r w:rsidR="009E5A92">
        <w:t>3.5</w:t>
      </w:r>
      <w:r w:rsidR="002A3DCA">
        <w:fldChar w:fldCharType="end"/>
      </w:r>
      <w:r w:rsidR="002A3DCA">
        <w:fldChar w:fldCharType="begin"/>
      </w:r>
      <w:r w:rsidR="002A3DCA">
        <w:instrText xml:space="preserve"> REF _Ref229131417 \n \h </w:instrText>
      </w:r>
      <w:r w:rsidR="002A3DCA">
        <w:fldChar w:fldCharType="separate"/>
      </w:r>
      <w:r w:rsidR="009E5A92">
        <w:t>(a)</w:t>
      </w:r>
      <w:r w:rsidR="002A3DCA">
        <w:fldChar w:fldCharType="end"/>
      </w:r>
      <w:r w:rsidR="002A3DCA">
        <w:t xml:space="preserve"> of </w:t>
      </w:r>
      <w:r w:rsidR="002A3DCA">
        <w:fldChar w:fldCharType="begin"/>
      </w:r>
      <w:r w:rsidR="002A3DCA">
        <w:instrText xml:space="preserve"> REF _Ref103257737 \n \h </w:instrText>
      </w:r>
      <w:r w:rsidR="002A3DCA">
        <w:fldChar w:fldCharType="separate"/>
      </w:r>
      <w:r w:rsidR="009E5A92">
        <w:t>Schedule 2</w:t>
      </w:r>
      <w:r w:rsidR="002A3DCA">
        <w:fldChar w:fldCharType="end"/>
      </w:r>
      <w:r w:rsidR="002A3DCA">
        <w:t xml:space="preserve"> (“</w:t>
      </w:r>
      <w:r w:rsidR="002A3DCA">
        <w:fldChar w:fldCharType="begin"/>
      </w:r>
      <w:r w:rsidR="002A3DCA">
        <w:instrText xml:space="preserve"> REF _Ref103257737 \h </w:instrText>
      </w:r>
      <w:r w:rsidR="002A3DCA">
        <w:fldChar w:fldCharType="separate"/>
      </w:r>
      <w:r w:rsidR="009E5A92">
        <w:t>Swap terms</w:t>
      </w:r>
      <w:r w:rsidR="002A3DCA">
        <w:fldChar w:fldCharType="end"/>
      </w:r>
      <w:r w:rsidR="002A3DCA">
        <w:t>”)</w:t>
      </w:r>
      <w:r>
        <w:t>, LTES Operator must use best endeavours</w:t>
      </w:r>
      <w:r w:rsidR="006B11DC">
        <w:t xml:space="preserve"> (including incurring reasonable costs)</w:t>
      </w:r>
      <w:r>
        <w:t xml:space="preserve"> to maximise </w:t>
      </w:r>
      <w:r w:rsidR="00091399">
        <w:t>the Generation Amount</w:t>
      </w:r>
      <w:r>
        <w:t>.</w:t>
      </w:r>
      <w:bookmarkEnd w:id="2201"/>
      <w:r w:rsidR="0037219F">
        <w:t xml:space="preserve"> </w:t>
      </w:r>
    </w:p>
    <w:p w:rsidR="00B357B9" w:rsidP="007077FB" w14:paraId="528B6F27" w14:textId="6A8E5FCB">
      <w:pPr>
        <w:pStyle w:val="Heading3"/>
        <w:numPr>
          <w:ilvl w:val="2"/>
          <w:numId w:val="91"/>
        </w:numPr>
      </w:pPr>
      <w:bookmarkStart w:id="2202" w:name="_Ref155873986"/>
      <w:r>
        <w:t>During the Term, LTES Operator must:</w:t>
      </w:r>
      <w:bookmarkEnd w:id="2202"/>
      <w:r>
        <w:t xml:space="preserve"> </w:t>
      </w:r>
    </w:p>
    <w:p w:rsidR="00B357B9" w:rsidP="007077FB" w14:paraId="4A34089A" w14:textId="77777777">
      <w:pPr>
        <w:pStyle w:val="Heading4"/>
        <w:numPr>
          <w:ilvl w:val="3"/>
          <w:numId w:val="91"/>
        </w:numPr>
      </w:pPr>
      <w:r>
        <w:t xml:space="preserve">appoint a suitably qualified independent third-party (that is approved by SFV acting reasonably) to: </w:t>
      </w:r>
    </w:p>
    <w:p w:rsidR="00B357B9" w:rsidRPr="002053E2" w:rsidP="007077FB" w14:paraId="493AE931" w14:textId="3E701563">
      <w:pPr>
        <w:pStyle w:val="Heading5"/>
        <w:numPr>
          <w:ilvl w:val="4"/>
          <w:numId w:val="91"/>
        </w:numPr>
      </w:pPr>
      <w:r>
        <w:t>review, analyse and assess all sub-metering data (including any other relevant data including the NMI) including any relevant details of the sub-meters relating to their calibration and quality and provide calculations for the sub-</w:t>
      </w:r>
      <w:r w:rsidRPr="002053E2">
        <w:t xml:space="preserve">metering and telemetry requirements at the relevant sub-metering points to accurately account for </w:t>
      </w:r>
      <w:r w:rsidRPr="00773D89" w:rsidR="001551C7">
        <w:t xml:space="preserve">volumes of electricity </w:t>
      </w:r>
      <w:r w:rsidR="00316531">
        <w:t xml:space="preserve">generated </w:t>
      </w:r>
      <w:r w:rsidRPr="00773D89" w:rsidR="00773D89">
        <w:t xml:space="preserve">by </w:t>
      </w:r>
      <w:r w:rsidR="00773D89">
        <w:t>the Generation Project</w:t>
      </w:r>
      <w:r w:rsidRPr="00773D89">
        <w:t>,</w:t>
      </w:r>
      <w:r w:rsidRPr="002053E2">
        <w:t xml:space="preserve"> including providing this data and calculations in a form, resolution and manner reasonably required by SFV; and</w:t>
      </w:r>
    </w:p>
    <w:p w:rsidR="00B357B9" w:rsidP="007077FB" w14:paraId="7410D031" w14:textId="76EFB164">
      <w:pPr>
        <w:pStyle w:val="Heading5"/>
        <w:numPr>
          <w:ilvl w:val="4"/>
          <w:numId w:val="91"/>
        </w:numPr>
      </w:pPr>
      <w:r w:rsidRPr="002053E2">
        <w:t xml:space="preserve">ensure that the metering and measuring arrangement for the Project allows for the measurement or calculation of energy flows and </w:t>
      </w:r>
      <w:r w:rsidR="00A90B9A">
        <w:t xml:space="preserve">the administration of </w:t>
      </w:r>
      <w:r w:rsidR="00A90B9A">
        <w:fldChar w:fldCharType="begin"/>
      </w:r>
      <w:r w:rsidR="00A90B9A">
        <w:instrText xml:space="preserve"> REF _Ref103257737 \r \h </w:instrText>
      </w:r>
      <w:r w:rsidR="00A90B9A">
        <w:fldChar w:fldCharType="separate"/>
      </w:r>
      <w:r w:rsidR="009E5A92">
        <w:t>Schedule 2</w:t>
      </w:r>
      <w:r w:rsidR="00A90B9A">
        <w:fldChar w:fldCharType="end"/>
      </w:r>
      <w:r w:rsidR="00A90B9A">
        <w:t xml:space="preserve"> (“</w:t>
      </w:r>
      <w:r w:rsidR="00A90B9A">
        <w:fldChar w:fldCharType="begin"/>
      </w:r>
      <w:r w:rsidR="00A90B9A">
        <w:instrText xml:space="preserve"> REF _Ref103257737 \h </w:instrText>
      </w:r>
      <w:r w:rsidR="00A90B9A">
        <w:fldChar w:fldCharType="separate"/>
      </w:r>
      <w:r w:rsidR="009E5A92">
        <w:t>Swap terms</w:t>
      </w:r>
      <w:r w:rsidR="00A90B9A">
        <w:fldChar w:fldCharType="end"/>
      </w:r>
      <w:r w:rsidR="00A90B9A">
        <w:t>”)</w:t>
      </w:r>
      <w:r>
        <w:t xml:space="preserve">; </w:t>
      </w:r>
    </w:p>
    <w:p w:rsidR="00B357B9" w:rsidP="007077FB" w14:paraId="440FEE5F" w14:textId="77777777">
      <w:pPr>
        <w:pStyle w:val="Heading4"/>
        <w:numPr>
          <w:ilvl w:val="3"/>
          <w:numId w:val="91"/>
        </w:numPr>
      </w:pPr>
      <w:r>
        <w:t>ensure that the accuracy of any metering or monitoring approach for the Project satisfies the requirement of applicable Laws; and</w:t>
      </w:r>
    </w:p>
    <w:p w:rsidR="00B357B9" w:rsidP="007077FB" w14:paraId="3238950B" w14:textId="23159BEB">
      <w:pPr>
        <w:pStyle w:val="Heading4"/>
        <w:numPr>
          <w:ilvl w:val="3"/>
          <w:numId w:val="91"/>
        </w:numPr>
      </w:pPr>
      <w:r>
        <w:t xml:space="preserve">ensure that the metering and monitoring approach for the Project is of sufficient accuracy to meet metering accuracy </w:t>
      </w:r>
      <w:r>
        <w:t xml:space="preserve">requirements specified by AEMO for meters used for settlement or dispatch </w:t>
      </w:r>
      <w:r w:rsidR="005B6074">
        <w:t>in</w:t>
      </w:r>
      <w:r>
        <w:t xml:space="preserve"> the NEM and the requirements specified by the Clean Energy Regulator for meters used to substantiate large-scale generation certificates.</w:t>
      </w:r>
    </w:p>
    <w:p w:rsidR="00172D01" w:rsidP="007077FB" w14:paraId="7C85F02A" w14:textId="01588C7F">
      <w:pPr>
        <w:pStyle w:val="Heading3"/>
        <w:numPr>
          <w:ilvl w:val="2"/>
          <w:numId w:val="91"/>
        </w:numPr>
      </w:pPr>
      <w:bookmarkStart w:id="2203" w:name="_Ref155965514"/>
      <w:r>
        <w:t>If</w:t>
      </w:r>
      <w:r w:rsidR="00B357B9">
        <w:t xml:space="preserve"> SFV is not satisfied that LTES Operator has complied with clause </w:t>
      </w:r>
      <w:r w:rsidR="00B357B9">
        <w:fldChar w:fldCharType="begin"/>
      </w:r>
      <w:r w:rsidR="00B357B9">
        <w:instrText xml:space="preserve"> REF _Ref155873986 \w \h </w:instrText>
      </w:r>
      <w:r w:rsidR="00B357B9">
        <w:fldChar w:fldCharType="separate"/>
      </w:r>
      <w:r w:rsidR="009E5A92">
        <w:t>4.1(d)</w:t>
      </w:r>
      <w:r w:rsidR="00B357B9">
        <w:fldChar w:fldCharType="end"/>
      </w:r>
      <w:r w:rsidR="00B357B9">
        <w:t xml:space="preserve">, then SFV may refer the matter for determination by an Independent Expert under clause </w:t>
      </w:r>
      <w:r w:rsidR="00B357B9">
        <w:fldChar w:fldCharType="begin"/>
      </w:r>
      <w:r w:rsidR="00B357B9">
        <w:instrText xml:space="preserve"> REF _Ref515106310 \w \h </w:instrText>
      </w:r>
      <w:r w:rsidR="00B357B9">
        <w:fldChar w:fldCharType="separate"/>
      </w:r>
      <w:r w:rsidR="009E5A92">
        <w:t>28.6</w:t>
      </w:r>
      <w:r w:rsidR="00B357B9">
        <w:fldChar w:fldCharType="end"/>
      </w:r>
      <w:r w:rsidR="00B357B9">
        <w:t xml:space="preserve"> (“Independent Expert”).</w:t>
      </w:r>
      <w:bookmarkEnd w:id="2203"/>
    </w:p>
    <w:p w:rsidR="00912C06" w:rsidP="00912C06" w14:paraId="200288BB" w14:textId="21871E93">
      <w:pPr>
        <w:pStyle w:val="Heading3"/>
      </w:pPr>
      <w:r>
        <w:t xml:space="preserve">LTES Operator must not, and must procure that each of </w:t>
      </w:r>
      <w:r>
        <w:rPr>
          <w:lang w:eastAsia="en-AU"/>
        </w:rPr>
        <w:t>i</w:t>
      </w:r>
      <w:r w:rsidRPr="00213F03">
        <w:rPr>
          <w:lang w:eastAsia="en-AU"/>
        </w:rPr>
        <w:t xml:space="preserve">ts Related Bodies Corporate </w:t>
      </w:r>
      <w:r>
        <w:rPr>
          <w:lang w:eastAsia="en-AU"/>
        </w:rPr>
        <w:t>do not</w:t>
      </w:r>
      <w:r>
        <w:t>, enter into any agreement in respect of the Project, the Generation Project and/or the Storage Project under the Commonwealth Capacity Investment Scheme.</w:t>
      </w:r>
    </w:p>
    <w:p w:rsidR="000978A7" w:rsidP="007077FB" w14:paraId="0A525A52" w14:textId="02121BF4">
      <w:pPr>
        <w:pStyle w:val="Heading2"/>
        <w:numPr>
          <w:ilvl w:val="1"/>
          <w:numId w:val="91"/>
        </w:numPr>
      </w:pPr>
      <w:bookmarkStart w:id="2204" w:name="_Ref226465663"/>
      <w:bookmarkStart w:id="2205" w:name="_Ref226465703"/>
      <w:bookmarkStart w:id="2206" w:name="_Toc229740773"/>
      <w:r>
        <w:t>Registration</w:t>
      </w:r>
      <w:bookmarkEnd w:id="2204"/>
      <w:bookmarkEnd w:id="2205"/>
      <w:bookmarkEnd w:id="2206"/>
    </w:p>
    <w:p w:rsidR="00946990" w:rsidP="007077FB" w14:paraId="5440BB15" w14:textId="77777777">
      <w:pPr>
        <w:pStyle w:val="Heading3"/>
        <w:numPr>
          <w:ilvl w:val="2"/>
          <w:numId w:val="91"/>
        </w:numPr>
        <w:rPr>
          <w:szCs w:val="18"/>
        </w:rPr>
      </w:pPr>
      <w:r>
        <w:rPr>
          <w:szCs w:val="18"/>
        </w:rPr>
        <w:t xml:space="preserve">On and from the </w:t>
      </w:r>
      <w:r>
        <w:t>Commercial Operations Date</w:t>
      </w:r>
      <w:r>
        <w:rPr>
          <w:szCs w:val="18"/>
        </w:rPr>
        <w:t xml:space="preserve">, </w:t>
      </w:r>
      <w:r w:rsidR="00B27815">
        <w:rPr>
          <w:szCs w:val="18"/>
        </w:rPr>
        <w:t xml:space="preserve">LTES Operator must ensure that </w:t>
      </w:r>
      <w:r>
        <w:rPr>
          <w:szCs w:val="18"/>
        </w:rPr>
        <w:t>either:</w:t>
      </w:r>
    </w:p>
    <w:p w:rsidR="00946990" w:rsidP="007077FB" w14:paraId="1691A793" w14:textId="6998147F">
      <w:pPr>
        <w:pStyle w:val="Heading4"/>
        <w:numPr>
          <w:ilvl w:val="3"/>
          <w:numId w:val="91"/>
        </w:numPr>
        <w:rPr>
          <w:szCs w:val="18"/>
        </w:rPr>
      </w:pPr>
      <w:r w:rsidRPr="00946990">
        <w:rPr>
          <w:szCs w:val="18"/>
        </w:rPr>
        <w:t xml:space="preserve">each of the </w:t>
      </w:r>
      <w:r w:rsidRPr="00946990">
        <w:rPr>
          <w:bCs/>
          <w:szCs w:val="18"/>
        </w:rPr>
        <w:t xml:space="preserve">DUIDs </w:t>
      </w:r>
      <w:r w:rsidRPr="00946990">
        <w:rPr>
          <w:bCs/>
          <w:szCs w:val="18"/>
        </w:rPr>
        <w:t xml:space="preserve">of the Generation Project and the Storage Project </w:t>
      </w:r>
      <w:r w:rsidRPr="00946990">
        <w:rPr>
          <w:szCs w:val="18"/>
        </w:rPr>
        <w:t>are registered for “aggregated dispatch conformance” (as defined in the NER)</w:t>
      </w:r>
      <w:r>
        <w:rPr>
          <w:szCs w:val="18"/>
        </w:rPr>
        <w:t>; or</w:t>
      </w:r>
    </w:p>
    <w:p w:rsidR="00B27815" w:rsidRPr="00946990" w:rsidP="007077FB" w14:paraId="1CF32291" w14:textId="0D23E2BB">
      <w:pPr>
        <w:pStyle w:val="Heading4"/>
        <w:numPr>
          <w:ilvl w:val="3"/>
          <w:numId w:val="91"/>
        </w:numPr>
        <w:rPr>
          <w:szCs w:val="18"/>
        </w:rPr>
      </w:pPr>
      <w:r>
        <w:t xml:space="preserve">the Generation Project and the Storage Project </w:t>
      </w:r>
      <w:r w:rsidR="00C40D69">
        <w:t>are</w:t>
      </w:r>
      <w:r>
        <w:t xml:space="preserve"> otherwise configured and registered such the Project responds to dispatch signals in an aggregate manner</w:t>
      </w:r>
      <w:r w:rsidRPr="00946990">
        <w:rPr>
          <w:szCs w:val="18"/>
        </w:rPr>
        <w:t>.</w:t>
      </w:r>
      <w:r w:rsidRPr="00946990" w:rsidR="009E3F34">
        <w:rPr>
          <w:szCs w:val="18"/>
        </w:rPr>
        <w:t xml:space="preserve"> </w:t>
      </w:r>
    </w:p>
    <w:p w:rsidR="00474C04" w:rsidP="007077FB" w14:paraId="2414C5C3" w14:textId="2AA1D19C">
      <w:pPr>
        <w:pStyle w:val="Heading3"/>
        <w:numPr>
          <w:ilvl w:val="2"/>
          <w:numId w:val="91"/>
        </w:numPr>
        <w:rPr>
          <w:szCs w:val="18"/>
        </w:rPr>
      </w:pPr>
      <w:r w:rsidRPr="00474C04">
        <w:rPr>
          <w:szCs w:val="18"/>
        </w:rPr>
        <w:t xml:space="preserve">LTES Operator will provide any documentation and other information requested by SFV or Consumer Trustee in connection with applicable “know your customer” checks or similar identification procedures under all applicable Laws </w:t>
      </w:r>
      <w:r w:rsidR="00A1760F">
        <w:rPr>
          <w:szCs w:val="18"/>
        </w:rPr>
        <w:t>relating</w:t>
      </w:r>
      <w:r w:rsidRPr="00474C04">
        <w:rPr>
          <w:szCs w:val="18"/>
        </w:rPr>
        <w:t xml:space="preserve"> </w:t>
      </w:r>
      <w:r w:rsidR="008D2107">
        <w:rPr>
          <w:szCs w:val="18"/>
        </w:rPr>
        <w:t xml:space="preserve">to </w:t>
      </w:r>
      <w:r w:rsidRPr="00474C04">
        <w:rPr>
          <w:szCs w:val="18"/>
        </w:rPr>
        <w:t>the Project, in circumstances where necessary information is not already available to SFV or Consumer Trustee.</w:t>
      </w:r>
      <w:bookmarkStart w:id="2207" w:name="_Ref103351253"/>
      <w:bookmarkEnd w:id="2200"/>
    </w:p>
    <w:p w:rsidR="00F913EC" w:rsidP="007077FB" w14:paraId="398B7E0A" w14:textId="03A8BDCA">
      <w:pPr>
        <w:pStyle w:val="Heading2"/>
        <w:numPr>
          <w:ilvl w:val="1"/>
          <w:numId w:val="91"/>
        </w:numPr>
        <w:rPr>
          <w:szCs w:val="18"/>
        </w:rPr>
      </w:pPr>
      <w:bookmarkStart w:id="2208" w:name="_Ref226465674"/>
      <w:bookmarkStart w:id="2209" w:name="_Toc229740774"/>
      <w:r>
        <w:rPr>
          <w:szCs w:val="18"/>
        </w:rPr>
        <w:t>Operation, bidding and dispatch</w:t>
      </w:r>
      <w:bookmarkEnd w:id="2208"/>
      <w:bookmarkEnd w:id="2209"/>
    </w:p>
    <w:p w:rsidR="00C853D4" w:rsidRPr="00C853D4" w:rsidP="009C6A32" w14:paraId="13AB145E" w14:textId="77777777">
      <w:pPr>
        <w:pStyle w:val="Heading3"/>
        <w:numPr>
          <w:ilvl w:val="0"/>
          <w:numId w:val="0"/>
        </w:numPr>
        <w:ind w:left="1474" w:hanging="737"/>
      </w:pPr>
      <w:bookmarkStart w:id="2210" w:name="_Ref114587985"/>
      <w:r w:rsidRPr="00C853D4">
        <w:t>LTES Operator must:</w:t>
      </w:r>
      <w:bookmarkEnd w:id="2210"/>
      <w:r w:rsidRPr="00C853D4">
        <w:t xml:space="preserve"> </w:t>
      </w:r>
    </w:p>
    <w:p w:rsidR="000E53EC" w:rsidP="007077FB" w14:paraId="4B113754" w14:textId="77777777">
      <w:pPr>
        <w:pStyle w:val="Heading3"/>
        <w:numPr>
          <w:ilvl w:val="2"/>
          <w:numId w:val="91"/>
        </w:numPr>
      </w:pPr>
      <w:bookmarkStart w:id="2211" w:name="_Ref196919734"/>
      <w:r w:rsidRPr="00007975">
        <w:t xml:space="preserve">in respect of each </w:t>
      </w:r>
      <w:r>
        <w:t>Swap</w:t>
      </w:r>
      <w:r w:rsidRPr="00007975">
        <w:t xml:space="preserve"> Period</w:t>
      </w:r>
      <w:r>
        <w:t>,</w:t>
      </w:r>
      <w:r w:rsidRPr="00F4783C">
        <w:t xml:space="preserve"> </w:t>
      </w:r>
      <w:r w:rsidRPr="00F4783C" w:rsidR="00C853D4">
        <w:t>ensure that</w:t>
      </w:r>
      <w:r>
        <w:t>:</w:t>
      </w:r>
      <w:r w:rsidRPr="00F4783C" w:rsidR="00C853D4">
        <w:t xml:space="preserve"> </w:t>
      </w:r>
    </w:p>
    <w:p w:rsidR="000E53EC" w:rsidP="007077FB" w14:paraId="394CAF4A" w14:textId="4447198B">
      <w:pPr>
        <w:pStyle w:val="Heading4"/>
        <w:numPr>
          <w:ilvl w:val="3"/>
          <w:numId w:val="91"/>
        </w:numPr>
      </w:pPr>
      <w:r>
        <w:t xml:space="preserve">the </w:t>
      </w:r>
      <w:r w:rsidR="002F2175">
        <w:t xml:space="preserve">proportion of the </w:t>
      </w:r>
      <w:r w:rsidRPr="00F4783C" w:rsidR="00C853D4">
        <w:t xml:space="preserve">Actual </w:t>
      </w:r>
      <w:r w:rsidR="00DB432E">
        <w:t>Export</w:t>
      </w:r>
      <w:r w:rsidRPr="00F4783C" w:rsidR="00C853D4">
        <w:t xml:space="preserve"> Capacity </w:t>
      </w:r>
      <w:r w:rsidR="00CC1396">
        <w:t xml:space="preserve">of </w:t>
      </w:r>
      <w:r w:rsidRPr="00F4783C" w:rsidR="00C853D4">
        <w:t xml:space="preserve">the </w:t>
      </w:r>
      <w:r w:rsidR="002F2175">
        <w:t>Project</w:t>
      </w:r>
      <w:r>
        <w:t>;</w:t>
      </w:r>
      <w:r w:rsidR="002F2175">
        <w:t xml:space="preserve"> </w:t>
      </w:r>
    </w:p>
    <w:p w:rsidR="000E53EC" w:rsidP="007077FB" w14:paraId="27D25865" w14:textId="6BD0F033">
      <w:pPr>
        <w:pStyle w:val="Heading4"/>
        <w:numPr>
          <w:ilvl w:val="3"/>
          <w:numId w:val="91"/>
        </w:numPr>
      </w:pPr>
      <w:r>
        <w:t xml:space="preserve">the proportion of the </w:t>
      </w:r>
      <w:r w:rsidRPr="00F4783C">
        <w:t xml:space="preserve">Actual </w:t>
      </w:r>
      <w:r w:rsidR="00DB432E">
        <w:t>Export</w:t>
      </w:r>
      <w:r w:rsidRPr="00F4783C">
        <w:t xml:space="preserve"> Capacity </w:t>
      </w:r>
      <w:r>
        <w:t xml:space="preserve">of </w:t>
      </w:r>
      <w:r w:rsidRPr="00F4783C">
        <w:t xml:space="preserve">the </w:t>
      </w:r>
      <w:r>
        <w:t>Generation Project; and</w:t>
      </w:r>
    </w:p>
    <w:p w:rsidR="000E53EC" w:rsidP="007077FB" w14:paraId="347CDF6F" w14:textId="77685106">
      <w:pPr>
        <w:pStyle w:val="Heading4"/>
        <w:numPr>
          <w:ilvl w:val="3"/>
          <w:numId w:val="91"/>
        </w:numPr>
      </w:pPr>
      <w:r>
        <w:t xml:space="preserve">the proportion of the </w:t>
      </w:r>
      <w:r w:rsidRPr="00F4783C">
        <w:t xml:space="preserve">Actual </w:t>
      </w:r>
      <w:r w:rsidR="00DB432E">
        <w:t>Export</w:t>
      </w:r>
      <w:r w:rsidRPr="00F4783C">
        <w:t xml:space="preserve"> Capacity </w:t>
      </w:r>
      <w:r>
        <w:t xml:space="preserve">of </w:t>
      </w:r>
      <w:r w:rsidRPr="00F4783C">
        <w:t xml:space="preserve">the </w:t>
      </w:r>
      <w:r>
        <w:t>Storage Project,</w:t>
      </w:r>
    </w:p>
    <w:p w:rsidR="00C853D4" w:rsidRPr="00F4783C" w:rsidP="009C6A32" w14:paraId="7626AADE" w14:textId="12D762C3">
      <w:pPr>
        <w:pStyle w:val="Heading3"/>
        <w:numPr>
          <w:ilvl w:val="0"/>
          <w:numId w:val="0"/>
        </w:numPr>
        <w:ind w:left="1474"/>
      </w:pPr>
      <w:r>
        <w:t xml:space="preserve">that </w:t>
      </w:r>
      <w:r w:rsidRPr="00F4783C">
        <w:t xml:space="preserve">is contracted under </w:t>
      </w:r>
      <w:r w:rsidRPr="002F2175">
        <w:t xml:space="preserve">an </w:t>
      </w:r>
      <w:r w:rsidRPr="003905F4">
        <w:t>Offtake Contract</w:t>
      </w:r>
      <w:r w:rsidRPr="002F2175">
        <w:t xml:space="preserve"> (or in aggregate under multiple Offtake Contracts)</w:t>
      </w:r>
      <w:r w:rsidRPr="00F4783C" w:rsidR="00F4783C">
        <w:t xml:space="preserve"> during </w:t>
      </w:r>
      <w:r w:rsidR="00C56881">
        <w:t>the</w:t>
      </w:r>
      <w:r>
        <w:t xml:space="preserve"> </w:t>
      </w:r>
      <w:r w:rsidRPr="00F4783C" w:rsidR="00F4783C">
        <w:t>Swap Period</w:t>
      </w:r>
      <w:bookmarkEnd w:id="2211"/>
      <w:r>
        <w:t xml:space="preserve"> </w:t>
      </w:r>
      <w:r w:rsidR="00CC1396">
        <w:t xml:space="preserve">in each case </w:t>
      </w:r>
      <w:r>
        <w:t xml:space="preserve">does not exceed a </w:t>
      </w:r>
      <w:r w:rsidR="00CC1396">
        <w:t xml:space="preserve">proportion </w:t>
      </w:r>
      <w:r>
        <w:t xml:space="preserve">equal to 100% minus the </w:t>
      </w:r>
      <w:r w:rsidR="009C6A32">
        <w:t xml:space="preserve">applicable </w:t>
      </w:r>
      <w:r w:rsidR="00CC1396">
        <w:t>Swap</w:t>
      </w:r>
      <w:r>
        <w:t xml:space="preserve"> Percentage</w:t>
      </w:r>
      <w:r w:rsidRPr="00F4783C" w:rsidR="00F4783C">
        <w:t>;</w:t>
      </w:r>
    </w:p>
    <w:p w:rsidR="00EA0184" w:rsidP="007077FB" w14:paraId="46F30C2C" w14:textId="77777777">
      <w:pPr>
        <w:pStyle w:val="Heading3"/>
        <w:numPr>
          <w:ilvl w:val="2"/>
          <w:numId w:val="91"/>
        </w:numPr>
      </w:pPr>
      <w:bookmarkStart w:id="2212" w:name="_Ref226720816"/>
      <w:r w:rsidRPr="00007975">
        <w:t xml:space="preserve">in respect of each </w:t>
      </w:r>
      <w:r w:rsidR="00007975">
        <w:t>Swap</w:t>
      </w:r>
      <w:r w:rsidRPr="00007975">
        <w:t xml:space="preserve"> Period</w:t>
      </w:r>
      <w:r>
        <w:t>:</w:t>
      </w:r>
      <w:bookmarkEnd w:id="2212"/>
      <w:r w:rsidRPr="00007975">
        <w:t xml:space="preserve"> </w:t>
      </w:r>
    </w:p>
    <w:p w:rsidR="00C853D4" w:rsidRPr="00007975" w:rsidP="007077FB" w14:paraId="3BC7295D" w14:textId="63942F9A">
      <w:pPr>
        <w:pStyle w:val="Heading4"/>
        <w:numPr>
          <w:ilvl w:val="3"/>
          <w:numId w:val="91"/>
        </w:numPr>
      </w:pPr>
      <w:r w:rsidRPr="00007975">
        <w:t xml:space="preserve">operate, contract, bid and dispatch the Project in accordance with market signals for a </w:t>
      </w:r>
      <w:r w:rsidRPr="00007975" w:rsidR="00007975">
        <w:t>hybrid generation</w:t>
      </w:r>
      <w:r w:rsidRPr="00007975">
        <w:t xml:space="preserve"> project of its nature as if it were a stand-alone project and not operated as part of a portfolio of assets; </w:t>
      </w:r>
      <w:r w:rsidR="009C6A32">
        <w:t>and</w:t>
      </w:r>
    </w:p>
    <w:p w:rsidR="00C853D4" w:rsidRPr="00007975" w:rsidP="007077FB" w14:paraId="7D9EFEB1" w14:textId="4678B471">
      <w:pPr>
        <w:pStyle w:val="Heading4"/>
        <w:numPr>
          <w:ilvl w:val="3"/>
          <w:numId w:val="91"/>
        </w:numPr>
      </w:pPr>
      <w:bookmarkStart w:id="2213" w:name="_Ref226720818"/>
      <w:r w:rsidRPr="00007975">
        <w:t xml:space="preserve">use best endeavours to </w:t>
      </w:r>
      <w:r w:rsidRPr="00007975" w:rsidR="00007975">
        <w:t xml:space="preserve">maximise </w:t>
      </w:r>
      <w:r w:rsidR="00ED7B94">
        <w:t>M</w:t>
      </w:r>
      <w:r w:rsidRPr="00007975" w:rsidR="00007975">
        <w:t xml:space="preserve">arket </w:t>
      </w:r>
      <w:r w:rsidR="00ED7B94">
        <w:t>R</w:t>
      </w:r>
      <w:r w:rsidRPr="00007975" w:rsidR="00007975">
        <w:t>evenues</w:t>
      </w:r>
      <w:r w:rsidR="00AE27C1">
        <w:t xml:space="preserve">, provided that LTES Operator’s obligation under this paragraph </w:t>
      </w:r>
      <w:r w:rsidR="00AE27C1">
        <w:fldChar w:fldCharType="begin"/>
      </w:r>
      <w:r w:rsidR="00AE27C1">
        <w:instrText xml:space="preserve"> REF _Ref226720816 \n \h </w:instrText>
      </w:r>
      <w:r w:rsidR="00AE27C1">
        <w:fldChar w:fldCharType="separate"/>
      </w:r>
      <w:r w:rsidR="009E5A92">
        <w:t>(b)</w:t>
      </w:r>
      <w:r w:rsidR="00AE27C1">
        <w:fldChar w:fldCharType="end"/>
      </w:r>
      <w:r w:rsidR="00AE27C1">
        <w:fldChar w:fldCharType="begin"/>
      </w:r>
      <w:r w:rsidR="00AE27C1">
        <w:instrText xml:space="preserve"> REF _Ref226720818 \n \h </w:instrText>
      </w:r>
      <w:r w:rsidR="00AE27C1">
        <w:fldChar w:fldCharType="separate"/>
      </w:r>
      <w:r w:rsidR="009E5A92">
        <w:t>(ii)</w:t>
      </w:r>
      <w:r w:rsidR="00AE27C1">
        <w:fldChar w:fldCharType="end"/>
      </w:r>
      <w:r w:rsidR="00AE27C1">
        <w:t xml:space="preserve"> is not reduced by an</w:t>
      </w:r>
      <w:r w:rsidR="0040274C">
        <w:t>y</w:t>
      </w:r>
      <w:r w:rsidR="00AE27C1">
        <w:t xml:space="preserve"> contractual obligation </w:t>
      </w:r>
      <w:r w:rsidR="00DF0A9E">
        <w:t>imposed on LTES Operator under any Offtake Contract</w:t>
      </w:r>
      <w:r w:rsidRPr="00007975">
        <w:t>.</w:t>
      </w:r>
      <w:bookmarkEnd w:id="2213"/>
    </w:p>
    <w:p w:rsidR="00F913EC" w:rsidP="007077FB" w14:paraId="3445C621" w14:textId="2A0675A7">
      <w:pPr>
        <w:pStyle w:val="Heading2"/>
        <w:numPr>
          <w:ilvl w:val="1"/>
          <w:numId w:val="91"/>
        </w:numPr>
      </w:pPr>
      <w:bookmarkStart w:id="2214" w:name="_Ref226465709"/>
      <w:bookmarkStart w:id="2215" w:name="_Toc229740775"/>
      <w:r>
        <w:t>LTES Operator is a special purpose vehicle</w:t>
      </w:r>
      <w:bookmarkEnd w:id="2214"/>
      <w:bookmarkEnd w:id="2215"/>
    </w:p>
    <w:p w:rsidR="00F913EC" w:rsidRPr="00F913EC" w:rsidP="00F913EC" w14:paraId="1F94E07F" w14:textId="77777777">
      <w:pPr>
        <w:pStyle w:val="Indent2"/>
      </w:pPr>
      <w:r w:rsidRPr="00F913EC">
        <w:t>LTES Operator must:</w:t>
      </w:r>
    </w:p>
    <w:p w:rsidR="00F913EC" w:rsidRPr="00F913EC" w:rsidP="007077FB" w14:paraId="2D753B29" w14:textId="77777777">
      <w:pPr>
        <w:pStyle w:val="Heading3"/>
        <w:numPr>
          <w:ilvl w:val="2"/>
          <w:numId w:val="91"/>
        </w:numPr>
      </w:pPr>
      <w:r w:rsidRPr="00F913EC">
        <w:t xml:space="preserve">be a special purpose vehicle established for the sole purpose of carrying on the Project and the business and activities contemplated by this agreement; </w:t>
      </w:r>
    </w:p>
    <w:p w:rsidR="00F913EC" w:rsidRPr="00F913EC" w:rsidP="007077FB" w14:paraId="056B5144" w14:textId="77777777">
      <w:pPr>
        <w:pStyle w:val="Heading3"/>
        <w:numPr>
          <w:ilvl w:val="2"/>
          <w:numId w:val="91"/>
        </w:numPr>
      </w:pPr>
      <w:r w:rsidRPr="00F913EC">
        <w:t>not carry on, or have previously carried on prior to the Signing Date, any other business or activity other than the Project or the business and activities contemplated by or reasonably incidental to this agreement; and</w:t>
      </w:r>
    </w:p>
    <w:p w:rsidR="00F913EC" w:rsidRPr="00F913EC" w:rsidP="007077FB" w14:paraId="0119481E" w14:textId="77777777">
      <w:pPr>
        <w:pStyle w:val="Heading3"/>
        <w:numPr>
          <w:ilvl w:val="2"/>
          <w:numId w:val="91"/>
        </w:numPr>
      </w:pPr>
      <w:r w:rsidRPr="00F913EC">
        <w:t>own, or otherwise hold in its name, the Project, including all assets, legal rights and Authorisations reasonably required to carry on the Project.</w:t>
      </w:r>
    </w:p>
    <w:p w:rsidR="00F913EC" w:rsidRPr="00474C04" w:rsidP="00811FD9" w14:paraId="7044B679" w14:textId="347CDF6D">
      <w:pPr>
        <w:pStyle w:val="Heading1"/>
        <w:numPr>
          <w:ilvl w:val="0"/>
          <w:numId w:val="59"/>
        </w:numPr>
        <w:ind w:left="0" w:firstLine="0"/>
        <w:rPr>
          <w:szCs w:val="18"/>
        </w:rPr>
      </w:pPr>
      <w:bookmarkStart w:id="2216" w:name="_Ref226465681"/>
      <w:bookmarkStart w:id="2217" w:name="_Toc229740776"/>
      <w:r>
        <w:rPr>
          <w:szCs w:val="18"/>
        </w:rPr>
        <w:t>Maintenance</w:t>
      </w:r>
      <w:bookmarkEnd w:id="2216"/>
      <w:bookmarkEnd w:id="2217"/>
    </w:p>
    <w:p w:rsidR="006E6AA2" w:rsidRPr="007C4A7B" w:rsidP="007077FB" w14:paraId="614B08D6" w14:textId="1BD70CDA">
      <w:pPr>
        <w:pStyle w:val="Heading2"/>
        <w:numPr>
          <w:ilvl w:val="1"/>
          <w:numId w:val="91"/>
        </w:numPr>
        <w:rPr>
          <w:iCs/>
        </w:rPr>
      </w:pPr>
      <w:bookmarkStart w:id="2218" w:name="_Ref141090882"/>
      <w:bookmarkStart w:id="2219" w:name="_Toc229740777"/>
      <w:r w:rsidRPr="007C4A7B">
        <w:rPr>
          <w:iCs/>
        </w:rPr>
        <w:t xml:space="preserve">Annual Maintenance </w:t>
      </w:r>
      <w:r w:rsidRPr="00466CB2">
        <w:t>Program</w:t>
      </w:r>
      <w:bookmarkEnd w:id="2207"/>
      <w:bookmarkEnd w:id="2218"/>
      <w:bookmarkEnd w:id="2219"/>
    </w:p>
    <w:p w:rsidR="000A12FB" w:rsidRPr="007C4A7B" w:rsidP="007077FB" w14:paraId="169EE45E" w14:textId="226D3E60">
      <w:pPr>
        <w:pStyle w:val="Heading3"/>
        <w:numPr>
          <w:ilvl w:val="2"/>
          <w:numId w:val="91"/>
        </w:numPr>
      </w:pPr>
      <w:bookmarkStart w:id="2220" w:name="_Ref103351244"/>
      <w:r>
        <w:t xml:space="preserve">At least 20 Business Days prior to the start of </w:t>
      </w:r>
      <w:r w:rsidR="005F4B58">
        <w:t>any Swap Period</w:t>
      </w:r>
      <w:r>
        <w:t>, LTES Operator must provide SFV with a</w:t>
      </w:r>
      <w:r w:rsidR="00AC5968">
        <w:t>n annual</w:t>
      </w:r>
      <w:r>
        <w:t xml:space="preserve"> maintenance program </w:t>
      </w:r>
      <w:r w:rsidR="00AC5968">
        <w:t xml:space="preserve">that </w:t>
      </w:r>
      <w:r>
        <w:t xml:space="preserve">complies with LTES Operator’s </w:t>
      </w:r>
      <w:r>
        <w:t xml:space="preserve">obligations under clause </w:t>
      </w:r>
      <w:r>
        <w:fldChar w:fldCharType="begin"/>
      </w:r>
      <w:r>
        <w:instrText xml:space="preserve"> REF _Ref101353840 \w \h  \* MERGEFORMAT </w:instrText>
      </w:r>
      <w:r>
        <w:fldChar w:fldCharType="separate"/>
      </w:r>
      <w:r w:rsidR="009E5A92">
        <w:t>5.2(a)</w:t>
      </w:r>
      <w:r>
        <w:fldChar w:fldCharType="end"/>
      </w:r>
      <w:r>
        <w:t xml:space="preserve"> </w:t>
      </w:r>
      <w:r w:rsidR="00BC361F">
        <w:t>(“</w:t>
      </w:r>
      <w:r w:rsidR="00BC361F">
        <w:fldChar w:fldCharType="begin"/>
      </w:r>
      <w:r w:rsidR="00BC361F">
        <w:instrText xml:space="preserve">  REF _Ref94884505 \h </w:instrText>
      </w:r>
      <w:r w:rsidR="00BC361F">
        <w:fldChar w:fldCharType="separate"/>
      </w:r>
      <w:r w:rsidRPr="007C4A7B" w:rsidR="009E5A92">
        <w:t>Maintenance</w:t>
      </w:r>
      <w:r w:rsidR="00BC361F">
        <w:fldChar w:fldCharType="end"/>
      </w:r>
      <w:r w:rsidR="00BC361F">
        <w:t xml:space="preserve">”) </w:t>
      </w:r>
      <w:r>
        <w:t>(</w:t>
      </w:r>
      <w:r w:rsidR="00A76BD5">
        <w:t>“</w:t>
      </w:r>
      <w:r w:rsidRPr="1A62E2FE">
        <w:rPr>
          <w:b/>
          <w:bCs/>
        </w:rPr>
        <w:t>Annual</w:t>
      </w:r>
      <w:r>
        <w:t xml:space="preserve"> </w:t>
      </w:r>
      <w:r w:rsidRPr="1A62E2FE">
        <w:rPr>
          <w:b/>
          <w:bCs/>
        </w:rPr>
        <w:t>Maintenance Program</w:t>
      </w:r>
      <w:r w:rsidR="00A76BD5">
        <w:t>”</w:t>
      </w:r>
      <w:r>
        <w:t>).</w:t>
      </w:r>
      <w:bookmarkEnd w:id="2220"/>
    </w:p>
    <w:p w:rsidR="006E6AA2" w:rsidRPr="007C4A7B" w:rsidP="007077FB" w14:paraId="68ABAFD4" w14:textId="6D731DBC">
      <w:pPr>
        <w:pStyle w:val="Heading3"/>
        <w:numPr>
          <w:ilvl w:val="2"/>
          <w:numId w:val="91"/>
        </w:numPr>
      </w:pPr>
      <w:bookmarkStart w:id="2221" w:name="_Ref104204990"/>
      <w:r w:rsidRPr="007C4A7B">
        <w:t xml:space="preserve">Within 20 Business Days </w:t>
      </w:r>
      <w:r w:rsidR="00FE6B67">
        <w:t>after</w:t>
      </w:r>
      <w:r w:rsidRPr="007C4A7B" w:rsidR="00FE6B67">
        <w:t xml:space="preserve"> </w:t>
      </w:r>
      <w:r w:rsidRPr="007C4A7B">
        <w:t xml:space="preserve">receipt of an Annual Maintenance Program, </w:t>
      </w:r>
      <w:r w:rsidR="00171183">
        <w:t>S</w:t>
      </w:r>
      <w:r w:rsidR="003D2FB7">
        <w:t>FV</w:t>
      </w:r>
      <w:r w:rsidRPr="007C4A7B" w:rsidR="000A12FB">
        <w:t xml:space="preserve"> may</w:t>
      </w:r>
      <w:r w:rsidRPr="007C4A7B">
        <w:t xml:space="preserve"> request changes </w:t>
      </w:r>
      <w:r w:rsidRPr="007C4A7B" w:rsidR="00CF7719">
        <w:t xml:space="preserve">(acting reasonably) </w:t>
      </w:r>
      <w:r w:rsidR="00650A71">
        <w:t xml:space="preserve">to that </w:t>
      </w:r>
      <w:r w:rsidRPr="007C4A7B" w:rsidR="00650A71">
        <w:t>Annual Maintenance Program</w:t>
      </w:r>
      <w:r w:rsidR="00650A71">
        <w:t>. Without limiting the foregoing,</w:t>
      </w:r>
      <w:r w:rsidR="008D2107">
        <w:t xml:space="preserve"> it</w:t>
      </w:r>
      <w:r w:rsidR="00650A71">
        <w:t xml:space="preserve"> will be reasonable for SFV to request changes that are </w:t>
      </w:r>
      <w:r w:rsidR="002F6D92">
        <w:t>required to meet the requirements of this agreement or any other applicable Law (including compliance with the Social Licence Commitments and any applicable work health and safety and environmental obligations)</w:t>
      </w:r>
      <w:r w:rsidRPr="007C4A7B">
        <w:t>.</w:t>
      </w:r>
      <w:bookmarkEnd w:id="2221"/>
    </w:p>
    <w:p w:rsidR="009A6581" w:rsidRPr="007C4A7B" w:rsidP="007077FB" w14:paraId="1D855560" w14:textId="59689050">
      <w:pPr>
        <w:pStyle w:val="Heading3"/>
        <w:numPr>
          <w:ilvl w:val="2"/>
          <w:numId w:val="91"/>
        </w:numPr>
      </w:pPr>
      <w:r>
        <w:t xml:space="preserve">If SFV requests a change to an Annual Maintenance </w:t>
      </w:r>
      <w:r w:rsidR="00F87F3D">
        <w:t>Program</w:t>
      </w:r>
      <w:r>
        <w:t xml:space="preserve"> in accordance with paragraph </w:t>
      </w:r>
      <w:r>
        <w:fldChar w:fldCharType="begin"/>
      </w:r>
      <w:r>
        <w:instrText xml:space="preserve"> REF _Ref104204990 \n \h  \* MERGEFORMAT </w:instrText>
      </w:r>
      <w:r>
        <w:fldChar w:fldCharType="separate"/>
      </w:r>
      <w:r w:rsidR="009E5A92">
        <w:t>(b)</w:t>
      </w:r>
      <w:r>
        <w:fldChar w:fldCharType="end"/>
      </w:r>
      <w:r>
        <w:t xml:space="preserve">, then </w:t>
      </w:r>
      <w:r w:rsidR="006E6AA2">
        <w:t xml:space="preserve">LTES Operator </w:t>
      </w:r>
      <w:r>
        <w:t>must</w:t>
      </w:r>
      <w:r>
        <w:t>:</w:t>
      </w:r>
      <w:r>
        <w:t xml:space="preserve"> </w:t>
      </w:r>
    </w:p>
    <w:p w:rsidR="009A6581" w:rsidRPr="007C4A7B" w:rsidP="007077FB" w14:paraId="1F28F2EF" w14:textId="77777777">
      <w:pPr>
        <w:pStyle w:val="Heading4"/>
        <w:numPr>
          <w:ilvl w:val="3"/>
          <w:numId w:val="91"/>
        </w:numPr>
      </w:pPr>
      <w:r w:rsidRPr="007C4A7B">
        <w:t xml:space="preserve">consider (acting reasonably and in good faith) </w:t>
      </w:r>
      <w:r w:rsidRPr="007C4A7B">
        <w:t xml:space="preserve">the requested </w:t>
      </w:r>
      <w:r w:rsidRPr="007C4A7B" w:rsidR="00A57625">
        <w:t>changes</w:t>
      </w:r>
      <w:r w:rsidRPr="007C4A7B">
        <w:t xml:space="preserve">; </w:t>
      </w:r>
      <w:r w:rsidRPr="007C4A7B" w:rsidR="00A57625">
        <w:t>and</w:t>
      </w:r>
      <w:r w:rsidRPr="007C4A7B">
        <w:t xml:space="preserve"> </w:t>
      </w:r>
    </w:p>
    <w:p w:rsidR="009A6581" w:rsidRPr="007C4A7B" w:rsidP="007077FB" w14:paraId="00FC7100" w14:textId="77777777">
      <w:pPr>
        <w:pStyle w:val="Heading4"/>
        <w:numPr>
          <w:ilvl w:val="3"/>
          <w:numId w:val="91"/>
        </w:numPr>
      </w:pPr>
      <w:r w:rsidRPr="007C4A7B">
        <w:t xml:space="preserve">resubmit </w:t>
      </w:r>
      <w:r w:rsidRPr="007C4A7B">
        <w:t xml:space="preserve">or confirm (as applicable) the Annual Maintenance </w:t>
      </w:r>
      <w:r w:rsidRPr="007C4A7B" w:rsidR="00F87F3D">
        <w:t>Program</w:t>
      </w:r>
      <w:r w:rsidRPr="007C4A7B">
        <w:t>,</w:t>
      </w:r>
    </w:p>
    <w:p w:rsidR="006E6AA2" w:rsidRPr="007C4A7B" w:rsidP="009A6581" w14:paraId="6F87CCFC" w14:textId="77777777">
      <w:pPr>
        <w:pStyle w:val="Heading4"/>
        <w:numPr>
          <w:ilvl w:val="0"/>
          <w:numId w:val="0"/>
        </w:numPr>
        <w:ind w:left="1474"/>
      </w:pPr>
      <w:r w:rsidRPr="007C4A7B">
        <w:t xml:space="preserve">within 20 Business Days </w:t>
      </w:r>
      <w:r w:rsidR="00FE6B67">
        <w:t>after</w:t>
      </w:r>
      <w:r w:rsidRPr="007C4A7B" w:rsidR="00FE6B67">
        <w:t xml:space="preserve"> </w:t>
      </w:r>
      <w:r w:rsidRPr="007C4A7B">
        <w:t>SFV’s request</w:t>
      </w:r>
      <w:r w:rsidRPr="007C4A7B">
        <w:t>.</w:t>
      </w:r>
    </w:p>
    <w:p w:rsidR="00B32422" w:rsidRPr="007C4A7B" w:rsidP="007077FB" w14:paraId="47CFE465" w14:textId="77777777">
      <w:pPr>
        <w:pStyle w:val="Heading2"/>
        <w:numPr>
          <w:ilvl w:val="1"/>
          <w:numId w:val="91"/>
        </w:numPr>
      </w:pPr>
      <w:bookmarkStart w:id="2222" w:name="_Toc56502161"/>
      <w:bookmarkStart w:id="2223" w:name="_Toc56502422"/>
      <w:bookmarkStart w:id="2224" w:name="_Toc56502683"/>
      <w:bookmarkStart w:id="2225" w:name="_Ref94884505"/>
      <w:bookmarkStart w:id="2226" w:name="_Ref94884864"/>
      <w:bookmarkStart w:id="2227" w:name="_Toc515358916"/>
      <w:bookmarkStart w:id="2228" w:name="_Ref492491154"/>
      <w:bookmarkStart w:id="2229" w:name="_Toc492504768"/>
      <w:bookmarkStart w:id="2230" w:name="_Toc515358920"/>
      <w:bookmarkStart w:id="2231" w:name="_Toc515470226"/>
      <w:bookmarkStart w:id="2232" w:name="_Ref225839376"/>
      <w:bookmarkStart w:id="2233" w:name="_Toc240354966"/>
      <w:bookmarkStart w:id="2234" w:name="_Ref467051300"/>
      <w:bookmarkStart w:id="2235" w:name="_Toc229740778"/>
      <w:bookmarkEnd w:id="2222"/>
      <w:bookmarkEnd w:id="2223"/>
      <w:bookmarkEnd w:id="2224"/>
      <w:r w:rsidRPr="007C4A7B">
        <w:t>Maintenance</w:t>
      </w:r>
      <w:bookmarkEnd w:id="2225"/>
      <w:bookmarkEnd w:id="2226"/>
      <w:bookmarkEnd w:id="2235"/>
    </w:p>
    <w:p w:rsidR="005E5D9C" w:rsidP="007077FB" w14:paraId="0D79DE05" w14:textId="77777777">
      <w:pPr>
        <w:pStyle w:val="Heading3"/>
        <w:numPr>
          <w:ilvl w:val="2"/>
          <w:numId w:val="91"/>
        </w:numPr>
      </w:pPr>
      <w:bookmarkStart w:id="2236" w:name="_Ref101353840"/>
      <w:bookmarkStart w:id="2237" w:name="_Toc515358917"/>
      <w:bookmarkEnd w:id="2227"/>
      <w:r>
        <w:t>Unless otherwise consented to by SFV, d</w:t>
      </w:r>
      <w:r w:rsidRPr="007C4A7B" w:rsidR="00C71918">
        <w:t xml:space="preserve">uring any Swap Period, </w:t>
      </w:r>
      <w:r w:rsidRPr="007C4A7B" w:rsidR="00654CB9">
        <w:t>LTES</w:t>
      </w:r>
      <w:r w:rsidR="00654CB9">
        <w:t xml:space="preserve"> Operator</w:t>
      </w:r>
      <w:r w:rsidRPr="009D3D5A">
        <w:t xml:space="preserve"> must use its </w:t>
      </w:r>
      <w:r w:rsidR="00821883">
        <w:t>best</w:t>
      </w:r>
      <w:r w:rsidRPr="009D3D5A">
        <w:t xml:space="preserve"> endeavours to schedule and undertake </w:t>
      </w:r>
      <w:r w:rsidR="00C114EA">
        <w:t xml:space="preserve">planned </w:t>
      </w:r>
      <w:r w:rsidRPr="009D3D5A">
        <w:t xml:space="preserve">maintenance </w:t>
      </w:r>
      <w:r w:rsidR="003E198B">
        <w:t xml:space="preserve">that is reasonably likely to affect the available capacity of the Project by more than </w:t>
      </w:r>
      <w:r w:rsidRPr="00E23D69" w:rsidR="003E198B">
        <w:t>10%</w:t>
      </w:r>
      <w:r w:rsidR="00291601">
        <w:t xml:space="preserve"> at times</w:t>
      </w:r>
      <w:r w:rsidR="003E198B">
        <w:t xml:space="preserve"> </w:t>
      </w:r>
      <w:r w:rsidR="00A05045">
        <w:t>outside of</w:t>
      </w:r>
      <w:bookmarkEnd w:id="2236"/>
      <w:r w:rsidRPr="009D3D5A">
        <w:t xml:space="preserve"> </w:t>
      </w:r>
      <w:r w:rsidR="000D559F">
        <w:t xml:space="preserve">the </w:t>
      </w:r>
      <w:r w:rsidR="003E198B">
        <w:t xml:space="preserve">Peak </w:t>
      </w:r>
      <w:r w:rsidR="000D559F">
        <w:t>Period</w:t>
      </w:r>
      <w:r>
        <w:t>.</w:t>
      </w:r>
    </w:p>
    <w:bookmarkEnd w:id="2237"/>
    <w:p w:rsidR="00057FBA" w:rsidP="007077FB" w14:paraId="17472BCD" w14:textId="78E677A3">
      <w:pPr>
        <w:pStyle w:val="Heading3"/>
        <w:numPr>
          <w:ilvl w:val="2"/>
          <w:numId w:val="91"/>
        </w:numPr>
      </w:pPr>
      <w:r>
        <w:t xml:space="preserve">Nothing in this clause </w:t>
      </w:r>
      <w:r>
        <w:fldChar w:fldCharType="begin"/>
      </w:r>
      <w:r>
        <w:instrText xml:space="preserve"> REF _Ref94884505 \w \h </w:instrText>
      </w:r>
      <w:r>
        <w:fldChar w:fldCharType="separate"/>
      </w:r>
      <w:r w:rsidR="009E5A92">
        <w:t>5.2</w:t>
      </w:r>
      <w:r>
        <w:fldChar w:fldCharType="end"/>
      </w:r>
      <w:r>
        <w:t xml:space="preserve"> prevent</w:t>
      </w:r>
      <w:r w:rsidR="004D39BE">
        <w:t>s</w:t>
      </w:r>
      <w:r>
        <w:t xml:space="preserve"> LTES Operator from undertaking emergency maintenance or repairs in accordance with Good Industry Practice </w:t>
      </w:r>
      <w:r w:rsidR="00432AF9">
        <w:t>that are</w:t>
      </w:r>
      <w:r>
        <w:t>:</w:t>
      </w:r>
    </w:p>
    <w:p w:rsidR="00057FBA" w:rsidP="007077FB" w14:paraId="206823FA" w14:textId="77777777">
      <w:pPr>
        <w:pStyle w:val="Heading4"/>
        <w:numPr>
          <w:ilvl w:val="3"/>
          <w:numId w:val="91"/>
        </w:numPr>
      </w:pPr>
      <w:r>
        <w:t>necessary to prevent injury or damage to the environment or equipment; or</w:t>
      </w:r>
    </w:p>
    <w:p w:rsidR="00057FBA" w:rsidRPr="00E9496B" w:rsidP="007077FB" w14:paraId="5638F2C1" w14:textId="77777777">
      <w:pPr>
        <w:pStyle w:val="Heading4"/>
        <w:numPr>
          <w:ilvl w:val="3"/>
          <w:numId w:val="91"/>
        </w:numPr>
      </w:pPr>
      <w:r>
        <w:rPr>
          <w:szCs w:val="18"/>
        </w:rPr>
        <w:t xml:space="preserve">required to maintain manufacturer’s warranties, </w:t>
      </w:r>
    </w:p>
    <w:p w:rsidR="00E9496B" w:rsidP="00057FBA" w14:paraId="61C5B426" w14:textId="77777777">
      <w:pPr>
        <w:pStyle w:val="Heading4"/>
        <w:numPr>
          <w:ilvl w:val="0"/>
          <w:numId w:val="0"/>
        </w:numPr>
        <w:ind w:left="1474"/>
        <w:rPr>
          <w:szCs w:val="18"/>
        </w:rPr>
      </w:pPr>
      <w:r>
        <w:rPr>
          <w:szCs w:val="18"/>
        </w:rPr>
        <w:t>and cannot</w:t>
      </w:r>
      <w:r w:rsidR="00432AF9">
        <w:rPr>
          <w:szCs w:val="18"/>
        </w:rPr>
        <w:t xml:space="preserve"> reasonably</w:t>
      </w:r>
      <w:r>
        <w:rPr>
          <w:szCs w:val="18"/>
        </w:rPr>
        <w:t xml:space="preserve"> be rescheduled</w:t>
      </w:r>
      <w:r w:rsidR="00432AF9">
        <w:rPr>
          <w:szCs w:val="18"/>
        </w:rPr>
        <w:t xml:space="preserve"> or deferred</w:t>
      </w:r>
      <w:r>
        <w:t>.</w:t>
      </w:r>
      <w:r w:rsidR="00C84B6E">
        <w:rPr>
          <w:szCs w:val="18"/>
        </w:rPr>
        <w:t xml:space="preserve"> </w:t>
      </w:r>
    </w:p>
    <w:p w:rsidR="00F52328" w:rsidP="007077FB" w14:paraId="789CEE11" w14:textId="77777777">
      <w:pPr>
        <w:pStyle w:val="Heading2"/>
        <w:numPr>
          <w:ilvl w:val="1"/>
          <w:numId w:val="91"/>
        </w:numPr>
        <w:rPr>
          <w:szCs w:val="18"/>
        </w:rPr>
      </w:pPr>
      <w:bookmarkStart w:id="2238" w:name="_Ref103871650"/>
      <w:bookmarkStart w:id="2239" w:name="_Ref103871662"/>
      <w:bookmarkStart w:id="2240" w:name="_Toc229740779"/>
      <w:r>
        <w:rPr>
          <w:szCs w:val="18"/>
        </w:rPr>
        <w:t>Adjustment to Peak Periods</w:t>
      </w:r>
      <w:bookmarkEnd w:id="2238"/>
      <w:bookmarkEnd w:id="2239"/>
      <w:bookmarkEnd w:id="2240"/>
    </w:p>
    <w:p w:rsidR="00F52328" w:rsidP="00474B1D" w14:paraId="37660154" w14:textId="7AF82848">
      <w:pPr>
        <w:pStyle w:val="Indent2"/>
        <w:rPr>
          <w:szCs w:val="18"/>
        </w:rPr>
      </w:pPr>
      <w:r w:rsidRPr="00DD003A">
        <w:rPr>
          <w:szCs w:val="18"/>
        </w:rPr>
        <w:t>If</w:t>
      </w:r>
      <w:r w:rsidRPr="00DD003A">
        <w:rPr>
          <w:szCs w:val="18"/>
        </w:rPr>
        <w:t xml:space="preserve"> SFV considers </w:t>
      </w:r>
      <w:r w:rsidRPr="00DD003A">
        <w:rPr>
          <w:szCs w:val="18"/>
        </w:rPr>
        <w:t xml:space="preserve">that an adjustment to the Peak Period </w:t>
      </w:r>
      <w:r w:rsidRPr="00DD003A">
        <w:rPr>
          <w:szCs w:val="18"/>
        </w:rPr>
        <w:t xml:space="preserve">is </w:t>
      </w:r>
      <w:r w:rsidRPr="00DD003A" w:rsidR="00432AF9">
        <w:rPr>
          <w:szCs w:val="18"/>
        </w:rPr>
        <w:t>appropriate</w:t>
      </w:r>
      <w:r w:rsidRPr="00DD003A">
        <w:rPr>
          <w:szCs w:val="18"/>
        </w:rPr>
        <w:t xml:space="preserve"> to reflect changes in electricity demand and peak Spot Prices applicable in New South Wales</w:t>
      </w:r>
      <w:r w:rsidRPr="00DD003A" w:rsidR="00432AF9">
        <w:rPr>
          <w:szCs w:val="18"/>
        </w:rPr>
        <w:t>,</w:t>
      </w:r>
      <w:r w:rsidRPr="00DD003A">
        <w:rPr>
          <w:szCs w:val="18"/>
        </w:rPr>
        <w:t xml:space="preserve"> then SFV may</w:t>
      </w:r>
      <w:r w:rsidR="00DD003A">
        <w:rPr>
          <w:szCs w:val="18"/>
        </w:rPr>
        <w:t>, by giving</w:t>
      </w:r>
      <w:r w:rsidRPr="00DD003A" w:rsidR="00DD003A">
        <w:rPr>
          <w:szCs w:val="18"/>
        </w:rPr>
        <w:t xml:space="preserve"> at lea</w:t>
      </w:r>
      <w:r w:rsidRPr="00EA2354" w:rsidR="00DD003A">
        <w:rPr>
          <w:szCs w:val="18"/>
        </w:rPr>
        <w:t>st 3</w:t>
      </w:r>
      <w:r w:rsidRPr="00DD003A" w:rsidR="00DD003A">
        <w:rPr>
          <w:szCs w:val="18"/>
        </w:rPr>
        <w:t xml:space="preserve"> years prior notice to LTES Operator</w:t>
      </w:r>
      <w:r w:rsidR="00DD003A">
        <w:rPr>
          <w:szCs w:val="18"/>
        </w:rPr>
        <w:t>,</w:t>
      </w:r>
      <w:r w:rsidRPr="00DD003A">
        <w:rPr>
          <w:szCs w:val="18"/>
        </w:rPr>
        <w:t xml:space="preserve"> make such adjustment,</w:t>
      </w:r>
      <w:r w:rsidRPr="00DD003A">
        <w:rPr>
          <w:szCs w:val="18"/>
        </w:rPr>
        <w:t xml:space="preserve"> provided that</w:t>
      </w:r>
      <w:r w:rsidR="00DD003A">
        <w:rPr>
          <w:szCs w:val="18"/>
        </w:rPr>
        <w:t xml:space="preserve"> </w:t>
      </w:r>
      <w:r w:rsidRPr="00DD003A">
        <w:rPr>
          <w:szCs w:val="18"/>
        </w:rPr>
        <w:t xml:space="preserve">the </w:t>
      </w:r>
      <w:r w:rsidRPr="00F52328">
        <w:t>duration</w:t>
      </w:r>
      <w:r w:rsidRPr="00DD003A">
        <w:rPr>
          <w:szCs w:val="18"/>
        </w:rPr>
        <w:t xml:space="preserve"> of the Peak </w:t>
      </w:r>
      <w:r w:rsidRPr="00DB04E2">
        <w:t>Period</w:t>
      </w:r>
      <w:r w:rsidRPr="00DD003A">
        <w:rPr>
          <w:szCs w:val="18"/>
        </w:rPr>
        <w:t xml:space="preserve"> cannot exceed 4 months in a year.</w:t>
      </w:r>
      <w:r w:rsidR="0088221D">
        <w:rPr>
          <w:szCs w:val="18"/>
        </w:rPr>
        <w:t xml:space="preserve"> </w:t>
      </w:r>
    </w:p>
    <w:p w:rsidR="00890F57" w:rsidP="00811FD9" w14:paraId="5F4DD6CB" w14:textId="77777777">
      <w:pPr>
        <w:pStyle w:val="Heading1"/>
        <w:numPr>
          <w:ilvl w:val="0"/>
          <w:numId w:val="59"/>
        </w:numPr>
        <w:ind w:left="0" w:firstLine="0"/>
      </w:pPr>
      <w:bookmarkStart w:id="2241" w:name="_Toc94885391"/>
      <w:bookmarkStart w:id="2242" w:name="_Toc94885826"/>
      <w:bookmarkStart w:id="2243" w:name="_Toc94886267"/>
      <w:bookmarkStart w:id="2244" w:name="_Toc99723393"/>
      <w:bookmarkStart w:id="2245" w:name="_Toc94885392"/>
      <w:bookmarkStart w:id="2246" w:name="_Toc94885827"/>
      <w:bookmarkStart w:id="2247" w:name="_Toc94886268"/>
      <w:bookmarkStart w:id="2248" w:name="_Toc99723394"/>
      <w:bookmarkStart w:id="2249" w:name="_Toc94885393"/>
      <w:bookmarkStart w:id="2250" w:name="_Toc94885828"/>
      <w:bookmarkStart w:id="2251" w:name="_Toc94886269"/>
      <w:bookmarkStart w:id="2252" w:name="_Toc99723395"/>
      <w:bookmarkStart w:id="2253" w:name="_Toc94885394"/>
      <w:bookmarkStart w:id="2254" w:name="_Toc94885829"/>
      <w:bookmarkStart w:id="2255" w:name="_Toc94886270"/>
      <w:bookmarkStart w:id="2256" w:name="_Toc99723396"/>
      <w:bookmarkStart w:id="2257" w:name="_Toc94885395"/>
      <w:bookmarkStart w:id="2258" w:name="_Toc94885830"/>
      <w:bookmarkStart w:id="2259" w:name="_Toc94886271"/>
      <w:bookmarkStart w:id="2260" w:name="_Toc99723397"/>
      <w:bookmarkStart w:id="2261" w:name="_Toc94885396"/>
      <w:bookmarkStart w:id="2262" w:name="_Toc94885831"/>
      <w:bookmarkStart w:id="2263" w:name="_Toc94886272"/>
      <w:bookmarkStart w:id="2264" w:name="_Toc99723398"/>
      <w:bookmarkStart w:id="2265" w:name="_Toc94885397"/>
      <w:bookmarkStart w:id="2266" w:name="_Toc94885832"/>
      <w:bookmarkStart w:id="2267" w:name="_Toc94886273"/>
      <w:bookmarkStart w:id="2268" w:name="_Toc99723399"/>
      <w:bookmarkStart w:id="2269" w:name="_Toc94885398"/>
      <w:bookmarkStart w:id="2270" w:name="_Toc94885833"/>
      <w:bookmarkStart w:id="2271" w:name="_Toc94886274"/>
      <w:bookmarkStart w:id="2272" w:name="_Toc99723400"/>
      <w:bookmarkStart w:id="2273" w:name="_Toc94885399"/>
      <w:bookmarkStart w:id="2274" w:name="_Toc94885834"/>
      <w:bookmarkStart w:id="2275" w:name="_Toc94886275"/>
      <w:bookmarkStart w:id="2276" w:name="_Toc99723401"/>
      <w:bookmarkStart w:id="2277" w:name="_Toc94885400"/>
      <w:bookmarkStart w:id="2278" w:name="_Toc94885835"/>
      <w:bookmarkStart w:id="2279" w:name="_Toc94886276"/>
      <w:bookmarkStart w:id="2280" w:name="_Toc99723402"/>
      <w:bookmarkStart w:id="2281" w:name="_Toc94885401"/>
      <w:bookmarkStart w:id="2282" w:name="_Toc94885836"/>
      <w:bookmarkStart w:id="2283" w:name="_Toc94886277"/>
      <w:bookmarkStart w:id="2284" w:name="_Toc99723403"/>
      <w:bookmarkStart w:id="2285" w:name="_Toc94885402"/>
      <w:bookmarkStart w:id="2286" w:name="_Toc94885837"/>
      <w:bookmarkStart w:id="2287" w:name="_Toc94886278"/>
      <w:bookmarkStart w:id="2288" w:name="_Toc99723404"/>
      <w:bookmarkStart w:id="2289" w:name="_Toc94885403"/>
      <w:bookmarkStart w:id="2290" w:name="_Toc94885838"/>
      <w:bookmarkStart w:id="2291" w:name="_Toc94886279"/>
      <w:bookmarkStart w:id="2292" w:name="_Toc99723405"/>
      <w:bookmarkStart w:id="2293" w:name="_Toc94885404"/>
      <w:bookmarkStart w:id="2294" w:name="_Toc94885839"/>
      <w:bookmarkStart w:id="2295" w:name="_Toc94886280"/>
      <w:bookmarkStart w:id="2296" w:name="_Toc99723406"/>
      <w:bookmarkStart w:id="2297" w:name="_Toc94885405"/>
      <w:bookmarkStart w:id="2298" w:name="_Toc94885840"/>
      <w:bookmarkStart w:id="2299" w:name="_Toc94886281"/>
      <w:bookmarkStart w:id="2300" w:name="_Toc99723407"/>
      <w:bookmarkStart w:id="2301" w:name="_Toc94885406"/>
      <w:bookmarkStart w:id="2302" w:name="_Toc94885841"/>
      <w:bookmarkStart w:id="2303" w:name="_Toc94886282"/>
      <w:bookmarkStart w:id="2304" w:name="_Toc99723408"/>
      <w:bookmarkStart w:id="2305" w:name="_Toc94885407"/>
      <w:bookmarkStart w:id="2306" w:name="_Toc94885842"/>
      <w:bookmarkStart w:id="2307" w:name="_Toc94886283"/>
      <w:bookmarkStart w:id="2308" w:name="_Toc99723409"/>
      <w:bookmarkStart w:id="2309" w:name="_Toc94885408"/>
      <w:bookmarkStart w:id="2310" w:name="_Toc94885843"/>
      <w:bookmarkStart w:id="2311" w:name="_Toc94886284"/>
      <w:bookmarkStart w:id="2312" w:name="_Toc99723410"/>
      <w:bookmarkStart w:id="2313" w:name="_Toc94885409"/>
      <w:bookmarkStart w:id="2314" w:name="_Toc94885844"/>
      <w:bookmarkStart w:id="2315" w:name="_Toc94886285"/>
      <w:bookmarkStart w:id="2316" w:name="_Toc99723411"/>
      <w:bookmarkStart w:id="2317" w:name="_Toc94885410"/>
      <w:bookmarkStart w:id="2318" w:name="_Toc94885845"/>
      <w:bookmarkStart w:id="2319" w:name="_Toc94886286"/>
      <w:bookmarkStart w:id="2320" w:name="_Toc99723412"/>
      <w:bookmarkStart w:id="2321" w:name="_Toc94885411"/>
      <w:bookmarkStart w:id="2322" w:name="_Toc94885846"/>
      <w:bookmarkStart w:id="2323" w:name="_Toc94886287"/>
      <w:bookmarkStart w:id="2324" w:name="_Toc99723413"/>
      <w:bookmarkStart w:id="2325" w:name="_Ref222481291"/>
      <w:bookmarkStart w:id="2326" w:name="_Toc492504769"/>
      <w:bookmarkStart w:id="2327" w:name="_Toc515358924"/>
      <w:bookmarkStart w:id="2328" w:name="_Toc515470227"/>
      <w:bookmarkStart w:id="2329" w:name="_Ref467049307"/>
      <w:bookmarkStart w:id="2330" w:name="_Toc229740780"/>
      <w:bookmarkEnd w:id="2228"/>
      <w:bookmarkEnd w:id="2229"/>
      <w:bookmarkEnd w:id="2230"/>
      <w:bookmarkEnd w:id="2231"/>
      <w:bookmarkEnd w:id="2232"/>
      <w:bookmarkEnd w:id="2233"/>
      <w:bookmarkEnd w:id="2234"/>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r>
        <w:t>Insurance</w:t>
      </w:r>
      <w:bookmarkEnd w:id="2325"/>
      <w:bookmarkEnd w:id="2330"/>
    </w:p>
    <w:p w:rsidR="007036EF" w:rsidP="007077FB" w14:paraId="48361D6F" w14:textId="77777777">
      <w:pPr>
        <w:pStyle w:val="Heading8"/>
        <w:numPr>
          <w:ilvl w:val="7"/>
          <w:numId w:val="91"/>
        </w:numPr>
        <w:rPr>
          <w:lang w:eastAsia="en-AU"/>
        </w:rPr>
      </w:pPr>
      <w:bookmarkStart w:id="2331" w:name="_Ref222481281"/>
      <w:r>
        <w:t>On and from the Commercial Operations Date</w:t>
      </w:r>
      <w:r w:rsidR="00C71918">
        <w:t xml:space="preserve">, </w:t>
      </w:r>
      <w:r w:rsidR="00890F57">
        <w:rPr>
          <w:lang w:eastAsia="en-AU"/>
        </w:rPr>
        <w:t>LTES Operator must</w:t>
      </w:r>
      <w:r w:rsidR="00F33392">
        <w:rPr>
          <w:lang w:eastAsia="en-AU"/>
        </w:rPr>
        <w:t>, at its sole cost,</w:t>
      </w:r>
      <w:r w:rsidR="00890F57">
        <w:rPr>
          <w:lang w:eastAsia="en-AU"/>
        </w:rPr>
        <w:t xml:space="preserve"> </w:t>
      </w:r>
      <w:r w:rsidR="00890F57">
        <w:t>take</w:t>
      </w:r>
      <w:r w:rsidR="00890F57">
        <w:rPr>
          <w:lang w:eastAsia="en-AU"/>
        </w:rPr>
        <w:t xml:space="preserve"> out and maintain</w:t>
      </w:r>
      <w:r w:rsidR="00152C54">
        <w:rPr>
          <w:lang w:eastAsia="en-AU"/>
        </w:rPr>
        <w:t xml:space="preserve"> </w:t>
      </w:r>
      <w:r w:rsidR="00152C54">
        <w:t>at all times</w:t>
      </w:r>
      <w:r>
        <w:rPr>
          <w:lang w:eastAsia="en-AU"/>
        </w:rPr>
        <w:t xml:space="preserve"> insurance policies in relation to the Project consistent with Good Industry Practice, including but not limited</w:t>
      </w:r>
      <w:r w:rsidR="00152C54">
        <w:rPr>
          <w:lang w:eastAsia="en-AU"/>
        </w:rPr>
        <w:t xml:space="preserve"> to</w:t>
      </w:r>
      <w:r>
        <w:rPr>
          <w:lang w:eastAsia="en-AU"/>
        </w:rPr>
        <w:t>:</w:t>
      </w:r>
      <w:bookmarkEnd w:id="2331"/>
    </w:p>
    <w:p w:rsidR="000D7E7F" w:rsidP="007077FB" w14:paraId="5F14168C" w14:textId="77777777">
      <w:pPr>
        <w:pStyle w:val="Heading9"/>
        <w:numPr>
          <w:ilvl w:val="8"/>
          <w:numId w:val="91"/>
        </w:numPr>
      </w:pPr>
      <w:r>
        <w:t>all risks insurance for the replacement value of the completed Project property;</w:t>
      </w:r>
      <w:r w:rsidR="00B91D73">
        <w:t xml:space="preserve"> </w:t>
      </w:r>
    </w:p>
    <w:p w:rsidR="007036EF" w:rsidP="007077FB" w14:paraId="20B1CFEE" w14:textId="77777777">
      <w:pPr>
        <w:pStyle w:val="Heading9"/>
        <w:numPr>
          <w:ilvl w:val="8"/>
          <w:numId w:val="91"/>
        </w:numPr>
      </w:pPr>
      <w:r>
        <w:t xml:space="preserve">public and product liability insurance for at least </w:t>
      </w:r>
      <w:r w:rsidRPr="003C5B4B">
        <w:t>$</w:t>
      </w:r>
      <w:r w:rsidRPr="005669A5">
        <w:t>20</w:t>
      </w:r>
      <w:r w:rsidRPr="003C5B4B">
        <w:t xml:space="preserve"> million</w:t>
      </w:r>
      <w:r>
        <w:t xml:space="preserve"> per event;</w:t>
      </w:r>
    </w:p>
    <w:p w:rsidR="007036EF" w:rsidP="007077FB" w14:paraId="6082937C" w14:textId="77777777">
      <w:pPr>
        <w:pStyle w:val="Heading9"/>
        <w:numPr>
          <w:ilvl w:val="8"/>
          <w:numId w:val="91"/>
        </w:numPr>
      </w:pPr>
      <w:r>
        <w:t>workers’ compensation insurance required by Law; and</w:t>
      </w:r>
    </w:p>
    <w:p w:rsidR="00D91051" w:rsidP="007077FB" w14:paraId="2A61F96F" w14:textId="0FCF9B4C">
      <w:pPr>
        <w:pStyle w:val="Heading9"/>
        <w:numPr>
          <w:ilvl w:val="8"/>
          <w:numId w:val="91"/>
        </w:numPr>
      </w:pPr>
      <w:r>
        <w:t>motor vehicle liability insurance required by Law.</w:t>
      </w:r>
    </w:p>
    <w:p w:rsidR="002F6D92" w:rsidRPr="002F6D92" w:rsidP="002F6D92" w14:paraId="2D92101A" w14:textId="6EB2A0F4">
      <w:pPr>
        <w:pStyle w:val="Heading9"/>
        <w:numPr>
          <w:ilvl w:val="0"/>
          <w:numId w:val="0"/>
        </w:numPr>
        <w:ind w:left="1474"/>
      </w:pPr>
      <w:r>
        <w:t>(“</w:t>
      </w:r>
      <w:r>
        <w:rPr>
          <w:b/>
          <w:bCs/>
        </w:rPr>
        <w:t>Insurance Policies</w:t>
      </w:r>
      <w:r>
        <w:t xml:space="preserve">”). Each Insurance Policy must be taken out with an insurer that has an Acceptable Credit Rating. </w:t>
      </w:r>
    </w:p>
    <w:p w:rsidR="008D5592" w:rsidP="00D12B27" w14:paraId="79C39997" w14:textId="38106EAA">
      <w:pPr>
        <w:pStyle w:val="Heading3"/>
        <w:numPr>
          <w:ilvl w:val="2"/>
          <w:numId w:val="46"/>
        </w:numPr>
      </w:pPr>
      <w:bookmarkStart w:id="2332" w:name="_Ref104218003"/>
      <w:bookmarkStart w:id="2333" w:name="_Hlk116044870"/>
      <w:r>
        <w:t xml:space="preserve">SFV may request certificates of currency issued by the relevant insurers or any other documentation evidencing that the </w:t>
      </w:r>
      <w:r w:rsidR="008750C4">
        <w:t>I</w:t>
      </w:r>
      <w:r>
        <w:t xml:space="preserve">nsurance </w:t>
      </w:r>
      <w:r w:rsidR="008750C4">
        <w:t>P</w:t>
      </w:r>
      <w:r>
        <w:t>olicies have been effected and all premiums have been paid.</w:t>
      </w:r>
      <w:bookmarkEnd w:id="2332"/>
      <w:r>
        <w:t xml:space="preserve"> SFV may not exercise its right under this clause more than once in any 12 month period.  </w:t>
      </w:r>
    </w:p>
    <w:p w:rsidR="008D5592" w:rsidRPr="00D713A2" w:rsidP="00D12B27" w14:paraId="5FE8372E" w14:textId="61F6DF83">
      <w:pPr>
        <w:pStyle w:val="Heading3"/>
        <w:numPr>
          <w:ilvl w:val="2"/>
          <w:numId w:val="46"/>
        </w:numPr>
      </w:pPr>
      <w:r>
        <w:t xml:space="preserve">Within 10 Business Days after receiving SFV’s request under paragraph </w:t>
      </w:r>
      <w:r>
        <w:fldChar w:fldCharType="begin"/>
      </w:r>
      <w:r>
        <w:instrText xml:space="preserve"> REF _Ref104218003 \n \h  \* MERGEFORMAT </w:instrText>
      </w:r>
      <w:r>
        <w:fldChar w:fldCharType="separate"/>
      </w:r>
      <w:r w:rsidR="009E5A92">
        <w:t>(b)</w:t>
      </w:r>
      <w:r>
        <w:fldChar w:fldCharType="end"/>
      </w:r>
      <w:r>
        <w:t>, LTES Operator must provide such certificates or other documentation requested by SFV.</w:t>
      </w:r>
    </w:p>
    <w:p w:rsidR="00663C63" w:rsidP="00811FD9" w14:paraId="6A99CD54" w14:textId="349AB6E6">
      <w:pPr>
        <w:pStyle w:val="Heading1"/>
        <w:numPr>
          <w:ilvl w:val="0"/>
          <w:numId w:val="59"/>
        </w:numPr>
        <w:ind w:left="0" w:firstLine="0"/>
      </w:pPr>
      <w:bookmarkStart w:id="2334" w:name="_Toc229740781"/>
      <w:bookmarkEnd w:id="2333"/>
      <w:r w:rsidRPr="003752F9">
        <w:t>Alteration</w:t>
      </w:r>
      <w:r>
        <w:t>s to the Project</w:t>
      </w:r>
      <w:bookmarkEnd w:id="2334"/>
      <w:r>
        <w:t xml:space="preserve"> </w:t>
      </w:r>
    </w:p>
    <w:p w:rsidR="00663C63" w:rsidP="007077FB" w14:paraId="296705C1" w14:textId="04077CCA">
      <w:pPr>
        <w:pStyle w:val="Heading2"/>
        <w:numPr>
          <w:ilvl w:val="1"/>
          <w:numId w:val="91"/>
        </w:numPr>
      </w:pPr>
      <w:bookmarkStart w:id="2335" w:name="_Ref140568340"/>
      <w:bookmarkStart w:id="2336" w:name="_Ref140568342"/>
      <w:bookmarkStart w:id="2337" w:name="_Toc229740782"/>
      <w:r>
        <w:t>Material Alterations</w:t>
      </w:r>
      <w:bookmarkEnd w:id="2335"/>
      <w:bookmarkEnd w:id="2336"/>
      <w:bookmarkEnd w:id="2337"/>
    </w:p>
    <w:p w:rsidR="00663C63" w:rsidP="00663C63" w14:paraId="705488B7" w14:textId="17599D2E">
      <w:pPr>
        <w:pStyle w:val="Heading3"/>
        <w:numPr>
          <w:ilvl w:val="0"/>
          <w:numId w:val="0"/>
        </w:numPr>
        <w:ind w:left="737"/>
        <w:rPr>
          <w:lang w:eastAsia="en-AU"/>
        </w:rPr>
      </w:pPr>
      <w:r>
        <w:t>D</w:t>
      </w:r>
      <w:r w:rsidRPr="00213F03">
        <w:t>uring</w:t>
      </w:r>
      <w:r w:rsidRPr="00213F03">
        <w:rPr>
          <w:lang w:eastAsia="en-AU"/>
        </w:rPr>
        <w:t xml:space="preserve"> the </w:t>
      </w:r>
      <w:r>
        <w:rPr>
          <w:lang w:eastAsia="en-AU"/>
        </w:rPr>
        <w:t>Term</w:t>
      </w:r>
      <w:r w:rsidRPr="00213F03">
        <w:rPr>
          <w:lang w:eastAsia="en-AU"/>
        </w:rPr>
        <w:t xml:space="preserve">, </w:t>
      </w:r>
      <w:r>
        <w:rPr>
          <w:lang w:eastAsia="en-AU"/>
        </w:rPr>
        <w:t xml:space="preserve">LTES Operator </w:t>
      </w:r>
      <w:r w:rsidRPr="00213F03">
        <w:rPr>
          <w:lang w:eastAsia="en-AU"/>
        </w:rPr>
        <w:t>must not</w:t>
      </w:r>
      <w:r>
        <w:rPr>
          <w:lang w:eastAsia="en-AU"/>
        </w:rPr>
        <w:t xml:space="preserve">, and </w:t>
      </w:r>
      <w:r w:rsidRPr="00213F03">
        <w:rPr>
          <w:lang w:eastAsia="en-AU"/>
        </w:rPr>
        <w:t xml:space="preserve">must procure </w:t>
      </w:r>
      <w:r>
        <w:rPr>
          <w:lang w:eastAsia="en-AU"/>
        </w:rPr>
        <w:t>that i</w:t>
      </w:r>
      <w:r w:rsidRPr="00213F03">
        <w:rPr>
          <w:lang w:eastAsia="en-AU"/>
        </w:rPr>
        <w:t xml:space="preserve">ts Related Bodies Corporate </w:t>
      </w:r>
      <w:r>
        <w:rPr>
          <w:lang w:eastAsia="en-AU"/>
        </w:rPr>
        <w:t xml:space="preserve">do not, </w:t>
      </w:r>
      <w:r w:rsidRPr="00213F03">
        <w:t>commence</w:t>
      </w:r>
      <w:r>
        <w:rPr>
          <w:lang w:eastAsia="en-AU"/>
        </w:rPr>
        <w:t xml:space="preserve">, </w:t>
      </w:r>
      <w:r w:rsidRPr="00213F03">
        <w:rPr>
          <w:lang w:eastAsia="en-AU"/>
        </w:rPr>
        <w:t xml:space="preserve">agree </w:t>
      </w:r>
      <w:r>
        <w:rPr>
          <w:lang w:eastAsia="en-AU"/>
        </w:rPr>
        <w:t xml:space="preserve">to or permit </w:t>
      </w:r>
      <w:r w:rsidRPr="00213F03">
        <w:rPr>
          <w:lang w:eastAsia="en-AU"/>
        </w:rPr>
        <w:t xml:space="preserve">any </w:t>
      </w:r>
      <w:r w:rsidRPr="003752F9">
        <w:rPr>
          <w:lang w:eastAsia="en-AU"/>
        </w:rPr>
        <w:t>Material Alteration</w:t>
      </w:r>
      <w:r>
        <w:rPr>
          <w:lang w:eastAsia="en-AU"/>
        </w:rPr>
        <w:t xml:space="preserve"> </w:t>
      </w:r>
      <w:r w:rsidRPr="00213F03">
        <w:rPr>
          <w:lang w:eastAsia="en-AU"/>
        </w:rPr>
        <w:t xml:space="preserve">of </w:t>
      </w:r>
      <w:r>
        <w:rPr>
          <w:lang w:eastAsia="en-AU"/>
        </w:rPr>
        <w:t>the Project</w:t>
      </w:r>
      <w:r w:rsidRPr="00213F03">
        <w:rPr>
          <w:lang w:eastAsia="en-AU"/>
        </w:rPr>
        <w:t xml:space="preserve"> without </w:t>
      </w:r>
      <w:r>
        <w:rPr>
          <w:lang w:eastAsia="en-AU"/>
        </w:rPr>
        <w:t>SFV’s prior written consent</w:t>
      </w:r>
      <w:r w:rsidRPr="00213F03">
        <w:rPr>
          <w:lang w:eastAsia="en-AU"/>
        </w:rPr>
        <w:t>.</w:t>
      </w:r>
    </w:p>
    <w:p w:rsidR="00663C63" w:rsidP="007077FB" w14:paraId="760DB8E2" w14:textId="77777777">
      <w:pPr>
        <w:pStyle w:val="Heading2"/>
        <w:numPr>
          <w:ilvl w:val="1"/>
          <w:numId w:val="91"/>
        </w:numPr>
        <w:rPr>
          <w:lang w:eastAsia="en-AU"/>
        </w:rPr>
      </w:pPr>
      <w:bookmarkStart w:id="2338" w:name="_Toc229740783"/>
      <w:r>
        <w:rPr>
          <w:lang w:eastAsia="en-AU"/>
        </w:rPr>
        <w:t>SFV consent to a Material Alteration</w:t>
      </w:r>
      <w:bookmarkEnd w:id="2338"/>
    </w:p>
    <w:p w:rsidR="00663C63" w:rsidP="00663C63" w14:paraId="077A9F3B" w14:textId="77777777">
      <w:pPr>
        <w:pStyle w:val="Heading3"/>
        <w:numPr>
          <w:ilvl w:val="0"/>
          <w:numId w:val="0"/>
        </w:numPr>
        <w:ind w:left="737"/>
        <w:rPr>
          <w:szCs w:val="18"/>
        </w:rPr>
      </w:pPr>
      <w:r>
        <w:rPr>
          <w:szCs w:val="18"/>
        </w:rPr>
        <w:t>SFV must not unreasonably withhold or delay its consent to a Material Alteration if:</w:t>
      </w:r>
    </w:p>
    <w:p w:rsidR="00663C63" w:rsidP="007077FB" w14:paraId="063B47EB" w14:textId="77777777">
      <w:pPr>
        <w:pStyle w:val="Heading3"/>
        <w:numPr>
          <w:ilvl w:val="2"/>
          <w:numId w:val="91"/>
        </w:numPr>
        <w:rPr>
          <w:lang w:eastAsia="en-AU"/>
        </w:rPr>
      </w:pPr>
      <w:r>
        <w:rPr>
          <w:lang w:eastAsia="en-AU"/>
        </w:rPr>
        <w:t>LTES Operator has provided SFV with details of:</w:t>
      </w:r>
    </w:p>
    <w:p w:rsidR="00663C63" w:rsidP="007077FB" w14:paraId="2B42BFAA" w14:textId="77777777">
      <w:pPr>
        <w:pStyle w:val="Heading4"/>
        <w:numPr>
          <w:ilvl w:val="3"/>
          <w:numId w:val="91"/>
        </w:numPr>
      </w:pPr>
      <w:r>
        <w:t xml:space="preserve">the proposed Material Alteration; </w:t>
      </w:r>
    </w:p>
    <w:p w:rsidR="00663C63" w:rsidP="007077FB" w14:paraId="3ABFA690" w14:textId="77777777">
      <w:pPr>
        <w:pStyle w:val="Heading4"/>
        <w:numPr>
          <w:ilvl w:val="3"/>
          <w:numId w:val="91"/>
        </w:numPr>
      </w:pPr>
      <w:r>
        <w:t>any change to the capacity, availability or generation profile of the Project</w:t>
      </w:r>
      <w:r w:rsidRPr="0005556A">
        <w:t xml:space="preserve"> </w:t>
      </w:r>
      <w:r>
        <w:t xml:space="preserve">that would result from the Material Alteration; </w:t>
      </w:r>
    </w:p>
    <w:p w:rsidR="00663C63" w:rsidP="007077FB" w14:paraId="6565B8ED" w14:textId="4054A1DC">
      <w:pPr>
        <w:pStyle w:val="Heading4"/>
        <w:numPr>
          <w:ilvl w:val="3"/>
          <w:numId w:val="91"/>
        </w:numPr>
      </w:pPr>
      <w:r>
        <w:t xml:space="preserve">any outages that would result from the Material Alteration; </w:t>
      </w:r>
    </w:p>
    <w:p w:rsidR="00266FFD" w:rsidP="007077FB" w14:paraId="1473B5F9" w14:textId="6255F724">
      <w:pPr>
        <w:pStyle w:val="Heading4"/>
        <w:numPr>
          <w:ilvl w:val="3"/>
          <w:numId w:val="91"/>
        </w:numPr>
      </w:pPr>
      <w:r>
        <w:t xml:space="preserve">any impact of the proposed Material Alteration on LTES Operator’s ability to carry out its obligations under this agreement; and </w:t>
      </w:r>
    </w:p>
    <w:p w:rsidR="005B2C13" w:rsidP="007077FB" w14:paraId="3980E0CA" w14:textId="47068D1D">
      <w:pPr>
        <w:pStyle w:val="Heading4"/>
        <w:numPr>
          <w:ilvl w:val="3"/>
          <w:numId w:val="91"/>
        </w:numPr>
      </w:pPr>
      <w:r>
        <w:t xml:space="preserve">any further information reasonably required by SFV (which must be provided promptly by LTES Operator following a request from SFV);  </w:t>
      </w:r>
    </w:p>
    <w:p w:rsidR="00663C63" w:rsidP="007077FB" w14:paraId="2CE34933" w14:textId="77777777">
      <w:pPr>
        <w:pStyle w:val="Heading3"/>
        <w:numPr>
          <w:ilvl w:val="2"/>
          <w:numId w:val="91"/>
        </w:numPr>
      </w:pPr>
      <w:bookmarkStart w:id="2339" w:name="_Ref101359070"/>
      <w:r>
        <w:t xml:space="preserve">SFV determines (acting reasonably) that the </w:t>
      </w:r>
      <w:r>
        <w:rPr>
          <w:lang w:eastAsia="en-AU"/>
        </w:rPr>
        <w:t xml:space="preserve">Material Alteration </w:t>
      </w:r>
      <w:r>
        <w:t>will not:</w:t>
      </w:r>
    </w:p>
    <w:p w:rsidR="00663C63" w:rsidP="007077FB" w14:paraId="267BE7A5" w14:textId="77777777">
      <w:pPr>
        <w:pStyle w:val="Heading4"/>
        <w:numPr>
          <w:ilvl w:val="3"/>
          <w:numId w:val="91"/>
        </w:numPr>
      </w:pPr>
      <w:r>
        <w:t>materially and adversely impact:</w:t>
      </w:r>
      <w:bookmarkEnd w:id="2339"/>
    </w:p>
    <w:p w:rsidR="00C16954" w:rsidP="007077FB" w14:paraId="7A726EAB" w14:textId="6214D229">
      <w:pPr>
        <w:pStyle w:val="Heading5"/>
        <w:numPr>
          <w:ilvl w:val="4"/>
          <w:numId w:val="91"/>
        </w:numPr>
      </w:pPr>
      <w:r>
        <w:t>SFV’s rights and obligations in relation to this agreement, including SFV’s expected financial outcomes under this agreement and any financial product it has entered into with a third party in relation to this agreement;</w:t>
      </w:r>
      <w:r w:rsidR="00B95A45">
        <w:t xml:space="preserve"> or</w:t>
      </w:r>
    </w:p>
    <w:p w:rsidR="00663C63" w:rsidP="007077FB" w14:paraId="6368D17C" w14:textId="038D64FE">
      <w:pPr>
        <w:pStyle w:val="Heading5"/>
        <w:numPr>
          <w:ilvl w:val="4"/>
          <w:numId w:val="91"/>
        </w:numPr>
      </w:pPr>
      <w:r>
        <w:t xml:space="preserve">LTES Operator’s performance of the Social Licence Commitments; </w:t>
      </w:r>
    </w:p>
    <w:p w:rsidR="00B455E3" w:rsidP="007077FB" w14:paraId="38AD4CE3" w14:textId="77777777">
      <w:pPr>
        <w:pStyle w:val="Heading4"/>
        <w:numPr>
          <w:ilvl w:val="3"/>
          <w:numId w:val="91"/>
        </w:numPr>
      </w:pPr>
      <w:r>
        <w:t xml:space="preserve">result in the Project no longer being </w:t>
      </w:r>
      <w:r w:rsidRPr="0059730B">
        <w:t xml:space="preserve">infrastructure to which </w:t>
      </w:r>
      <w:bookmarkStart w:id="2340" w:name="_9kMHG5YVtCIA67CnBvIrBRkf5r2I65EG"/>
      <w:r w:rsidRPr="0059730B">
        <w:t>Part</w:t>
      </w:r>
      <w:r>
        <w:t> </w:t>
      </w:r>
      <w:r w:rsidRPr="0059730B">
        <w:t>6</w:t>
      </w:r>
      <w:bookmarkEnd w:id="2340"/>
      <w:r w:rsidRPr="0059730B">
        <w:t xml:space="preserve"> of the EII Act applies</w:t>
      </w:r>
      <w:r>
        <w:t xml:space="preserve">; </w:t>
      </w:r>
      <w:r>
        <w:t>or</w:t>
      </w:r>
    </w:p>
    <w:p w:rsidR="00663C63" w:rsidP="007077FB" w14:paraId="473979C8" w14:textId="707BC884">
      <w:pPr>
        <w:pStyle w:val="Heading4"/>
        <w:numPr>
          <w:ilvl w:val="3"/>
          <w:numId w:val="91"/>
        </w:numPr>
      </w:pPr>
      <w:r>
        <w:t xml:space="preserve">result in the Actual Export Capacity of the Storage Project exceeding the Actual Export Capacity of the Generation Project; </w:t>
      </w:r>
      <w:r w:rsidR="007C5CD4">
        <w:t>and</w:t>
      </w:r>
    </w:p>
    <w:p w:rsidR="00596AD9" w:rsidP="007077FB" w14:paraId="6C9C4369" w14:textId="6E82AB02">
      <w:pPr>
        <w:pStyle w:val="Heading3"/>
        <w:numPr>
          <w:ilvl w:val="2"/>
          <w:numId w:val="91"/>
        </w:numPr>
      </w:pPr>
      <w:r w:rsidRPr="00530DB0">
        <w:t xml:space="preserve">where the Project is located in a </w:t>
      </w:r>
      <w:r w:rsidRPr="002F5586" w:rsidR="00E46239">
        <w:rPr>
          <w:bCs/>
        </w:rPr>
        <w:t xml:space="preserve">renewable energy zone declared by the </w:t>
      </w:r>
      <w:bookmarkStart w:id="2341" w:name="_9kR3WTr266478U4E9Muv1D0z1zCdU169HC26YdR"/>
      <w:r w:rsidRPr="002F5586" w:rsidR="00E46239">
        <w:rPr>
          <w:bCs/>
        </w:rPr>
        <w:t>NSW Minister for Energy and Environment</w:t>
      </w:r>
      <w:bookmarkEnd w:id="2341"/>
      <w:r w:rsidRPr="002F5586" w:rsidR="00E46239">
        <w:rPr>
          <w:bCs/>
        </w:rPr>
        <w:t xml:space="preserve"> under the EII Act</w:t>
      </w:r>
      <w:r w:rsidRPr="00530DB0" w:rsidR="00E46239">
        <w:t xml:space="preserve"> </w:t>
      </w:r>
      <w:r w:rsidR="00E46239">
        <w:t>(“</w:t>
      </w:r>
      <w:r w:rsidRPr="00E46239">
        <w:rPr>
          <w:b/>
          <w:bCs/>
        </w:rPr>
        <w:t>Declared REZ</w:t>
      </w:r>
      <w:r w:rsidRPr="00D66ED5" w:rsidR="00E46239">
        <w:t>”</w:t>
      </w:r>
      <w:r w:rsidR="00E46239">
        <w:t>)</w:t>
      </w:r>
      <w:r w:rsidRPr="00530DB0">
        <w:t>, LTES Operator has obtained all consents to the Material Alteration required under any connection arrangement or access scheme in respect of that Declared REZ</w:t>
      </w:r>
      <w:r w:rsidR="007C5CD4">
        <w:t>.</w:t>
      </w:r>
    </w:p>
    <w:p w:rsidR="00DE4BB8" w:rsidRPr="001479C4" w:rsidP="00811FD9" w14:paraId="77D0537A" w14:textId="12937333">
      <w:pPr>
        <w:pStyle w:val="Heading1"/>
        <w:numPr>
          <w:ilvl w:val="0"/>
          <w:numId w:val="59"/>
        </w:numPr>
        <w:ind w:left="0" w:firstLine="0"/>
      </w:pPr>
      <w:bookmarkStart w:id="2342" w:name="_Toc94885413"/>
      <w:bookmarkStart w:id="2343" w:name="_Toc94885848"/>
      <w:bookmarkStart w:id="2344" w:name="_Toc94886289"/>
      <w:bookmarkStart w:id="2345" w:name="_Toc99723415"/>
      <w:bookmarkStart w:id="2346" w:name="_Toc94885414"/>
      <w:bookmarkStart w:id="2347" w:name="_Toc94885849"/>
      <w:bookmarkStart w:id="2348" w:name="_Toc94886290"/>
      <w:bookmarkStart w:id="2349" w:name="_Toc99723416"/>
      <w:bookmarkStart w:id="2350" w:name="_Toc94885415"/>
      <w:bookmarkStart w:id="2351" w:name="_Toc94885850"/>
      <w:bookmarkStart w:id="2352" w:name="_Toc94886291"/>
      <w:bookmarkStart w:id="2353" w:name="_Toc99723417"/>
      <w:bookmarkStart w:id="2354" w:name="_Toc94885416"/>
      <w:bookmarkStart w:id="2355" w:name="_Toc94885851"/>
      <w:bookmarkStart w:id="2356" w:name="_Toc94886292"/>
      <w:bookmarkStart w:id="2357" w:name="_Toc99723418"/>
      <w:bookmarkStart w:id="2358" w:name="_Toc94885417"/>
      <w:bookmarkStart w:id="2359" w:name="_Toc94885852"/>
      <w:bookmarkStart w:id="2360" w:name="_Toc94886293"/>
      <w:bookmarkStart w:id="2361" w:name="_Toc99723419"/>
      <w:bookmarkStart w:id="2362" w:name="_Toc94885418"/>
      <w:bookmarkStart w:id="2363" w:name="_Toc94885853"/>
      <w:bookmarkStart w:id="2364" w:name="_Toc94886294"/>
      <w:bookmarkStart w:id="2365" w:name="_Toc99723420"/>
      <w:bookmarkStart w:id="2366" w:name="_Toc94885419"/>
      <w:bookmarkStart w:id="2367" w:name="_Toc94885854"/>
      <w:bookmarkStart w:id="2368" w:name="_Toc94886295"/>
      <w:bookmarkStart w:id="2369" w:name="_Toc99723421"/>
      <w:bookmarkStart w:id="2370" w:name="_Toc94885420"/>
      <w:bookmarkStart w:id="2371" w:name="_Toc94885855"/>
      <w:bookmarkStart w:id="2372" w:name="_Toc94886296"/>
      <w:bookmarkStart w:id="2373" w:name="_Toc99723422"/>
      <w:bookmarkStart w:id="2374" w:name="_Ref107936646"/>
      <w:bookmarkStart w:id="2375" w:name="_Ref107936659"/>
      <w:bookmarkStart w:id="2376" w:name="_Toc229740784"/>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r w:rsidRPr="001479C4">
        <w:t>Social Licence Commitments</w:t>
      </w:r>
      <w:bookmarkEnd w:id="2374"/>
      <w:bookmarkEnd w:id="2375"/>
      <w:bookmarkEnd w:id="2376"/>
    </w:p>
    <w:p w:rsidR="005946F7" w:rsidP="00873112" w14:paraId="0E1F5FF1" w14:textId="648B98AE">
      <w:pPr>
        <w:pStyle w:val="Indent2"/>
      </w:pPr>
      <w:r>
        <w:t xml:space="preserve">During the Term, </w:t>
      </w:r>
      <w:r w:rsidRPr="00873112" w:rsidR="00873112">
        <w:t xml:space="preserve">LTES Operator must </w:t>
      </w:r>
      <w:r>
        <w:t xml:space="preserve">comply with the obligations in clause </w:t>
      </w:r>
      <w:r w:rsidR="001F7023">
        <w:t>1</w:t>
      </w:r>
      <w:r w:rsidR="008606D5">
        <w:t>4</w:t>
      </w:r>
      <w:r w:rsidR="001F7023">
        <w:t xml:space="preserve"> (“Social Licence Commitments”)</w:t>
      </w:r>
      <w:r>
        <w:t xml:space="preserve"> of the PDA</w:t>
      </w:r>
      <w:r w:rsidRPr="00873112" w:rsidR="00873112">
        <w:t>.</w:t>
      </w:r>
    </w:p>
    <w:p w:rsidR="00474B1D" w:rsidP="00811FD9" w14:paraId="64B06B41" w14:textId="3013C832">
      <w:pPr>
        <w:pStyle w:val="Heading1"/>
        <w:numPr>
          <w:ilvl w:val="0"/>
          <w:numId w:val="59"/>
        </w:numPr>
        <w:ind w:left="0" w:firstLine="0"/>
      </w:pPr>
      <w:bookmarkStart w:id="2377" w:name="_Toc229740785"/>
      <w:r>
        <w:t>Reporting</w:t>
      </w:r>
      <w:bookmarkEnd w:id="2377"/>
    </w:p>
    <w:p w:rsidR="008E5E98" w:rsidP="007077FB" w14:paraId="5E25E47B" w14:textId="09BB86CF">
      <w:pPr>
        <w:pStyle w:val="Heading2"/>
        <w:numPr>
          <w:ilvl w:val="1"/>
          <w:numId w:val="91"/>
        </w:numPr>
      </w:pPr>
      <w:bookmarkStart w:id="2378" w:name="_Ref226465895"/>
      <w:bookmarkStart w:id="2379" w:name="_Toc229740786"/>
      <w:r>
        <w:t>Operating Strategy</w:t>
      </w:r>
      <w:bookmarkEnd w:id="2378"/>
      <w:bookmarkEnd w:id="2379"/>
    </w:p>
    <w:p w:rsidR="008E5E98" w:rsidP="007077FB" w14:paraId="271D9EE8" w14:textId="6AC541AF">
      <w:pPr>
        <w:pStyle w:val="Heading3"/>
        <w:numPr>
          <w:ilvl w:val="2"/>
          <w:numId w:val="91"/>
        </w:numPr>
        <w:rPr>
          <w:rFonts w:eastAsia="Batang"/>
        </w:rPr>
      </w:pPr>
      <w:bookmarkStart w:id="2380" w:name="_Ref165387541"/>
      <w:r>
        <w:rPr>
          <w:rFonts w:eastAsia="Batang"/>
        </w:rPr>
        <w:t xml:space="preserve">At least 60 Business Days before the start of each Swap Period, LTES Operator </w:t>
      </w:r>
      <w:r w:rsidRPr="008E5E98">
        <w:t>must</w:t>
      </w:r>
      <w:r>
        <w:rPr>
          <w:rFonts w:eastAsia="Batang"/>
        </w:rPr>
        <w:t xml:space="preserve"> provide its operating strategy to SFV (“</w:t>
      </w:r>
      <w:r>
        <w:rPr>
          <w:rFonts w:eastAsia="Batang"/>
          <w:b/>
          <w:bCs/>
        </w:rPr>
        <w:t>Operating Strategy</w:t>
      </w:r>
      <w:r>
        <w:rPr>
          <w:rFonts w:eastAsia="Batang"/>
        </w:rPr>
        <w:t>”).</w:t>
      </w:r>
      <w:bookmarkEnd w:id="2380"/>
    </w:p>
    <w:p w:rsidR="008E5E98" w:rsidP="007077FB" w14:paraId="3665E7F3" w14:textId="26A4DB51">
      <w:pPr>
        <w:pStyle w:val="Heading3"/>
        <w:numPr>
          <w:ilvl w:val="2"/>
          <w:numId w:val="91"/>
        </w:numPr>
        <w:rPr>
          <w:rFonts w:eastAsia="Batang"/>
        </w:rPr>
      </w:pPr>
      <w:r>
        <w:rPr>
          <w:rFonts w:eastAsia="Batang"/>
        </w:rPr>
        <w:t xml:space="preserve">The Operating Strategy must demonstrate (including by providing reasonable supporting </w:t>
      </w:r>
      <w:r w:rsidRPr="008E5E98">
        <w:t>details</w:t>
      </w:r>
      <w:r>
        <w:rPr>
          <w:rFonts w:eastAsia="Batang"/>
        </w:rPr>
        <w:t xml:space="preserve"> and evidence) how the </w:t>
      </w:r>
      <w:bookmarkStart w:id="2381" w:name="_9kMK8M6ZWu59979IhY4xoiy"/>
      <w:r>
        <w:rPr>
          <w:rFonts w:eastAsia="Batang"/>
        </w:rPr>
        <w:t>Project</w:t>
      </w:r>
      <w:bookmarkEnd w:id="2381"/>
      <w:r>
        <w:rPr>
          <w:rFonts w:eastAsia="Batang"/>
        </w:rPr>
        <w:t xml:space="preserve"> is intended to be operated and contracted by LTES Operator in the next Swap Period to satisfy the Operating Requirements, including LTES Operator’s commercial strategies in respect of the </w:t>
      </w:r>
      <w:bookmarkStart w:id="2382" w:name="_9kMH4L6ZWu59B9CGcY4xoiy"/>
      <w:r>
        <w:rPr>
          <w:rFonts w:eastAsia="Batang"/>
        </w:rPr>
        <w:t>Project</w:t>
      </w:r>
      <w:bookmarkEnd w:id="2382"/>
      <w:r>
        <w:rPr>
          <w:rFonts w:eastAsia="Batang"/>
        </w:rPr>
        <w:t xml:space="preserve"> in relevant markets and any Offtake Contracts. </w:t>
      </w:r>
    </w:p>
    <w:p w:rsidR="008E5E98" w:rsidRPr="008E5E98" w:rsidP="007077FB" w14:paraId="589B15F5" w14:textId="33F1B162">
      <w:pPr>
        <w:pStyle w:val="Heading3"/>
        <w:numPr>
          <w:ilvl w:val="2"/>
          <w:numId w:val="91"/>
        </w:numPr>
      </w:pPr>
      <w:r>
        <w:t xml:space="preserve">SFV may not use the Operating Strategy for any purpose other than determining whether LTES Operator has complied with clause </w:t>
      </w:r>
      <w:r w:rsidR="00E20FEB">
        <w:fldChar w:fldCharType="begin"/>
      </w:r>
      <w:r w:rsidR="00E20FEB">
        <w:instrText xml:space="preserve"> REF _Ref226465674 \r \h </w:instrText>
      </w:r>
      <w:r w:rsidR="00E20FEB">
        <w:fldChar w:fldCharType="separate"/>
      </w:r>
      <w:r w:rsidR="009E5A92">
        <w:t>4.3</w:t>
      </w:r>
      <w:r w:rsidR="00E20FEB">
        <w:fldChar w:fldCharType="end"/>
      </w:r>
      <w:r w:rsidR="00E20FEB">
        <w:t xml:space="preserve"> </w:t>
      </w:r>
      <w:r>
        <w:t>(“</w:t>
      </w:r>
      <w:r w:rsidR="00E20FEB">
        <w:fldChar w:fldCharType="begin"/>
      </w:r>
      <w:r w:rsidR="00E20FEB">
        <w:instrText xml:space="preserve"> REF _Ref226465674 \h </w:instrText>
      </w:r>
      <w:r w:rsidR="00E20FEB">
        <w:fldChar w:fldCharType="separate"/>
      </w:r>
      <w:r w:rsidR="009E5A92">
        <w:rPr>
          <w:szCs w:val="18"/>
        </w:rPr>
        <w:t>Operation, bidding and dispatch</w:t>
      </w:r>
      <w:r w:rsidR="00E20FEB">
        <w:fldChar w:fldCharType="end"/>
      </w:r>
      <w:r>
        <w:t>”).</w:t>
      </w:r>
    </w:p>
    <w:p w:rsidR="00414071" w:rsidRPr="00414071" w:rsidP="007077FB" w14:paraId="01F3F85D" w14:textId="2249ADBB">
      <w:pPr>
        <w:pStyle w:val="Heading2"/>
        <w:numPr>
          <w:ilvl w:val="1"/>
          <w:numId w:val="91"/>
        </w:numPr>
      </w:pPr>
      <w:bookmarkStart w:id="2383" w:name="_Ref226714650"/>
      <w:bookmarkStart w:id="2384" w:name="_Toc229740787"/>
      <w:r>
        <w:t>Operating reports</w:t>
      </w:r>
      <w:bookmarkEnd w:id="2383"/>
      <w:bookmarkEnd w:id="2384"/>
    </w:p>
    <w:p w:rsidR="008E6658" w:rsidP="007077FB" w14:paraId="7E98B362" w14:textId="77777777">
      <w:pPr>
        <w:pStyle w:val="Heading3"/>
        <w:numPr>
          <w:ilvl w:val="2"/>
          <w:numId w:val="91"/>
        </w:numPr>
      </w:pPr>
      <w:r>
        <w:t xml:space="preserve">LTES Operator must provide SFV each of the following reports, in the form prescribed by SFV: </w:t>
      </w:r>
    </w:p>
    <w:p w:rsidR="00474B1D" w:rsidP="007077FB" w14:paraId="5F0F7A1F" w14:textId="367A3D84">
      <w:pPr>
        <w:pStyle w:val="Heading4"/>
        <w:numPr>
          <w:ilvl w:val="3"/>
          <w:numId w:val="91"/>
        </w:numPr>
      </w:pPr>
      <w:r>
        <w:t>w</w:t>
      </w:r>
      <w:r>
        <w:t xml:space="preserve">ithin </w:t>
      </w:r>
      <w:r w:rsidR="00BC7C39">
        <w:t>2</w:t>
      </w:r>
      <w:r>
        <w:t xml:space="preserve">0 Business Days </w:t>
      </w:r>
      <w:r w:rsidR="00FE6B67">
        <w:t>after</w:t>
      </w:r>
      <w:r w:rsidRPr="007C4A7B" w:rsidR="00FE6B67">
        <w:t xml:space="preserve"> </w:t>
      </w:r>
      <w:r>
        <w:t xml:space="preserve">the end of each </w:t>
      </w:r>
      <w:r w:rsidRPr="00144B23" w:rsidR="00D74B56">
        <w:t>F</w:t>
      </w:r>
      <w:r w:rsidRPr="00144B23">
        <w:t xml:space="preserve">inancial </w:t>
      </w:r>
      <w:r w:rsidRPr="00144B23" w:rsidR="00D74B56">
        <w:t>Y</w:t>
      </w:r>
      <w:r w:rsidRPr="00144B23">
        <w:t>ear</w:t>
      </w:r>
      <w:r>
        <w:t>, a report setting out:</w:t>
      </w:r>
      <w:r w:rsidR="00144B23">
        <w:t xml:space="preserve"> </w:t>
      </w:r>
    </w:p>
    <w:p w:rsidR="00474B1D" w:rsidRPr="00BE14AA" w:rsidP="007077FB" w14:paraId="6FCCEB79" w14:textId="1A637EF4">
      <w:pPr>
        <w:pStyle w:val="Heading5"/>
        <w:numPr>
          <w:ilvl w:val="4"/>
          <w:numId w:val="91"/>
        </w:numPr>
      </w:pPr>
      <w:r>
        <w:rPr>
          <w:szCs w:val="18"/>
        </w:rPr>
        <w:t xml:space="preserve">the Generation </w:t>
      </w:r>
      <w:r w:rsidR="00B44EE8">
        <w:rPr>
          <w:szCs w:val="18"/>
        </w:rPr>
        <w:t xml:space="preserve">Amount </w:t>
      </w:r>
      <w:r>
        <w:rPr>
          <w:szCs w:val="18"/>
        </w:rPr>
        <w:t xml:space="preserve">(in MWh) </w:t>
      </w:r>
      <w:r>
        <w:t>on a month-by-month basis</w:t>
      </w:r>
      <w:r w:rsidRPr="00BE14AA">
        <w:t xml:space="preserve"> during that </w:t>
      </w:r>
      <w:r w:rsidR="00D74B56">
        <w:t>F</w:t>
      </w:r>
      <w:r w:rsidRPr="00BE14AA">
        <w:t xml:space="preserve">inancial </w:t>
      </w:r>
      <w:r w:rsidR="00D74B56">
        <w:t>Y</w:t>
      </w:r>
      <w:r w:rsidRPr="00BE14AA">
        <w:t>ear;</w:t>
      </w:r>
    </w:p>
    <w:p w:rsidR="00474B1D" w:rsidRPr="00BE14AA" w:rsidP="007077FB" w14:paraId="23727699" w14:textId="77777777">
      <w:pPr>
        <w:pStyle w:val="Heading5"/>
        <w:numPr>
          <w:ilvl w:val="4"/>
          <w:numId w:val="91"/>
        </w:numPr>
      </w:pPr>
      <w:r w:rsidRPr="00BE14AA">
        <w:t>the loss factors that appl</w:t>
      </w:r>
      <w:r>
        <w:t>ied</w:t>
      </w:r>
      <w:r w:rsidRPr="00BE14AA">
        <w:t xml:space="preserve"> to the Project for that </w:t>
      </w:r>
      <w:r w:rsidR="00D74B56">
        <w:t>F</w:t>
      </w:r>
      <w:r w:rsidRPr="00BE14AA">
        <w:t xml:space="preserve">inancial </w:t>
      </w:r>
      <w:r w:rsidR="00D74B56">
        <w:t>Y</w:t>
      </w:r>
      <w:r w:rsidRPr="00BE14AA">
        <w:t>ear; and</w:t>
      </w:r>
    </w:p>
    <w:p w:rsidR="00474B1D" w:rsidP="007077FB" w14:paraId="793C85F3" w14:textId="52FAA16E">
      <w:pPr>
        <w:pStyle w:val="Heading5"/>
        <w:numPr>
          <w:ilvl w:val="4"/>
          <w:numId w:val="91"/>
        </w:numPr>
        <w:rPr>
          <w:szCs w:val="18"/>
        </w:rPr>
      </w:pPr>
      <w:r w:rsidRPr="00BE14AA">
        <w:t xml:space="preserve">the quantity of </w:t>
      </w:r>
      <w:r>
        <w:t xml:space="preserve">Lost Generation (in MWh) </w:t>
      </w:r>
      <w:r w:rsidRPr="00644DA4">
        <w:rPr>
          <w:szCs w:val="18"/>
        </w:rPr>
        <w:t xml:space="preserve">during that </w:t>
      </w:r>
      <w:r w:rsidR="00D74B56">
        <w:rPr>
          <w:szCs w:val="18"/>
        </w:rPr>
        <w:t>F</w:t>
      </w:r>
      <w:r w:rsidRPr="00644DA4">
        <w:rPr>
          <w:szCs w:val="18"/>
        </w:rPr>
        <w:t xml:space="preserve">inancial </w:t>
      </w:r>
      <w:r w:rsidR="00D74B56">
        <w:rPr>
          <w:szCs w:val="18"/>
        </w:rPr>
        <w:t>Y</w:t>
      </w:r>
      <w:r w:rsidRPr="00644DA4">
        <w:rPr>
          <w:szCs w:val="18"/>
        </w:rPr>
        <w:t>ear</w:t>
      </w:r>
      <w:r w:rsidR="00440950">
        <w:rPr>
          <w:szCs w:val="18"/>
        </w:rPr>
        <w:t>;</w:t>
      </w:r>
      <w:r>
        <w:rPr>
          <w:szCs w:val="18"/>
        </w:rPr>
        <w:t xml:space="preserve"> </w:t>
      </w:r>
    </w:p>
    <w:p w:rsidR="00C45993" w:rsidP="007077FB" w14:paraId="25E24066" w14:textId="5F1C3AE4">
      <w:pPr>
        <w:pStyle w:val="Heading4"/>
        <w:numPr>
          <w:ilvl w:val="3"/>
          <w:numId w:val="91"/>
        </w:numPr>
      </w:pPr>
      <w:r>
        <w:t>w</w:t>
      </w:r>
      <w:r>
        <w:t>ithin 20 Business Days after</w:t>
      </w:r>
      <w:r w:rsidRPr="007C4A7B">
        <w:t xml:space="preserve"> </w:t>
      </w:r>
      <w:r>
        <w:t>a request by SFV</w:t>
      </w:r>
      <w:r w:rsidR="00D32BA1">
        <w:t>,</w:t>
      </w:r>
      <w:r>
        <w:t xml:space="preserve"> a report setting out:</w:t>
      </w:r>
    </w:p>
    <w:p w:rsidR="00C45993" w:rsidRPr="00C45993" w:rsidP="007077FB" w14:paraId="065458A7" w14:textId="77777777">
      <w:pPr>
        <w:pStyle w:val="Heading5"/>
        <w:numPr>
          <w:ilvl w:val="4"/>
          <w:numId w:val="91"/>
        </w:numPr>
      </w:pPr>
      <w:r w:rsidRPr="00C45993">
        <w:t xml:space="preserve">the actual performance of the </w:t>
      </w:r>
      <w:bookmarkStart w:id="2385" w:name="_9kMK9N6ZWu59979IhY4xoiy"/>
      <w:r w:rsidRPr="00C45993">
        <w:t>Project</w:t>
      </w:r>
      <w:bookmarkEnd w:id="2385"/>
      <w:r w:rsidRPr="00C45993">
        <w:t xml:space="preserve"> against the Operating Strategy; </w:t>
      </w:r>
    </w:p>
    <w:p w:rsidR="00C45993" w:rsidRPr="00C45993" w:rsidP="007077FB" w14:paraId="6CD9A40E" w14:textId="1569439E">
      <w:pPr>
        <w:pStyle w:val="Heading5"/>
        <w:numPr>
          <w:ilvl w:val="4"/>
          <w:numId w:val="91"/>
        </w:numPr>
      </w:pPr>
      <w:r w:rsidRPr="00C45993">
        <w:t xml:space="preserve">any changes to the Operating Strategy during the </w:t>
      </w:r>
      <w:r w:rsidR="002E59E2">
        <w:t>Swap</w:t>
      </w:r>
      <w:r w:rsidRPr="00C45993">
        <w:t xml:space="preserve"> Period; and </w:t>
      </w:r>
    </w:p>
    <w:p w:rsidR="00C45993" w:rsidRPr="00440950" w:rsidP="007077FB" w14:paraId="52B5B7A4" w14:textId="374C71B2">
      <w:pPr>
        <w:pStyle w:val="Heading5"/>
        <w:numPr>
          <w:ilvl w:val="4"/>
          <w:numId w:val="91"/>
        </w:numPr>
        <w:rPr>
          <w:rFonts w:eastAsia="Batang"/>
        </w:rPr>
      </w:pPr>
      <w:r w:rsidRPr="00C45993">
        <w:t>an explanation of any material deviations from the Operating Strategy</w:t>
      </w:r>
      <w:r w:rsidR="00440950">
        <w:t>;</w:t>
      </w:r>
    </w:p>
    <w:p w:rsidR="00440950" w:rsidP="007077FB" w14:paraId="36B6C3E3" w14:textId="7092B555">
      <w:pPr>
        <w:pStyle w:val="Heading4"/>
        <w:numPr>
          <w:ilvl w:val="3"/>
          <w:numId w:val="91"/>
        </w:numPr>
      </w:pPr>
      <w:bookmarkStart w:id="2386" w:name="_Ref106648223"/>
      <w:r>
        <w:t>within 20 Business Days after the end of each Swap</w:t>
      </w:r>
      <w:r w:rsidRPr="00AD77BC">
        <w:t xml:space="preserve"> </w:t>
      </w:r>
      <w:r>
        <w:t>Period, an “</w:t>
      </w:r>
      <w:r w:rsidRPr="00F6770C">
        <w:rPr>
          <w:b/>
          <w:bCs/>
        </w:rPr>
        <w:t>Availability Report</w:t>
      </w:r>
      <w:r>
        <w:t>” setting out:</w:t>
      </w:r>
      <w:bookmarkEnd w:id="2386"/>
    </w:p>
    <w:p w:rsidR="00440950" w:rsidP="007077FB" w14:paraId="1C85A56C" w14:textId="3D59F50E">
      <w:pPr>
        <w:pStyle w:val="Heading5"/>
        <w:numPr>
          <w:ilvl w:val="4"/>
          <w:numId w:val="91"/>
        </w:numPr>
      </w:pPr>
      <w:r>
        <w:t xml:space="preserve">a summary of all </w:t>
      </w:r>
      <w:r w:rsidRPr="00974D96">
        <w:t>Deemed Availability Periods</w:t>
      </w:r>
      <w:r>
        <w:t xml:space="preserve"> that occurred during that Swap</w:t>
      </w:r>
      <w:r w:rsidRPr="00AD77BC">
        <w:t xml:space="preserve"> </w:t>
      </w:r>
      <w:r>
        <w:t xml:space="preserve">Period; </w:t>
      </w:r>
    </w:p>
    <w:p w:rsidR="00440950" w:rsidP="007077FB" w14:paraId="4E27DE6D" w14:textId="23E58614">
      <w:pPr>
        <w:pStyle w:val="Heading5"/>
        <w:numPr>
          <w:ilvl w:val="4"/>
          <w:numId w:val="91"/>
        </w:numPr>
      </w:pPr>
      <w:r>
        <w:t xml:space="preserve">the Equivalent Availability Factor for the </w:t>
      </w:r>
      <w:bookmarkStart w:id="2387" w:name="_9kMH5M6ZWu59B9CGcY4xoiy"/>
      <w:r>
        <w:t>Project</w:t>
      </w:r>
      <w:bookmarkEnd w:id="2387"/>
      <w:r>
        <w:t xml:space="preserve"> for that Swap</w:t>
      </w:r>
      <w:r w:rsidRPr="00AD77BC">
        <w:t xml:space="preserve"> </w:t>
      </w:r>
      <w:r>
        <w:t>Period;</w:t>
      </w:r>
    </w:p>
    <w:p w:rsidR="00440950" w:rsidP="007077FB" w14:paraId="6A8CCC4B" w14:textId="665DADC6">
      <w:pPr>
        <w:pStyle w:val="Heading5"/>
        <w:numPr>
          <w:ilvl w:val="4"/>
          <w:numId w:val="91"/>
        </w:numPr>
      </w:pPr>
      <w:r>
        <w:t xml:space="preserve">the Availability Rebate </w:t>
      </w:r>
      <w:r w:rsidRPr="00A20B0B">
        <w:t>Percentage</w:t>
      </w:r>
      <w:r w:rsidRPr="003530B1">
        <w:t xml:space="preserve"> </w:t>
      </w:r>
      <w:r>
        <w:t>for that Swap</w:t>
      </w:r>
      <w:r w:rsidRPr="00AD77BC">
        <w:t xml:space="preserve"> </w:t>
      </w:r>
      <w:r>
        <w:t>Period; and</w:t>
      </w:r>
    </w:p>
    <w:p w:rsidR="00440950" w:rsidP="007077FB" w14:paraId="36864B23" w14:textId="760A2683">
      <w:pPr>
        <w:pStyle w:val="Heading5"/>
        <w:numPr>
          <w:ilvl w:val="4"/>
          <w:numId w:val="91"/>
        </w:numPr>
      </w:pPr>
      <w:r>
        <w:t>the Availability Rebate (if any) in respect of that Swap</w:t>
      </w:r>
      <w:r w:rsidRPr="00AD77BC">
        <w:t xml:space="preserve"> </w:t>
      </w:r>
      <w:r>
        <w:t>Period; and</w:t>
      </w:r>
    </w:p>
    <w:p w:rsidR="00440950" w:rsidP="007077FB" w14:paraId="58FD5B26" w14:textId="02D00204">
      <w:pPr>
        <w:pStyle w:val="Heading4"/>
        <w:numPr>
          <w:ilvl w:val="3"/>
          <w:numId w:val="91"/>
        </w:numPr>
      </w:pPr>
      <w:bookmarkStart w:id="2388" w:name="_Ref124255995"/>
      <w:r>
        <w:t>within 20 Business Days after the end of each Swap</w:t>
      </w:r>
      <w:r w:rsidRPr="00AD77BC">
        <w:t xml:space="preserve"> </w:t>
      </w:r>
      <w:r>
        <w:t>Period, a “</w:t>
      </w:r>
      <w:r>
        <w:rPr>
          <w:b/>
          <w:bCs/>
        </w:rPr>
        <w:t>Storage Capacity</w:t>
      </w:r>
      <w:r>
        <w:t xml:space="preserve"> </w:t>
      </w:r>
      <w:r>
        <w:rPr>
          <w:b/>
          <w:bCs/>
        </w:rPr>
        <w:t>Report</w:t>
      </w:r>
      <w:r>
        <w:t>” setting out:</w:t>
      </w:r>
      <w:bookmarkEnd w:id="2388"/>
    </w:p>
    <w:p w:rsidR="00440950" w:rsidP="007077FB" w14:paraId="0A9EAE0E" w14:textId="74D7FBAC">
      <w:pPr>
        <w:pStyle w:val="Heading5"/>
        <w:numPr>
          <w:ilvl w:val="4"/>
          <w:numId w:val="91"/>
        </w:numPr>
      </w:pPr>
      <w:r>
        <w:t xml:space="preserve">the results of the storage capacity test undertaken pursuant to </w:t>
      </w:r>
      <w:r w:rsidRPr="00616F6B">
        <w:t xml:space="preserve">item </w:t>
      </w:r>
      <w:r w:rsidR="00616F6B">
        <w:fldChar w:fldCharType="begin"/>
      </w:r>
      <w:r w:rsidR="00616F6B">
        <w:instrText xml:space="preserve"> REF _Ref128660147 \n \h </w:instrText>
      </w:r>
      <w:r w:rsidR="00616F6B">
        <w:fldChar w:fldCharType="separate"/>
      </w:r>
      <w:r w:rsidR="009E5A92">
        <w:t>9.4</w:t>
      </w:r>
      <w:r w:rsidR="00616F6B">
        <w:fldChar w:fldCharType="end"/>
      </w:r>
      <w:r w:rsidR="00616F6B">
        <w:t xml:space="preserve"> </w:t>
      </w:r>
      <w:r w:rsidRPr="00616F6B">
        <w:t xml:space="preserve">of </w:t>
      </w:r>
      <w:r w:rsidRPr="00616F6B">
        <w:fldChar w:fldCharType="begin"/>
      </w:r>
      <w:r w:rsidRPr="00616F6B">
        <w:instrText xml:space="preserve"> REF _Ref103257737 \n \h </w:instrText>
      </w:r>
      <w:r w:rsidRPr="00616F6B" w:rsidR="00144B23">
        <w:instrText xml:space="preserve"> \* MERGEFORMAT </w:instrText>
      </w:r>
      <w:r w:rsidRPr="00616F6B">
        <w:fldChar w:fldCharType="separate"/>
      </w:r>
      <w:r w:rsidR="009E5A92">
        <w:t>Schedule 2</w:t>
      </w:r>
      <w:r w:rsidRPr="00616F6B">
        <w:fldChar w:fldCharType="end"/>
      </w:r>
      <w:r w:rsidRPr="00616F6B">
        <w:t xml:space="preserve"> </w:t>
      </w:r>
      <w:r w:rsidR="00616F6B">
        <w:t>(“</w:t>
      </w:r>
      <w:r w:rsidR="00616F6B">
        <w:fldChar w:fldCharType="begin"/>
      </w:r>
      <w:r w:rsidR="00616F6B">
        <w:instrText xml:space="preserve"> REF _Ref103257737 \h </w:instrText>
      </w:r>
      <w:r w:rsidR="00616F6B">
        <w:fldChar w:fldCharType="separate"/>
      </w:r>
      <w:r w:rsidR="009E5A92">
        <w:t>Swap terms</w:t>
      </w:r>
      <w:r w:rsidR="00616F6B">
        <w:fldChar w:fldCharType="end"/>
      </w:r>
      <w:r w:rsidR="00616F6B">
        <w:t xml:space="preserve">”) </w:t>
      </w:r>
      <w:r w:rsidRPr="00616F6B">
        <w:t>for that</w:t>
      </w:r>
      <w:r>
        <w:t xml:space="preserve"> Swap</w:t>
      </w:r>
      <w:r w:rsidRPr="00AD77BC">
        <w:t xml:space="preserve"> </w:t>
      </w:r>
      <w:r>
        <w:t xml:space="preserve">Period; </w:t>
      </w:r>
    </w:p>
    <w:p w:rsidR="00440950" w:rsidP="007077FB" w14:paraId="0487FC1F" w14:textId="228F55A0">
      <w:pPr>
        <w:pStyle w:val="Heading5"/>
        <w:numPr>
          <w:ilvl w:val="4"/>
          <w:numId w:val="91"/>
        </w:numPr>
      </w:pPr>
      <w:r>
        <w:t>the Storage Capacity Rebate Percentage</w:t>
      </w:r>
      <w:r w:rsidRPr="00475398">
        <w:t xml:space="preserve"> </w:t>
      </w:r>
      <w:r>
        <w:t>for that Swap</w:t>
      </w:r>
      <w:r w:rsidRPr="00AD77BC">
        <w:t xml:space="preserve"> </w:t>
      </w:r>
      <w:r>
        <w:t>Period; and</w:t>
      </w:r>
    </w:p>
    <w:p w:rsidR="00440950" w:rsidRPr="00440950" w:rsidP="007077FB" w14:paraId="074B7AAB" w14:textId="7E74618D">
      <w:pPr>
        <w:pStyle w:val="Heading5"/>
        <w:numPr>
          <w:ilvl w:val="4"/>
          <w:numId w:val="91"/>
        </w:numPr>
      </w:pPr>
      <w:r>
        <w:t>the Storage Capacity Rebate (if any) in respect of that Swap</w:t>
      </w:r>
      <w:r w:rsidRPr="00AD77BC">
        <w:t xml:space="preserve"> </w:t>
      </w:r>
      <w:r>
        <w:t>Period.</w:t>
      </w:r>
    </w:p>
    <w:p w:rsidR="00414071" w:rsidRPr="000D54EA" w:rsidP="007077FB" w14:paraId="330FA4BE" w14:textId="77777777">
      <w:pPr>
        <w:pStyle w:val="Heading3"/>
        <w:keepNext/>
        <w:numPr>
          <w:ilvl w:val="2"/>
          <w:numId w:val="91"/>
        </w:numPr>
      </w:pPr>
      <w:bookmarkStart w:id="2389" w:name="_Hlk134782066"/>
      <w:r w:rsidRPr="000D54EA">
        <w:t xml:space="preserve">LTES Operator must notify SFV: </w:t>
      </w:r>
    </w:p>
    <w:p w:rsidR="00414071" w:rsidP="007077FB" w14:paraId="7A2FE942" w14:textId="77777777">
      <w:pPr>
        <w:pStyle w:val="Heading4"/>
        <w:numPr>
          <w:ilvl w:val="3"/>
          <w:numId w:val="91"/>
        </w:numPr>
        <w:rPr>
          <w:szCs w:val="18"/>
        </w:rPr>
      </w:pPr>
      <w:r>
        <w:rPr>
          <w:szCs w:val="18"/>
        </w:rPr>
        <w:t xml:space="preserve">within 2 Business Days, of the occurrence of a death or serious injury related to the Project; </w:t>
      </w:r>
    </w:p>
    <w:p w:rsidR="00414071" w:rsidP="007077FB" w14:paraId="1B1479D2" w14:textId="77777777">
      <w:pPr>
        <w:pStyle w:val="Heading4"/>
        <w:numPr>
          <w:ilvl w:val="3"/>
          <w:numId w:val="91"/>
        </w:numPr>
        <w:rPr>
          <w:szCs w:val="18"/>
        </w:rPr>
      </w:pPr>
      <w:r>
        <w:rPr>
          <w:szCs w:val="18"/>
        </w:rPr>
        <w:t>within 5 Business Days, of LTES Operator becoming aware of any breach of LTES Operator’s material obligations under this agreement; and</w:t>
      </w:r>
    </w:p>
    <w:p w:rsidR="00414071" w:rsidP="007077FB" w14:paraId="25D951E8" w14:textId="48A987A8">
      <w:pPr>
        <w:pStyle w:val="Heading4"/>
        <w:numPr>
          <w:ilvl w:val="3"/>
          <w:numId w:val="91"/>
        </w:numPr>
        <w:rPr>
          <w:szCs w:val="18"/>
        </w:rPr>
      </w:pPr>
      <w:r>
        <w:rPr>
          <w:szCs w:val="18"/>
        </w:rPr>
        <w:t xml:space="preserve">within 10 Business Days, of the occurrence of a dangerous incident or a complaint made in relation to contamination, environmental harm or breach of any environmental law.  </w:t>
      </w:r>
      <w:bookmarkEnd w:id="2389"/>
    </w:p>
    <w:p w:rsidR="00414071" w:rsidP="007077FB" w14:paraId="4915EA8D" w14:textId="77777777">
      <w:pPr>
        <w:pStyle w:val="Heading2"/>
        <w:numPr>
          <w:ilvl w:val="1"/>
          <w:numId w:val="91"/>
        </w:numPr>
      </w:pPr>
      <w:bookmarkStart w:id="2390" w:name="_Ref134740208"/>
      <w:bookmarkStart w:id="2391" w:name="_Toc134784711"/>
      <w:bookmarkStart w:id="2392" w:name="_Hlk135306289"/>
      <w:bookmarkStart w:id="2393" w:name="_Toc229740788"/>
      <w:r>
        <w:t>Foreign Acquisitions and Takeovers Act</w:t>
      </w:r>
      <w:bookmarkEnd w:id="2390"/>
      <w:r>
        <w:t xml:space="preserve"> reporting</w:t>
      </w:r>
      <w:bookmarkEnd w:id="2391"/>
      <w:bookmarkEnd w:id="2393"/>
    </w:p>
    <w:p w:rsidR="00414071" w:rsidP="007077FB" w14:paraId="68D3FE7C" w14:textId="77777777">
      <w:pPr>
        <w:pStyle w:val="Heading3"/>
        <w:numPr>
          <w:ilvl w:val="2"/>
          <w:numId w:val="91"/>
        </w:numPr>
      </w:pPr>
      <w:bookmarkStart w:id="2394" w:name="_Hlk134781807"/>
      <w:r>
        <w:t>If:</w:t>
      </w:r>
    </w:p>
    <w:p w:rsidR="00414071" w:rsidP="007077FB" w14:paraId="27D6BE07" w14:textId="30F8F8AD">
      <w:pPr>
        <w:pStyle w:val="Heading4"/>
        <w:numPr>
          <w:ilvl w:val="3"/>
          <w:numId w:val="91"/>
        </w:numPr>
      </w:pPr>
      <w:r>
        <w:t>LTES Operator receives a notice</w:t>
      </w:r>
      <w:r w:rsidRPr="00B05FF6">
        <w:t xml:space="preserve"> </w:t>
      </w:r>
      <w:r>
        <w:t xml:space="preserve">from or on behalf of the Treasurer of the Commonwealth of Australia under the </w:t>
      </w:r>
      <w:r w:rsidRPr="000D7009" w:rsidR="000D7009">
        <w:rPr>
          <w:i/>
          <w:iCs/>
        </w:rPr>
        <w:t>Foreign Acquisitions and Takeovers Act 1975</w:t>
      </w:r>
      <w:r w:rsidR="000D7009">
        <w:t xml:space="preserve"> (Cth) </w:t>
      </w:r>
      <w:r>
        <w:t xml:space="preserve">stating that the relevant Government Authority has approved an application made by LTES Operator in respect of the Project </w:t>
      </w:r>
      <w:bookmarkStart w:id="2395" w:name="_Hlk134782268"/>
      <w:r>
        <w:t>and that approval is subject to</w:t>
      </w:r>
      <w:bookmarkEnd w:id="2395"/>
      <w:r>
        <w:t xml:space="preserve"> certain conditions that may apply to either LTES Operator or the Project; or</w:t>
      </w:r>
    </w:p>
    <w:p w:rsidR="00414071" w:rsidP="007077FB" w14:paraId="7444EA5B" w14:textId="69393532">
      <w:pPr>
        <w:pStyle w:val="Heading4"/>
        <w:numPr>
          <w:ilvl w:val="3"/>
          <w:numId w:val="91"/>
        </w:numPr>
      </w:pPr>
      <w:r>
        <w:t>there is a change to, or satisfaction of such conditions referred to under paragraph (a)</w:t>
      </w:r>
      <w:r w:rsidR="005D32F3">
        <w:t>(i)</w:t>
      </w:r>
      <w:r>
        <w:t xml:space="preserve">, </w:t>
      </w:r>
    </w:p>
    <w:p w:rsidR="00414071" w:rsidP="00414071" w14:paraId="12DFA0C5" w14:textId="77777777">
      <w:pPr>
        <w:pStyle w:val="Heading4"/>
        <w:numPr>
          <w:ilvl w:val="0"/>
          <w:numId w:val="0"/>
        </w:numPr>
        <w:ind w:left="1474"/>
      </w:pPr>
      <w:r>
        <w:t xml:space="preserve">then LTES Operator must notify SFV within 5 Business Days of receiving such notice under paragraph (a)(i) or of such occurrence under paragraph (a)(ii).  </w:t>
      </w:r>
    </w:p>
    <w:p w:rsidR="00414071" w:rsidP="007077FB" w14:paraId="2AC6086E" w14:textId="45306F4E">
      <w:pPr>
        <w:pStyle w:val="Heading3"/>
        <w:numPr>
          <w:ilvl w:val="2"/>
          <w:numId w:val="91"/>
        </w:numPr>
      </w:pPr>
      <w:r>
        <w:t>LTES Operator must notify SFV within 5 Business Days of becoming aware of any breach of such conditions notified under paragraph (a).</w:t>
      </w:r>
      <w:bookmarkEnd w:id="2394"/>
    </w:p>
    <w:p w:rsidR="00C6433C" w:rsidP="00C6433C" w14:paraId="02F7A8B5" w14:textId="77777777">
      <w:pPr>
        <w:pStyle w:val="Heading2"/>
        <w:numPr>
          <w:ilvl w:val="1"/>
          <w:numId w:val="46"/>
        </w:numPr>
      </w:pPr>
      <w:bookmarkStart w:id="2396" w:name="_Ref202970217"/>
      <w:bookmarkStart w:id="2397" w:name="_Toc225943145"/>
      <w:bookmarkStart w:id="2398" w:name="_Ref222152253"/>
      <w:bookmarkStart w:id="2399" w:name="_Ref222152258"/>
      <w:bookmarkStart w:id="2400" w:name="_Ref222152261"/>
      <w:bookmarkStart w:id="2401" w:name="_Toc229740789"/>
      <w:r w:rsidRPr="00756EE0">
        <w:t>Social Licence Commitment reporting</w:t>
      </w:r>
      <w:bookmarkEnd w:id="2396"/>
      <w:bookmarkEnd w:id="2397"/>
      <w:bookmarkEnd w:id="2401"/>
      <w:r>
        <w:t xml:space="preserve"> </w:t>
      </w:r>
      <w:bookmarkEnd w:id="2398"/>
      <w:bookmarkEnd w:id="2399"/>
      <w:bookmarkEnd w:id="2400"/>
    </w:p>
    <w:p w:rsidR="00C6433C" w:rsidRPr="00414071" w:rsidP="00BB3ADE" w14:paraId="013DEC00" w14:textId="5AC0B955">
      <w:pPr>
        <w:pStyle w:val="Indent2"/>
      </w:pPr>
      <w:r>
        <w:t>During the Term, LTES Operator must comply with the obligations in clause 14.2 (“Reporting”) of the PDA.</w:t>
      </w:r>
      <w:r w:rsidRPr="00C92A58">
        <w:rPr>
          <w:szCs w:val="18"/>
        </w:rPr>
        <w:t xml:space="preserve"> </w:t>
      </w:r>
    </w:p>
    <w:p w:rsidR="0097438F" w:rsidP="007077FB" w14:paraId="21EBA83A" w14:textId="77777777">
      <w:pPr>
        <w:pStyle w:val="Heading1"/>
        <w:numPr>
          <w:ilvl w:val="0"/>
          <w:numId w:val="91"/>
        </w:numPr>
        <w:ind w:left="0" w:firstLine="0"/>
      </w:pPr>
      <w:bookmarkStart w:id="2402" w:name="_Toc107865853"/>
      <w:bookmarkStart w:id="2403" w:name="_Ref107925619"/>
      <w:bookmarkStart w:id="2404" w:name="_Ref107939566"/>
      <w:bookmarkStart w:id="2405" w:name="_Ref107939571"/>
      <w:bookmarkStart w:id="2406" w:name="_Ref107939602"/>
      <w:bookmarkStart w:id="2407" w:name="_Ref107939608"/>
      <w:bookmarkStart w:id="2408" w:name="_Ref108020780"/>
      <w:bookmarkStart w:id="2409" w:name="_Hlk108090944"/>
      <w:bookmarkStart w:id="2410" w:name="_Toc229740790"/>
      <w:bookmarkEnd w:id="2392"/>
      <w:r>
        <w:t>Knowledge sharing</w:t>
      </w:r>
      <w:bookmarkEnd w:id="2402"/>
      <w:bookmarkEnd w:id="2403"/>
      <w:bookmarkEnd w:id="2404"/>
      <w:bookmarkEnd w:id="2405"/>
      <w:bookmarkEnd w:id="2406"/>
      <w:bookmarkEnd w:id="2407"/>
      <w:bookmarkEnd w:id="2408"/>
      <w:bookmarkEnd w:id="2410"/>
    </w:p>
    <w:p w:rsidR="009669A8" w:rsidP="007077FB" w14:paraId="68A170BD" w14:textId="66A2FD49">
      <w:pPr>
        <w:pStyle w:val="Heading3"/>
        <w:numPr>
          <w:ilvl w:val="2"/>
          <w:numId w:val="91"/>
        </w:numPr>
      </w:pPr>
      <w:bookmarkStart w:id="2411" w:name="_Ref107927872"/>
      <w:r w:rsidRPr="0020576B">
        <w:rPr>
          <w:szCs w:val="18"/>
        </w:rPr>
        <w:t xml:space="preserve">LTES Operator must </w:t>
      </w:r>
      <w:r w:rsidR="005D13E4">
        <w:rPr>
          <w:szCs w:val="18"/>
        </w:rPr>
        <w:t>provide</w:t>
      </w:r>
      <w:r>
        <w:rPr>
          <w:szCs w:val="18"/>
        </w:rPr>
        <w:t xml:space="preserve"> the Knowledge Sharing Deliverables to </w:t>
      </w:r>
      <w:r w:rsidRPr="0020576B">
        <w:rPr>
          <w:szCs w:val="18"/>
        </w:rPr>
        <w:t xml:space="preserve">SFV </w:t>
      </w:r>
      <w:r>
        <w:rPr>
          <w:szCs w:val="18"/>
        </w:rPr>
        <w:t xml:space="preserve">in accordance with </w:t>
      </w:r>
      <w:bookmarkEnd w:id="2411"/>
      <w:r>
        <w:rPr>
          <w:szCs w:val="18"/>
        </w:rPr>
        <w:fldChar w:fldCharType="begin"/>
      </w:r>
      <w:r>
        <w:rPr>
          <w:szCs w:val="18"/>
        </w:rPr>
        <w:instrText xml:space="preserve"> REF _Ref108020757 \r \h </w:instrText>
      </w:r>
      <w:r>
        <w:rPr>
          <w:szCs w:val="18"/>
        </w:rPr>
        <w:fldChar w:fldCharType="separate"/>
      </w:r>
      <w:r w:rsidR="009E5A92">
        <w:rPr>
          <w:szCs w:val="18"/>
        </w:rPr>
        <w:t>Schedule 3</w:t>
      </w:r>
      <w:r>
        <w:rPr>
          <w:szCs w:val="18"/>
        </w:rPr>
        <w:fldChar w:fldCharType="end"/>
      </w:r>
      <w:r>
        <w:rPr>
          <w:szCs w:val="18"/>
        </w:rPr>
        <w:t xml:space="preserve"> </w:t>
      </w:r>
      <w:r>
        <w:t>(“</w:t>
      </w:r>
      <w:r>
        <w:fldChar w:fldCharType="begin"/>
      </w:r>
      <w:r>
        <w:instrText xml:space="preserve"> REF _Ref108020757 \h </w:instrText>
      </w:r>
      <w:r>
        <w:fldChar w:fldCharType="separate"/>
      </w:r>
      <w:r w:rsidR="009E5A92">
        <w:t>Knowledge sharing plan</w:t>
      </w:r>
      <w:r>
        <w:fldChar w:fldCharType="end"/>
      </w:r>
      <w:r>
        <w:t>”).</w:t>
      </w:r>
    </w:p>
    <w:p w:rsidR="009669A8" w:rsidP="007077FB" w14:paraId="146F014B" w14:textId="77777777">
      <w:pPr>
        <w:pStyle w:val="Heading3"/>
        <w:numPr>
          <w:ilvl w:val="2"/>
          <w:numId w:val="91"/>
        </w:numPr>
      </w:pPr>
      <w:r>
        <w:t>If LTES Operator receives funding for the Project from</w:t>
      </w:r>
      <w:r w:rsidR="005D13E4">
        <w:t xml:space="preserve"> the</w:t>
      </w:r>
      <w:r>
        <w:t xml:space="preserve"> Australian Renewable Energy Agency or a</w:t>
      </w:r>
      <w:r w:rsidR="005D13E4">
        <w:t>nother</w:t>
      </w:r>
      <w:r>
        <w:t xml:space="preserve"> Government Authority, then SFV will </w:t>
      </w:r>
      <w:r w:rsidR="002558CF">
        <w:t xml:space="preserve">act reasonably in agreeing any amendments to the Knowledge Sharing Deliverables </w:t>
      </w:r>
      <w:r>
        <w:t xml:space="preserve">to align with any equivalent obligation on LTES Operator to provide knowledge sharing deliverables to those </w:t>
      </w:r>
      <w:r w:rsidR="007F41C7">
        <w:t>Government Authorities</w:t>
      </w:r>
      <w:r>
        <w:t>.</w:t>
      </w:r>
    </w:p>
    <w:p w:rsidR="0097438F" w:rsidP="007077FB" w14:paraId="01914CAD" w14:textId="2E0B8214">
      <w:pPr>
        <w:pStyle w:val="Heading3"/>
        <w:numPr>
          <w:ilvl w:val="2"/>
          <w:numId w:val="91"/>
        </w:numPr>
      </w:pPr>
      <w:bookmarkStart w:id="2412" w:name="_Ref107925607"/>
      <w:r>
        <w:t>LTES Operator must</w:t>
      </w:r>
      <w:r w:rsidR="006F68AB">
        <w:t>, acting reasonably and in good faith,</w:t>
      </w:r>
      <w:r>
        <w:t xml:space="preserve"> categorise the Knowledge Sharing Deliverables it provides to SFV pursuant to this clause </w:t>
      </w:r>
      <w:r w:rsidR="0020674E">
        <w:fldChar w:fldCharType="begin"/>
      </w:r>
      <w:r w:rsidR="0020674E">
        <w:instrText xml:space="preserve"> REF _Ref108020780 \r \h </w:instrText>
      </w:r>
      <w:r w:rsidR="0020674E">
        <w:fldChar w:fldCharType="separate"/>
      </w:r>
      <w:r w:rsidR="009E5A92">
        <w:t>10</w:t>
      </w:r>
      <w:r w:rsidR="0020674E">
        <w:fldChar w:fldCharType="end"/>
      </w:r>
      <w:r>
        <w:t xml:space="preserve"> as follows:</w:t>
      </w:r>
      <w:bookmarkEnd w:id="2412"/>
    </w:p>
    <w:p w:rsidR="0097438F" w:rsidP="007077FB" w14:paraId="3E3745B1" w14:textId="77777777">
      <w:pPr>
        <w:pStyle w:val="Heading4"/>
        <w:numPr>
          <w:ilvl w:val="3"/>
          <w:numId w:val="91"/>
        </w:numPr>
      </w:pPr>
      <w:r>
        <w:rPr>
          <w:b/>
          <w:bCs/>
        </w:rPr>
        <w:t>public information</w:t>
      </w:r>
      <w:r>
        <w:t>: information that may be shared freely within SFV, with industry participants and with the public in general;</w:t>
      </w:r>
      <w:r w:rsidRPr="002F6B92">
        <w:t xml:space="preserve"> </w:t>
      </w:r>
      <w:r>
        <w:t>or</w:t>
      </w:r>
    </w:p>
    <w:p w:rsidR="0097438F" w:rsidP="007077FB" w14:paraId="69795DA8" w14:textId="1FE35002">
      <w:pPr>
        <w:pStyle w:val="Heading4"/>
        <w:numPr>
          <w:ilvl w:val="3"/>
          <w:numId w:val="91"/>
        </w:numPr>
      </w:pPr>
      <w:r>
        <w:rPr>
          <w:b/>
          <w:bCs/>
        </w:rPr>
        <w:t>confidential</w:t>
      </w:r>
      <w:r>
        <w:rPr>
          <w:b/>
          <w:bCs/>
        </w:rPr>
        <w:t xml:space="preserve"> information</w:t>
      </w:r>
      <w:r>
        <w:t xml:space="preserve">: information that may only be shared in accordance with paragraph </w:t>
      </w:r>
      <w:r>
        <w:fldChar w:fldCharType="begin"/>
      </w:r>
      <w:r>
        <w:instrText xml:space="preserve"> REF _Ref107924174 \n \h </w:instrText>
      </w:r>
      <w:r>
        <w:fldChar w:fldCharType="separate"/>
      </w:r>
      <w:r w:rsidR="009E5A92">
        <w:t>(d)</w:t>
      </w:r>
      <w:r>
        <w:fldChar w:fldCharType="end"/>
      </w:r>
      <w:r>
        <w:t xml:space="preserve"> or clause </w:t>
      </w:r>
      <w:r>
        <w:fldChar w:fldCharType="begin"/>
      </w:r>
      <w:r>
        <w:instrText xml:space="preserve"> REF _Ref492506863 \r \h </w:instrText>
      </w:r>
      <w:r>
        <w:fldChar w:fldCharType="separate"/>
      </w:r>
      <w:r w:rsidR="009E5A92">
        <w:t>30</w:t>
      </w:r>
      <w:r>
        <w:fldChar w:fldCharType="end"/>
      </w:r>
      <w:r>
        <w:t xml:space="preserve"> (“</w:t>
      </w:r>
      <w:r>
        <w:fldChar w:fldCharType="begin"/>
      </w:r>
      <w:r>
        <w:instrText xml:space="preserve"> REF _Ref492506863 \h </w:instrText>
      </w:r>
      <w:r>
        <w:fldChar w:fldCharType="separate"/>
      </w:r>
      <w:r w:rsidR="009E5A92">
        <w:t>Confidentiality</w:t>
      </w:r>
      <w:r>
        <w:fldChar w:fldCharType="end"/>
      </w:r>
      <w:r>
        <w:t>”).</w:t>
      </w:r>
    </w:p>
    <w:p w:rsidR="0097438F" w:rsidP="007077FB" w14:paraId="700AF0D6" w14:textId="6CFAB0C4">
      <w:pPr>
        <w:pStyle w:val="Heading3"/>
        <w:numPr>
          <w:ilvl w:val="2"/>
          <w:numId w:val="91"/>
        </w:numPr>
      </w:pPr>
      <w:bookmarkStart w:id="2413" w:name="_Ref107924174"/>
      <w:r>
        <w:t xml:space="preserve">SFV may disclose information received pursuant to this clause </w:t>
      </w:r>
      <w:r>
        <w:fldChar w:fldCharType="begin"/>
      </w:r>
      <w:r>
        <w:instrText xml:space="preserve"> REF _Ref107939566 \n \h </w:instrText>
      </w:r>
      <w:r>
        <w:fldChar w:fldCharType="separate"/>
      </w:r>
      <w:r w:rsidR="009E5A92">
        <w:t>10</w:t>
      </w:r>
      <w:r>
        <w:fldChar w:fldCharType="end"/>
      </w:r>
      <w:r>
        <w:t xml:space="preserve"> that is marked by LTES Operator as ‘</w:t>
      </w:r>
      <w:r w:rsidR="00B22AA9">
        <w:t xml:space="preserve">confidential </w:t>
      </w:r>
      <w:r>
        <w:t>information’ to the public on an aggregated and anonymised basis.</w:t>
      </w:r>
      <w:bookmarkEnd w:id="2413"/>
      <w:r>
        <w:t xml:space="preserve"> </w:t>
      </w:r>
    </w:p>
    <w:p w:rsidR="0097438F" w:rsidRPr="00474B1D" w:rsidP="007077FB" w14:paraId="6EC636C7" w14:textId="68F2A594">
      <w:pPr>
        <w:pStyle w:val="Heading3"/>
        <w:numPr>
          <w:ilvl w:val="2"/>
          <w:numId w:val="91"/>
        </w:numPr>
        <w:rPr>
          <w:szCs w:val="18"/>
        </w:rPr>
      </w:pPr>
      <w:r>
        <w:t>Th</w:t>
      </w:r>
      <w:r w:rsidR="00BC361F">
        <w:t>is</w:t>
      </w:r>
      <w:r>
        <w:t xml:space="preserve"> clause </w:t>
      </w:r>
      <w:r>
        <w:fldChar w:fldCharType="begin"/>
      </w:r>
      <w:r>
        <w:instrText xml:space="preserve"> REF _Ref107939571 \n \h </w:instrText>
      </w:r>
      <w:r>
        <w:fldChar w:fldCharType="separate"/>
      </w:r>
      <w:r w:rsidR="009E5A92">
        <w:t>10</w:t>
      </w:r>
      <w:r>
        <w:fldChar w:fldCharType="end"/>
      </w:r>
      <w:r>
        <w:t xml:space="preserve"> ceases to apply if </w:t>
      </w:r>
      <w:bookmarkStart w:id="2414" w:name="_Hlk108002862"/>
      <w:r>
        <w:t xml:space="preserve">SFV </w:t>
      </w:r>
      <w:r w:rsidR="00832A2E">
        <w:t xml:space="preserve">ceases </w:t>
      </w:r>
      <w:r w:rsidR="002558CF">
        <w:t xml:space="preserve">to be a scheme financial vehicle for the purposes of the EII Act </w:t>
      </w:r>
      <w:r w:rsidR="0011173A">
        <w:t xml:space="preserve">and/or a </w:t>
      </w:r>
      <w:r w:rsidR="00832A2E">
        <w:t>Government Entity</w:t>
      </w:r>
      <w:bookmarkEnd w:id="2414"/>
      <w:r>
        <w:t>.</w:t>
      </w:r>
      <w:bookmarkEnd w:id="2409"/>
    </w:p>
    <w:p w:rsidR="002F6B92" w:rsidP="00A76BD5" w14:paraId="45306601" w14:textId="77777777">
      <w:pPr>
        <w:pStyle w:val="PartHeading"/>
        <w:keepNext/>
      </w:pPr>
      <w:bookmarkStart w:id="2415" w:name="_Toc108020926"/>
      <w:bookmarkStart w:id="2416" w:name="_Toc108089302"/>
      <w:bookmarkStart w:id="2417" w:name="_Toc108098027"/>
      <w:bookmarkStart w:id="2418" w:name="_Toc108425423"/>
      <w:bookmarkStart w:id="2419" w:name="_Toc108020927"/>
      <w:bookmarkStart w:id="2420" w:name="_Toc108089303"/>
      <w:bookmarkStart w:id="2421" w:name="_Toc108098028"/>
      <w:bookmarkStart w:id="2422" w:name="_Toc108425424"/>
      <w:bookmarkStart w:id="2423" w:name="_Toc108020928"/>
      <w:bookmarkStart w:id="2424" w:name="_Toc108089304"/>
      <w:bookmarkStart w:id="2425" w:name="_Toc108098029"/>
      <w:bookmarkStart w:id="2426" w:name="_Toc108425425"/>
      <w:bookmarkStart w:id="2427" w:name="_Toc108020929"/>
      <w:bookmarkStart w:id="2428" w:name="_Toc108089305"/>
      <w:bookmarkStart w:id="2429" w:name="_Toc108098030"/>
      <w:bookmarkStart w:id="2430" w:name="_Toc108425426"/>
      <w:bookmarkStart w:id="2431" w:name="_Toc108020930"/>
      <w:bookmarkStart w:id="2432" w:name="_Toc108089306"/>
      <w:bookmarkStart w:id="2433" w:name="_Toc108098031"/>
      <w:bookmarkStart w:id="2434" w:name="_Toc108425427"/>
      <w:bookmarkStart w:id="2435" w:name="_Toc108020931"/>
      <w:bookmarkStart w:id="2436" w:name="_Toc108089307"/>
      <w:bookmarkStart w:id="2437" w:name="_Toc108098032"/>
      <w:bookmarkStart w:id="2438" w:name="_Toc108425428"/>
      <w:bookmarkStart w:id="2439" w:name="_Toc108020932"/>
      <w:bookmarkStart w:id="2440" w:name="_Toc108089308"/>
      <w:bookmarkStart w:id="2441" w:name="_Toc108098033"/>
      <w:bookmarkStart w:id="2442" w:name="_Toc108425429"/>
      <w:bookmarkStart w:id="2443" w:name="_Toc108020933"/>
      <w:bookmarkStart w:id="2444" w:name="_Toc108089309"/>
      <w:bookmarkStart w:id="2445" w:name="_Toc108098034"/>
      <w:bookmarkStart w:id="2446" w:name="_Toc108425430"/>
      <w:bookmarkStart w:id="2447" w:name="_Ref106216584"/>
      <w:bookmarkStart w:id="2448" w:name="_Ref106216587"/>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r>
        <w:br w:type="column"/>
      </w:r>
      <w:bookmarkStart w:id="2449" w:name="_Toc229740791"/>
      <w:r w:rsidR="00083E99">
        <w:t xml:space="preserve">Swaps and </w:t>
      </w:r>
      <w:r w:rsidR="00DC0B1C">
        <w:t>payment</w:t>
      </w:r>
      <w:r w:rsidR="00083E99">
        <w:t xml:space="preserve"> </w:t>
      </w:r>
      <w:r w:rsidR="00ED79ED">
        <w:t>terms</w:t>
      </w:r>
      <w:bookmarkEnd w:id="2447"/>
      <w:bookmarkEnd w:id="2448"/>
      <w:bookmarkEnd w:id="2449"/>
    </w:p>
    <w:p w:rsidR="00803907" w:rsidRPr="00293234" w:rsidP="00811FD9" w14:paraId="6CC61BFD" w14:textId="77777777">
      <w:pPr>
        <w:pStyle w:val="Heading1"/>
        <w:numPr>
          <w:ilvl w:val="0"/>
          <w:numId w:val="59"/>
        </w:numPr>
        <w:ind w:left="0" w:firstLine="0"/>
      </w:pPr>
      <w:bookmarkStart w:id="2450" w:name="_Ref103259342"/>
      <w:bookmarkStart w:id="2451" w:name="_Ref107998060"/>
      <w:bookmarkStart w:id="2452" w:name="_Ref108546265"/>
      <w:bookmarkStart w:id="2453" w:name="_Ref108546282"/>
      <w:bookmarkStart w:id="2454" w:name="_Ref108546374"/>
      <w:bookmarkStart w:id="2455" w:name="_Ref108546437"/>
      <w:bookmarkStart w:id="2456" w:name="_Ref108546774"/>
      <w:bookmarkStart w:id="2457" w:name="_Toc229740792"/>
      <w:r>
        <w:t>Grant and exercise of an Option</w:t>
      </w:r>
      <w:bookmarkEnd w:id="2450"/>
      <w:bookmarkEnd w:id="2451"/>
      <w:bookmarkEnd w:id="2452"/>
      <w:bookmarkEnd w:id="2453"/>
      <w:bookmarkEnd w:id="2454"/>
      <w:bookmarkEnd w:id="2455"/>
      <w:bookmarkEnd w:id="2456"/>
      <w:bookmarkEnd w:id="2457"/>
    </w:p>
    <w:p w:rsidR="00803907" w:rsidRPr="00293234" w:rsidP="007077FB" w14:paraId="072C9AC5" w14:textId="77777777">
      <w:pPr>
        <w:pStyle w:val="Heading2"/>
        <w:numPr>
          <w:ilvl w:val="1"/>
          <w:numId w:val="91"/>
        </w:numPr>
      </w:pPr>
      <w:bookmarkStart w:id="2458" w:name="_Ref103259229"/>
      <w:bookmarkStart w:id="2459" w:name="_Ref103259239"/>
      <w:bookmarkStart w:id="2460" w:name="_Ref103259439"/>
      <w:bookmarkStart w:id="2461" w:name="_Toc229740793"/>
      <w:r>
        <w:t>Option to exercise a Swap</w:t>
      </w:r>
      <w:bookmarkEnd w:id="2458"/>
      <w:bookmarkEnd w:id="2459"/>
      <w:bookmarkEnd w:id="2460"/>
      <w:bookmarkEnd w:id="2461"/>
    </w:p>
    <w:p w:rsidR="00803907" w:rsidP="007077FB" w14:paraId="553A33BC" w14:textId="69724BC4">
      <w:pPr>
        <w:pStyle w:val="Heading3"/>
        <w:numPr>
          <w:ilvl w:val="2"/>
          <w:numId w:val="91"/>
        </w:numPr>
      </w:pPr>
      <w:bookmarkStart w:id="2462" w:name="_Ref103259447"/>
      <w:r w:rsidRPr="1B09B674">
        <w:t xml:space="preserve">Subject to the remainder of this clause </w:t>
      </w:r>
      <w:r w:rsidR="007357E2">
        <w:rPr>
          <w:szCs w:val="18"/>
        </w:rPr>
        <w:fldChar w:fldCharType="begin"/>
      </w:r>
      <w:r w:rsidR="007357E2">
        <w:rPr>
          <w:szCs w:val="18"/>
        </w:rPr>
        <w:instrText xml:space="preserve"> REF _Ref103259342 \w \h </w:instrText>
      </w:r>
      <w:r w:rsidR="007357E2">
        <w:rPr>
          <w:szCs w:val="18"/>
        </w:rPr>
        <w:fldChar w:fldCharType="separate"/>
      </w:r>
      <w:r w:rsidR="009E5A92">
        <w:rPr>
          <w:szCs w:val="18"/>
        </w:rPr>
        <w:t>11</w:t>
      </w:r>
      <w:r w:rsidR="007357E2">
        <w:rPr>
          <w:szCs w:val="18"/>
        </w:rPr>
        <w:fldChar w:fldCharType="end"/>
      </w:r>
      <w:r w:rsidRPr="1B09B674">
        <w:t>, SFV grants LTES Operator</w:t>
      </w:r>
      <w:r w:rsidRPr="00644DA4">
        <w:rPr>
          <w:szCs w:val="18"/>
        </w:rPr>
        <w:t xml:space="preserve"> </w:t>
      </w:r>
      <w:r w:rsidR="00836C4D">
        <w:rPr>
          <w:szCs w:val="18"/>
        </w:rPr>
        <w:t>[</w:t>
      </w:r>
      <w:r w:rsidRPr="008B0BBF" w:rsidR="008B0BBF">
        <w:rPr>
          <w:szCs w:val="18"/>
          <w:highlight w:val="yellow"/>
        </w:rPr>
        <w:t>insert</w:t>
      </w:r>
      <w:r w:rsidR="00836C4D">
        <w:rPr>
          <w:szCs w:val="18"/>
        </w:rPr>
        <w:t>]</w:t>
      </w:r>
      <w:r w:rsidRPr="1B09B674" w:rsidR="007D6ED0">
        <w:t xml:space="preserve"> </w:t>
      </w:r>
      <w:r w:rsidRPr="1B09B674" w:rsidR="002C2E7C">
        <w:t>o</w:t>
      </w:r>
      <w:r w:rsidRPr="1B09B674">
        <w:t>ption</w:t>
      </w:r>
      <w:r w:rsidRPr="1B09B674" w:rsidR="007D6ED0">
        <w:t>s</w:t>
      </w:r>
      <w:r w:rsidR="000C3CF1">
        <w:t>, each of which grants LTES Operator the right (but not the obligation)</w:t>
      </w:r>
      <w:r>
        <w:rPr>
          <w:szCs w:val="18"/>
        </w:rPr>
        <w:t xml:space="preserve"> </w:t>
      </w:r>
      <w:r w:rsidRPr="1B09B674" w:rsidR="007D6ED0">
        <w:t xml:space="preserve">to </w:t>
      </w:r>
      <w:r w:rsidR="00B43B91">
        <w:t>cause a</w:t>
      </w:r>
      <w:r w:rsidRPr="1B09B674">
        <w:t xml:space="preserve"> Swap commencing on</w:t>
      </w:r>
      <w:r w:rsidRPr="1B09B674" w:rsidR="002C2E7C">
        <w:t xml:space="preserve"> a Swap Start Date</w:t>
      </w:r>
      <w:r w:rsidR="00B43B91">
        <w:t xml:space="preserve"> in respect of which the option is exercised to become effective</w:t>
      </w:r>
      <w:r w:rsidRPr="1B09B674" w:rsidR="002C2E7C">
        <w:t xml:space="preserve"> (each such option, an “</w:t>
      </w:r>
      <w:r w:rsidRPr="1A62E2FE" w:rsidR="002C2E7C">
        <w:rPr>
          <w:b/>
          <w:bCs/>
        </w:rPr>
        <w:t>Option</w:t>
      </w:r>
      <w:r w:rsidR="002C2E7C">
        <w:rPr>
          <w:szCs w:val="18"/>
        </w:rPr>
        <w:t>”)</w:t>
      </w:r>
      <w:bookmarkEnd w:id="2462"/>
      <w:r w:rsidR="002C2E7C">
        <w:rPr>
          <w:szCs w:val="18"/>
        </w:rPr>
        <w:t>.</w:t>
      </w:r>
      <w:r w:rsidR="00836C4D">
        <w:rPr>
          <w:szCs w:val="18"/>
        </w:rPr>
        <w:t xml:space="preserve"> </w:t>
      </w:r>
      <w:bookmarkStart w:id="2463" w:name="_Hlk118883386"/>
      <w:r w:rsidRPr="00FC1C75" w:rsidR="00836C4D">
        <w:rPr>
          <w:b/>
          <w:bCs/>
          <w:i/>
          <w:iCs/>
          <w:szCs w:val="18"/>
          <w:highlight w:val="lightGray"/>
        </w:rPr>
        <w:t>[</w:t>
      </w:r>
      <w:r w:rsidRPr="00FC1C75" w:rsidR="00FC1C75">
        <w:rPr>
          <w:b/>
          <w:bCs/>
          <w:i/>
          <w:iCs/>
          <w:szCs w:val="18"/>
          <w:highlight w:val="lightGray"/>
        </w:rPr>
        <w:t>N</w:t>
      </w:r>
      <w:r w:rsidRPr="00FC1C75" w:rsidR="00836C4D">
        <w:rPr>
          <w:b/>
          <w:bCs/>
          <w:i/>
          <w:iCs/>
          <w:szCs w:val="18"/>
          <w:highlight w:val="lightGray"/>
        </w:rPr>
        <w:t xml:space="preserve">ote: the number of options may be less depending on the </w:t>
      </w:r>
      <w:r w:rsidRPr="00FC1C75" w:rsidR="005909C6">
        <w:rPr>
          <w:b/>
          <w:bCs/>
          <w:i/>
          <w:iCs/>
          <w:szCs w:val="18"/>
          <w:highlight w:val="lightGray"/>
        </w:rPr>
        <w:t>term bid and the number of Excluded Swap Start Dates.]</w:t>
      </w:r>
      <w:bookmarkEnd w:id="2463"/>
    </w:p>
    <w:p w:rsidR="000908C9" w:rsidP="007077FB" w14:paraId="34DF87AB" w14:textId="60D1A080">
      <w:pPr>
        <w:pStyle w:val="Heading3"/>
        <w:numPr>
          <w:ilvl w:val="2"/>
          <w:numId w:val="91"/>
        </w:numPr>
        <w:rPr>
          <w:szCs w:val="18"/>
        </w:rPr>
      </w:pPr>
      <w:bookmarkStart w:id="2464" w:name="_Ref108542499"/>
      <w:r>
        <w:rPr>
          <w:szCs w:val="18"/>
        </w:rPr>
        <w:t xml:space="preserve">An Option is granted in respect of each Swap Start Date. Each Option may be exercised independently of any other Option (but subject to the remainder of this clause </w:t>
      </w:r>
      <w:r w:rsidR="00F805BB">
        <w:rPr>
          <w:szCs w:val="18"/>
        </w:rPr>
        <w:fldChar w:fldCharType="begin"/>
      </w:r>
      <w:r w:rsidR="00F805BB">
        <w:rPr>
          <w:szCs w:val="18"/>
        </w:rPr>
        <w:instrText xml:space="preserve"> REF _Ref103259342 \r \h </w:instrText>
      </w:r>
      <w:r w:rsidR="00F805BB">
        <w:rPr>
          <w:szCs w:val="18"/>
        </w:rPr>
        <w:fldChar w:fldCharType="separate"/>
      </w:r>
      <w:r w:rsidR="009E5A92">
        <w:rPr>
          <w:szCs w:val="18"/>
        </w:rPr>
        <w:t>11</w:t>
      </w:r>
      <w:r w:rsidR="00F805BB">
        <w:rPr>
          <w:szCs w:val="18"/>
        </w:rPr>
        <w:fldChar w:fldCharType="end"/>
      </w:r>
      <w:r>
        <w:rPr>
          <w:szCs w:val="18"/>
        </w:rPr>
        <w:t>).</w:t>
      </w:r>
      <w:r w:rsidRPr="00871FA6">
        <w:rPr>
          <w:szCs w:val="18"/>
        </w:rPr>
        <w:t xml:space="preserve"> </w:t>
      </w:r>
      <w:r>
        <w:rPr>
          <w:szCs w:val="18"/>
        </w:rPr>
        <w:t xml:space="preserve">However, </w:t>
      </w:r>
      <w:r w:rsidRPr="00871FA6" w:rsidR="00803907">
        <w:rPr>
          <w:szCs w:val="18"/>
        </w:rPr>
        <w:t>LTES Operator may</w:t>
      </w:r>
      <w:r w:rsidR="00803907">
        <w:rPr>
          <w:szCs w:val="18"/>
        </w:rPr>
        <w:t xml:space="preserve"> not exercise </w:t>
      </w:r>
      <w:r>
        <w:rPr>
          <w:szCs w:val="18"/>
        </w:rPr>
        <w:t>an</w:t>
      </w:r>
      <w:r w:rsidR="00803907">
        <w:rPr>
          <w:szCs w:val="18"/>
        </w:rPr>
        <w:t xml:space="preserve"> Option </w:t>
      </w:r>
      <w:r>
        <w:rPr>
          <w:szCs w:val="18"/>
        </w:rPr>
        <w:t xml:space="preserve">to cause a Swap to become effective </w:t>
      </w:r>
      <w:r w:rsidR="00803907">
        <w:rPr>
          <w:szCs w:val="18"/>
        </w:rPr>
        <w:t>if that exercise would result in</w:t>
      </w:r>
      <w:r>
        <w:rPr>
          <w:szCs w:val="18"/>
        </w:rPr>
        <w:t>:</w:t>
      </w:r>
      <w:bookmarkEnd w:id="2464"/>
      <w:r w:rsidR="00803907">
        <w:rPr>
          <w:szCs w:val="18"/>
        </w:rPr>
        <w:t xml:space="preserve"> </w:t>
      </w:r>
    </w:p>
    <w:p w:rsidR="00353EFC" w:rsidP="007077FB" w14:paraId="6E960255" w14:textId="7B275156">
      <w:pPr>
        <w:pStyle w:val="Heading4"/>
        <w:numPr>
          <w:ilvl w:val="3"/>
          <w:numId w:val="91"/>
        </w:numPr>
      </w:pPr>
      <w:r>
        <w:t>the Swap Period in respect of that Swap commencing</w:t>
      </w:r>
      <w:r w:rsidR="00F43565">
        <w:t xml:space="preserve"> on an Excluded Swap Start Date</w:t>
      </w:r>
      <w:r>
        <w:t xml:space="preserve">; </w:t>
      </w:r>
    </w:p>
    <w:p w:rsidR="00803907" w:rsidP="007077FB" w14:paraId="0BE4767C" w14:textId="73C60D04">
      <w:pPr>
        <w:pStyle w:val="Heading4"/>
        <w:numPr>
          <w:ilvl w:val="3"/>
          <w:numId w:val="91"/>
        </w:numPr>
      </w:pPr>
      <w:r>
        <w:t>a Nominated Percentage in respect of a Swap that is not 25%, 50%, 75% or 100</w:t>
      </w:r>
      <w:r w:rsidR="00672904">
        <w:t>%; or</w:t>
      </w:r>
    </w:p>
    <w:p w:rsidR="007617C4" w:rsidP="007077FB" w14:paraId="42D199B2" w14:textId="441F71C7">
      <w:pPr>
        <w:pStyle w:val="Heading4"/>
        <w:numPr>
          <w:ilvl w:val="3"/>
          <w:numId w:val="91"/>
        </w:numPr>
      </w:pPr>
      <w:r>
        <w:t xml:space="preserve">the </w:t>
      </w:r>
      <w:r w:rsidR="00162E2E">
        <w:t xml:space="preserve">Swap Start Date for the Swap </w:t>
      </w:r>
      <w:r w:rsidR="00117092">
        <w:t xml:space="preserve">occurring </w:t>
      </w:r>
      <w:r>
        <w:t>after the Final Swap End Date</w:t>
      </w:r>
      <w:r w:rsidR="00117092">
        <w:t>,</w:t>
      </w:r>
    </w:p>
    <w:p w:rsidR="00F43565" w:rsidP="00F43565" w14:paraId="56A23369" w14:textId="59DB1755">
      <w:pPr>
        <w:pStyle w:val="Heading4"/>
        <w:numPr>
          <w:ilvl w:val="0"/>
          <w:numId w:val="0"/>
        </w:numPr>
        <w:ind w:left="1474"/>
      </w:pPr>
      <w:r>
        <w:t>and any purported exercise of an Option in contravention of paragraphs (i)</w:t>
      </w:r>
      <w:r w:rsidR="00353EFC">
        <w:t>, (ii)</w:t>
      </w:r>
      <w:r w:rsidR="00117092">
        <w:t xml:space="preserve"> or (</w:t>
      </w:r>
      <w:r w:rsidR="008D2107">
        <w:t>ii</w:t>
      </w:r>
      <w:r w:rsidR="00117092">
        <w:t>i)</w:t>
      </w:r>
      <w:r>
        <w:t xml:space="preserve"> is void and has no force and effect.</w:t>
      </w:r>
    </w:p>
    <w:p w:rsidR="003D66AF" w:rsidP="007077FB" w14:paraId="279B1E1C" w14:textId="77777777">
      <w:pPr>
        <w:pStyle w:val="Heading2"/>
        <w:numPr>
          <w:ilvl w:val="1"/>
          <w:numId w:val="91"/>
        </w:numPr>
      </w:pPr>
      <w:bookmarkStart w:id="2465" w:name="_Ref108546444"/>
      <w:bookmarkStart w:id="2466" w:name="_Hlk108011539"/>
      <w:bookmarkStart w:id="2467" w:name="_Toc229740794"/>
      <w:r>
        <w:t xml:space="preserve">Exercise </w:t>
      </w:r>
      <w:r w:rsidR="00A26BCD">
        <w:t>N</w:t>
      </w:r>
      <w:r>
        <w:t>otice</w:t>
      </w:r>
      <w:bookmarkEnd w:id="2465"/>
      <w:bookmarkEnd w:id="2467"/>
    </w:p>
    <w:p w:rsidR="00065BEA" w:rsidP="00EB1756" w14:paraId="04DEDF48" w14:textId="184ABDAB">
      <w:pPr>
        <w:pStyle w:val="Indent2"/>
        <w:rPr>
          <w:szCs w:val="18"/>
        </w:rPr>
      </w:pPr>
      <w:bookmarkStart w:id="2468" w:name="_Hlk108091001"/>
      <w:r>
        <w:rPr>
          <w:szCs w:val="18"/>
        </w:rPr>
        <w:t xml:space="preserve">Subject to clause </w:t>
      </w:r>
      <w:r>
        <w:rPr>
          <w:szCs w:val="18"/>
        </w:rPr>
        <w:fldChar w:fldCharType="begin"/>
      </w:r>
      <w:r>
        <w:rPr>
          <w:szCs w:val="18"/>
        </w:rPr>
        <w:instrText xml:space="preserve"> REF _Ref107999067 \r \h </w:instrText>
      </w:r>
      <w:r>
        <w:rPr>
          <w:szCs w:val="18"/>
        </w:rPr>
        <w:fldChar w:fldCharType="separate"/>
      </w:r>
      <w:r w:rsidR="009E5A92">
        <w:rPr>
          <w:szCs w:val="18"/>
        </w:rPr>
        <w:t>11.3</w:t>
      </w:r>
      <w:r>
        <w:rPr>
          <w:szCs w:val="18"/>
        </w:rPr>
        <w:fldChar w:fldCharType="end"/>
      </w:r>
      <w:r>
        <w:rPr>
          <w:szCs w:val="18"/>
        </w:rPr>
        <w:t xml:space="preserve"> (“</w:t>
      </w:r>
      <w:r>
        <w:rPr>
          <w:szCs w:val="18"/>
        </w:rPr>
        <w:fldChar w:fldCharType="begin"/>
      </w:r>
      <w:r>
        <w:rPr>
          <w:szCs w:val="18"/>
        </w:rPr>
        <w:instrText xml:space="preserve"> REF _Ref107999067 \h </w:instrText>
      </w:r>
      <w:r>
        <w:rPr>
          <w:szCs w:val="18"/>
        </w:rPr>
        <w:fldChar w:fldCharType="separate"/>
      </w:r>
      <w:r w:rsidR="009E5A92">
        <w:t>Pre-conditions to the exercise of the Option</w:t>
      </w:r>
      <w:r>
        <w:rPr>
          <w:szCs w:val="18"/>
        </w:rPr>
        <w:fldChar w:fldCharType="end"/>
      </w:r>
      <w:r>
        <w:rPr>
          <w:szCs w:val="18"/>
        </w:rPr>
        <w:t>”):</w:t>
      </w:r>
    </w:p>
    <w:p w:rsidR="00DF45F7" w:rsidP="007077FB" w14:paraId="75288F17" w14:textId="6C9BFF9D">
      <w:pPr>
        <w:pStyle w:val="Heading3"/>
        <w:numPr>
          <w:ilvl w:val="2"/>
          <w:numId w:val="91"/>
        </w:numPr>
        <w:rPr>
          <w:szCs w:val="18"/>
        </w:rPr>
      </w:pPr>
      <w:r w:rsidRPr="00EB1756">
        <w:rPr>
          <w:szCs w:val="18"/>
        </w:rPr>
        <w:t xml:space="preserve">LTES Operator may exercise </w:t>
      </w:r>
      <w:r w:rsidR="00065BEA">
        <w:rPr>
          <w:szCs w:val="18"/>
        </w:rPr>
        <w:t>an</w:t>
      </w:r>
      <w:r w:rsidRPr="00EB1756">
        <w:rPr>
          <w:szCs w:val="18"/>
        </w:rPr>
        <w:t xml:space="preserve"> Option </w:t>
      </w:r>
      <w:r w:rsidR="00065BEA">
        <w:rPr>
          <w:szCs w:val="18"/>
        </w:rPr>
        <w:t>to cause</w:t>
      </w:r>
      <w:r w:rsidRPr="00EB1756">
        <w:rPr>
          <w:szCs w:val="18"/>
        </w:rPr>
        <w:t xml:space="preserve"> a Swap </w:t>
      </w:r>
      <w:r w:rsidR="00065BEA">
        <w:rPr>
          <w:szCs w:val="18"/>
        </w:rPr>
        <w:t xml:space="preserve">to become effective </w:t>
      </w:r>
      <w:r w:rsidRPr="00EB1756">
        <w:rPr>
          <w:szCs w:val="18"/>
        </w:rPr>
        <w:t>by</w:t>
      </w:r>
      <w:r>
        <w:rPr>
          <w:szCs w:val="18"/>
        </w:rPr>
        <w:t xml:space="preserve"> comply</w:t>
      </w:r>
      <w:r w:rsidR="00EE558E">
        <w:rPr>
          <w:szCs w:val="18"/>
        </w:rPr>
        <w:t>ing</w:t>
      </w:r>
      <w:r>
        <w:rPr>
          <w:szCs w:val="18"/>
        </w:rPr>
        <w:t xml:space="preserve"> with the requirements of this clause </w:t>
      </w:r>
      <w:r>
        <w:rPr>
          <w:szCs w:val="18"/>
        </w:rPr>
        <w:fldChar w:fldCharType="begin"/>
      </w:r>
      <w:r>
        <w:rPr>
          <w:szCs w:val="18"/>
        </w:rPr>
        <w:instrText xml:space="preserve"> REF _Ref108546374 \r \h </w:instrText>
      </w:r>
      <w:r>
        <w:rPr>
          <w:szCs w:val="18"/>
        </w:rPr>
        <w:fldChar w:fldCharType="separate"/>
      </w:r>
      <w:r w:rsidR="009E5A92">
        <w:rPr>
          <w:szCs w:val="18"/>
        </w:rPr>
        <w:t>11</w:t>
      </w:r>
      <w:r>
        <w:rPr>
          <w:szCs w:val="18"/>
        </w:rPr>
        <w:fldChar w:fldCharType="end"/>
      </w:r>
      <w:r>
        <w:rPr>
          <w:szCs w:val="18"/>
        </w:rPr>
        <w:t>;</w:t>
      </w:r>
    </w:p>
    <w:p w:rsidR="003D66AF" w:rsidP="007077FB" w14:paraId="30065F91" w14:textId="77777777">
      <w:pPr>
        <w:pStyle w:val="Heading3"/>
        <w:numPr>
          <w:ilvl w:val="2"/>
          <w:numId w:val="91"/>
        </w:numPr>
        <w:rPr>
          <w:szCs w:val="18"/>
        </w:rPr>
      </w:pPr>
      <w:bookmarkStart w:id="2469" w:name="_Ref108546445"/>
      <w:r>
        <w:t xml:space="preserve">if </w:t>
      </w:r>
      <w:r w:rsidRPr="00EB1756">
        <w:t xml:space="preserve">LTES Operator </w:t>
      </w:r>
      <w:r>
        <w:t>wishes</w:t>
      </w:r>
      <w:r w:rsidRPr="00EB1756">
        <w:t xml:space="preserve"> </w:t>
      </w:r>
      <w:r>
        <w:t xml:space="preserve">to </w:t>
      </w:r>
      <w:r w:rsidRPr="00EB1756">
        <w:t xml:space="preserve">exercise </w:t>
      </w:r>
      <w:r>
        <w:t>an</w:t>
      </w:r>
      <w:r w:rsidRPr="00EB1756">
        <w:t xml:space="preserve"> Option </w:t>
      </w:r>
      <w:r>
        <w:t>to cause a Swap</w:t>
      </w:r>
      <w:r w:rsidRPr="00EB1756">
        <w:t xml:space="preserve"> </w:t>
      </w:r>
      <w:r>
        <w:t>to become effective, it must notify SFV of its proposal to exercise the Option by</w:t>
      </w:r>
      <w:r w:rsidRPr="00EB1756">
        <w:rPr>
          <w:szCs w:val="18"/>
        </w:rPr>
        <w:t xml:space="preserve"> delivering </w:t>
      </w:r>
      <w:r w:rsidRPr="00EB1756" w:rsidR="002544D3">
        <w:rPr>
          <w:szCs w:val="18"/>
        </w:rPr>
        <w:t xml:space="preserve">an Exercise Notice in respect of that </w:t>
      </w:r>
      <w:r w:rsidR="00B07E29">
        <w:rPr>
          <w:szCs w:val="18"/>
        </w:rPr>
        <w:t xml:space="preserve">Option and </w:t>
      </w:r>
      <w:r w:rsidRPr="00EB1756" w:rsidR="002544D3">
        <w:rPr>
          <w:szCs w:val="18"/>
        </w:rPr>
        <w:t>Swap</w:t>
      </w:r>
      <w:r w:rsidR="00B07E29">
        <w:rPr>
          <w:szCs w:val="18"/>
        </w:rPr>
        <w:t xml:space="preserve"> to which that Option relates</w:t>
      </w:r>
      <w:r w:rsidRPr="00EB1756" w:rsidR="002544D3">
        <w:rPr>
          <w:szCs w:val="18"/>
        </w:rPr>
        <w:t xml:space="preserve"> to SFV</w:t>
      </w:r>
      <w:r w:rsidR="00EB1756">
        <w:rPr>
          <w:szCs w:val="18"/>
        </w:rPr>
        <w:t xml:space="preserve"> during the </w:t>
      </w:r>
      <w:r w:rsidRPr="1B09B674" w:rsidR="00693BD7">
        <w:t>period commencing on the date that is 12 months prior to the Swap Start Date for th</w:t>
      </w:r>
      <w:r w:rsidR="00B07E29">
        <w:t>e</w:t>
      </w:r>
      <w:r w:rsidRPr="1B09B674" w:rsidR="00693BD7">
        <w:t xml:space="preserve"> Swap</w:t>
      </w:r>
      <w:r w:rsidR="00B07E29">
        <w:t xml:space="preserve"> to which the Option relates</w:t>
      </w:r>
      <w:r w:rsidR="00693BD7">
        <w:rPr>
          <w:szCs w:val="18"/>
        </w:rPr>
        <w:t xml:space="preserve"> </w:t>
      </w:r>
      <w:r w:rsidRPr="1B09B674" w:rsidR="00693BD7">
        <w:t xml:space="preserve">and ending </w:t>
      </w:r>
      <w:r w:rsidR="006F68AB">
        <w:t xml:space="preserve">on the last Business Day that is at least </w:t>
      </w:r>
      <w:r w:rsidRPr="1B09B674" w:rsidR="006F68AB">
        <w:t xml:space="preserve">6 months </w:t>
      </w:r>
      <w:r w:rsidR="006F68AB">
        <w:t>prior to the Swap Start Date</w:t>
      </w:r>
      <w:r>
        <w:t>. This notification, and delivery of the Exercise Notice, is irrevocable, and, once delivered to SFV, may not be withdrawn or altered</w:t>
      </w:r>
      <w:r w:rsidR="00B07E29">
        <w:t>;</w:t>
      </w:r>
      <w:r w:rsidRPr="1B09B674" w:rsidR="006F68AB">
        <w:t xml:space="preserve"> </w:t>
      </w:r>
      <w:bookmarkEnd w:id="2469"/>
      <w:r w:rsidRPr="00EB1756">
        <w:rPr>
          <w:szCs w:val="18"/>
        </w:rPr>
        <w:t xml:space="preserve"> </w:t>
      </w:r>
    </w:p>
    <w:p w:rsidR="00DF45F7" w:rsidRPr="00DF45F7" w:rsidP="007077FB" w14:paraId="7F8CFB0A" w14:textId="2B009F5A">
      <w:pPr>
        <w:pStyle w:val="Heading3"/>
        <w:numPr>
          <w:ilvl w:val="2"/>
          <w:numId w:val="91"/>
        </w:numPr>
        <w:rPr>
          <w:szCs w:val="18"/>
        </w:rPr>
      </w:pPr>
      <w:r>
        <w:t xml:space="preserve">if an Exercise Notice has been validly delivered to SFV in accordance with this clause </w:t>
      </w:r>
      <w:r>
        <w:fldChar w:fldCharType="begin"/>
      </w:r>
      <w:r>
        <w:instrText xml:space="preserve"> REF _Ref108546437 \r \h </w:instrText>
      </w:r>
      <w:r>
        <w:fldChar w:fldCharType="separate"/>
      </w:r>
      <w:r w:rsidR="009E5A92">
        <w:t>11</w:t>
      </w:r>
      <w:r>
        <w:fldChar w:fldCharType="end"/>
      </w:r>
      <w:r>
        <w:t xml:space="preserve"> within the time period prescribed in clause </w:t>
      </w:r>
      <w:r>
        <w:fldChar w:fldCharType="begin"/>
      </w:r>
      <w:r>
        <w:instrText xml:space="preserve"> REF _Ref108546444 \r \h </w:instrText>
      </w:r>
      <w:r>
        <w:fldChar w:fldCharType="separate"/>
      </w:r>
      <w:r w:rsidR="009E5A92">
        <w:t>11.2</w:t>
      </w:r>
      <w:r>
        <w:fldChar w:fldCharType="end"/>
      </w:r>
      <w:r>
        <w:fldChar w:fldCharType="begin"/>
      </w:r>
      <w:r>
        <w:instrText xml:space="preserve"> REF _Ref108546445 \r \h </w:instrText>
      </w:r>
      <w:r>
        <w:fldChar w:fldCharType="separate"/>
      </w:r>
      <w:r w:rsidR="009E5A92">
        <w:t>(b)</w:t>
      </w:r>
      <w:r>
        <w:fldChar w:fldCharType="end"/>
      </w:r>
      <w:r>
        <w:t xml:space="preserve">, then the Option to which that Exercise Notice relates is deemed to be exercised on the Swap </w:t>
      </w:r>
      <w:r w:rsidRPr="1B09B674">
        <w:t xml:space="preserve">Start Date </w:t>
      </w:r>
      <w:r>
        <w:t>in respect of that Option without any further action from either party; and</w:t>
      </w:r>
    </w:p>
    <w:p w:rsidR="004D3DA8" w:rsidRPr="004D3DA8" w:rsidP="007077FB" w14:paraId="5E87A5C4" w14:textId="34C6E06B">
      <w:pPr>
        <w:pStyle w:val="Heading3"/>
        <w:keepNext/>
        <w:numPr>
          <w:ilvl w:val="2"/>
          <w:numId w:val="91"/>
        </w:numPr>
        <w:rPr>
          <w:szCs w:val="18"/>
        </w:rPr>
      </w:pPr>
      <w:r>
        <w:t>if</w:t>
      </w:r>
      <w:r w:rsidR="00B07E29">
        <w:t xml:space="preserve"> an Option has been validly exercised in accordance with </w:t>
      </w:r>
      <w:r>
        <w:t xml:space="preserve">this </w:t>
      </w:r>
      <w:r w:rsidR="00B07E29">
        <w:t xml:space="preserve">clause </w:t>
      </w:r>
      <w:r w:rsidR="00B07E29">
        <w:fldChar w:fldCharType="begin"/>
      </w:r>
      <w:r w:rsidR="00B07E29">
        <w:instrText xml:space="preserve"> REF _Ref103259342 \r \h </w:instrText>
      </w:r>
      <w:r w:rsidR="00B07E29">
        <w:fldChar w:fldCharType="separate"/>
      </w:r>
      <w:r w:rsidR="009E5A92">
        <w:t>11</w:t>
      </w:r>
      <w:r w:rsidR="00B07E29">
        <w:fldChar w:fldCharType="end"/>
      </w:r>
      <w:r w:rsidR="0034300A">
        <w:t xml:space="preserve"> then</w:t>
      </w:r>
      <w:r w:rsidR="00B07E29">
        <w:t xml:space="preserve"> a Swap</w:t>
      </w:r>
      <w:r w:rsidRPr="00DE5D32" w:rsidR="00B07E29">
        <w:t xml:space="preserve"> </w:t>
      </w:r>
      <w:r w:rsidR="00B07E29">
        <w:t xml:space="preserve">becomes effective which: </w:t>
      </w:r>
    </w:p>
    <w:p w:rsidR="004D3DA8" w:rsidRPr="004D3DA8" w:rsidP="007077FB" w14:paraId="14EF4937" w14:textId="0056A856">
      <w:pPr>
        <w:pStyle w:val="Heading4"/>
        <w:numPr>
          <w:ilvl w:val="3"/>
          <w:numId w:val="91"/>
        </w:numPr>
        <w:rPr>
          <w:szCs w:val="18"/>
        </w:rPr>
      </w:pPr>
      <w:r>
        <w:t xml:space="preserve">subject to clause </w:t>
      </w:r>
      <w:r>
        <w:fldChar w:fldCharType="begin"/>
      </w:r>
      <w:r>
        <w:instrText xml:space="preserve"> REF _Ref114576238 \r \h </w:instrText>
      </w:r>
      <w:r>
        <w:fldChar w:fldCharType="separate"/>
      </w:r>
      <w:r w:rsidR="009E5A92">
        <w:t>12.3</w:t>
      </w:r>
      <w:r>
        <w:fldChar w:fldCharType="end"/>
      </w:r>
      <w:r>
        <w:t xml:space="preserve"> (“</w:t>
      </w:r>
      <w:r>
        <w:fldChar w:fldCharType="begin"/>
      </w:r>
      <w:r>
        <w:instrText xml:space="preserve"> REF _Ref114576238 \h </w:instrText>
      </w:r>
      <w:r>
        <w:fldChar w:fldCharType="separate"/>
      </w:r>
      <w:r w:rsidR="009E5A92">
        <w:t>Commencement of Capacity Product and Green Product obligations</w:t>
      </w:r>
      <w:r>
        <w:fldChar w:fldCharType="end"/>
      </w:r>
      <w:r>
        <w:t xml:space="preserve">”), </w:t>
      </w:r>
      <w:r w:rsidR="00B07E29">
        <w:t xml:space="preserve">commences </w:t>
      </w:r>
      <w:r w:rsidRPr="1B09B674" w:rsidR="00B07E29">
        <w:t xml:space="preserve">on </w:t>
      </w:r>
      <w:r w:rsidR="00B07E29">
        <w:t xml:space="preserve">the Swap </w:t>
      </w:r>
      <w:r w:rsidRPr="1B09B674" w:rsidR="00B07E29">
        <w:t xml:space="preserve">Start Date </w:t>
      </w:r>
      <w:r w:rsidR="00B07E29">
        <w:t xml:space="preserve">in respect of which that Option is exercised; </w:t>
      </w:r>
    </w:p>
    <w:p w:rsidR="003365ED" w:rsidRPr="003365ED" w:rsidP="007077FB" w14:paraId="3AD883DE" w14:textId="61E30100">
      <w:pPr>
        <w:pStyle w:val="Heading4"/>
        <w:numPr>
          <w:ilvl w:val="3"/>
          <w:numId w:val="91"/>
        </w:numPr>
        <w:rPr>
          <w:szCs w:val="18"/>
        </w:rPr>
      </w:pPr>
      <w:r>
        <w:t xml:space="preserve">subject to the requirements of clause </w:t>
      </w:r>
      <w:r>
        <w:fldChar w:fldCharType="begin"/>
      </w:r>
      <w:r>
        <w:instrText xml:space="preserve"> REF _Ref103259394 \r \h </w:instrText>
      </w:r>
      <w:r>
        <w:fldChar w:fldCharType="separate"/>
      </w:r>
      <w:r w:rsidR="009E5A92">
        <w:t>12.1</w:t>
      </w:r>
      <w:r>
        <w:fldChar w:fldCharType="end"/>
      </w:r>
      <w:r>
        <w:t xml:space="preserve"> (“</w:t>
      </w:r>
      <w:r>
        <w:fldChar w:fldCharType="begin"/>
      </w:r>
      <w:r>
        <w:instrText xml:space="preserve"> REF _Ref103259394 \h </w:instrText>
      </w:r>
      <w:r>
        <w:fldChar w:fldCharType="separate"/>
      </w:r>
      <w:r w:rsidR="009E5A92">
        <w:t>Swap Period</w:t>
      </w:r>
      <w:r>
        <w:fldChar w:fldCharType="end"/>
      </w:r>
      <w:r>
        <w:t xml:space="preserve">”), </w:t>
      </w:r>
      <w:r w:rsidR="00B07E29">
        <w:t>has a Swap Period specified in the Exercise Notice in respect of that Option</w:t>
      </w:r>
      <w:r>
        <w:t>; and</w:t>
      </w:r>
    </w:p>
    <w:p w:rsidR="004D3DA8" w:rsidRPr="004D3DA8" w:rsidP="007077FB" w14:paraId="1F47C107" w14:textId="77777777">
      <w:pPr>
        <w:pStyle w:val="Heading4"/>
        <w:numPr>
          <w:ilvl w:val="3"/>
          <w:numId w:val="91"/>
        </w:numPr>
        <w:rPr>
          <w:szCs w:val="18"/>
        </w:rPr>
      </w:pPr>
      <w:r>
        <w:t>has the Nominated Percentage specified in the Exercise Notice in respect of that Option</w:t>
      </w:r>
      <w:r w:rsidRPr="00EB1756" w:rsidR="00B07E29">
        <w:t xml:space="preserve">. </w:t>
      </w:r>
      <w:r w:rsidR="00B07E29">
        <w:t xml:space="preserve"> </w:t>
      </w:r>
    </w:p>
    <w:p w:rsidR="00B07E29" w:rsidRPr="00EB1756" w:rsidP="00F32B35" w14:paraId="1EC4FA2B" w14:textId="77777777">
      <w:pPr>
        <w:pStyle w:val="Heading4"/>
        <w:numPr>
          <w:ilvl w:val="0"/>
          <w:numId w:val="0"/>
        </w:numPr>
        <w:ind w:left="1474"/>
        <w:rPr>
          <w:szCs w:val="18"/>
        </w:rPr>
      </w:pPr>
      <w:r>
        <w:t>Such a Swap becomes effective without any further action from either party.</w:t>
      </w:r>
    </w:p>
    <w:p w:rsidR="00803907" w:rsidRPr="00293234" w:rsidP="007077FB" w14:paraId="05BE082F" w14:textId="77777777">
      <w:pPr>
        <w:pStyle w:val="Heading2"/>
        <w:numPr>
          <w:ilvl w:val="1"/>
          <w:numId w:val="91"/>
        </w:numPr>
      </w:pPr>
      <w:bookmarkStart w:id="2470" w:name="_Toc108098039"/>
      <w:bookmarkStart w:id="2471" w:name="_Toc108425435"/>
      <w:bookmarkStart w:id="2472" w:name="_Toc108098040"/>
      <w:bookmarkStart w:id="2473" w:name="_Toc108425436"/>
      <w:bookmarkStart w:id="2474" w:name="_Toc106118468"/>
      <w:bookmarkStart w:id="2475" w:name="_Toc106290382"/>
      <w:bookmarkStart w:id="2476" w:name="_Toc106118469"/>
      <w:bookmarkStart w:id="2477" w:name="_Toc106290383"/>
      <w:bookmarkStart w:id="2478" w:name="_Toc106118470"/>
      <w:bookmarkStart w:id="2479" w:name="_Toc106290384"/>
      <w:bookmarkStart w:id="2480" w:name="_Ref107999067"/>
      <w:bookmarkStart w:id="2481" w:name="_Ref107999070"/>
      <w:bookmarkStart w:id="2482" w:name="_Toc229740795"/>
      <w:bookmarkEnd w:id="2466"/>
      <w:bookmarkEnd w:id="2468"/>
      <w:bookmarkEnd w:id="2470"/>
      <w:bookmarkEnd w:id="2471"/>
      <w:bookmarkEnd w:id="2472"/>
      <w:bookmarkEnd w:id="2473"/>
      <w:bookmarkEnd w:id="2474"/>
      <w:bookmarkEnd w:id="2475"/>
      <w:bookmarkEnd w:id="2476"/>
      <w:bookmarkEnd w:id="2477"/>
      <w:bookmarkEnd w:id="2478"/>
      <w:bookmarkEnd w:id="2479"/>
      <w:r>
        <w:t>Pre-conditions to the exercise of the Option</w:t>
      </w:r>
      <w:bookmarkEnd w:id="2480"/>
      <w:bookmarkEnd w:id="2481"/>
      <w:bookmarkEnd w:id="2482"/>
    </w:p>
    <w:p w:rsidR="00803907" w:rsidP="007077FB" w14:paraId="664CAE44" w14:textId="77777777">
      <w:pPr>
        <w:pStyle w:val="Heading3"/>
        <w:numPr>
          <w:ilvl w:val="2"/>
          <w:numId w:val="91"/>
        </w:numPr>
      </w:pPr>
      <w:bookmarkStart w:id="2483" w:name="_Ref103259575"/>
      <w:r w:rsidRPr="002567D4">
        <w:t>LTES Operator may only</w:t>
      </w:r>
      <w:r w:rsidR="00F5656F">
        <w:t xml:space="preserve"> deliver an</w:t>
      </w:r>
      <w:r w:rsidRPr="002567D4">
        <w:t xml:space="preserve"> </w:t>
      </w:r>
      <w:r w:rsidR="00D210D8">
        <w:t>E</w:t>
      </w:r>
      <w:r w:rsidRPr="002567D4">
        <w:t>xercise</w:t>
      </w:r>
      <w:r w:rsidR="00D210D8">
        <w:t xml:space="preserve"> Notice in respect of</w:t>
      </w:r>
      <w:r w:rsidRPr="002567D4">
        <w:t xml:space="preserve"> </w:t>
      </w:r>
      <w:r w:rsidR="00F5656F">
        <w:t>an</w:t>
      </w:r>
      <w:r>
        <w:t xml:space="preserve"> O</w:t>
      </w:r>
      <w:r w:rsidRPr="002567D4">
        <w:t>ption</w:t>
      </w:r>
      <w:r>
        <w:t xml:space="preserve"> </w:t>
      </w:r>
      <w:r w:rsidRPr="002567D4">
        <w:t>if, at the time</w:t>
      </w:r>
      <w:r w:rsidR="00F5656F">
        <w:t xml:space="preserve"> at which the Exercise Notice in respect of that Option is delivered to SFV</w:t>
      </w:r>
      <w:r w:rsidRPr="002567D4">
        <w:t>:</w:t>
      </w:r>
      <w:bookmarkEnd w:id="2483"/>
    </w:p>
    <w:p w:rsidR="00803907" w:rsidP="007077FB" w14:paraId="26C65393" w14:textId="77777777">
      <w:pPr>
        <w:pStyle w:val="Heading4"/>
        <w:numPr>
          <w:ilvl w:val="3"/>
          <w:numId w:val="91"/>
        </w:numPr>
      </w:pPr>
      <w:r>
        <w:t>either:</w:t>
      </w:r>
    </w:p>
    <w:p w:rsidR="00803907" w:rsidP="007077FB" w14:paraId="21810552" w14:textId="77777777">
      <w:pPr>
        <w:pStyle w:val="Heading5"/>
        <w:numPr>
          <w:ilvl w:val="4"/>
          <w:numId w:val="91"/>
        </w:numPr>
      </w:pPr>
      <w:r>
        <w:t xml:space="preserve">the Project has achieved the Commercial Operations Date in accordance with the terms of the PDA; or </w:t>
      </w:r>
    </w:p>
    <w:p w:rsidR="00803907" w:rsidP="007077FB" w14:paraId="6DB5E93D" w14:textId="1DE95810">
      <w:pPr>
        <w:pStyle w:val="Heading5"/>
        <w:numPr>
          <w:ilvl w:val="4"/>
          <w:numId w:val="91"/>
        </w:numPr>
      </w:pPr>
      <w:r>
        <w:t xml:space="preserve">SFV has accepted a request </w:t>
      </w:r>
      <w:r w:rsidR="006B380B">
        <w:t xml:space="preserve">made by LTES Operator under clause </w:t>
      </w:r>
      <w:r>
        <w:fldChar w:fldCharType="begin"/>
      </w:r>
      <w:r>
        <w:instrText xml:space="preserve"> REF _Ref105509445 \w \h </w:instrText>
      </w:r>
      <w:r>
        <w:fldChar w:fldCharType="separate"/>
      </w:r>
      <w:r w:rsidR="009E5A92">
        <w:t>2.2(b)</w:t>
      </w:r>
      <w:r>
        <w:fldChar w:fldCharType="end"/>
      </w:r>
      <w:r w:rsidR="006B380B">
        <w:t xml:space="preserve"> (“</w:t>
      </w:r>
      <w:r>
        <w:fldChar w:fldCharType="begin"/>
      </w:r>
      <w:r>
        <w:instrText xml:space="preserve"> REF _Ref103246836 \h </w:instrText>
      </w:r>
      <w:r>
        <w:fldChar w:fldCharType="separate"/>
      </w:r>
      <w:r w:rsidR="009E5A92">
        <w:t>First Option Date</w:t>
      </w:r>
      <w:r>
        <w:fldChar w:fldCharType="end"/>
      </w:r>
      <w:r w:rsidR="006B380B">
        <w:t>”)</w:t>
      </w:r>
      <w:r>
        <w:t>;</w:t>
      </w:r>
    </w:p>
    <w:p w:rsidR="0054360B" w:rsidP="007077FB" w14:paraId="76C1A9D1" w14:textId="77777777">
      <w:pPr>
        <w:pStyle w:val="Heading4"/>
        <w:numPr>
          <w:ilvl w:val="3"/>
          <w:numId w:val="91"/>
        </w:numPr>
      </w:pPr>
      <w:r>
        <w:t xml:space="preserve">any amount due </w:t>
      </w:r>
      <w:r w:rsidR="00524A53">
        <w:t xml:space="preserve">and payable by LTES Operator </w:t>
      </w:r>
      <w:r w:rsidR="003C483B">
        <w:t>to SFV under this agreement or the PDA has been paid in full</w:t>
      </w:r>
      <w:r w:rsidR="00524A53">
        <w:t xml:space="preserve"> by LTES Operator</w:t>
      </w:r>
      <w:r w:rsidR="003C483B">
        <w:t>;</w:t>
      </w:r>
    </w:p>
    <w:p w:rsidR="00803907" w:rsidP="007077FB" w14:paraId="7E9C9D0D" w14:textId="77777777">
      <w:pPr>
        <w:pStyle w:val="Heading4"/>
        <w:numPr>
          <w:ilvl w:val="3"/>
          <w:numId w:val="91"/>
        </w:numPr>
      </w:pPr>
      <w:r>
        <w:t>LTES Operator is not subject of an Insolvency Event;</w:t>
      </w:r>
    </w:p>
    <w:p w:rsidR="00803907" w:rsidP="007077FB" w14:paraId="5941EBBD" w14:textId="3EF99C9C">
      <w:pPr>
        <w:pStyle w:val="Heading4"/>
        <w:numPr>
          <w:ilvl w:val="3"/>
          <w:numId w:val="91"/>
        </w:numPr>
      </w:pPr>
      <w:r>
        <w:t>if a Project Force Majeure Event</w:t>
      </w:r>
      <w:r w:rsidR="00E22A81">
        <w:t xml:space="preserve"> </w:t>
      </w:r>
      <w:r>
        <w:t xml:space="preserve">impacting at least </w:t>
      </w:r>
      <w:r w:rsidR="004322D8">
        <w:t>5</w:t>
      </w:r>
      <w:r>
        <w:t xml:space="preserve">0% of the </w:t>
      </w:r>
      <w:r w:rsidR="009165CA">
        <w:t xml:space="preserve">power export capability </w:t>
      </w:r>
      <w:r w:rsidR="00540C28">
        <w:t xml:space="preserve">of either the Generation Project or the Storage Project </w:t>
      </w:r>
      <w:r>
        <w:t>is subsisting</w:t>
      </w:r>
      <w:r w:rsidR="00E22A81">
        <w:t xml:space="preserve"> (</w:t>
      </w:r>
      <w:bookmarkStart w:id="2484" w:name="_Hlk108182228"/>
      <w:r w:rsidR="00E22A81">
        <w:t>regardless of whether or not that Project Force Majeure Event has been notified by LTES Operator to SFV)</w:t>
      </w:r>
      <w:bookmarkEnd w:id="2484"/>
      <w:r>
        <w:t xml:space="preserve">, SFV considers (acting reasonably) that the impact of that Project Force Majeure Event is likely to be remedied by the Swap Start Date for the Swap; </w:t>
      </w:r>
    </w:p>
    <w:p w:rsidR="00162E2E" w:rsidP="007077FB" w14:paraId="39D183B6" w14:textId="142FACB2">
      <w:pPr>
        <w:pStyle w:val="Heading4"/>
        <w:numPr>
          <w:ilvl w:val="3"/>
          <w:numId w:val="91"/>
        </w:numPr>
      </w:pPr>
      <w:r>
        <w:t xml:space="preserve">if a Major Casualty Event has occurred, LTES Operator has successfully completed the reinstatement of the Project in accordance with </w:t>
      </w:r>
      <w:r w:rsidR="00982D33">
        <w:t>an Approved Reinstatement Plan</w:t>
      </w:r>
      <w:r w:rsidR="001A00A7">
        <w:t>; and</w:t>
      </w:r>
    </w:p>
    <w:p w:rsidR="00803907" w:rsidP="007077FB" w14:paraId="50FDA0C7" w14:textId="2B65F5CD">
      <w:pPr>
        <w:pStyle w:val="Heading4"/>
        <w:numPr>
          <w:ilvl w:val="3"/>
          <w:numId w:val="91"/>
        </w:numPr>
      </w:pPr>
      <w:r>
        <w:t xml:space="preserve">the Swap Start Date for the Swap </w:t>
      </w:r>
      <w:r w:rsidR="001812CA">
        <w:t xml:space="preserve">included in the Exercise Notice </w:t>
      </w:r>
      <w:r>
        <w:t xml:space="preserve">is </w:t>
      </w:r>
      <w:r w:rsidR="001A00A7">
        <w:t>before</w:t>
      </w:r>
      <w:r>
        <w:t xml:space="preserve"> the Final Swap End Date.</w:t>
      </w:r>
    </w:p>
    <w:p w:rsidR="00803907" w:rsidRPr="00640C9E" w:rsidP="007077FB" w14:paraId="2D0DDA72" w14:textId="193E4120">
      <w:pPr>
        <w:pStyle w:val="Heading3"/>
        <w:numPr>
          <w:ilvl w:val="2"/>
          <w:numId w:val="91"/>
        </w:numPr>
      </w:pPr>
      <w:r w:rsidRPr="1B09B674">
        <w:t xml:space="preserve">SFV may waive any of the requirements set out in </w:t>
      </w:r>
      <w:r w:rsidRPr="1B09B674" w:rsidR="00630DDB">
        <w:t xml:space="preserve">paragraph </w:t>
      </w:r>
      <w:r w:rsidR="00630DDB">
        <w:rPr>
          <w:szCs w:val="18"/>
        </w:rPr>
        <w:fldChar w:fldCharType="begin"/>
      </w:r>
      <w:r w:rsidR="00630DDB">
        <w:rPr>
          <w:szCs w:val="18"/>
        </w:rPr>
        <w:instrText xml:space="preserve"> REF _Ref103259575 \n \h </w:instrText>
      </w:r>
      <w:r w:rsidR="00630DDB">
        <w:rPr>
          <w:szCs w:val="18"/>
        </w:rPr>
        <w:fldChar w:fldCharType="separate"/>
      </w:r>
      <w:r w:rsidR="009E5A92">
        <w:rPr>
          <w:szCs w:val="18"/>
        </w:rPr>
        <w:t>(a)</w:t>
      </w:r>
      <w:r w:rsidR="00630DDB">
        <w:rPr>
          <w:szCs w:val="18"/>
        </w:rPr>
        <w:fldChar w:fldCharType="end"/>
      </w:r>
      <w:r w:rsidRPr="00D44313" w:rsidR="00D44313">
        <w:rPr>
          <w:szCs w:val="18"/>
        </w:rPr>
        <w:t xml:space="preserve"> </w:t>
      </w:r>
      <w:r w:rsidR="00D219A5">
        <w:t>in</w:t>
      </w:r>
      <w:r w:rsidRPr="1B09B674" w:rsidR="00045B9A">
        <w:t xml:space="preserve"> </w:t>
      </w:r>
      <w:r w:rsidRPr="1B09B674" w:rsidR="00D44313">
        <w:t>its discretion</w:t>
      </w:r>
      <w:r w:rsidRPr="00A76496">
        <w:rPr>
          <w:szCs w:val="18"/>
        </w:rPr>
        <w:t>.</w:t>
      </w:r>
    </w:p>
    <w:p w:rsidR="00640C9E" w:rsidRPr="007C35CA" w:rsidP="007077FB" w14:paraId="07820D53" w14:textId="503AE215">
      <w:pPr>
        <w:pStyle w:val="Heading3"/>
        <w:numPr>
          <w:ilvl w:val="2"/>
          <w:numId w:val="91"/>
        </w:numPr>
      </w:pPr>
      <w:r>
        <w:rPr>
          <w:szCs w:val="18"/>
        </w:rPr>
        <w:t xml:space="preserve">Any purported </w:t>
      </w:r>
      <w:r w:rsidR="00F5656F">
        <w:rPr>
          <w:szCs w:val="18"/>
        </w:rPr>
        <w:t>delivery</w:t>
      </w:r>
      <w:r>
        <w:rPr>
          <w:szCs w:val="18"/>
        </w:rPr>
        <w:t xml:space="preserve"> of an </w:t>
      </w:r>
      <w:r w:rsidR="00F5656F">
        <w:rPr>
          <w:szCs w:val="18"/>
        </w:rPr>
        <w:t>Exercise Notice</w:t>
      </w:r>
      <w:r>
        <w:rPr>
          <w:szCs w:val="18"/>
        </w:rPr>
        <w:t xml:space="preserve"> in contravention of this clause </w:t>
      </w:r>
      <w:r w:rsidR="0033214C">
        <w:rPr>
          <w:szCs w:val="18"/>
        </w:rPr>
        <w:fldChar w:fldCharType="begin"/>
      </w:r>
      <w:r w:rsidR="0033214C">
        <w:rPr>
          <w:szCs w:val="18"/>
        </w:rPr>
        <w:instrText xml:space="preserve"> REF _Ref107999067 \r \h </w:instrText>
      </w:r>
      <w:r w:rsidR="0033214C">
        <w:rPr>
          <w:szCs w:val="18"/>
        </w:rPr>
        <w:fldChar w:fldCharType="separate"/>
      </w:r>
      <w:r w:rsidR="009E5A92">
        <w:rPr>
          <w:szCs w:val="18"/>
        </w:rPr>
        <w:t>11.3</w:t>
      </w:r>
      <w:r w:rsidR="0033214C">
        <w:rPr>
          <w:szCs w:val="18"/>
        </w:rPr>
        <w:fldChar w:fldCharType="end"/>
      </w:r>
      <w:r>
        <w:rPr>
          <w:szCs w:val="18"/>
        </w:rPr>
        <w:t xml:space="preserve"> is void and has no force and effect.</w:t>
      </w:r>
    </w:p>
    <w:p w:rsidR="00803907" w:rsidRPr="00293234" w:rsidP="00811FD9" w14:paraId="2345EEB0" w14:textId="77777777">
      <w:pPr>
        <w:pStyle w:val="Heading1"/>
        <w:numPr>
          <w:ilvl w:val="0"/>
          <w:numId w:val="59"/>
        </w:numPr>
        <w:ind w:left="0" w:firstLine="0"/>
      </w:pPr>
      <w:bookmarkStart w:id="2485" w:name="_Ref103259323"/>
      <w:bookmarkStart w:id="2486" w:name="_Ref103259326"/>
      <w:bookmarkStart w:id="2487" w:name="_Toc229740796"/>
      <w:r w:rsidRPr="00293234">
        <w:t>Swap terms</w:t>
      </w:r>
      <w:bookmarkEnd w:id="2485"/>
      <w:bookmarkEnd w:id="2486"/>
      <w:bookmarkEnd w:id="2487"/>
    </w:p>
    <w:p w:rsidR="00803907" w:rsidP="007077FB" w14:paraId="4CE29EFE" w14:textId="77777777">
      <w:pPr>
        <w:pStyle w:val="Heading2"/>
        <w:numPr>
          <w:ilvl w:val="1"/>
          <w:numId w:val="91"/>
        </w:numPr>
      </w:pPr>
      <w:bookmarkStart w:id="2488" w:name="_Ref103259394"/>
      <w:bookmarkStart w:id="2489" w:name="_Ref103259416"/>
      <w:bookmarkStart w:id="2490" w:name="_Toc229740797"/>
      <w:r>
        <w:t>Swap Period</w:t>
      </w:r>
      <w:bookmarkEnd w:id="2488"/>
      <w:bookmarkEnd w:id="2489"/>
      <w:bookmarkEnd w:id="2490"/>
    </w:p>
    <w:p w:rsidR="00803907" w:rsidRPr="00970AB0" w:rsidP="001B519E" w14:paraId="2CFA53EF" w14:textId="00B22ADA">
      <w:pPr>
        <w:pStyle w:val="Indent2"/>
      </w:pPr>
      <w:r>
        <w:t>A</w:t>
      </w:r>
      <w:r w:rsidR="000C32A8">
        <w:t xml:space="preserve"> </w:t>
      </w:r>
      <w:r w:rsidR="00B07E29">
        <w:t>“</w:t>
      </w:r>
      <w:r w:rsidRPr="00B07E29">
        <w:rPr>
          <w:b/>
          <w:bCs/>
        </w:rPr>
        <w:t>Swap Period</w:t>
      </w:r>
      <w:r w:rsidR="00B07E29">
        <w:t>”</w:t>
      </w:r>
      <w:r>
        <w:t xml:space="preserve"> </w:t>
      </w:r>
      <w:r w:rsidR="00B07E29">
        <w:t xml:space="preserve">in respect of a Swap to which an Option relates </w:t>
      </w:r>
      <w:r w:rsidR="000C32A8">
        <w:t xml:space="preserve">is the period commencing on the Swap Start Date </w:t>
      </w:r>
      <w:r>
        <w:t xml:space="preserve">for </w:t>
      </w:r>
      <w:r w:rsidR="00B07E29">
        <w:t>the</w:t>
      </w:r>
      <w:r>
        <w:t xml:space="preserve"> Swap </w:t>
      </w:r>
      <w:r w:rsidR="000C32A8">
        <w:t xml:space="preserve">in respect of which LTES Operator has exercised its Option and ending on the date that </w:t>
      </w:r>
      <w:r>
        <w:t xml:space="preserve">is </w:t>
      </w:r>
      <w:r w:rsidR="00562AB3">
        <w:t xml:space="preserve">one </w:t>
      </w:r>
      <w:r>
        <w:t xml:space="preserve">year </w:t>
      </w:r>
      <w:r w:rsidR="000C32A8">
        <w:t xml:space="preserve">after that </w:t>
      </w:r>
      <w:r>
        <w:t xml:space="preserve">Swap Start Date. </w:t>
      </w:r>
    </w:p>
    <w:p w:rsidR="00803907" w:rsidP="007077FB" w14:paraId="51C26E82" w14:textId="77777777">
      <w:pPr>
        <w:pStyle w:val="Heading2"/>
        <w:numPr>
          <w:ilvl w:val="1"/>
          <w:numId w:val="91"/>
        </w:numPr>
      </w:pPr>
      <w:bookmarkStart w:id="2491" w:name="_Toc224205822"/>
      <w:bookmarkStart w:id="2492" w:name="_Toc229740798"/>
      <w:bookmarkEnd w:id="2491"/>
      <w:r>
        <w:t>Terms of Swap</w:t>
      </w:r>
      <w:bookmarkEnd w:id="2492"/>
    </w:p>
    <w:p w:rsidR="00803907" w:rsidP="00803907" w14:paraId="2B164932" w14:textId="2C5A60B6">
      <w:pPr>
        <w:pStyle w:val="Indent2"/>
      </w:pPr>
      <w:r>
        <w:t>T</w:t>
      </w:r>
      <w:r>
        <w:t xml:space="preserve">he terms contained in </w:t>
      </w:r>
      <w:r>
        <w:fldChar w:fldCharType="begin"/>
      </w:r>
      <w:r>
        <w:instrText xml:space="preserve"> REF _Ref103257737 \n \h </w:instrText>
      </w:r>
      <w:r>
        <w:fldChar w:fldCharType="separate"/>
      </w:r>
      <w:r w:rsidR="009E5A92">
        <w:t>Schedule 2</w:t>
      </w:r>
      <w:r>
        <w:fldChar w:fldCharType="end"/>
      </w:r>
      <w:r>
        <w:t xml:space="preserve"> </w:t>
      </w:r>
      <w:r w:rsidR="00A34FB6">
        <w:rPr>
          <w:bCs/>
        </w:rPr>
        <w:t>(“</w:t>
      </w:r>
      <w:r w:rsidR="00A34FB6">
        <w:rPr>
          <w:bCs/>
        </w:rPr>
        <w:fldChar w:fldCharType="begin"/>
      </w:r>
      <w:r w:rsidR="00A34FB6">
        <w:rPr>
          <w:bCs/>
        </w:rPr>
        <w:instrText xml:space="preserve"> REF _Ref103257737 \h </w:instrText>
      </w:r>
      <w:r w:rsidR="00A34FB6">
        <w:rPr>
          <w:bCs/>
        </w:rPr>
        <w:fldChar w:fldCharType="separate"/>
      </w:r>
      <w:r w:rsidR="009E5A92">
        <w:t>Swap terms</w:t>
      </w:r>
      <w:r w:rsidR="00A34FB6">
        <w:rPr>
          <w:bCs/>
        </w:rPr>
        <w:fldChar w:fldCharType="end"/>
      </w:r>
      <w:r w:rsidR="00A34FB6">
        <w:rPr>
          <w:bCs/>
        </w:rPr>
        <w:t xml:space="preserve">”) </w:t>
      </w:r>
      <w:r>
        <w:t>will apply</w:t>
      </w:r>
      <w:r>
        <w:t xml:space="preserve"> </w:t>
      </w:r>
      <w:r w:rsidR="00D44313">
        <w:t>to</w:t>
      </w:r>
      <w:r w:rsidRPr="00654CB9">
        <w:t xml:space="preserve"> </w:t>
      </w:r>
      <w:r>
        <w:t>each Swap</w:t>
      </w:r>
      <w:r w:rsidR="00B07E29">
        <w:t xml:space="preserve"> which has become effective due to a valid exercise of an Option in accordance with clause </w:t>
      </w:r>
      <w:r w:rsidR="00B07E29">
        <w:fldChar w:fldCharType="begin"/>
      </w:r>
      <w:r w:rsidR="00B07E29">
        <w:instrText xml:space="preserve"> REF _Ref103259342 \r \h </w:instrText>
      </w:r>
      <w:r w:rsidR="00B07E29">
        <w:fldChar w:fldCharType="separate"/>
      </w:r>
      <w:r w:rsidR="009E5A92">
        <w:t>11</w:t>
      </w:r>
      <w:r w:rsidR="00B07E29">
        <w:fldChar w:fldCharType="end"/>
      </w:r>
      <w:r w:rsidR="00590006">
        <w:t xml:space="preserve"> (“</w:t>
      </w:r>
      <w:r w:rsidR="00590006">
        <w:fldChar w:fldCharType="begin"/>
      </w:r>
      <w:r w:rsidR="00590006">
        <w:instrText xml:space="preserve"> REF _Ref103259342 \h </w:instrText>
      </w:r>
      <w:r w:rsidR="00590006">
        <w:fldChar w:fldCharType="separate"/>
      </w:r>
      <w:r w:rsidR="009E5A92">
        <w:t>Grant and exercise of an Option</w:t>
      </w:r>
      <w:r w:rsidR="00590006">
        <w:fldChar w:fldCharType="end"/>
      </w:r>
      <w:r w:rsidR="00590006">
        <w:t>”)</w:t>
      </w:r>
      <w:r w:rsidRPr="00654CB9">
        <w:t>.</w:t>
      </w:r>
    </w:p>
    <w:p w:rsidR="00951C58" w:rsidP="007077FB" w14:paraId="1102C015" w14:textId="77777777">
      <w:pPr>
        <w:pStyle w:val="Heading2"/>
        <w:numPr>
          <w:ilvl w:val="1"/>
          <w:numId w:val="91"/>
        </w:numPr>
      </w:pPr>
      <w:bookmarkStart w:id="2493" w:name="_Ref114576238"/>
      <w:bookmarkStart w:id="2494" w:name="_Toc229740799"/>
      <w:r>
        <w:t xml:space="preserve">Commencement of Capacity Product </w:t>
      </w:r>
      <w:r w:rsidR="00C509E1">
        <w:t xml:space="preserve">and Green Product </w:t>
      </w:r>
      <w:r>
        <w:t>obligations</w:t>
      </w:r>
      <w:bookmarkEnd w:id="2493"/>
      <w:bookmarkEnd w:id="2494"/>
    </w:p>
    <w:p w:rsidR="00951C58" w:rsidRPr="002D68BD" w:rsidP="00A34FB6" w14:paraId="318FB2F5" w14:textId="3E56598E">
      <w:pPr>
        <w:pStyle w:val="Indent2"/>
      </w:pPr>
      <w:r>
        <w:t xml:space="preserve">The parties agree that </w:t>
      </w:r>
      <w:r w:rsidR="00EF35DE">
        <w:t xml:space="preserve">the parties’ rights and </w:t>
      </w:r>
      <w:r w:rsidR="00A34FB6">
        <w:t xml:space="preserve">obligations under items </w:t>
      </w:r>
      <w:r w:rsidR="00A34FB6">
        <w:fldChar w:fldCharType="begin"/>
      </w:r>
      <w:r w:rsidR="00A34FB6">
        <w:instrText xml:space="preserve"> REF _Ref103256666 \n \h </w:instrText>
      </w:r>
      <w:r w:rsidR="00A34FB6">
        <w:fldChar w:fldCharType="separate"/>
      </w:r>
      <w:r w:rsidR="009E5A92">
        <w:t>4</w:t>
      </w:r>
      <w:r w:rsidR="00A34FB6">
        <w:fldChar w:fldCharType="end"/>
      </w:r>
      <w:r w:rsidR="00A34FB6">
        <w:t xml:space="preserve"> and </w:t>
      </w:r>
      <w:r w:rsidR="00A34FB6">
        <w:fldChar w:fldCharType="begin"/>
      </w:r>
      <w:r w:rsidR="00A34FB6">
        <w:instrText xml:space="preserve"> REF _Ref103257102 \n \h </w:instrText>
      </w:r>
      <w:r w:rsidR="00A34FB6">
        <w:fldChar w:fldCharType="separate"/>
      </w:r>
      <w:r w:rsidR="009E5A92">
        <w:t>5</w:t>
      </w:r>
      <w:r w:rsidR="00A34FB6">
        <w:fldChar w:fldCharType="end"/>
      </w:r>
      <w:r w:rsidR="00A34FB6">
        <w:t xml:space="preserve"> of </w:t>
      </w:r>
      <w:r w:rsidR="00A34FB6">
        <w:fldChar w:fldCharType="begin"/>
      </w:r>
      <w:r w:rsidR="00A34FB6">
        <w:instrText xml:space="preserve"> REF _Ref103257737 \n \h </w:instrText>
      </w:r>
      <w:r w:rsidR="00A34FB6">
        <w:fldChar w:fldCharType="separate"/>
      </w:r>
      <w:r w:rsidR="009E5A92">
        <w:t>Schedule 2</w:t>
      </w:r>
      <w:r w:rsidR="00A34FB6">
        <w:fldChar w:fldCharType="end"/>
      </w:r>
      <w:r w:rsidR="00A34FB6">
        <w:t xml:space="preserve"> </w:t>
      </w:r>
      <w:r w:rsidR="00A34FB6">
        <w:rPr>
          <w:bCs/>
        </w:rPr>
        <w:t>(“</w:t>
      </w:r>
      <w:r w:rsidR="00A34FB6">
        <w:rPr>
          <w:bCs/>
        </w:rPr>
        <w:fldChar w:fldCharType="begin"/>
      </w:r>
      <w:r w:rsidR="00A34FB6">
        <w:rPr>
          <w:bCs/>
        </w:rPr>
        <w:instrText xml:space="preserve"> REF _Ref103257737 \h </w:instrText>
      </w:r>
      <w:r w:rsidR="00A34FB6">
        <w:rPr>
          <w:bCs/>
        </w:rPr>
        <w:fldChar w:fldCharType="separate"/>
      </w:r>
      <w:r w:rsidR="009E5A92">
        <w:t>Swap terms</w:t>
      </w:r>
      <w:r w:rsidR="00A34FB6">
        <w:rPr>
          <w:bCs/>
        </w:rPr>
        <w:fldChar w:fldCharType="end"/>
      </w:r>
      <w:r w:rsidR="00A34FB6">
        <w:rPr>
          <w:bCs/>
        </w:rPr>
        <w:t xml:space="preserve">”) </w:t>
      </w:r>
      <w:r w:rsidR="007C6195">
        <w:rPr>
          <w:bCs/>
        </w:rPr>
        <w:t xml:space="preserve">in respect of a Swap apply prior to the Swap Start Date to the extent reasonably necessary to </w:t>
      </w:r>
      <w:r w:rsidR="00C509E1">
        <w:rPr>
          <w:bCs/>
        </w:rPr>
        <w:t xml:space="preserve">give SFV the benefit of the Capacity Product Entitlement and the Green Product Entitlement as contemplated in </w:t>
      </w:r>
      <w:r w:rsidR="00C509E1">
        <w:fldChar w:fldCharType="begin"/>
      </w:r>
      <w:r w:rsidR="00C509E1">
        <w:instrText xml:space="preserve"> REF _Ref103257737 \n \h </w:instrText>
      </w:r>
      <w:r w:rsidR="00C509E1">
        <w:fldChar w:fldCharType="separate"/>
      </w:r>
      <w:r w:rsidR="009E5A92">
        <w:t>Schedule 2</w:t>
      </w:r>
      <w:r w:rsidR="00C509E1">
        <w:fldChar w:fldCharType="end"/>
      </w:r>
      <w:r w:rsidR="00C509E1">
        <w:t xml:space="preserve"> </w:t>
      </w:r>
      <w:r w:rsidR="00C509E1">
        <w:rPr>
          <w:bCs/>
        </w:rPr>
        <w:t>(“</w:t>
      </w:r>
      <w:r w:rsidR="00C509E1">
        <w:rPr>
          <w:bCs/>
        </w:rPr>
        <w:fldChar w:fldCharType="begin"/>
      </w:r>
      <w:r w:rsidR="00C509E1">
        <w:rPr>
          <w:bCs/>
        </w:rPr>
        <w:instrText xml:space="preserve"> REF _Ref103257737 \h </w:instrText>
      </w:r>
      <w:r w:rsidR="00C509E1">
        <w:rPr>
          <w:bCs/>
        </w:rPr>
        <w:fldChar w:fldCharType="separate"/>
      </w:r>
      <w:r w:rsidR="009E5A92">
        <w:t>Swap terms</w:t>
      </w:r>
      <w:r w:rsidR="00C509E1">
        <w:rPr>
          <w:bCs/>
        </w:rPr>
        <w:fldChar w:fldCharType="end"/>
      </w:r>
      <w:r w:rsidR="00C509E1">
        <w:rPr>
          <w:bCs/>
        </w:rPr>
        <w:t>”)</w:t>
      </w:r>
      <w:r w:rsidR="00677C68">
        <w:rPr>
          <w:bCs/>
        </w:rPr>
        <w:t>.</w:t>
      </w:r>
    </w:p>
    <w:p w:rsidR="00803907" w:rsidRPr="00B035AD" w:rsidP="00811FD9" w14:paraId="70D125DC" w14:textId="77777777">
      <w:pPr>
        <w:pStyle w:val="Heading1"/>
        <w:numPr>
          <w:ilvl w:val="0"/>
          <w:numId w:val="59"/>
        </w:numPr>
        <w:ind w:left="0" w:firstLine="0"/>
      </w:pPr>
      <w:bookmarkStart w:id="2495" w:name="_Ref108541628"/>
      <w:bookmarkStart w:id="2496" w:name="_Ref226722994"/>
      <w:bookmarkStart w:id="2497" w:name="_Toc229740800"/>
      <w:r w:rsidRPr="00B035AD">
        <w:t>Repayment mechanism</w:t>
      </w:r>
      <w:bookmarkEnd w:id="2495"/>
      <w:bookmarkEnd w:id="2496"/>
      <w:bookmarkEnd w:id="2497"/>
    </w:p>
    <w:p w:rsidR="0017754C" w:rsidRPr="000C0B53" w:rsidP="000C0B53" w14:paraId="22A6665B" w14:textId="1EADD37F">
      <w:pPr>
        <w:pStyle w:val="Indent2"/>
        <w:rPr>
          <w:b/>
          <w:i/>
          <w:iCs/>
        </w:rPr>
      </w:pPr>
      <w:r w:rsidRPr="00F845CC">
        <w:rPr>
          <w:b/>
          <w:i/>
          <w:iCs/>
          <w:highlight w:val="lightGray"/>
        </w:rPr>
        <w:t xml:space="preserve">[Note: the repayment mechanism applies during each year of the Term. However, the intention is that </w:t>
      </w:r>
      <w:r w:rsidRPr="00F845CC" w:rsidR="00E15C7B">
        <w:rPr>
          <w:b/>
          <w:i/>
          <w:iCs/>
          <w:highlight w:val="lightGray"/>
        </w:rPr>
        <w:t>output</w:t>
      </w:r>
      <w:r w:rsidRPr="00F845CC" w:rsidR="00004DC4">
        <w:rPr>
          <w:b/>
          <w:i/>
          <w:iCs/>
          <w:highlight w:val="lightGray"/>
        </w:rPr>
        <w:t xml:space="preserve"> that is contracted under this LTESA or an Eligible Contract</w:t>
      </w:r>
      <w:r w:rsidRPr="00F845CC" w:rsidR="00E15C7B">
        <w:rPr>
          <w:b/>
          <w:i/>
          <w:iCs/>
          <w:highlight w:val="lightGray"/>
        </w:rPr>
        <w:t xml:space="preserve"> is </w:t>
      </w:r>
      <w:r w:rsidRPr="00F845CC" w:rsidR="00A50CC9">
        <w:rPr>
          <w:b/>
          <w:i/>
          <w:iCs/>
          <w:highlight w:val="lightGray"/>
        </w:rPr>
        <w:t>excluded from the repayment mechanism</w:t>
      </w:r>
      <w:r w:rsidRPr="00F845CC" w:rsidR="00004DC4">
        <w:rPr>
          <w:b/>
          <w:i/>
          <w:iCs/>
          <w:highlight w:val="lightGray"/>
        </w:rPr>
        <w:t>. Note i</w:t>
      </w:r>
      <w:r w:rsidRPr="00F845CC">
        <w:rPr>
          <w:b/>
          <w:i/>
          <w:iCs/>
          <w:highlight w:val="lightGray"/>
        </w:rPr>
        <w:t>f LTES Operator exercises a Swap with a Nominated Percentage of 100% then the Repayment Amount</w:t>
      </w:r>
      <w:r w:rsidRPr="00F845CC" w:rsidR="005A4F64">
        <w:rPr>
          <w:b/>
          <w:i/>
          <w:iCs/>
          <w:highlight w:val="lightGray"/>
        </w:rPr>
        <w:t xml:space="preserve"> calculated under clause </w:t>
      </w:r>
      <w:r w:rsidRPr="00F845CC" w:rsidR="005A4F64">
        <w:rPr>
          <w:b/>
          <w:i/>
          <w:iCs/>
          <w:highlight w:val="lightGray"/>
        </w:rPr>
        <w:fldChar w:fldCharType="begin"/>
      </w:r>
      <w:r w:rsidRPr="00F845CC" w:rsidR="005A4F64">
        <w:rPr>
          <w:b/>
          <w:i/>
          <w:iCs/>
          <w:highlight w:val="lightGray"/>
        </w:rPr>
        <w:instrText xml:space="preserve"> REF _Ref103270669 \n \h  \* MERGEFORMAT </w:instrText>
      </w:r>
      <w:r w:rsidRPr="00F845CC" w:rsidR="005A4F64">
        <w:rPr>
          <w:b/>
          <w:i/>
          <w:iCs/>
          <w:highlight w:val="lightGray"/>
        </w:rPr>
        <w:fldChar w:fldCharType="separate"/>
      </w:r>
      <w:r w:rsidR="009E5A92">
        <w:rPr>
          <w:b/>
          <w:i/>
          <w:iCs/>
          <w:highlight w:val="lightGray"/>
        </w:rPr>
        <w:t>13.3</w:t>
      </w:r>
      <w:r w:rsidRPr="00F845CC" w:rsidR="005A4F64">
        <w:rPr>
          <w:b/>
          <w:i/>
          <w:iCs/>
          <w:highlight w:val="lightGray"/>
        </w:rPr>
        <w:fldChar w:fldCharType="end"/>
      </w:r>
      <w:r w:rsidRPr="00F845CC">
        <w:rPr>
          <w:b/>
          <w:i/>
          <w:iCs/>
          <w:highlight w:val="lightGray"/>
        </w:rPr>
        <w:t xml:space="preserve"> would </w:t>
      </w:r>
      <w:r w:rsidRPr="00F845CC" w:rsidR="00BA0DC5">
        <w:rPr>
          <w:b/>
          <w:i/>
          <w:iCs/>
          <w:highlight w:val="lightGray"/>
        </w:rPr>
        <w:t xml:space="preserve">always </w:t>
      </w:r>
      <w:r w:rsidRPr="00F845CC">
        <w:rPr>
          <w:b/>
          <w:i/>
          <w:iCs/>
          <w:highlight w:val="lightGray"/>
        </w:rPr>
        <w:t>equal zero</w:t>
      </w:r>
      <w:r w:rsidRPr="00F845CC" w:rsidR="00BA0DC5">
        <w:rPr>
          <w:b/>
          <w:i/>
          <w:iCs/>
          <w:highlight w:val="lightGray"/>
        </w:rPr>
        <w:t xml:space="preserve"> due to </w:t>
      </w:r>
      <w:r w:rsidRPr="00F845CC" w:rsidR="00444B30">
        <w:rPr>
          <w:b/>
          <w:i/>
          <w:iCs/>
          <w:highlight w:val="lightGray"/>
        </w:rPr>
        <w:t>LTESA</w:t>
      </w:r>
      <w:r w:rsidRPr="00F845CC" w:rsidR="005A4F64">
        <w:rPr>
          <w:b/>
          <w:i/>
          <w:iCs/>
          <w:highlight w:val="lightGray"/>
          <w:vertAlign w:val="subscript"/>
        </w:rPr>
        <w:t>TI</w:t>
      </w:r>
      <w:r w:rsidRPr="00F845CC" w:rsidR="005A4F64">
        <w:rPr>
          <w:b/>
          <w:i/>
          <w:iCs/>
          <w:highlight w:val="lightGray"/>
        </w:rPr>
        <w:t xml:space="preserve"> being equal to or greater than </w:t>
      </w:r>
      <w:r w:rsidR="00F845CC">
        <w:rPr>
          <w:b/>
          <w:i/>
          <w:iCs/>
          <w:highlight w:val="lightGray"/>
        </w:rPr>
        <w:t>SONE</w:t>
      </w:r>
      <w:r w:rsidRPr="00F845CC" w:rsidR="005A4F64">
        <w:rPr>
          <w:b/>
          <w:i/>
          <w:iCs/>
          <w:highlight w:val="lightGray"/>
          <w:vertAlign w:val="subscript"/>
        </w:rPr>
        <w:t>TI</w:t>
      </w:r>
      <w:r w:rsidRPr="00F845CC" w:rsidR="005A4F64">
        <w:rPr>
          <w:b/>
          <w:i/>
          <w:iCs/>
          <w:highlight w:val="lightGray"/>
        </w:rPr>
        <w:t>.]</w:t>
      </w:r>
    </w:p>
    <w:p w:rsidR="00803907" w:rsidRPr="00861111" w:rsidP="007077FB" w14:paraId="64B1673B" w14:textId="77777777">
      <w:pPr>
        <w:pStyle w:val="Heading2"/>
        <w:numPr>
          <w:ilvl w:val="1"/>
          <w:numId w:val="91"/>
        </w:numPr>
        <w:rPr>
          <w:szCs w:val="18"/>
        </w:rPr>
      </w:pPr>
      <w:bookmarkStart w:id="2498" w:name="_Ref103270629"/>
      <w:bookmarkStart w:id="2499" w:name="_Ref103270638"/>
      <w:bookmarkStart w:id="2500" w:name="_Toc229740801"/>
      <w:r w:rsidRPr="00861111">
        <w:t>Repayment</w:t>
      </w:r>
      <w:bookmarkEnd w:id="2498"/>
      <w:bookmarkEnd w:id="2499"/>
      <w:bookmarkEnd w:id="2500"/>
    </w:p>
    <w:p w:rsidR="00803907" w:rsidRPr="00E51434" w:rsidP="007077FB" w14:paraId="04D228CA" w14:textId="77777777">
      <w:pPr>
        <w:pStyle w:val="Heading3"/>
        <w:numPr>
          <w:ilvl w:val="2"/>
          <w:numId w:val="91"/>
        </w:numPr>
        <w:rPr>
          <w:szCs w:val="18"/>
        </w:rPr>
      </w:pPr>
      <w:bookmarkStart w:id="2501" w:name="_Ref104215579"/>
      <w:r>
        <w:t>If:</w:t>
      </w:r>
      <w:bookmarkEnd w:id="2501"/>
      <w:r>
        <w:tab/>
      </w:r>
    </w:p>
    <w:p w:rsidR="00803907" w:rsidRPr="00E51434" w:rsidP="007077FB" w14:paraId="0D738582" w14:textId="77777777">
      <w:pPr>
        <w:pStyle w:val="Heading4"/>
        <w:numPr>
          <w:ilvl w:val="3"/>
          <w:numId w:val="91"/>
        </w:numPr>
        <w:rPr>
          <w:szCs w:val="18"/>
        </w:rPr>
      </w:pPr>
      <w:r w:rsidRPr="00E51434">
        <w:t>the</w:t>
      </w:r>
      <w:r w:rsidRPr="00E51434" w:rsidR="00381CA0">
        <w:t xml:space="preserve"> Dispatch Weighted Floating Price for </w:t>
      </w:r>
      <w:r w:rsidR="00DA488C">
        <w:t xml:space="preserve">a </w:t>
      </w:r>
      <w:r w:rsidR="00E45B48">
        <w:t xml:space="preserve">particular </w:t>
      </w:r>
      <w:r w:rsidR="00D74B56">
        <w:t>F</w:t>
      </w:r>
      <w:r w:rsidR="00DA488C">
        <w:t xml:space="preserve">inancial </w:t>
      </w:r>
      <w:r w:rsidR="00D74B56">
        <w:t>Y</w:t>
      </w:r>
      <w:r w:rsidR="00DA488C">
        <w:t>ear</w:t>
      </w:r>
      <w:r w:rsidRPr="00E51434">
        <w:t xml:space="preserve"> </w:t>
      </w:r>
      <w:r w:rsidR="00E45B48">
        <w:t>(the “</w:t>
      </w:r>
      <w:r w:rsidRPr="00E45B48" w:rsidR="00E45B48">
        <w:rPr>
          <w:b/>
          <w:bCs/>
        </w:rPr>
        <w:t>Repayment Year</w:t>
      </w:r>
      <w:r w:rsidR="00E45B48">
        <w:t xml:space="preserve">”) </w:t>
      </w:r>
      <w:r w:rsidRPr="00E51434">
        <w:t xml:space="preserve">is above </w:t>
      </w:r>
      <w:r w:rsidRPr="00E51434" w:rsidR="00771726">
        <w:t>the</w:t>
      </w:r>
      <w:r w:rsidRPr="00E51434">
        <w:t xml:space="preserve"> Repayment Threshold Price; and</w:t>
      </w:r>
    </w:p>
    <w:p w:rsidR="00803907" w:rsidRPr="00E80E45" w:rsidP="007077FB" w14:paraId="23D58194" w14:textId="77777777">
      <w:pPr>
        <w:pStyle w:val="Heading4"/>
        <w:numPr>
          <w:ilvl w:val="3"/>
          <w:numId w:val="91"/>
        </w:numPr>
        <w:rPr>
          <w:szCs w:val="18"/>
        </w:rPr>
      </w:pPr>
      <w:r w:rsidRPr="00E80E45">
        <w:rPr>
          <w:szCs w:val="18"/>
        </w:rPr>
        <w:t xml:space="preserve">at </w:t>
      </w:r>
      <w:r w:rsidRPr="00861111">
        <w:t>the</w:t>
      </w:r>
      <w:r w:rsidRPr="00E80E45">
        <w:rPr>
          <w:szCs w:val="18"/>
        </w:rPr>
        <w:t xml:space="preserve"> </w:t>
      </w:r>
      <w:r w:rsidR="00B767E6">
        <w:rPr>
          <w:szCs w:val="18"/>
        </w:rPr>
        <w:t>end</w:t>
      </w:r>
      <w:r w:rsidRPr="00E80E45" w:rsidR="00B767E6">
        <w:rPr>
          <w:szCs w:val="18"/>
        </w:rPr>
        <w:t xml:space="preserve"> </w:t>
      </w:r>
      <w:r w:rsidRPr="00E80E45">
        <w:rPr>
          <w:szCs w:val="18"/>
        </w:rPr>
        <w:t xml:space="preserve">of the </w:t>
      </w:r>
      <w:r w:rsidR="00E45B48">
        <w:rPr>
          <w:szCs w:val="18"/>
        </w:rPr>
        <w:t xml:space="preserve">Repayment </w:t>
      </w:r>
      <w:r w:rsidRPr="00182D35">
        <w:t>Year</w:t>
      </w:r>
      <w:r w:rsidRPr="00E80E45">
        <w:rPr>
          <w:szCs w:val="18"/>
        </w:rPr>
        <w:t>, the Historical Net Payments is a positive number,</w:t>
      </w:r>
    </w:p>
    <w:p w:rsidR="00363173" w:rsidP="00E80E45" w14:paraId="50D8CAD4" w14:textId="77777777">
      <w:pPr>
        <w:pStyle w:val="Indent2"/>
        <w:ind w:firstLine="710"/>
      </w:pPr>
      <w:r>
        <w:t>then</w:t>
      </w:r>
      <w:r>
        <w:t>:</w:t>
      </w:r>
      <w:r>
        <w:t xml:space="preserve"> </w:t>
      </w:r>
    </w:p>
    <w:p w:rsidR="00363173" w:rsidP="007077FB" w14:paraId="27EA0C78" w14:textId="77777777">
      <w:pPr>
        <w:pStyle w:val="Heading4"/>
        <w:numPr>
          <w:ilvl w:val="3"/>
          <w:numId w:val="91"/>
        </w:numPr>
      </w:pPr>
      <w:bookmarkStart w:id="2502" w:name="_Ref104218060"/>
      <w:r>
        <w:t xml:space="preserve">within </w:t>
      </w:r>
      <w:r w:rsidR="007D46D2">
        <w:t>1</w:t>
      </w:r>
      <w:r>
        <w:t xml:space="preserve">0 Business Days </w:t>
      </w:r>
      <w:r w:rsidR="00FE6B67">
        <w:t>after</w:t>
      </w:r>
      <w:r w:rsidRPr="007C4A7B" w:rsidR="00FE6B67">
        <w:t xml:space="preserve"> </w:t>
      </w:r>
      <w:r>
        <w:t xml:space="preserve">the end of the </w:t>
      </w:r>
      <w:r w:rsidR="00E45B48">
        <w:rPr>
          <w:szCs w:val="18"/>
        </w:rPr>
        <w:t xml:space="preserve">Repayment </w:t>
      </w:r>
      <w:r>
        <w:t xml:space="preserve">Year, </w:t>
      </w:r>
      <w:r>
        <w:t>LTES Operator must provide SFV with:</w:t>
      </w:r>
      <w:bookmarkEnd w:id="2502"/>
    </w:p>
    <w:p w:rsidR="00363173" w:rsidRPr="00363173" w:rsidP="007077FB" w14:paraId="58ED2F2F" w14:textId="77777777">
      <w:pPr>
        <w:pStyle w:val="Heading5"/>
        <w:numPr>
          <w:ilvl w:val="4"/>
          <w:numId w:val="91"/>
        </w:numPr>
      </w:pPr>
      <w:r>
        <w:t xml:space="preserve">reasonable details </w:t>
      </w:r>
      <w:r>
        <w:t xml:space="preserve">of </w:t>
      </w:r>
      <w:r w:rsidR="00F526FE">
        <w:t xml:space="preserve">any Eligible Contracts in respect of that </w:t>
      </w:r>
      <w:r w:rsidR="00E45B48">
        <w:rPr>
          <w:szCs w:val="18"/>
        </w:rPr>
        <w:t xml:space="preserve">Repayment </w:t>
      </w:r>
      <w:r w:rsidR="00F526FE">
        <w:t>Year</w:t>
      </w:r>
      <w:r>
        <w:t xml:space="preserve"> (including </w:t>
      </w:r>
      <w:r w:rsidR="00E43AFB">
        <w:t xml:space="preserve">sufficient </w:t>
      </w:r>
      <w:r w:rsidR="00B80653">
        <w:t xml:space="preserve">supporting details </w:t>
      </w:r>
      <w:r w:rsidR="009A7526">
        <w:t xml:space="preserve">and evidence </w:t>
      </w:r>
      <w:r w:rsidR="00034FCF">
        <w:t>for</w:t>
      </w:r>
      <w:r w:rsidR="00E43AFB">
        <w:t xml:space="preserve"> </w:t>
      </w:r>
      <w:r>
        <w:t xml:space="preserve">SFV </w:t>
      </w:r>
      <w:r w:rsidR="00E43AFB">
        <w:t xml:space="preserve">to verify whether </w:t>
      </w:r>
      <w:r>
        <w:t>a contract qualifies as an Eligible Contract)</w:t>
      </w:r>
      <w:r w:rsidR="00F526FE">
        <w:t>; and</w:t>
      </w:r>
    </w:p>
    <w:p w:rsidR="00230101" w:rsidP="007077FB" w14:paraId="1E3804E1" w14:textId="3E8A33A6">
      <w:pPr>
        <w:pStyle w:val="Heading5"/>
        <w:numPr>
          <w:ilvl w:val="4"/>
          <w:numId w:val="91"/>
        </w:numPr>
      </w:pPr>
      <w:r>
        <w:t>its calculation of</w:t>
      </w:r>
      <w:r>
        <w:t xml:space="preserve"> any </w:t>
      </w:r>
      <w:r w:rsidR="00803907">
        <w:t xml:space="preserve">Repayment Amount </w:t>
      </w:r>
      <w:r>
        <w:t xml:space="preserve">that is payable by LTES Operator </w:t>
      </w:r>
      <w:r w:rsidR="00803907">
        <w:t xml:space="preserve">in respect of that </w:t>
      </w:r>
      <w:r w:rsidR="00E45B48">
        <w:rPr>
          <w:szCs w:val="18"/>
        </w:rPr>
        <w:t xml:space="preserve">Repayment </w:t>
      </w:r>
      <w:r w:rsidR="00803907">
        <w:t>Year</w:t>
      </w:r>
      <w:r w:rsidR="001C0660">
        <w:t xml:space="preserve">, including </w:t>
      </w:r>
      <w:r w:rsidR="00B80653">
        <w:t>supporting details</w:t>
      </w:r>
      <w:r w:rsidR="001C0660">
        <w:t xml:space="preserve"> of each input to </w:t>
      </w:r>
      <w:r w:rsidR="005B5388">
        <w:t xml:space="preserve">be used in the calculation of </w:t>
      </w:r>
      <w:r w:rsidR="001C0660">
        <w:t xml:space="preserve">the </w:t>
      </w:r>
      <w:r w:rsidR="0083502E">
        <w:t xml:space="preserve">Historical Net Payments as set out in clause </w:t>
      </w:r>
      <w:r>
        <w:fldChar w:fldCharType="begin"/>
      </w:r>
      <w:r>
        <w:instrText xml:space="preserve"> REF _Ref103259030 \n \h </w:instrText>
      </w:r>
      <w:r>
        <w:fldChar w:fldCharType="separate"/>
      </w:r>
      <w:r w:rsidR="009E5A92">
        <w:t>13.2</w:t>
      </w:r>
      <w:r>
        <w:fldChar w:fldCharType="end"/>
      </w:r>
      <w:r w:rsidR="0083502E">
        <w:t xml:space="preserve"> (“</w:t>
      </w:r>
      <w:r>
        <w:fldChar w:fldCharType="begin"/>
      </w:r>
      <w:r>
        <w:instrText xml:space="preserve"> REF _Ref103259030 \h </w:instrText>
      </w:r>
      <w:r>
        <w:fldChar w:fldCharType="separate"/>
      </w:r>
      <w:r w:rsidR="009E5A92">
        <w:t>Calculation of Historical Net Payments</w:t>
      </w:r>
      <w:r>
        <w:fldChar w:fldCharType="end"/>
      </w:r>
      <w:r w:rsidR="0083502E">
        <w:t xml:space="preserve">”) </w:t>
      </w:r>
      <w:r w:rsidR="0083502E">
        <w:t xml:space="preserve">and the </w:t>
      </w:r>
      <w:r w:rsidR="001C0660">
        <w:t xml:space="preserve">Repayment Amount as set out in clause </w:t>
      </w:r>
      <w:r>
        <w:fldChar w:fldCharType="begin"/>
      </w:r>
      <w:r>
        <w:instrText xml:space="preserve"> REF _Ref105603279 \w \h </w:instrText>
      </w:r>
      <w:r>
        <w:fldChar w:fldCharType="separate"/>
      </w:r>
      <w:r w:rsidR="009E5A92">
        <w:t>13.3(b)</w:t>
      </w:r>
      <w:r>
        <w:fldChar w:fldCharType="end"/>
      </w:r>
      <w:r w:rsidR="001C0660">
        <w:t xml:space="preserve"> (“</w:t>
      </w:r>
      <w:r>
        <w:fldChar w:fldCharType="begin"/>
      </w:r>
      <w:r>
        <w:instrText xml:space="preserve"> REF _Ref103270669 \h </w:instrText>
      </w:r>
      <w:r>
        <w:fldChar w:fldCharType="separate"/>
      </w:r>
      <w:r w:rsidR="009E5A92">
        <w:rPr>
          <w:szCs w:val="18"/>
        </w:rPr>
        <w:t>Calculation of Repayment Amount</w:t>
      </w:r>
      <w:r>
        <w:fldChar w:fldCharType="end"/>
      </w:r>
      <w:r w:rsidR="001C0660">
        <w:t>”)</w:t>
      </w:r>
      <w:r w:rsidR="00F526FE">
        <w:t>;</w:t>
      </w:r>
      <w:r w:rsidR="00E80E45">
        <w:t xml:space="preserve"> and</w:t>
      </w:r>
    </w:p>
    <w:p w:rsidR="00F526FE" w:rsidP="007077FB" w14:paraId="661FE74E" w14:textId="3EE57897">
      <w:pPr>
        <w:pStyle w:val="Heading4"/>
        <w:numPr>
          <w:ilvl w:val="3"/>
          <w:numId w:val="91"/>
        </w:numPr>
      </w:pPr>
      <w:r>
        <w:t xml:space="preserve">within </w:t>
      </w:r>
      <w:r w:rsidR="001874AA">
        <w:t>6</w:t>
      </w:r>
      <w:r>
        <w:t xml:space="preserve">0 Business Days </w:t>
      </w:r>
      <w:r w:rsidR="00FE6B67">
        <w:t>after</w:t>
      </w:r>
      <w:r w:rsidRPr="007C4A7B" w:rsidR="00FE6B67">
        <w:t xml:space="preserve"> </w:t>
      </w:r>
      <w:r>
        <w:t xml:space="preserve">receipt of the information described in paragraph </w:t>
      </w:r>
      <w:r>
        <w:fldChar w:fldCharType="begin"/>
      </w:r>
      <w:r>
        <w:instrText xml:space="preserve"> REF _Ref104218060 \n \h </w:instrText>
      </w:r>
      <w:r>
        <w:fldChar w:fldCharType="separate"/>
      </w:r>
      <w:r w:rsidR="009E5A92">
        <w:t>(iii)</w:t>
      </w:r>
      <w:r>
        <w:fldChar w:fldCharType="end"/>
      </w:r>
      <w:r>
        <w:t xml:space="preserve">, SFV must notify LTES Operator of whether or not it agrees with LTES Operator’s calculation of the Repayment Amount in respect of that </w:t>
      </w:r>
      <w:r w:rsidR="00E45B48">
        <w:rPr>
          <w:szCs w:val="18"/>
        </w:rPr>
        <w:t xml:space="preserve">Repayment </w:t>
      </w:r>
      <w:r>
        <w:t>Year</w:t>
      </w:r>
      <w:r w:rsidR="00E80E45">
        <w:t>.</w:t>
      </w:r>
    </w:p>
    <w:p w:rsidR="007D46D2" w:rsidP="007077FB" w14:paraId="70F984AF" w14:textId="77777777">
      <w:pPr>
        <w:pStyle w:val="Heading3"/>
        <w:numPr>
          <w:ilvl w:val="2"/>
          <w:numId w:val="91"/>
        </w:numPr>
      </w:pPr>
      <w:r>
        <w:rPr>
          <w:szCs w:val="18"/>
        </w:rPr>
        <w:t>I</w:t>
      </w:r>
      <w:r>
        <w:rPr>
          <w:szCs w:val="18"/>
        </w:rPr>
        <w:t xml:space="preserve">f SFV notifies LTES Operator that it agrees with LTES Operator’s calculation of the Repayment Amount, then </w:t>
      </w:r>
      <w:r w:rsidRPr="00363173" w:rsidR="00230101">
        <w:rPr>
          <w:szCs w:val="18"/>
        </w:rPr>
        <w:t>LTES</w:t>
      </w:r>
      <w:r w:rsidR="00230101">
        <w:t xml:space="preserve"> Operator must pay </w:t>
      </w:r>
      <w:r>
        <w:t>that</w:t>
      </w:r>
      <w:r w:rsidR="00230101">
        <w:t xml:space="preserve"> Repayment Amount </w:t>
      </w:r>
      <w:r w:rsidRPr="00964912" w:rsidR="00803907">
        <w:t xml:space="preserve">within </w:t>
      </w:r>
      <w:r>
        <w:t>3</w:t>
      </w:r>
      <w:r>
        <w:t xml:space="preserve">0 Business Days </w:t>
      </w:r>
      <w:r w:rsidR="00FE6B67">
        <w:t>after</w:t>
      </w:r>
      <w:r w:rsidRPr="007C4A7B" w:rsidR="00FE6B67">
        <w:t xml:space="preserve"> </w:t>
      </w:r>
      <w:r>
        <w:t>that notification</w:t>
      </w:r>
      <w:r>
        <w:t>.</w:t>
      </w:r>
    </w:p>
    <w:p w:rsidR="009620ED" w:rsidP="007077FB" w14:paraId="2F641640" w14:textId="77777777">
      <w:pPr>
        <w:pStyle w:val="Heading3"/>
        <w:numPr>
          <w:ilvl w:val="2"/>
          <w:numId w:val="91"/>
        </w:numPr>
      </w:pPr>
      <w:r>
        <w:t>I</w:t>
      </w:r>
      <w:r w:rsidR="007D46D2">
        <w:t>f SFV notifies LTES Operator that it does no</w:t>
      </w:r>
      <w:r w:rsidR="000159A7">
        <w:t>t</w:t>
      </w:r>
      <w:r w:rsidR="007D46D2">
        <w:t xml:space="preserve"> agree with LTES Operator’s calculation of the Repayment Amount, then</w:t>
      </w:r>
      <w:r>
        <w:t>:</w:t>
      </w:r>
      <w:r w:rsidR="007D46D2">
        <w:t xml:space="preserve"> </w:t>
      </w:r>
    </w:p>
    <w:p w:rsidR="009620ED" w:rsidP="007077FB" w14:paraId="2DB665A6" w14:textId="58527C60">
      <w:pPr>
        <w:pStyle w:val="Heading4"/>
        <w:numPr>
          <w:ilvl w:val="3"/>
          <w:numId w:val="91"/>
        </w:numPr>
      </w:pPr>
      <w:r>
        <w:t xml:space="preserve">the parties must attempt to resolve the </w:t>
      </w:r>
      <w:r w:rsidR="004C3F70">
        <w:t>D</w:t>
      </w:r>
      <w:r>
        <w:t xml:space="preserve">ispute in accordance with clause </w:t>
      </w:r>
      <w:r w:rsidR="007E0CB5">
        <w:fldChar w:fldCharType="begin"/>
      </w:r>
      <w:r w:rsidR="007E0CB5">
        <w:instrText xml:space="preserve"> REF _Ref103668747 \r \h </w:instrText>
      </w:r>
      <w:r w:rsidR="007E0CB5">
        <w:fldChar w:fldCharType="separate"/>
      </w:r>
      <w:r w:rsidR="009E5A92">
        <w:t>28.5</w:t>
      </w:r>
      <w:r w:rsidR="007E0CB5">
        <w:fldChar w:fldCharType="end"/>
      </w:r>
      <w:r>
        <w:t xml:space="preserve"> (“</w:t>
      </w:r>
      <w:r w:rsidR="007E0CB5">
        <w:fldChar w:fldCharType="begin"/>
      </w:r>
      <w:r w:rsidR="007E0CB5">
        <w:instrText xml:space="preserve"> REF _Ref103668747 \h </w:instrText>
      </w:r>
      <w:r w:rsidR="007E0CB5">
        <w:fldChar w:fldCharType="separate"/>
      </w:r>
      <w:r w:rsidR="009E5A92">
        <w:t>Negotiation</w:t>
      </w:r>
      <w:r w:rsidR="007E0CB5">
        <w:fldChar w:fldCharType="end"/>
      </w:r>
      <w:r>
        <w:t>”); and</w:t>
      </w:r>
    </w:p>
    <w:p w:rsidR="00803907" w:rsidP="007077FB" w14:paraId="49666752" w14:textId="7AEE84A7">
      <w:pPr>
        <w:pStyle w:val="Heading4"/>
        <w:numPr>
          <w:ilvl w:val="3"/>
          <w:numId w:val="91"/>
        </w:numPr>
      </w:pPr>
      <w:r>
        <w:t xml:space="preserve">if the parties are unable to resolve the </w:t>
      </w:r>
      <w:r w:rsidR="004C3F70">
        <w:t>D</w:t>
      </w:r>
      <w:r>
        <w:t xml:space="preserve">ispute in accordance with clause </w:t>
      </w:r>
      <w:r w:rsidR="007E0CB5">
        <w:fldChar w:fldCharType="begin"/>
      </w:r>
      <w:r w:rsidR="007E0CB5">
        <w:instrText xml:space="preserve"> REF _Ref103668747 \r \h </w:instrText>
      </w:r>
      <w:r w:rsidR="007E0CB5">
        <w:fldChar w:fldCharType="separate"/>
      </w:r>
      <w:r w:rsidR="009E5A92">
        <w:t>28.5</w:t>
      </w:r>
      <w:r w:rsidR="007E0CB5">
        <w:fldChar w:fldCharType="end"/>
      </w:r>
      <w:r w:rsidR="00100AE9">
        <w:t xml:space="preserve"> (“</w:t>
      </w:r>
      <w:r w:rsidR="00100AE9">
        <w:fldChar w:fldCharType="begin"/>
      </w:r>
      <w:r w:rsidR="00100AE9">
        <w:instrText xml:space="preserve"> REF _Ref103668747 \h </w:instrText>
      </w:r>
      <w:r w:rsidR="00100AE9">
        <w:fldChar w:fldCharType="separate"/>
      </w:r>
      <w:r w:rsidR="009E5A92">
        <w:t>Negotiation</w:t>
      </w:r>
      <w:r w:rsidR="00100AE9">
        <w:fldChar w:fldCharType="end"/>
      </w:r>
      <w:r w:rsidR="00100AE9">
        <w:t>”)</w:t>
      </w:r>
      <w:r>
        <w:t xml:space="preserve">, then </w:t>
      </w:r>
      <w:r w:rsidR="007D46D2">
        <w:t xml:space="preserve">the matter will be referred to </w:t>
      </w:r>
      <w:r w:rsidR="00E80E45">
        <w:t xml:space="preserve">an Independent Expert for determination under clause </w:t>
      </w:r>
      <w:r w:rsidR="00E80E45">
        <w:fldChar w:fldCharType="begin"/>
      </w:r>
      <w:r w:rsidR="00E80E45">
        <w:instrText xml:space="preserve"> REF _Ref515106310 \w \h </w:instrText>
      </w:r>
      <w:r w:rsidR="00E80E45">
        <w:fldChar w:fldCharType="separate"/>
      </w:r>
      <w:r w:rsidR="009E5A92">
        <w:t>28.6</w:t>
      </w:r>
      <w:r w:rsidR="00E80E45">
        <w:fldChar w:fldCharType="end"/>
      </w:r>
      <w:r w:rsidR="00E80E45">
        <w:t xml:space="preserve"> (“</w:t>
      </w:r>
      <w:r w:rsidR="00C44009">
        <w:fldChar w:fldCharType="begin"/>
      </w:r>
      <w:r w:rsidR="00C44009">
        <w:instrText xml:space="preserve"> REF _Ref515106310 \h </w:instrText>
      </w:r>
      <w:r w:rsidR="00C44009">
        <w:fldChar w:fldCharType="separate"/>
      </w:r>
      <w:r w:rsidRPr="007E5840" w:rsidR="009E5A92">
        <w:t>Independent Expert</w:t>
      </w:r>
      <w:r w:rsidR="00C44009">
        <w:fldChar w:fldCharType="end"/>
      </w:r>
      <w:r w:rsidR="00E80E45">
        <w:t>”)</w:t>
      </w:r>
      <w:r>
        <w:t>.</w:t>
      </w:r>
    </w:p>
    <w:p w:rsidR="00803907" w:rsidRPr="00CD580F" w:rsidP="007077FB" w14:paraId="7896A2B5" w14:textId="77777777">
      <w:pPr>
        <w:pStyle w:val="Heading2"/>
        <w:numPr>
          <w:ilvl w:val="1"/>
          <w:numId w:val="91"/>
        </w:numPr>
      </w:pPr>
      <w:bookmarkStart w:id="2503" w:name="_Ref103259030"/>
      <w:bookmarkStart w:id="2504" w:name="_Ref103259033"/>
      <w:bookmarkStart w:id="2505" w:name="_Toc229740802"/>
      <w:r>
        <w:t>Calculation of Historical Net Payments</w:t>
      </w:r>
      <w:bookmarkEnd w:id="2503"/>
      <w:bookmarkEnd w:id="2504"/>
      <w:bookmarkEnd w:id="2505"/>
    </w:p>
    <w:p w:rsidR="00803907" w:rsidRPr="00436184" w:rsidP="00803907" w14:paraId="45ECE580" w14:textId="77777777">
      <w:pPr>
        <w:pStyle w:val="Indent2"/>
      </w:pPr>
      <w:r w:rsidRPr="001750B1">
        <w:t xml:space="preserve">The </w:t>
      </w:r>
      <w:r w:rsidR="00A76BD5">
        <w:t>“</w:t>
      </w:r>
      <w:r w:rsidRPr="004C004D">
        <w:rPr>
          <w:b/>
          <w:bCs/>
        </w:rPr>
        <w:t>Historical Net Payments</w:t>
      </w:r>
      <w:r w:rsidRPr="00A76BD5" w:rsidR="00A76BD5">
        <w:t>”</w:t>
      </w:r>
      <w:r>
        <w:t xml:space="preserve"> </w:t>
      </w:r>
      <w:r w:rsidR="007445C8">
        <w:t xml:space="preserve">at </w:t>
      </w:r>
      <w:r w:rsidR="00653D9C">
        <w:t>a particular time</w:t>
      </w:r>
      <w:r w:rsidRPr="001750B1" w:rsidR="007445C8">
        <w:t xml:space="preserve"> </w:t>
      </w:r>
      <w:r w:rsidRPr="001750B1">
        <w:t xml:space="preserve">is </w:t>
      </w:r>
      <w:r w:rsidRPr="00436184">
        <w:t>calculated as follows:</w:t>
      </w:r>
    </w:p>
    <w:p w:rsidR="00803907" w:rsidRPr="00436184" w:rsidP="004C004D" w14:paraId="2C2D4122" w14:textId="77777777">
      <w:pPr>
        <w:pStyle w:val="Indent2"/>
        <w:rPr>
          <w:b/>
          <w:vertAlign w:val="subscript"/>
        </w:rPr>
      </w:pPr>
      <m:oMathPara>
        <m:oMath>
          <m:sSub>
            <m:sSubPr>
              <m:ctrlPr>
                <w:rPr>
                  <w:rFonts w:ascii="Cambria Math" w:hAnsi="Cambria Math"/>
                  <w:b/>
                  <w:i/>
                  <w:vertAlign w:val="subscript"/>
                </w:rPr>
              </m:ctrlPr>
            </m:sSubPr>
            <m:e>
              <m:r>
                <m:rPr>
                  <m:sty m:val="bi"/>
                </m:rPr>
                <w:rPr>
                  <w:rFonts w:ascii="Cambria Math" w:hAnsi="Cambria Math"/>
                  <w:vertAlign w:val="subscript"/>
                </w:rPr>
                <m:t>HNP</m:t>
              </m:r>
            </m:e>
            <m:sub>
              <m:r>
                <m:rPr>
                  <m:sty m:val="bi"/>
                </m:rPr>
                <w:rPr>
                  <w:rFonts w:ascii="Cambria Math" w:hAnsi="Cambria Math"/>
                  <w:vertAlign w:val="subscript"/>
                </w:rPr>
                <m:t>T</m:t>
              </m:r>
            </m:sub>
          </m:sSub>
          <m:r>
            <m:rPr>
              <m:sty m:val="bi"/>
            </m:rPr>
            <w:rPr>
              <w:rFonts w:ascii="Cambria Math" w:hAnsi="Cambria Math"/>
              <w:vertAlign w:val="subscript"/>
            </w:rPr>
            <m:t>=</m:t>
          </m:r>
          <m:nary>
            <m:naryPr>
              <m:chr m:val="∑"/>
              <m:limLoc m:val="undOvr"/>
              <m:subHide/>
              <m:supHide/>
              <m:ctrlPr>
                <w:rPr>
                  <w:rFonts w:ascii="Cambria Math" w:hAnsi="Cambria Math"/>
                  <w:b/>
                  <w:i/>
                  <w:vertAlign w:val="subscript"/>
                </w:rPr>
              </m:ctrlPr>
            </m:naryPr>
            <m:sub/>
            <m:sup/>
            <m:e>
              <m:r>
                <m:rPr>
                  <m:sty m:val="bi"/>
                </m:rPr>
                <w:rPr>
                  <w:rFonts w:ascii="Cambria Math" w:hAnsi="Cambria Math"/>
                  <w:vertAlign w:val="subscript"/>
                </w:rPr>
                <m:t>SP</m:t>
              </m:r>
            </m:e>
          </m:nary>
          <m:r>
            <m:rPr>
              <m:sty m:val="bi"/>
            </m:rPr>
            <w:rPr>
              <w:rFonts w:ascii="Cambria Math" w:hAnsi="Cambria Math"/>
              <w:vertAlign w:val="subscript"/>
            </w:rPr>
            <m:t>-</m:t>
          </m:r>
          <m:nary>
            <m:naryPr>
              <m:chr m:val="∑"/>
              <m:limLoc m:val="undOvr"/>
              <m:subHide/>
              <m:supHide/>
              <m:ctrlPr>
                <w:rPr>
                  <w:rFonts w:ascii="Cambria Math" w:hAnsi="Cambria Math"/>
                  <w:b/>
                  <w:i/>
                  <w:vertAlign w:val="subscript"/>
                </w:rPr>
              </m:ctrlPr>
            </m:naryPr>
            <m:sub/>
            <m:sup/>
            <m:e>
              <m:r>
                <m:rPr>
                  <m:sty m:val="bi"/>
                </m:rPr>
                <w:rPr>
                  <w:rFonts w:ascii="Cambria Math" w:hAnsi="Cambria Math"/>
                  <w:vertAlign w:val="subscript"/>
                </w:rPr>
                <m:t>LP</m:t>
              </m:r>
            </m:e>
          </m:nary>
        </m:oMath>
      </m:oMathPara>
    </w:p>
    <w:p w:rsidR="00803907" w:rsidRPr="00436184" w:rsidP="00803907" w14:paraId="2F9E2B9F" w14:textId="77777777">
      <w:pPr>
        <w:pStyle w:val="Indent2"/>
      </w:pPr>
      <w:r w:rsidRPr="00436184">
        <w:t>w</w:t>
      </w:r>
      <w:r w:rsidRPr="00436184">
        <w:t>here:</w:t>
      </w:r>
      <w:r w:rsidR="00FB2C50">
        <w:t xml:space="preserve"> </w:t>
      </w:r>
    </w:p>
    <w:p w:rsidR="00803907" w:rsidP="00803907" w14:paraId="61FC3F56" w14:textId="77777777">
      <w:pPr>
        <w:pStyle w:val="Indent2"/>
        <w:tabs>
          <w:tab w:val="right" w:pos="1470"/>
        </w:tabs>
        <w:ind w:left="1701" w:hanging="959"/>
      </w:pPr>
      <w:r>
        <w:t>HNP</w:t>
      </w:r>
      <w:r w:rsidR="00512046">
        <w:rPr>
          <w:vertAlign w:val="subscript"/>
        </w:rPr>
        <w:t>T</w:t>
      </w:r>
      <w:r>
        <w:tab/>
        <w:t xml:space="preserve">= </w:t>
      </w:r>
      <w:r>
        <w:tab/>
        <w:t>t</w:t>
      </w:r>
      <w:r w:rsidRPr="001750B1">
        <w:t xml:space="preserve">he </w:t>
      </w:r>
      <w:r>
        <w:t>Historical Net Payments</w:t>
      </w:r>
      <w:r w:rsidR="001848A6">
        <w:t xml:space="preserve"> at that time</w:t>
      </w:r>
      <w:r>
        <w:t>;</w:t>
      </w:r>
    </w:p>
    <w:p w:rsidR="00803907" w:rsidP="00803907" w14:paraId="2516B883" w14:textId="77777777">
      <w:pPr>
        <w:pStyle w:val="Indent2"/>
        <w:tabs>
          <w:tab w:val="right" w:pos="1470"/>
        </w:tabs>
        <w:ind w:left="1701" w:hanging="959"/>
      </w:pPr>
      <w:r>
        <w:t>∑</w:t>
      </w:r>
      <w:r>
        <w:t>SP</w:t>
      </w:r>
      <w:r>
        <w:tab/>
        <w:t xml:space="preserve">= </w:t>
      </w:r>
      <w:r>
        <w:tab/>
      </w:r>
      <w:r w:rsidRPr="009E0A47">
        <w:t>the sum</w:t>
      </w:r>
      <w:r>
        <w:t xml:space="preserve"> of Net Monthly Amounts paid by SFV to LTES Operator</w:t>
      </w:r>
      <w:r w:rsidR="007445C8">
        <w:t xml:space="preserve"> prior to that </w:t>
      </w:r>
      <w:r w:rsidR="00653D9C">
        <w:t>time</w:t>
      </w:r>
      <w:r>
        <w:t xml:space="preserve">; </w:t>
      </w:r>
      <w:r w:rsidR="00E565DA">
        <w:t>and</w:t>
      </w:r>
    </w:p>
    <w:p w:rsidR="00FB2C50" w:rsidP="00AB2454" w14:paraId="73B12D23" w14:textId="2E92EBA4">
      <w:pPr>
        <w:pStyle w:val="Indent2"/>
        <w:tabs>
          <w:tab w:val="right" w:pos="1470"/>
        </w:tabs>
        <w:ind w:left="1701" w:hanging="959"/>
      </w:pPr>
      <w:r w:rsidRPr="00D179B3">
        <w:t>∑</w:t>
      </w:r>
      <w:r w:rsidRPr="00D179B3" w:rsidR="00803907">
        <w:t>LP</w:t>
      </w:r>
      <w:r w:rsidRPr="00D179B3" w:rsidR="00803907">
        <w:tab/>
        <w:t>=</w:t>
      </w:r>
      <w:r w:rsidRPr="00D179B3" w:rsidR="00803907">
        <w:tab/>
        <w:t>the sum of Net Monthly Amounts</w:t>
      </w:r>
      <w:r w:rsidRPr="00D179B3" w:rsidR="00AB2454">
        <w:t xml:space="preserve">, </w:t>
      </w:r>
      <w:r w:rsidR="00A14D73">
        <w:t xml:space="preserve">Aggregate </w:t>
      </w:r>
      <w:r w:rsidRPr="00D179B3" w:rsidR="00D179B3">
        <w:t xml:space="preserve">Rebates and </w:t>
      </w:r>
      <w:r w:rsidRPr="00D179B3" w:rsidR="00AB2454">
        <w:t xml:space="preserve">Repayment Amounts </w:t>
      </w:r>
      <w:r w:rsidRPr="00D179B3" w:rsidR="00803907">
        <w:t xml:space="preserve">paid by LTES Operator to SFV </w:t>
      </w:r>
      <w:r w:rsidRPr="00D179B3" w:rsidR="007445C8">
        <w:t xml:space="preserve">prior to that </w:t>
      </w:r>
      <w:r w:rsidRPr="00D179B3" w:rsidR="00653D9C">
        <w:t>time</w:t>
      </w:r>
      <w:r w:rsidRPr="00D179B3">
        <w:t>.</w:t>
      </w:r>
    </w:p>
    <w:p w:rsidR="00803907" w:rsidP="007077FB" w14:paraId="6F1D96B7" w14:textId="77777777">
      <w:pPr>
        <w:pStyle w:val="Heading2"/>
        <w:numPr>
          <w:ilvl w:val="1"/>
          <w:numId w:val="91"/>
        </w:numPr>
      </w:pPr>
      <w:bookmarkStart w:id="2506" w:name="_Ref103270669"/>
      <w:bookmarkStart w:id="2507" w:name="_Ref103270676"/>
      <w:bookmarkStart w:id="2508" w:name="_Toc229740803"/>
      <w:r>
        <w:rPr>
          <w:szCs w:val="18"/>
        </w:rPr>
        <w:t>Calculation of Repayment Amount</w:t>
      </w:r>
      <w:bookmarkEnd w:id="2506"/>
      <w:bookmarkEnd w:id="2507"/>
      <w:bookmarkEnd w:id="2508"/>
    </w:p>
    <w:p w:rsidR="00803907" w:rsidP="00803907" w14:paraId="5D2BE630" w14:textId="77777777">
      <w:pPr>
        <w:pStyle w:val="Indent2"/>
      </w:pPr>
      <w:r>
        <w:t xml:space="preserve">The </w:t>
      </w:r>
      <w:r w:rsidR="00A76BD5">
        <w:t>“</w:t>
      </w:r>
      <w:r w:rsidRPr="004C004D">
        <w:rPr>
          <w:b/>
          <w:bCs/>
        </w:rPr>
        <w:t>Repayment Amount</w:t>
      </w:r>
      <w:r w:rsidRPr="00A76BD5" w:rsidR="00A76BD5">
        <w:t>”</w:t>
      </w:r>
      <w:r>
        <w:rPr>
          <w:b/>
          <w:bCs/>
        </w:rPr>
        <w:t xml:space="preserve"> </w:t>
      </w:r>
      <w:r w:rsidRPr="00E11629">
        <w:t xml:space="preserve">for a </w:t>
      </w:r>
      <w:r w:rsidR="00E45B48">
        <w:rPr>
          <w:szCs w:val="18"/>
        </w:rPr>
        <w:t xml:space="preserve">Repayment </w:t>
      </w:r>
      <w:r w:rsidRPr="00E11629">
        <w:t>Year</w:t>
      </w:r>
      <w:r>
        <w:t xml:space="preserve"> is </w:t>
      </w:r>
      <w:r w:rsidR="007445C8">
        <w:t xml:space="preserve">an amount equal to </w:t>
      </w:r>
      <w:r>
        <w:t>the lesser of:</w:t>
      </w:r>
    </w:p>
    <w:p w:rsidR="00803907" w:rsidP="007077FB" w14:paraId="782A9514" w14:textId="77777777">
      <w:pPr>
        <w:pStyle w:val="Heading3"/>
        <w:numPr>
          <w:ilvl w:val="2"/>
          <w:numId w:val="91"/>
        </w:numPr>
      </w:pPr>
      <w:r>
        <w:t>the Historical Net Payments</w:t>
      </w:r>
      <w:r w:rsidR="00B767E6">
        <w:t xml:space="preserve"> at the end of that </w:t>
      </w:r>
      <w:r w:rsidR="00E45B48">
        <w:rPr>
          <w:szCs w:val="18"/>
        </w:rPr>
        <w:t xml:space="preserve">Repayment </w:t>
      </w:r>
      <w:r w:rsidR="00B767E6">
        <w:t>Year</w:t>
      </w:r>
      <w:r>
        <w:t>; and</w:t>
      </w:r>
    </w:p>
    <w:p w:rsidR="004C004D" w:rsidP="007077FB" w14:paraId="14A611B6" w14:textId="77777777">
      <w:pPr>
        <w:pStyle w:val="Heading3"/>
        <w:numPr>
          <w:ilvl w:val="2"/>
          <w:numId w:val="91"/>
        </w:numPr>
      </w:pPr>
      <w:bookmarkStart w:id="2509" w:name="_Ref105603279"/>
      <w:r>
        <w:t>an amount calculated as follows:</w:t>
      </w:r>
      <w:bookmarkEnd w:id="2509"/>
    </w:p>
    <w:p w:rsidR="00803907" w:rsidRPr="00CA1755" w:rsidP="004C004D" w14:paraId="420226E5" w14:textId="0F951E7D">
      <w:pPr>
        <w:pStyle w:val="Heading3"/>
        <w:numPr>
          <w:ilvl w:val="0"/>
          <w:numId w:val="0"/>
        </w:numPr>
        <w:ind w:left="1447"/>
        <w:jc w:val="center"/>
        <w:rPr>
          <w:b/>
          <w:bCs/>
        </w:rPr>
      </w:pPr>
      <m:oMathPara>
        <m:oMath>
          <m:r>
            <m:rPr>
              <m:sty m:val="bi"/>
            </m:rPr>
            <w:rPr>
              <w:rFonts w:ascii="Cambria Math" w:hAnsi="Cambria Math"/>
            </w:rPr>
            <m:t>50%×</m:t>
          </m:r>
          <m:d>
            <m:dPr>
              <m:ctrlPr>
                <w:rPr>
                  <w:rFonts w:ascii="Cambria Math" w:hAnsi="Cambria Math"/>
                  <w:b/>
                  <w:bCs/>
                  <w:i/>
                </w:rPr>
              </m:ctrlPr>
            </m:dPr>
            <m:e>
              <m:r>
                <m:rPr>
                  <m:sty m:val="bi"/>
                </m:rPr>
                <w:rPr>
                  <w:rFonts w:ascii="Cambria Math" w:hAnsi="Cambria Math"/>
                </w:rPr>
                <m:t>DWFP-RTP</m:t>
              </m:r>
            </m:e>
          </m:d>
          <m:r>
            <m:rPr>
              <m:sty m:val="bi"/>
            </m:rPr>
            <w:rPr>
              <w:rFonts w:ascii="Cambria Math" w:hAnsi="Cambria Math"/>
            </w:rPr>
            <m:t>×CP×</m:t>
          </m:r>
          <m:d>
            <m:dPr>
              <m:ctrlPr>
                <w:rPr>
                  <w:rFonts w:ascii="Cambria Math" w:hAnsi="Cambria Math"/>
                  <w:b/>
                  <w:bCs/>
                  <w:i/>
                </w:rPr>
              </m:ctrlPr>
            </m:dPr>
            <m:e>
              <m:nary>
                <m:naryPr>
                  <m:chr m:val="∑"/>
                  <m:limLoc m:val="undOvr"/>
                  <m:subHide/>
                  <m:supHide/>
                  <m:ctrlPr>
                    <w:rPr>
                      <w:rFonts w:ascii="Cambria Math" w:hAnsi="Cambria Math"/>
                      <w:b/>
                      <w:bCs/>
                      <w:i/>
                    </w:rPr>
                  </m:ctrlPr>
                </m:naryPr>
                <m:sub/>
                <m:sup/>
                <m:e>
                  <m:sSub>
                    <m:sSubPr>
                      <m:ctrlPr>
                        <w:rPr>
                          <w:rFonts w:ascii="Cambria Math" w:hAnsi="Cambria Math"/>
                          <w:b/>
                          <w:bCs/>
                          <w:i/>
                        </w:rPr>
                      </m:ctrlPr>
                    </m:sSubPr>
                    <m:e>
                      <m:r>
                        <m:rPr>
                          <m:sty m:val="bi"/>
                        </m:rPr>
                        <w:rPr>
                          <w:rFonts w:ascii="Cambria Math" w:hAnsi="Cambria Math"/>
                        </w:rPr>
                        <m:t>SONE</m:t>
                      </m:r>
                    </m:e>
                    <m:sub>
                      <m:r>
                        <m:rPr>
                          <m:sty m:val="bi"/>
                        </m:rPr>
                        <w:rPr>
                          <w:rFonts w:ascii="Cambria Math" w:hAnsi="Cambria Math"/>
                        </w:rPr>
                        <m:t>TI</m:t>
                      </m:r>
                    </m:sub>
                  </m:sSub>
                </m:e>
              </m:nary>
              <m:r>
                <m:rPr>
                  <m:sty m:val="bi"/>
                </m:rPr>
                <w:rPr>
                  <w:rFonts w:ascii="Cambria Math" w:hAnsi="Cambria Math"/>
                </w:rPr>
                <m:t>-</m:t>
              </m:r>
              <m:d>
                <m:dPr>
                  <m:ctrlPr>
                    <w:rPr>
                      <w:rFonts w:ascii="Cambria Math" w:hAnsi="Cambria Math"/>
                      <w:b/>
                      <w:bCs/>
                      <w:i/>
                    </w:rPr>
                  </m:ctrlPr>
                </m:dPr>
                <m:e>
                  <m:nary>
                    <m:naryPr>
                      <m:chr m:val="∑"/>
                      <m:limLoc m:val="undOvr"/>
                      <m:subHide/>
                      <m:supHide/>
                      <m:ctrlPr>
                        <w:rPr>
                          <w:rFonts w:ascii="Cambria Math" w:hAnsi="Cambria Math"/>
                          <w:b/>
                          <w:bCs/>
                          <w:i/>
                        </w:rPr>
                      </m:ctrlPr>
                    </m:naryPr>
                    <m:sub/>
                    <m:sup/>
                    <m:e>
                      <m:sSub>
                        <m:sSubPr>
                          <m:ctrlPr>
                            <w:rPr>
                              <w:rFonts w:ascii="Cambria Math" w:hAnsi="Cambria Math"/>
                              <w:b/>
                              <w:bCs/>
                              <w:i/>
                            </w:rPr>
                          </m:ctrlPr>
                        </m:sSubPr>
                        <m:e>
                          <m:r>
                            <m:rPr>
                              <m:sty m:val="bi"/>
                            </m:rPr>
                            <w:rPr>
                              <w:rFonts w:ascii="Cambria Math" w:hAnsi="Cambria Math"/>
                            </w:rPr>
                            <m:t>LTESA</m:t>
                          </m:r>
                        </m:e>
                        <m:sub>
                          <m:r>
                            <m:rPr>
                              <m:sty m:val="bi"/>
                            </m:rPr>
                            <w:rPr>
                              <w:rFonts w:ascii="Cambria Math" w:hAnsi="Cambria Math"/>
                            </w:rPr>
                            <m:t>TI</m:t>
                          </m:r>
                        </m:sub>
                      </m:sSub>
                    </m:e>
                  </m:nary>
                  <m:r>
                    <m:rPr>
                      <m:sty m:val="bi"/>
                    </m:rPr>
                    <w:rPr>
                      <w:rFonts w:ascii="Cambria Math" w:hAnsi="Cambria Math"/>
                    </w:rPr>
                    <m:t>+</m:t>
                  </m:r>
                  <m:nary>
                    <m:naryPr>
                      <m:chr m:val="∑"/>
                      <m:limLoc m:val="undOvr"/>
                      <m:subHide/>
                      <m:supHide/>
                      <m:ctrlPr>
                        <w:rPr>
                          <w:rFonts w:ascii="Cambria Math" w:hAnsi="Cambria Math"/>
                          <w:b/>
                          <w:bCs/>
                          <w:i/>
                        </w:rPr>
                      </m:ctrlPr>
                    </m:naryPr>
                    <m:sub/>
                    <m:sup/>
                    <m:e>
                      <m:sSub>
                        <m:sSubPr>
                          <m:ctrlPr>
                            <w:rPr>
                              <w:rFonts w:ascii="Cambria Math" w:hAnsi="Cambria Math"/>
                              <w:b/>
                              <w:bCs/>
                              <w:i/>
                            </w:rPr>
                          </m:ctrlPr>
                        </m:sSubPr>
                        <m:e>
                          <m:r>
                            <m:rPr>
                              <m:sty m:val="bi"/>
                            </m:rPr>
                            <w:rPr>
                              <w:rFonts w:ascii="Cambria Math" w:hAnsi="Cambria Math"/>
                            </w:rPr>
                            <m:t>EC</m:t>
                          </m:r>
                        </m:e>
                        <m:sub>
                          <m:r>
                            <m:rPr>
                              <m:sty m:val="bi"/>
                            </m:rPr>
                            <w:rPr>
                              <w:rFonts w:ascii="Cambria Math" w:hAnsi="Cambria Math"/>
                            </w:rPr>
                            <m:t>TI</m:t>
                          </m:r>
                        </m:sub>
                      </m:sSub>
                    </m:e>
                  </m:nary>
                </m:e>
              </m:d>
            </m:e>
          </m:d>
        </m:oMath>
      </m:oMathPara>
    </w:p>
    <w:p w:rsidR="00803907" w:rsidRPr="00DC4ADF" w:rsidP="00803907" w14:paraId="63EAD0F3" w14:textId="6E97AB33">
      <w:pPr>
        <w:pStyle w:val="SchedH2"/>
        <w:numPr>
          <w:ilvl w:val="0"/>
          <w:numId w:val="0"/>
        </w:numPr>
        <w:ind w:left="737" w:firstLine="737"/>
        <w:rPr>
          <w:b w:val="0"/>
          <w:bCs/>
          <w:sz w:val="20"/>
        </w:rPr>
      </w:pPr>
      <w:r w:rsidRPr="00DC4ADF">
        <w:rPr>
          <w:b w:val="0"/>
          <w:bCs/>
          <w:sz w:val="20"/>
        </w:rPr>
        <w:t>w</w:t>
      </w:r>
      <w:r w:rsidRPr="00DC4ADF">
        <w:rPr>
          <w:b w:val="0"/>
          <w:bCs/>
          <w:sz w:val="20"/>
        </w:rPr>
        <w:t>here:</w:t>
      </w:r>
    </w:p>
    <w:p w:rsidR="00803907" w:rsidRPr="00DC4ADF" w:rsidP="00FF4427" w14:paraId="425EF77C" w14:textId="77777777">
      <w:pPr>
        <w:pStyle w:val="Indent2"/>
        <w:tabs>
          <w:tab w:val="right" w:pos="2506"/>
        </w:tabs>
        <w:ind w:left="2694" w:hanging="1238"/>
      </w:pPr>
      <w:r w:rsidRPr="00DC4ADF">
        <w:t>DW</w:t>
      </w:r>
      <w:r w:rsidRPr="00DC4ADF" w:rsidR="004C004D">
        <w:t>FP</w:t>
      </w:r>
      <w:r w:rsidRPr="00DC4ADF">
        <w:tab/>
        <w:t xml:space="preserve">= </w:t>
      </w:r>
      <w:r w:rsidRPr="00DC4ADF">
        <w:tab/>
        <w:t xml:space="preserve">the </w:t>
      </w:r>
      <w:r w:rsidRPr="00DC4ADF">
        <w:t>D</w:t>
      </w:r>
      <w:r w:rsidRPr="00DC4ADF">
        <w:t xml:space="preserve">ispatch </w:t>
      </w:r>
      <w:r w:rsidRPr="00DC4ADF">
        <w:t>W</w:t>
      </w:r>
      <w:r w:rsidRPr="00DC4ADF">
        <w:t xml:space="preserve">eighted </w:t>
      </w:r>
      <w:r w:rsidRPr="00DC4ADF" w:rsidR="00367D2A">
        <w:t>Floating Price</w:t>
      </w:r>
      <w:r w:rsidRPr="00DC4ADF">
        <w:t xml:space="preserve"> </w:t>
      </w:r>
      <w:r w:rsidRPr="00DC4ADF" w:rsidR="00353A48">
        <w:t>for</w:t>
      </w:r>
      <w:r w:rsidRPr="00DC4ADF">
        <w:t xml:space="preserve"> the </w:t>
      </w:r>
      <w:r w:rsidR="00E45B48">
        <w:rPr>
          <w:szCs w:val="18"/>
        </w:rPr>
        <w:t xml:space="preserve">Repayment </w:t>
      </w:r>
      <w:r w:rsidRPr="00DC4ADF">
        <w:t xml:space="preserve">Year (in </w:t>
      </w:r>
      <w:r w:rsidRPr="00DC4ADF" w:rsidR="00A958A5">
        <w:t>$/</w:t>
      </w:r>
      <w:r w:rsidRPr="00DC4ADF">
        <w:t>MWh);</w:t>
      </w:r>
    </w:p>
    <w:p w:rsidR="00803907" w:rsidP="00FF4427" w14:paraId="50491787" w14:textId="77777777">
      <w:pPr>
        <w:pStyle w:val="Indent2"/>
        <w:tabs>
          <w:tab w:val="right" w:pos="2506"/>
        </w:tabs>
        <w:ind w:left="2694" w:hanging="1238"/>
      </w:pPr>
      <w:r w:rsidRPr="00DC4ADF">
        <w:t>RTP</w:t>
      </w:r>
      <w:r w:rsidRPr="00DC4ADF">
        <w:tab/>
        <w:t>=</w:t>
      </w:r>
      <w:r w:rsidRPr="00DC4ADF">
        <w:tab/>
        <w:t>the Repayment Threshold Price</w:t>
      </w:r>
      <w:r w:rsidRPr="00DC4ADF" w:rsidR="00BD5519">
        <w:t xml:space="preserve"> (in $/MWh)</w:t>
      </w:r>
      <w:r w:rsidRPr="00DC4ADF">
        <w:t xml:space="preserve">; </w:t>
      </w:r>
    </w:p>
    <w:p w:rsidR="00F51FF2" w:rsidRPr="00DC4ADF" w:rsidP="00FF4427" w14:paraId="1F187AD3" w14:textId="77777777">
      <w:pPr>
        <w:pStyle w:val="Indent2"/>
        <w:tabs>
          <w:tab w:val="right" w:pos="2506"/>
        </w:tabs>
        <w:ind w:left="2694" w:hanging="1238"/>
      </w:pPr>
      <w:r>
        <w:t>CP</w:t>
      </w:r>
      <w:r>
        <w:tab/>
        <w:t>=</w:t>
      </w:r>
      <w:r>
        <w:tab/>
      </w:r>
      <w:r>
        <w:t>the Contracted Percentage</w:t>
      </w:r>
      <w:r>
        <w:t>;</w:t>
      </w:r>
    </w:p>
    <w:p w:rsidR="00FF4427" w:rsidP="00FF4427" w14:paraId="092CAFE5" w14:textId="11D778A4">
      <w:pPr>
        <w:pStyle w:val="Indent2"/>
        <w:tabs>
          <w:tab w:val="right" w:pos="2506"/>
        </w:tabs>
        <w:ind w:left="2694" w:hanging="1238"/>
      </w:pPr>
      <w:r>
        <w:t>∑</w:t>
      </w:r>
      <w:r w:rsidR="004E0CAA">
        <w:t>SONE</w:t>
      </w:r>
      <w:r w:rsidR="00087534">
        <w:rPr>
          <w:vertAlign w:val="subscript"/>
        </w:rPr>
        <w:t>TI</w:t>
      </w:r>
      <w:r w:rsidRPr="00DC4ADF" w:rsidR="00803907">
        <w:tab/>
        <w:t xml:space="preserve">= </w:t>
      </w:r>
      <w:r w:rsidRPr="00DC4ADF" w:rsidR="00803907">
        <w:tab/>
      </w:r>
      <w:r w:rsidR="00B640A0">
        <w:t>the sum of</w:t>
      </w:r>
      <w:r w:rsidR="00397307">
        <w:t xml:space="preserve"> </w:t>
      </w:r>
      <w:r w:rsidRPr="00DC4ADF" w:rsidR="00A958A5">
        <w:t xml:space="preserve">Sent Out </w:t>
      </w:r>
      <w:r w:rsidRPr="000D5062" w:rsidR="004E0CAA">
        <w:t>Net</w:t>
      </w:r>
      <w:r w:rsidR="004E0CAA">
        <w:t xml:space="preserve"> Exports</w:t>
      </w:r>
      <w:r w:rsidR="00B640A0">
        <w:t xml:space="preserve">, multiplied by the applicable Marginal Loss Factor, for all Trading Intervals </w:t>
      </w:r>
      <w:r w:rsidRPr="00DC4ADF" w:rsidR="00A958A5">
        <w:t xml:space="preserve">during the </w:t>
      </w:r>
      <w:r w:rsidR="00E45B48">
        <w:rPr>
          <w:szCs w:val="18"/>
        </w:rPr>
        <w:t xml:space="preserve">Repayment </w:t>
      </w:r>
      <w:r w:rsidRPr="00DC4ADF" w:rsidR="00A958A5">
        <w:t>Year (in MWh</w:t>
      </w:r>
      <w:r w:rsidR="00B640A0">
        <w:t>)</w:t>
      </w:r>
      <w:r w:rsidR="00824D5A">
        <w:t xml:space="preserve">; </w:t>
      </w:r>
    </w:p>
    <w:p w:rsidR="00FF4427" w:rsidRPr="00DC4ADF" w:rsidP="00FF4427" w14:paraId="1264A35C" w14:textId="1EFA0179">
      <w:pPr>
        <w:pStyle w:val="Indent2"/>
        <w:tabs>
          <w:tab w:val="right" w:pos="2506"/>
        </w:tabs>
        <w:ind w:left="2694" w:hanging="1238"/>
      </w:pPr>
      <w:r>
        <w:t>∑LTESA</w:t>
      </w:r>
      <w:r>
        <w:rPr>
          <w:vertAlign w:val="subscript"/>
        </w:rPr>
        <w:t>TI</w:t>
      </w:r>
      <w:r>
        <w:t xml:space="preserve"> =</w:t>
      </w:r>
      <w:r>
        <w:tab/>
        <w:t xml:space="preserve">the sum of the Nominated Percentage of Sent Out </w:t>
      </w:r>
      <w:r w:rsidR="004E0CAA">
        <w:t xml:space="preserve">Net </w:t>
      </w:r>
      <w:r w:rsidRPr="000D5062" w:rsidR="004E0CAA">
        <w:t>Exports</w:t>
      </w:r>
      <w:r>
        <w:t xml:space="preserve">, multiplied by the applicable Marginal Loss Factor, for all Trading Intervals during the </w:t>
      </w:r>
      <w:r>
        <w:rPr>
          <w:szCs w:val="18"/>
        </w:rPr>
        <w:t xml:space="preserve">Repayment </w:t>
      </w:r>
      <w:r>
        <w:t>Year (in MWh)</w:t>
      </w:r>
      <w:r w:rsidR="00955E1A">
        <w:t>; and</w:t>
      </w:r>
    </w:p>
    <w:p w:rsidR="00824D5A" w:rsidP="00FF4427" w14:paraId="39DBB89E" w14:textId="72029700">
      <w:pPr>
        <w:pStyle w:val="Indent2"/>
        <w:tabs>
          <w:tab w:val="right" w:pos="2506"/>
        </w:tabs>
        <w:ind w:left="2694" w:hanging="1238"/>
      </w:pPr>
      <w:r>
        <w:t>∑EC</w:t>
      </w:r>
      <w:r w:rsidR="00087534">
        <w:rPr>
          <w:vertAlign w:val="subscript"/>
        </w:rPr>
        <w:t>TI</w:t>
      </w:r>
      <w:r>
        <w:tab/>
        <w:t>=</w:t>
      </w:r>
      <w:r>
        <w:tab/>
      </w:r>
      <w:r w:rsidR="008B2B42">
        <w:t xml:space="preserve">subject to clause </w:t>
      </w:r>
      <w:r w:rsidR="008B2B42">
        <w:fldChar w:fldCharType="begin"/>
      </w:r>
      <w:r w:rsidR="008B2B42">
        <w:instrText xml:space="preserve"> REF _Ref140591115 \r \h </w:instrText>
      </w:r>
      <w:r w:rsidR="008B2B42">
        <w:fldChar w:fldCharType="separate"/>
      </w:r>
      <w:r w:rsidR="009E5A92">
        <w:t>13.5</w:t>
      </w:r>
      <w:r w:rsidR="008B2B42">
        <w:fldChar w:fldCharType="end"/>
      </w:r>
      <w:r w:rsidR="008B2B42">
        <w:t xml:space="preserve"> (“</w:t>
      </w:r>
      <w:r w:rsidR="008B2B42">
        <w:fldChar w:fldCharType="begin"/>
      </w:r>
      <w:r w:rsidR="008B2B42">
        <w:instrText xml:space="preserve"> REF _Ref140591115 \h </w:instrText>
      </w:r>
      <w:r w:rsidR="008B2B42">
        <w:fldChar w:fldCharType="separate"/>
      </w:r>
      <w:r w:rsidR="009E5A92">
        <w:t>Confirmation of hedged Sent Out Generation</w:t>
      </w:r>
      <w:r w:rsidR="008B2B42">
        <w:fldChar w:fldCharType="end"/>
      </w:r>
      <w:r w:rsidR="008B2B42">
        <w:t xml:space="preserve">”), </w:t>
      </w:r>
      <w:r w:rsidR="00397307">
        <w:t xml:space="preserve">the </w:t>
      </w:r>
      <w:r w:rsidR="00F51FF2">
        <w:t xml:space="preserve">sum </w:t>
      </w:r>
      <w:r>
        <w:t xml:space="preserve">of Sent Out </w:t>
      </w:r>
      <w:r w:rsidR="004E0CAA">
        <w:t>Net Exports</w:t>
      </w:r>
      <w:r w:rsidR="007506A4">
        <w:t xml:space="preserve"> </w:t>
      </w:r>
      <w:r w:rsidR="0034319A">
        <w:t>that has been hedged by LTES Operator under an Eligible Contract</w:t>
      </w:r>
      <w:r w:rsidR="00FC280D">
        <w:t xml:space="preserve"> that has been notified to SFV in accordance with clause </w:t>
      </w:r>
      <w:r w:rsidR="00FC280D">
        <w:fldChar w:fldCharType="begin"/>
      </w:r>
      <w:r w:rsidR="00FC280D">
        <w:instrText xml:space="preserve"> REF _Ref114075749 \w \h </w:instrText>
      </w:r>
      <w:r w:rsidR="00FC280D">
        <w:fldChar w:fldCharType="separate"/>
      </w:r>
      <w:r w:rsidR="009E5A92">
        <w:t>13.4</w:t>
      </w:r>
      <w:r w:rsidR="00FC280D">
        <w:fldChar w:fldCharType="end"/>
      </w:r>
      <w:r w:rsidR="00FC280D">
        <w:t xml:space="preserve"> (“</w:t>
      </w:r>
      <w:r w:rsidR="00FC280D">
        <w:fldChar w:fldCharType="begin"/>
      </w:r>
      <w:r w:rsidR="00FC280D">
        <w:instrText xml:space="preserve"> REF _Ref114075749 \h </w:instrText>
      </w:r>
      <w:r w:rsidR="00FC280D">
        <w:fldChar w:fldCharType="separate"/>
      </w:r>
      <w:r w:rsidR="009E5A92">
        <w:t>Notification of Eligible Contracts</w:t>
      </w:r>
      <w:r w:rsidR="00FC280D">
        <w:fldChar w:fldCharType="end"/>
      </w:r>
      <w:r w:rsidR="00FC280D">
        <w:t>”)</w:t>
      </w:r>
      <w:r w:rsidR="0034319A">
        <w:t xml:space="preserve">, multiplied by the applicable </w:t>
      </w:r>
      <w:r w:rsidRPr="00BF5152" w:rsidR="0034319A">
        <w:t>Marginal Loss Factor</w:t>
      </w:r>
      <w:r w:rsidR="0034319A">
        <w:t xml:space="preserve">, for all Trading Intervals during the </w:t>
      </w:r>
      <w:r w:rsidR="00E45B48">
        <w:rPr>
          <w:szCs w:val="18"/>
        </w:rPr>
        <w:t xml:space="preserve">Repayment </w:t>
      </w:r>
      <w:r w:rsidR="0034319A">
        <w:t>Year (in MWh),</w:t>
      </w:r>
    </w:p>
    <w:p w:rsidR="00803907" w:rsidP="00803907" w14:paraId="3D466814" w14:textId="3C4AEF14">
      <w:pPr>
        <w:pStyle w:val="Indent2"/>
      </w:pPr>
      <w:r>
        <w:t xml:space="preserve">provided that the Repayment Amount may not be less than zero. </w:t>
      </w:r>
    </w:p>
    <w:p w:rsidR="00A35980" w:rsidP="007077FB" w14:paraId="5113A992" w14:textId="77777777">
      <w:pPr>
        <w:pStyle w:val="Heading2"/>
        <w:numPr>
          <w:ilvl w:val="1"/>
          <w:numId w:val="91"/>
        </w:numPr>
      </w:pPr>
      <w:bookmarkStart w:id="2510" w:name="_Ref114075749"/>
      <w:bookmarkStart w:id="2511" w:name="_Toc229740804"/>
      <w:r>
        <w:t>Notification of Eligible Contracts</w:t>
      </w:r>
      <w:bookmarkEnd w:id="2510"/>
      <w:bookmarkEnd w:id="2511"/>
    </w:p>
    <w:p w:rsidR="00A35980" w:rsidP="00F534BB" w14:paraId="7A5D2BDD" w14:textId="18B88AD7">
      <w:pPr>
        <w:pStyle w:val="Indent2"/>
      </w:pPr>
      <w:bookmarkStart w:id="2512" w:name="_Ref139385534"/>
      <w:r>
        <w:t xml:space="preserve">Within 10 Business Days after the execution of an Eligible Contract, LTES Operator must </w:t>
      </w:r>
      <w:r w:rsidR="0031049D">
        <w:t>provide SFV a notice setting out</w:t>
      </w:r>
      <w:r>
        <w:t>:</w:t>
      </w:r>
      <w:bookmarkEnd w:id="2512"/>
      <w:r>
        <w:t xml:space="preserve"> </w:t>
      </w:r>
    </w:p>
    <w:p w:rsidR="00A35980" w:rsidP="007077FB" w14:paraId="6368B7B7" w14:textId="77777777">
      <w:pPr>
        <w:pStyle w:val="Heading3"/>
        <w:numPr>
          <w:ilvl w:val="2"/>
          <w:numId w:val="91"/>
        </w:numPr>
      </w:pPr>
      <w:r>
        <w:t>the tenor of that Eligible Contract; and</w:t>
      </w:r>
    </w:p>
    <w:p w:rsidR="00A35980" w:rsidP="007077FB" w14:paraId="435CE031" w14:textId="5F64F54F">
      <w:pPr>
        <w:pStyle w:val="Heading3"/>
        <w:numPr>
          <w:ilvl w:val="2"/>
          <w:numId w:val="91"/>
        </w:numPr>
      </w:pPr>
      <w:r>
        <w:t>LTES Operator’s</w:t>
      </w:r>
      <w:r w:rsidR="0031049D">
        <w:t xml:space="preserve"> </w:t>
      </w:r>
      <w:r w:rsidRPr="000D5062" w:rsidR="0031049D">
        <w:t xml:space="preserve">reasonable estimate of </w:t>
      </w:r>
      <w:r w:rsidRPr="000D5062">
        <w:t xml:space="preserve">the quantity of Sent Out </w:t>
      </w:r>
      <w:r w:rsidRPr="000D5062" w:rsidR="00C27027">
        <w:t xml:space="preserve">Net Exports </w:t>
      </w:r>
      <w:r>
        <w:t>that has been hedged by LTES Operator under that Eligible Contract.</w:t>
      </w:r>
    </w:p>
    <w:p w:rsidR="00F534BB" w:rsidP="007077FB" w14:paraId="11E2515B" w14:textId="5B22E25B">
      <w:pPr>
        <w:pStyle w:val="Heading2"/>
        <w:numPr>
          <w:ilvl w:val="1"/>
          <w:numId w:val="91"/>
        </w:numPr>
      </w:pPr>
      <w:bookmarkStart w:id="2513" w:name="_Ref140591115"/>
      <w:bookmarkStart w:id="2514" w:name="_Toc229740805"/>
      <w:r>
        <w:t>Confirmation of hedged Sent Out Generation</w:t>
      </w:r>
      <w:bookmarkEnd w:id="2513"/>
      <w:bookmarkEnd w:id="2514"/>
    </w:p>
    <w:p w:rsidR="00646501" w:rsidP="007077FB" w14:paraId="3017DF3B" w14:textId="57067328">
      <w:pPr>
        <w:pStyle w:val="Heading3"/>
        <w:numPr>
          <w:ilvl w:val="2"/>
          <w:numId w:val="91"/>
        </w:numPr>
      </w:pPr>
      <w:bookmarkStart w:id="2515" w:name="_Ref140243849"/>
      <w:bookmarkStart w:id="2516" w:name="_Ref139385914"/>
      <w:r>
        <w:t xml:space="preserve">During </w:t>
      </w:r>
      <w:r>
        <w:t xml:space="preserve">any Repayment Year, </w:t>
      </w:r>
      <w:r w:rsidR="00642E11">
        <w:t>LTES Operator may</w:t>
      </w:r>
      <w:r>
        <w:t>:</w:t>
      </w:r>
      <w:bookmarkEnd w:id="2515"/>
      <w:r w:rsidR="00642E11">
        <w:t xml:space="preserve"> </w:t>
      </w:r>
    </w:p>
    <w:p w:rsidR="00646501" w:rsidP="007077FB" w14:paraId="3A1FBBCE" w14:textId="30D7CE10">
      <w:pPr>
        <w:pStyle w:val="Heading4"/>
        <w:numPr>
          <w:ilvl w:val="3"/>
          <w:numId w:val="91"/>
        </w:numPr>
      </w:pPr>
      <w:r>
        <w:t xml:space="preserve">provide SFV with LTES </w:t>
      </w:r>
      <w:r w:rsidRPr="000D5062">
        <w:t xml:space="preserve">Operator’s reasonable estimate of </w:t>
      </w:r>
      <w:r w:rsidRPr="000D5062" w:rsidR="00AC0EA5">
        <w:t>∑EC</w:t>
      </w:r>
      <w:r w:rsidRPr="000D5062" w:rsidR="00AC0EA5">
        <w:rPr>
          <w:vertAlign w:val="subscript"/>
        </w:rPr>
        <w:t>TI</w:t>
      </w:r>
      <w:r w:rsidRPr="000D5062" w:rsidR="00AC0EA5">
        <w:t xml:space="preserve"> (expressed as a proportion of the Project’s Sent Out </w:t>
      </w:r>
      <w:r w:rsidRPr="000D5062" w:rsidR="00C27027">
        <w:t>Net Exports</w:t>
      </w:r>
      <w:r w:rsidRPr="000D5062" w:rsidR="00AC0EA5">
        <w:t xml:space="preserve">) </w:t>
      </w:r>
      <w:r w:rsidRPr="000D5062" w:rsidR="00332A69">
        <w:t>under</w:t>
      </w:r>
      <w:r w:rsidR="00332A69">
        <w:t xml:space="preserve"> clause </w:t>
      </w:r>
      <w:r w:rsidR="00332A69">
        <w:fldChar w:fldCharType="begin"/>
      </w:r>
      <w:r w:rsidR="00332A69">
        <w:instrText xml:space="preserve"> REF _Ref103270669 \w \h </w:instrText>
      </w:r>
      <w:r w:rsidR="00332A69">
        <w:fldChar w:fldCharType="separate"/>
      </w:r>
      <w:r w:rsidR="009E5A92">
        <w:t>13.3</w:t>
      </w:r>
      <w:r w:rsidR="00332A69">
        <w:fldChar w:fldCharType="end"/>
      </w:r>
      <w:r w:rsidR="00332A69">
        <w:t xml:space="preserve"> (“</w:t>
      </w:r>
      <w:r w:rsidR="00332A69">
        <w:fldChar w:fldCharType="begin"/>
      </w:r>
      <w:r w:rsidR="00332A69">
        <w:instrText xml:space="preserve">  REF _Ref103270669 \h </w:instrText>
      </w:r>
      <w:r w:rsidR="00332A69">
        <w:fldChar w:fldCharType="separate"/>
      </w:r>
      <w:r w:rsidR="009E5A92">
        <w:rPr>
          <w:szCs w:val="18"/>
        </w:rPr>
        <w:t>Calculation of Repayment Amount</w:t>
      </w:r>
      <w:r w:rsidR="00332A69">
        <w:fldChar w:fldCharType="end"/>
      </w:r>
      <w:r w:rsidR="00332A69">
        <w:t xml:space="preserve">”) for </w:t>
      </w:r>
      <w:r w:rsidR="00AC0EA5">
        <w:t xml:space="preserve">that </w:t>
      </w:r>
      <w:r w:rsidR="00332A69">
        <w:t>Repayment Year; and</w:t>
      </w:r>
      <w:r w:rsidR="007D3C00">
        <w:t xml:space="preserve"> </w:t>
      </w:r>
    </w:p>
    <w:p w:rsidR="00646501" w:rsidP="007077FB" w14:paraId="7176DAB7" w14:textId="52DD13D5">
      <w:pPr>
        <w:pStyle w:val="Heading4"/>
        <w:numPr>
          <w:ilvl w:val="3"/>
          <w:numId w:val="91"/>
        </w:numPr>
      </w:pPr>
      <w:r>
        <w:t>request that SFV</w:t>
      </w:r>
      <w:r w:rsidR="008372FA">
        <w:t xml:space="preserve"> confirm the</w:t>
      </w:r>
      <w:r w:rsidR="00332A69">
        <w:t xml:space="preserve"> estimate provided by LTES Operator</w:t>
      </w:r>
      <w:r w:rsidR="00AC0EA5">
        <w:t>.</w:t>
      </w:r>
      <w:r w:rsidR="00C05D02">
        <w:t xml:space="preserve"> </w:t>
      </w:r>
    </w:p>
    <w:p w:rsidR="002A6E19" w:rsidP="007077FB" w14:paraId="4DC1DCC5" w14:textId="0E15616F">
      <w:pPr>
        <w:pStyle w:val="Heading3"/>
        <w:numPr>
          <w:ilvl w:val="2"/>
          <w:numId w:val="91"/>
        </w:numPr>
      </w:pPr>
      <w:r>
        <w:t xml:space="preserve">If LTES Operator makes a request under paragraph </w:t>
      </w:r>
      <w:r>
        <w:fldChar w:fldCharType="begin"/>
      </w:r>
      <w:r>
        <w:instrText xml:space="preserve"> REF _Ref140243849 \n \h </w:instrText>
      </w:r>
      <w:r>
        <w:fldChar w:fldCharType="separate"/>
      </w:r>
      <w:r w:rsidR="009E5A92">
        <w:t>(a)</w:t>
      </w:r>
      <w:r>
        <w:fldChar w:fldCharType="end"/>
      </w:r>
      <w:r>
        <w:t xml:space="preserve">, </w:t>
      </w:r>
      <w:r w:rsidR="001C1B8F">
        <w:t xml:space="preserve">LTES Operator </w:t>
      </w:r>
      <w:r>
        <w:t xml:space="preserve">must </w:t>
      </w:r>
      <w:r w:rsidR="001C1B8F">
        <w:t xml:space="preserve">provide SFV with </w:t>
      </w:r>
      <w:r>
        <w:t xml:space="preserve">any </w:t>
      </w:r>
      <w:r w:rsidR="001C1B8F">
        <w:t xml:space="preserve">information and evidence reasonably required by SFV to provide </w:t>
      </w:r>
      <w:r>
        <w:t>the</w:t>
      </w:r>
      <w:r w:rsidR="001C1B8F">
        <w:t xml:space="preserve"> confirmation</w:t>
      </w:r>
      <w:bookmarkEnd w:id="2516"/>
      <w:r w:rsidR="00F05032">
        <w:t>.</w:t>
      </w:r>
      <w:r w:rsidR="00F84833">
        <w:t xml:space="preserve">  </w:t>
      </w:r>
    </w:p>
    <w:p w:rsidR="00F05032" w:rsidP="007077FB" w14:paraId="63013961" w14:textId="07810102">
      <w:pPr>
        <w:pStyle w:val="Heading3"/>
        <w:numPr>
          <w:ilvl w:val="2"/>
          <w:numId w:val="91"/>
        </w:numPr>
      </w:pPr>
      <w:r>
        <w:t>For the purpose of determining the Repayment Amount for a particular Repayment Year, a</w:t>
      </w:r>
      <w:r>
        <w:t xml:space="preserve"> confirmation given by SFV pursuant to this clause </w:t>
      </w:r>
      <w:r>
        <w:fldChar w:fldCharType="begin"/>
      </w:r>
      <w:r>
        <w:instrText xml:space="preserve"> REF _Ref140591115 \r \h </w:instrText>
      </w:r>
      <w:r>
        <w:fldChar w:fldCharType="separate"/>
      </w:r>
      <w:r w:rsidR="009E5A92">
        <w:t>13.5</w:t>
      </w:r>
      <w:r>
        <w:fldChar w:fldCharType="end"/>
      </w:r>
      <w:r>
        <w:t xml:space="preserve"> </w:t>
      </w:r>
      <w:r w:rsidR="00AC0EA5">
        <w:t>for</w:t>
      </w:r>
      <w:r>
        <w:t xml:space="preserve"> that Repayment Year </w:t>
      </w:r>
      <w:r>
        <w:t>will form the basis of the</w:t>
      </w:r>
      <w:r>
        <w:t xml:space="preserve"> calculation of ∑EC</w:t>
      </w:r>
      <w:r>
        <w:rPr>
          <w:vertAlign w:val="subscript"/>
        </w:rPr>
        <w:t>TI</w:t>
      </w:r>
      <w:r>
        <w:t xml:space="preserve">, provided that: </w:t>
      </w:r>
    </w:p>
    <w:p w:rsidR="00F05032" w:rsidP="007077FB" w14:paraId="6DC5063A" w14:textId="3E589F9D">
      <w:pPr>
        <w:pStyle w:val="Heading4"/>
        <w:numPr>
          <w:ilvl w:val="3"/>
          <w:numId w:val="91"/>
        </w:numPr>
      </w:pPr>
      <w:r>
        <w:t xml:space="preserve">the information and evidence provided </w:t>
      </w:r>
      <w:r w:rsidR="00322A60">
        <w:t>to</w:t>
      </w:r>
      <w:r>
        <w:t xml:space="preserve"> </w:t>
      </w:r>
      <w:r w:rsidR="00322A60">
        <w:t xml:space="preserve">SFV </w:t>
      </w:r>
      <w:r>
        <w:t xml:space="preserve">under </w:t>
      </w:r>
      <w:r w:rsidR="007F0623">
        <w:t xml:space="preserve">this </w:t>
      </w:r>
      <w:r w:rsidR="00322A60">
        <w:t xml:space="preserve">clause </w:t>
      </w:r>
      <w:r w:rsidR="00550A0F">
        <w:fldChar w:fldCharType="begin"/>
      </w:r>
      <w:r w:rsidR="00550A0F">
        <w:instrText xml:space="preserve"> REF _Ref140591115 \r \h </w:instrText>
      </w:r>
      <w:r w:rsidR="00550A0F">
        <w:fldChar w:fldCharType="separate"/>
      </w:r>
      <w:r w:rsidR="009E5A92">
        <w:t>13.5</w:t>
      </w:r>
      <w:r w:rsidR="00550A0F">
        <w:fldChar w:fldCharType="end"/>
      </w:r>
      <w:r w:rsidR="00550A0F">
        <w:t xml:space="preserve"> </w:t>
      </w:r>
      <w:r>
        <w:t xml:space="preserve">was not </w:t>
      </w:r>
      <w:r>
        <w:t>incorrect or misleading</w:t>
      </w:r>
      <w:r w:rsidR="00550A0F">
        <w:t xml:space="preserve"> in any respect</w:t>
      </w:r>
      <w:r>
        <w:t>; and</w:t>
      </w:r>
    </w:p>
    <w:p w:rsidR="002A6E19" w:rsidP="007077FB" w14:paraId="78ED5CFA" w14:textId="420F457C">
      <w:pPr>
        <w:pStyle w:val="Heading4"/>
        <w:numPr>
          <w:ilvl w:val="3"/>
          <w:numId w:val="91"/>
        </w:numPr>
      </w:pPr>
      <w:r>
        <w:t xml:space="preserve">there </w:t>
      </w:r>
      <w:r w:rsidR="00550A0F">
        <w:t xml:space="preserve">has been </w:t>
      </w:r>
      <w:r>
        <w:t>no change in circumstances</w:t>
      </w:r>
      <w:r w:rsidR="0022201E">
        <w:t>, including an amendment to an Eligible Contract, that would impact the calculation of ∑EC</w:t>
      </w:r>
      <w:r w:rsidR="0022201E">
        <w:rPr>
          <w:vertAlign w:val="subscript"/>
        </w:rPr>
        <w:t>TI</w:t>
      </w:r>
      <w:r w:rsidR="00C95A32">
        <w:t>.</w:t>
      </w:r>
    </w:p>
    <w:p w:rsidR="00803907" w:rsidP="007077FB" w14:paraId="5D11832D" w14:textId="77777777">
      <w:pPr>
        <w:pStyle w:val="Heading2"/>
        <w:numPr>
          <w:ilvl w:val="1"/>
          <w:numId w:val="91"/>
        </w:numPr>
      </w:pPr>
      <w:bookmarkStart w:id="2517" w:name="_Toc229740806"/>
      <w:r>
        <w:t>Financial hardship</w:t>
      </w:r>
      <w:bookmarkEnd w:id="2517"/>
    </w:p>
    <w:p w:rsidR="00803907" w:rsidP="007077FB" w14:paraId="03E24B37" w14:textId="77777777">
      <w:pPr>
        <w:pStyle w:val="Heading3"/>
        <w:numPr>
          <w:ilvl w:val="2"/>
          <w:numId w:val="91"/>
        </w:numPr>
      </w:pPr>
      <w:bookmarkStart w:id="2518" w:name="_Ref103259633"/>
      <w:r>
        <w:rPr>
          <w:szCs w:val="18"/>
        </w:rPr>
        <w:t xml:space="preserve">If </w:t>
      </w:r>
      <w:r w:rsidRPr="00BE43E1">
        <w:t xml:space="preserve">LTES Operator is at risk of financial hardship </w:t>
      </w:r>
      <w:r>
        <w:t xml:space="preserve">due to </w:t>
      </w:r>
      <w:r w:rsidR="00333303">
        <w:t>a</w:t>
      </w:r>
      <w:r>
        <w:t xml:space="preserve"> requirement to pay </w:t>
      </w:r>
      <w:r w:rsidR="00333303">
        <w:t>a</w:t>
      </w:r>
      <w:r>
        <w:t xml:space="preserve"> Repayment Amount</w:t>
      </w:r>
      <w:r w:rsidRPr="00BE43E1">
        <w:t xml:space="preserve">, </w:t>
      </w:r>
      <w:r>
        <w:t xml:space="preserve">then </w:t>
      </w:r>
      <w:r w:rsidRPr="00BE43E1">
        <w:t xml:space="preserve">LTES Operator </w:t>
      </w:r>
      <w:r>
        <w:t>may request deferral of its liability to pay the Repayment Amount.</w:t>
      </w:r>
      <w:bookmarkEnd w:id="2518"/>
      <w:r>
        <w:t xml:space="preserve"> </w:t>
      </w:r>
    </w:p>
    <w:p w:rsidR="00034FCF" w:rsidP="007077FB" w14:paraId="1B6C25BE" w14:textId="5FE216F1">
      <w:pPr>
        <w:pStyle w:val="Heading3"/>
        <w:numPr>
          <w:ilvl w:val="2"/>
          <w:numId w:val="91"/>
        </w:numPr>
      </w:pPr>
      <w:r>
        <w:t xml:space="preserve">A request by LTES Operator under paragraph </w:t>
      </w:r>
      <w:r>
        <w:fldChar w:fldCharType="begin"/>
      </w:r>
      <w:r>
        <w:instrText xml:space="preserve"> REF _Ref103259633 \n \h </w:instrText>
      </w:r>
      <w:r>
        <w:fldChar w:fldCharType="separate"/>
      </w:r>
      <w:r w:rsidR="009E5A92">
        <w:t>(a)</w:t>
      </w:r>
      <w:r>
        <w:fldChar w:fldCharType="end"/>
      </w:r>
      <w:r>
        <w:t xml:space="preserve"> must include sufficient </w:t>
      </w:r>
      <w:r w:rsidR="00B80653">
        <w:t xml:space="preserve">supporting details </w:t>
      </w:r>
      <w:r w:rsidR="009A7526">
        <w:t>and evidence</w:t>
      </w:r>
      <w:r>
        <w:t xml:space="preserve"> to enable SFV to determine whether to grant a deferral.</w:t>
      </w:r>
    </w:p>
    <w:p w:rsidR="00803907" w:rsidP="007077FB" w14:paraId="1EF0BCAC" w14:textId="5FAC73D7">
      <w:pPr>
        <w:pStyle w:val="Heading3"/>
        <w:numPr>
          <w:ilvl w:val="2"/>
          <w:numId w:val="91"/>
        </w:numPr>
      </w:pPr>
      <w:bookmarkStart w:id="2519" w:name="_Ref103259643"/>
      <w:r>
        <w:t xml:space="preserve">SFV must consider any request it receives under </w:t>
      </w:r>
      <w:r w:rsidR="00630DDB">
        <w:t xml:space="preserve">paragraph </w:t>
      </w:r>
      <w:r>
        <w:fldChar w:fldCharType="begin"/>
      </w:r>
      <w:r>
        <w:instrText xml:space="preserve"> REF _Ref103259633 \n \h </w:instrText>
      </w:r>
      <w:r>
        <w:fldChar w:fldCharType="separate"/>
      </w:r>
      <w:r w:rsidR="009E5A92">
        <w:t>(a)</w:t>
      </w:r>
      <w:r>
        <w:fldChar w:fldCharType="end"/>
      </w:r>
      <w:r>
        <w:t xml:space="preserve"> but may determine whether to grant such deferral at its discretion.</w:t>
      </w:r>
      <w:bookmarkEnd w:id="2519"/>
      <w:r>
        <w:t xml:space="preserve"> </w:t>
      </w:r>
    </w:p>
    <w:p w:rsidR="00803907" w:rsidP="007077FB" w14:paraId="1482D360" w14:textId="69DBF122">
      <w:pPr>
        <w:pStyle w:val="Heading3"/>
        <w:numPr>
          <w:ilvl w:val="2"/>
          <w:numId w:val="91"/>
        </w:numPr>
      </w:pPr>
      <w:r>
        <w:t xml:space="preserve">Without limiting SFV’s discretion under </w:t>
      </w:r>
      <w:r w:rsidR="00630DDB">
        <w:t xml:space="preserve">paragraph </w:t>
      </w:r>
      <w:r>
        <w:fldChar w:fldCharType="begin"/>
      </w:r>
      <w:r>
        <w:instrText xml:space="preserve"> REF _Ref103259643 \n \h </w:instrText>
      </w:r>
      <w:r>
        <w:fldChar w:fldCharType="separate"/>
      </w:r>
      <w:r w:rsidR="009E5A92">
        <w:t>(c)</w:t>
      </w:r>
      <w:r>
        <w:fldChar w:fldCharType="end"/>
      </w:r>
      <w:r>
        <w:t>, the parties acknowledge that a deferral of LTES Operator’s payment of a Repayment Amount will not be granted where SFV determines that the financial hardship is due to an action taken by LTES Operator or its debt or equity investors</w:t>
      </w:r>
      <w:r w:rsidR="009A7526">
        <w:t xml:space="preserve">, including the incurrence of excessive indebtedness or the making of a </w:t>
      </w:r>
      <w:r w:rsidR="00324DCC">
        <w:t>dividend or other distribution</w:t>
      </w:r>
      <w:r>
        <w:t>.</w:t>
      </w:r>
    </w:p>
    <w:p w:rsidR="00537DBA" w:rsidP="007077FB" w14:paraId="264A5E20" w14:textId="2E9E6C0B">
      <w:pPr>
        <w:pStyle w:val="Heading2"/>
        <w:numPr>
          <w:ilvl w:val="1"/>
          <w:numId w:val="91"/>
        </w:numPr>
      </w:pPr>
      <w:bookmarkStart w:id="2520" w:name="_Toc229740807"/>
      <w:r>
        <w:t>Guidelines on Eligible Contracts</w:t>
      </w:r>
      <w:bookmarkEnd w:id="2520"/>
    </w:p>
    <w:p w:rsidR="00537DBA" w:rsidP="00537DBA" w14:paraId="1FFFC3F7" w14:textId="6ED13489">
      <w:pPr>
        <w:pStyle w:val="Indent2"/>
      </w:pPr>
      <w:r>
        <w:t>SFV may, from time to time, issue Guidelines in relation to:</w:t>
      </w:r>
    </w:p>
    <w:p w:rsidR="00537DBA" w:rsidP="007077FB" w14:paraId="3BEA321F" w14:textId="47592AED">
      <w:pPr>
        <w:pStyle w:val="Heading3"/>
        <w:numPr>
          <w:ilvl w:val="2"/>
          <w:numId w:val="91"/>
        </w:numPr>
      </w:pPr>
      <w:r>
        <w:t>the determination of whether a contract is an Eligible Contract</w:t>
      </w:r>
      <w:r w:rsidR="003B4404">
        <w:t xml:space="preserve">; and </w:t>
      </w:r>
    </w:p>
    <w:p w:rsidR="003B4404" w:rsidP="007077FB" w14:paraId="02A631A1" w14:textId="6A3334AD">
      <w:pPr>
        <w:pStyle w:val="Heading3"/>
        <w:numPr>
          <w:ilvl w:val="2"/>
          <w:numId w:val="91"/>
        </w:numPr>
      </w:pPr>
      <w:r>
        <w:t xml:space="preserve">the information that must be provided to SFV for the purposes of this clause </w:t>
      </w:r>
      <w:r>
        <w:fldChar w:fldCharType="begin"/>
      </w:r>
      <w:r>
        <w:instrText xml:space="preserve"> REF _Ref108541628 \r \h </w:instrText>
      </w:r>
      <w:r>
        <w:fldChar w:fldCharType="separate"/>
      </w:r>
      <w:r w:rsidR="009E5A92">
        <w:t>13</w:t>
      </w:r>
      <w:r>
        <w:fldChar w:fldCharType="end"/>
      </w:r>
      <w:r>
        <w:t>,</w:t>
      </w:r>
    </w:p>
    <w:p w:rsidR="003B4404" w:rsidRPr="003B4404" w:rsidP="003B4404" w14:paraId="6AE950A7" w14:textId="5D2E8BBF">
      <w:pPr>
        <w:pStyle w:val="Indent2"/>
        <w:rPr>
          <w:i/>
          <w:iCs/>
        </w:rPr>
      </w:pPr>
      <w:r>
        <w:t>provided that SFV may only clarify or broaden, and not narrow, the definition of “Eligible Contract” under this agreement.</w:t>
      </w:r>
    </w:p>
    <w:p w:rsidR="00A427BB" w:rsidP="007077FB" w14:paraId="79F3C8E3" w14:textId="19A33597">
      <w:pPr>
        <w:pStyle w:val="Heading1"/>
        <w:numPr>
          <w:ilvl w:val="0"/>
          <w:numId w:val="91"/>
        </w:numPr>
        <w:ind w:left="0" w:firstLine="0"/>
      </w:pPr>
      <w:bookmarkStart w:id="2521" w:name="_Toc108103765"/>
      <w:bookmarkStart w:id="2522" w:name="_Ref114075782"/>
      <w:bookmarkStart w:id="2523" w:name="_Ref114075784"/>
      <w:bookmarkStart w:id="2524" w:name="_Toc229740808"/>
      <w:r>
        <w:t>Repayment</w:t>
      </w:r>
      <w:r w:rsidRPr="008F04E1">
        <w:t xml:space="preserve"> of </w:t>
      </w:r>
      <w:r>
        <w:t>A</w:t>
      </w:r>
      <w:r w:rsidRPr="008F04E1">
        <w:t xml:space="preserve">ccess </w:t>
      </w:r>
      <w:r>
        <w:t>Fee</w:t>
      </w:r>
      <w:bookmarkEnd w:id="2521"/>
      <w:bookmarkEnd w:id="2522"/>
      <w:bookmarkEnd w:id="2523"/>
      <w:bookmarkEnd w:id="2524"/>
    </w:p>
    <w:p w:rsidR="004C3F70" w:rsidRPr="004C3F70" w:rsidP="004C3F70" w14:paraId="254B9795" w14:textId="16E4D369">
      <w:pPr>
        <w:pStyle w:val="Heading3"/>
        <w:numPr>
          <w:ilvl w:val="0"/>
          <w:numId w:val="0"/>
        </w:numPr>
        <w:ind w:left="737"/>
        <w:rPr>
          <w:b/>
          <w:bCs/>
          <w:i/>
          <w:iCs/>
        </w:rPr>
      </w:pPr>
      <w:r w:rsidRPr="00A06DC1">
        <w:rPr>
          <w:b/>
          <w:bCs/>
          <w:i/>
          <w:iCs/>
          <w:highlight w:val="lightGray"/>
        </w:rPr>
        <w:t>[Note: this clause is intended to provide comfort to a project connecting to existing infrastructure in a REZ which subsequently becomes subject to an access scheme declaration that it will not become subject to access fees, but if it does they will be repaid by the SFV under the LTESA.]</w:t>
      </w:r>
    </w:p>
    <w:p w:rsidR="00FE212B" w:rsidRPr="00FE212B" w:rsidP="007077FB" w14:paraId="186EA374" w14:textId="77777777">
      <w:pPr>
        <w:pStyle w:val="Heading2"/>
        <w:numPr>
          <w:ilvl w:val="1"/>
          <w:numId w:val="91"/>
        </w:numPr>
      </w:pPr>
      <w:bookmarkStart w:id="2525" w:name="_Toc229740809"/>
      <w:r>
        <w:t>Repayment</w:t>
      </w:r>
      <w:bookmarkEnd w:id="2525"/>
    </w:p>
    <w:p w:rsidR="00A427BB" w:rsidRPr="00B85D5B" w:rsidP="00A427BB" w14:paraId="67815DB3" w14:textId="77777777">
      <w:pPr>
        <w:pStyle w:val="Indent2"/>
      </w:pPr>
      <w:r w:rsidRPr="00B85D5B">
        <w:t xml:space="preserve">If: </w:t>
      </w:r>
    </w:p>
    <w:p w:rsidR="00A427BB" w:rsidRPr="00B85D5B" w:rsidP="00811FD9" w14:paraId="68F47D95" w14:textId="77777777">
      <w:pPr>
        <w:pStyle w:val="Heading3"/>
        <w:numPr>
          <w:ilvl w:val="2"/>
          <w:numId w:val="63"/>
        </w:numPr>
        <w:ind w:left="1447"/>
      </w:pPr>
      <w:r w:rsidRPr="00B85D5B">
        <w:t>SFV is satisfied (acting reasonably) that, at the Tender Date, LTES Operator reasonably expect</w:t>
      </w:r>
      <w:r>
        <w:t>ed</w:t>
      </w:r>
      <w:r w:rsidRPr="00B85D5B">
        <w:t xml:space="preserve"> that it would not be required to pay Access Fee</w:t>
      </w:r>
      <w:r>
        <w:t>s</w:t>
      </w:r>
      <w:r w:rsidRPr="00B85D5B">
        <w:t xml:space="preserve">; and </w:t>
      </w:r>
    </w:p>
    <w:p w:rsidR="00A427BB" w:rsidRPr="00B85D5B" w:rsidP="00811FD9" w14:paraId="0682AA01" w14:textId="77777777">
      <w:pPr>
        <w:pStyle w:val="Heading3"/>
        <w:numPr>
          <w:ilvl w:val="2"/>
          <w:numId w:val="63"/>
        </w:numPr>
        <w:ind w:left="1447"/>
      </w:pPr>
      <w:r w:rsidRPr="00B85D5B">
        <w:t>due to a Change in Law that occurs after the Tender Date, LTES Operator is required to pay</w:t>
      </w:r>
      <w:r>
        <w:t xml:space="preserve"> </w:t>
      </w:r>
      <w:r w:rsidRPr="00B85D5B">
        <w:t>Access Fee</w:t>
      </w:r>
      <w:r>
        <w:t>s</w:t>
      </w:r>
      <w:r w:rsidRPr="00B85D5B">
        <w:t xml:space="preserve"> </w:t>
      </w:r>
      <w:r>
        <w:t xml:space="preserve">to SFV in any calendar month </w:t>
      </w:r>
      <w:r w:rsidRPr="00B85D5B">
        <w:t>during the Term,</w:t>
      </w:r>
    </w:p>
    <w:p w:rsidR="00A427BB" w:rsidP="00A427BB" w14:paraId="5DC098EA" w14:textId="77777777">
      <w:pPr>
        <w:pStyle w:val="Heading3"/>
        <w:numPr>
          <w:ilvl w:val="0"/>
          <w:numId w:val="0"/>
        </w:numPr>
        <w:ind w:left="737"/>
      </w:pPr>
      <w:bookmarkStart w:id="2526" w:name="_Hlk108091173"/>
      <w:r w:rsidRPr="00B85D5B">
        <w:t>then SFV will repay to LTES Operator</w:t>
      </w:r>
      <w:r>
        <w:t xml:space="preserve"> any amount that it receives from LTES Operator on account of Access Fees</w:t>
      </w:r>
      <w:r w:rsidRPr="00B85D5B">
        <w:t xml:space="preserve"> within 30 Business Days </w:t>
      </w:r>
      <w:r>
        <w:t>after</w:t>
      </w:r>
      <w:r w:rsidRPr="00B85D5B">
        <w:t xml:space="preserve"> </w:t>
      </w:r>
      <w:r>
        <w:t xml:space="preserve">receipt of </w:t>
      </w:r>
      <w:r w:rsidRPr="00B85D5B">
        <w:t xml:space="preserve">such </w:t>
      </w:r>
      <w:r>
        <w:t>amount</w:t>
      </w:r>
      <w:r w:rsidRPr="00B85D5B">
        <w:t xml:space="preserve"> by LTES Operator</w:t>
      </w:r>
      <w:bookmarkEnd w:id="2526"/>
      <w:r w:rsidRPr="00B85D5B">
        <w:t>.</w:t>
      </w:r>
    </w:p>
    <w:p w:rsidR="00FE212B" w:rsidP="007077FB" w14:paraId="40B73DD2" w14:textId="77777777">
      <w:pPr>
        <w:pStyle w:val="Heading2"/>
        <w:numPr>
          <w:ilvl w:val="1"/>
          <w:numId w:val="91"/>
        </w:numPr>
      </w:pPr>
      <w:bookmarkStart w:id="2527" w:name="_Hlk113630526"/>
      <w:bookmarkStart w:id="2528" w:name="_Toc229740810"/>
      <w:r>
        <w:t>Netting</w:t>
      </w:r>
      <w:bookmarkEnd w:id="2528"/>
    </w:p>
    <w:p w:rsidR="00FE212B" w:rsidRPr="00FE212B" w:rsidP="00FE212B" w14:paraId="50CB81F2" w14:textId="3680A4DE">
      <w:pPr>
        <w:pStyle w:val="Indent2"/>
      </w:pPr>
      <w:r>
        <w:t xml:space="preserve">If requested by LTES Operator, SFV will use reasonable endeavours to agree </w:t>
      </w:r>
      <w:r w:rsidR="00835FBB">
        <w:t xml:space="preserve">and implement </w:t>
      </w:r>
      <w:r>
        <w:t xml:space="preserve">a netting arrangement in respect </w:t>
      </w:r>
      <w:r w:rsidR="00835FBB">
        <w:t>of the</w:t>
      </w:r>
      <w:r w:rsidR="00262744">
        <w:t xml:space="preserve"> payment of</w:t>
      </w:r>
      <w:r w:rsidR="00835FBB">
        <w:t xml:space="preserve"> Access Fees </w:t>
      </w:r>
      <w:r w:rsidR="00835FBB">
        <w:t xml:space="preserve">by LTES Operator and the repayment of such Access Fees </w:t>
      </w:r>
      <w:r w:rsidR="00AC1C65">
        <w:t>by SFV pursuant to</w:t>
      </w:r>
      <w:r w:rsidR="00262744">
        <w:t xml:space="preserve"> </w:t>
      </w:r>
      <w:r w:rsidR="00835FBB">
        <w:t>this clause</w:t>
      </w:r>
      <w:r w:rsidR="00FC280D">
        <w:t xml:space="preserve"> </w:t>
      </w:r>
      <w:r w:rsidR="00FC280D">
        <w:fldChar w:fldCharType="begin"/>
      </w:r>
      <w:r w:rsidR="00FC280D">
        <w:instrText xml:space="preserve"> REF _Ref114075782 \r \h </w:instrText>
      </w:r>
      <w:r w:rsidR="00FC280D">
        <w:fldChar w:fldCharType="separate"/>
      </w:r>
      <w:r w:rsidR="009E5A92">
        <w:t>14</w:t>
      </w:r>
      <w:r w:rsidR="00FC280D">
        <w:fldChar w:fldCharType="end"/>
      </w:r>
      <w:r w:rsidR="00835FBB">
        <w:t>.</w:t>
      </w:r>
    </w:p>
    <w:p w:rsidR="00B1487C" w:rsidRPr="005669EC" w:rsidP="00811FD9" w14:paraId="2A4506E5" w14:textId="0D7087A1">
      <w:pPr>
        <w:pStyle w:val="Heading1"/>
        <w:numPr>
          <w:ilvl w:val="0"/>
          <w:numId w:val="59"/>
        </w:numPr>
        <w:ind w:left="0" w:firstLine="0"/>
      </w:pPr>
      <w:bookmarkStart w:id="2529" w:name="_Toc108425447"/>
      <w:bookmarkStart w:id="2530" w:name="_Toc108020949"/>
      <w:bookmarkStart w:id="2531" w:name="_Toc108089325"/>
      <w:bookmarkStart w:id="2532" w:name="_Toc108098051"/>
      <w:bookmarkStart w:id="2533" w:name="_Toc108425448"/>
      <w:bookmarkStart w:id="2534" w:name="_Toc94885430"/>
      <w:bookmarkStart w:id="2535" w:name="_Toc94885865"/>
      <w:bookmarkStart w:id="2536" w:name="_Toc94886307"/>
      <w:bookmarkStart w:id="2537" w:name="_Toc99723433"/>
      <w:bookmarkStart w:id="2538" w:name="_Toc492494283"/>
      <w:bookmarkStart w:id="2539" w:name="_Toc492504514"/>
      <w:bookmarkStart w:id="2540" w:name="_Toc492504772"/>
      <w:bookmarkStart w:id="2541" w:name="_Toc492494284"/>
      <w:bookmarkStart w:id="2542" w:name="_Toc492504515"/>
      <w:bookmarkStart w:id="2543" w:name="_Toc492504773"/>
      <w:bookmarkStart w:id="2544" w:name="_Toc492494285"/>
      <w:bookmarkStart w:id="2545" w:name="_Toc492504516"/>
      <w:bookmarkStart w:id="2546" w:name="_Toc492504774"/>
      <w:bookmarkStart w:id="2547" w:name="_Toc492494286"/>
      <w:bookmarkStart w:id="2548" w:name="_Toc492504517"/>
      <w:bookmarkStart w:id="2549" w:name="_Toc492504775"/>
      <w:bookmarkStart w:id="2550" w:name="_Toc499021839"/>
      <w:bookmarkStart w:id="2551" w:name="_Toc499021845"/>
      <w:bookmarkStart w:id="2552" w:name="_Toc499021848"/>
      <w:bookmarkStart w:id="2553" w:name="_Toc492504782"/>
      <w:bookmarkStart w:id="2554" w:name="_Toc94623705"/>
      <w:bookmarkStart w:id="2555" w:name="_Toc94624019"/>
      <w:bookmarkStart w:id="2556" w:name="_Toc94781278"/>
      <w:bookmarkStart w:id="2557" w:name="_Toc94782188"/>
      <w:bookmarkStart w:id="2558" w:name="_Toc94782510"/>
      <w:bookmarkStart w:id="2559" w:name="_Toc94798243"/>
      <w:bookmarkStart w:id="2560" w:name="_Toc94872169"/>
      <w:bookmarkStart w:id="2561" w:name="_Toc94885431"/>
      <w:bookmarkStart w:id="2562" w:name="_Toc94885866"/>
      <w:bookmarkStart w:id="2563" w:name="_Toc94886308"/>
      <w:bookmarkStart w:id="2564" w:name="_Toc99723434"/>
      <w:bookmarkStart w:id="2565" w:name="_Toc499021856"/>
      <w:bookmarkStart w:id="2566" w:name="_Toc56502172"/>
      <w:bookmarkStart w:id="2567" w:name="_Toc56502433"/>
      <w:bookmarkStart w:id="2568" w:name="_Toc56502694"/>
      <w:bookmarkStart w:id="2569" w:name="_Toc499021857"/>
      <w:bookmarkStart w:id="2570" w:name="_Toc56502173"/>
      <w:bookmarkStart w:id="2571" w:name="_Toc56502434"/>
      <w:bookmarkStart w:id="2572" w:name="_Toc56502695"/>
      <w:bookmarkStart w:id="2573" w:name="_Toc499021858"/>
      <w:bookmarkStart w:id="2574" w:name="_Toc56502174"/>
      <w:bookmarkStart w:id="2575" w:name="_Toc56502435"/>
      <w:bookmarkStart w:id="2576" w:name="_Toc56502696"/>
      <w:bookmarkStart w:id="2577" w:name="_Toc499021859"/>
      <w:bookmarkStart w:id="2578" w:name="_Toc56502175"/>
      <w:bookmarkStart w:id="2579" w:name="_Toc56502436"/>
      <w:bookmarkStart w:id="2580" w:name="_Toc56502697"/>
      <w:bookmarkStart w:id="2581" w:name="_Toc499021860"/>
      <w:bookmarkStart w:id="2582" w:name="_Toc56502176"/>
      <w:bookmarkStart w:id="2583" w:name="_Toc56502437"/>
      <w:bookmarkStart w:id="2584" w:name="_Toc56502698"/>
      <w:bookmarkStart w:id="2585" w:name="_Toc499021861"/>
      <w:bookmarkStart w:id="2586" w:name="_Toc56502177"/>
      <w:bookmarkStart w:id="2587" w:name="_Toc56502438"/>
      <w:bookmarkStart w:id="2588" w:name="_Toc56502699"/>
      <w:bookmarkStart w:id="2589" w:name="_Toc499021862"/>
      <w:bookmarkStart w:id="2590" w:name="_Toc56502178"/>
      <w:bookmarkStart w:id="2591" w:name="_Toc56502439"/>
      <w:bookmarkStart w:id="2592" w:name="_Toc56502700"/>
      <w:bookmarkStart w:id="2593" w:name="_Toc499021863"/>
      <w:bookmarkStart w:id="2594" w:name="_Toc56502179"/>
      <w:bookmarkStart w:id="2595" w:name="_Toc56502440"/>
      <w:bookmarkStart w:id="2596" w:name="_Toc56502701"/>
      <w:bookmarkStart w:id="2597" w:name="_Toc492494294"/>
      <w:bookmarkStart w:id="2598" w:name="_Toc492504525"/>
      <w:bookmarkStart w:id="2599" w:name="_Toc492504785"/>
      <w:bookmarkStart w:id="2600" w:name="_Toc492494295"/>
      <w:bookmarkStart w:id="2601" w:name="_Toc492504526"/>
      <w:bookmarkStart w:id="2602" w:name="_Toc492504786"/>
      <w:bookmarkStart w:id="2603" w:name="_Toc94623706"/>
      <w:bookmarkStart w:id="2604" w:name="_Toc94624020"/>
      <w:bookmarkStart w:id="2605" w:name="_Toc94781279"/>
      <w:bookmarkStart w:id="2606" w:name="_Toc94782189"/>
      <w:bookmarkStart w:id="2607" w:name="_Toc94782511"/>
      <w:bookmarkStart w:id="2608" w:name="_Toc94798244"/>
      <w:bookmarkStart w:id="2609" w:name="_Toc94872170"/>
      <w:bookmarkStart w:id="2610" w:name="_Toc94885432"/>
      <w:bookmarkStart w:id="2611" w:name="_Toc94885867"/>
      <w:bookmarkStart w:id="2612" w:name="_Toc94886309"/>
      <w:bookmarkStart w:id="2613" w:name="_Toc99723435"/>
      <w:bookmarkStart w:id="2614" w:name="_Toc94623707"/>
      <w:bookmarkStart w:id="2615" w:name="_Toc94624021"/>
      <w:bookmarkStart w:id="2616" w:name="_Toc94781280"/>
      <w:bookmarkStart w:id="2617" w:name="_Toc94782190"/>
      <w:bookmarkStart w:id="2618" w:name="_Toc94782512"/>
      <w:bookmarkStart w:id="2619" w:name="_Toc94798245"/>
      <w:bookmarkStart w:id="2620" w:name="_Toc94872171"/>
      <w:bookmarkStart w:id="2621" w:name="_Toc94885433"/>
      <w:bookmarkStart w:id="2622" w:name="_Toc94885868"/>
      <w:bookmarkStart w:id="2623" w:name="_Toc94886310"/>
      <w:bookmarkStart w:id="2624" w:name="_Toc99723436"/>
      <w:bookmarkStart w:id="2625" w:name="_Toc94623708"/>
      <w:bookmarkStart w:id="2626" w:name="_Toc94624022"/>
      <w:bookmarkStart w:id="2627" w:name="_Toc94781281"/>
      <w:bookmarkStart w:id="2628" w:name="_Toc94782191"/>
      <w:bookmarkStart w:id="2629" w:name="_Toc94782513"/>
      <w:bookmarkStart w:id="2630" w:name="_Toc94798246"/>
      <w:bookmarkStart w:id="2631" w:name="_Toc94872172"/>
      <w:bookmarkStart w:id="2632" w:name="_Toc94885434"/>
      <w:bookmarkStart w:id="2633" w:name="_Toc94885869"/>
      <w:bookmarkStart w:id="2634" w:name="_Toc94886311"/>
      <w:bookmarkStart w:id="2635" w:name="_Toc99723437"/>
      <w:bookmarkStart w:id="2636" w:name="_Toc94623709"/>
      <w:bookmarkStart w:id="2637" w:name="_Toc94624023"/>
      <w:bookmarkStart w:id="2638" w:name="_Toc94781282"/>
      <w:bookmarkStart w:id="2639" w:name="_Toc94782192"/>
      <w:bookmarkStart w:id="2640" w:name="_Toc94782514"/>
      <w:bookmarkStart w:id="2641" w:name="_Toc94798247"/>
      <w:bookmarkStart w:id="2642" w:name="_Toc94872173"/>
      <w:bookmarkStart w:id="2643" w:name="_Toc94885435"/>
      <w:bookmarkStart w:id="2644" w:name="_Toc94885870"/>
      <w:bookmarkStart w:id="2645" w:name="_Toc94886312"/>
      <w:bookmarkStart w:id="2646" w:name="_Toc99723438"/>
      <w:bookmarkStart w:id="2647" w:name="_Toc94623710"/>
      <w:bookmarkStart w:id="2648" w:name="_Toc94624024"/>
      <w:bookmarkStart w:id="2649" w:name="_Toc94781283"/>
      <w:bookmarkStart w:id="2650" w:name="_Toc94782193"/>
      <w:bookmarkStart w:id="2651" w:name="_Toc94782515"/>
      <w:bookmarkStart w:id="2652" w:name="_Toc94798248"/>
      <w:bookmarkStart w:id="2653" w:name="_Toc94872174"/>
      <w:bookmarkStart w:id="2654" w:name="_Toc94885436"/>
      <w:bookmarkStart w:id="2655" w:name="_Toc94885871"/>
      <w:bookmarkStart w:id="2656" w:name="_Toc94886313"/>
      <w:bookmarkStart w:id="2657" w:name="_Toc99723439"/>
      <w:bookmarkStart w:id="2658" w:name="_Toc94623711"/>
      <w:bookmarkStart w:id="2659" w:name="_Toc94624025"/>
      <w:bookmarkStart w:id="2660" w:name="_Toc94781284"/>
      <w:bookmarkStart w:id="2661" w:name="_Toc94782194"/>
      <w:bookmarkStart w:id="2662" w:name="_Toc94782516"/>
      <w:bookmarkStart w:id="2663" w:name="_Toc94798249"/>
      <w:bookmarkStart w:id="2664" w:name="_Toc94872175"/>
      <w:bookmarkStart w:id="2665" w:name="_Toc94885437"/>
      <w:bookmarkStart w:id="2666" w:name="_Toc94885872"/>
      <w:bookmarkStart w:id="2667" w:name="_Toc94886314"/>
      <w:bookmarkStart w:id="2668" w:name="_Toc99723440"/>
      <w:bookmarkStart w:id="2669" w:name="_Toc94623712"/>
      <w:bookmarkStart w:id="2670" w:name="_Toc94624026"/>
      <w:bookmarkStart w:id="2671" w:name="_Toc94781285"/>
      <w:bookmarkStart w:id="2672" w:name="_Toc94782195"/>
      <w:bookmarkStart w:id="2673" w:name="_Toc94782517"/>
      <w:bookmarkStart w:id="2674" w:name="_Toc94798250"/>
      <w:bookmarkStart w:id="2675" w:name="_Toc94872176"/>
      <w:bookmarkStart w:id="2676" w:name="_Toc94885438"/>
      <w:bookmarkStart w:id="2677" w:name="_Toc94885873"/>
      <w:bookmarkStart w:id="2678" w:name="_Toc94886315"/>
      <w:bookmarkStart w:id="2679" w:name="_Toc99723441"/>
      <w:bookmarkStart w:id="2680" w:name="_Toc94623713"/>
      <w:bookmarkStart w:id="2681" w:name="_Toc94624027"/>
      <w:bookmarkStart w:id="2682" w:name="_Toc94781286"/>
      <w:bookmarkStart w:id="2683" w:name="_Toc94782196"/>
      <w:bookmarkStart w:id="2684" w:name="_Toc94782518"/>
      <w:bookmarkStart w:id="2685" w:name="_Toc94798251"/>
      <w:bookmarkStart w:id="2686" w:name="_Toc94872177"/>
      <w:bookmarkStart w:id="2687" w:name="_Toc94885439"/>
      <w:bookmarkStart w:id="2688" w:name="_Toc94885874"/>
      <w:bookmarkStart w:id="2689" w:name="_Toc94886316"/>
      <w:bookmarkStart w:id="2690" w:name="_Toc99723442"/>
      <w:bookmarkStart w:id="2691" w:name="_Toc94623714"/>
      <w:bookmarkStart w:id="2692" w:name="_Toc94624028"/>
      <w:bookmarkStart w:id="2693" w:name="_Toc94781287"/>
      <w:bookmarkStart w:id="2694" w:name="_Toc94782197"/>
      <w:bookmarkStart w:id="2695" w:name="_Toc94782519"/>
      <w:bookmarkStart w:id="2696" w:name="_Toc94798252"/>
      <w:bookmarkStart w:id="2697" w:name="_Toc94872178"/>
      <w:bookmarkStart w:id="2698" w:name="_Toc94885440"/>
      <w:bookmarkStart w:id="2699" w:name="_Toc94885875"/>
      <w:bookmarkStart w:id="2700" w:name="_Toc94886317"/>
      <w:bookmarkStart w:id="2701" w:name="_Toc99723443"/>
      <w:bookmarkStart w:id="2702" w:name="_Toc94623715"/>
      <w:bookmarkStart w:id="2703" w:name="_Toc94624029"/>
      <w:bookmarkStart w:id="2704" w:name="_Toc94781288"/>
      <w:bookmarkStart w:id="2705" w:name="_Toc94782198"/>
      <w:bookmarkStart w:id="2706" w:name="_Toc94782520"/>
      <w:bookmarkStart w:id="2707" w:name="_Toc94798253"/>
      <w:bookmarkStart w:id="2708" w:name="_Toc94872179"/>
      <w:bookmarkStart w:id="2709" w:name="_Toc94885441"/>
      <w:bookmarkStart w:id="2710" w:name="_Toc94885876"/>
      <w:bookmarkStart w:id="2711" w:name="_Toc94886318"/>
      <w:bookmarkStart w:id="2712" w:name="_Toc99723444"/>
      <w:bookmarkStart w:id="2713" w:name="_Toc94623716"/>
      <w:bookmarkStart w:id="2714" w:name="_Toc94624030"/>
      <w:bookmarkStart w:id="2715" w:name="_Toc94781289"/>
      <w:bookmarkStart w:id="2716" w:name="_Toc94782199"/>
      <w:bookmarkStart w:id="2717" w:name="_Toc94782521"/>
      <w:bookmarkStart w:id="2718" w:name="_Toc94798254"/>
      <w:bookmarkStart w:id="2719" w:name="_Toc94872180"/>
      <w:bookmarkStart w:id="2720" w:name="_Toc94885442"/>
      <w:bookmarkStart w:id="2721" w:name="_Toc94885877"/>
      <w:bookmarkStart w:id="2722" w:name="_Toc94886319"/>
      <w:bookmarkStart w:id="2723" w:name="_Toc99723445"/>
      <w:bookmarkStart w:id="2724" w:name="_Toc94623717"/>
      <w:bookmarkStart w:id="2725" w:name="_Toc94624031"/>
      <w:bookmarkStart w:id="2726" w:name="_Toc94781290"/>
      <w:bookmarkStart w:id="2727" w:name="_Toc94782200"/>
      <w:bookmarkStart w:id="2728" w:name="_Toc94782522"/>
      <w:bookmarkStart w:id="2729" w:name="_Toc94798255"/>
      <w:bookmarkStart w:id="2730" w:name="_Toc94872181"/>
      <w:bookmarkStart w:id="2731" w:name="_Toc94885443"/>
      <w:bookmarkStart w:id="2732" w:name="_Toc94885878"/>
      <w:bookmarkStart w:id="2733" w:name="_Toc94886320"/>
      <w:bookmarkStart w:id="2734" w:name="_Toc99723446"/>
      <w:bookmarkStart w:id="2735" w:name="_Toc94623718"/>
      <w:bookmarkStart w:id="2736" w:name="_Toc94624032"/>
      <w:bookmarkStart w:id="2737" w:name="_Toc94781291"/>
      <w:bookmarkStart w:id="2738" w:name="_Toc94782201"/>
      <w:bookmarkStart w:id="2739" w:name="_Toc94782523"/>
      <w:bookmarkStart w:id="2740" w:name="_Toc94798256"/>
      <w:bookmarkStart w:id="2741" w:name="_Toc94872182"/>
      <w:bookmarkStart w:id="2742" w:name="_Toc94885444"/>
      <w:bookmarkStart w:id="2743" w:name="_Toc94885879"/>
      <w:bookmarkStart w:id="2744" w:name="_Toc94886321"/>
      <w:bookmarkStart w:id="2745" w:name="_Toc99723447"/>
      <w:bookmarkStart w:id="2746" w:name="_Toc94623719"/>
      <w:bookmarkStart w:id="2747" w:name="_Toc94624033"/>
      <w:bookmarkStart w:id="2748" w:name="_Toc94781292"/>
      <w:bookmarkStart w:id="2749" w:name="_Toc94782202"/>
      <w:bookmarkStart w:id="2750" w:name="_Toc94782524"/>
      <w:bookmarkStart w:id="2751" w:name="_Toc94798257"/>
      <w:bookmarkStart w:id="2752" w:name="_Toc94872183"/>
      <w:bookmarkStart w:id="2753" w:name="_Toc94885445"/>
      <w:bookmarkStart w:id="2754" w:name="_Toc94885880"/>
      <w:bookmarkStart w:id="2755" w:name="_Toc94886322"/>
      <w:bookmarkStart w:id="2756" w:name="_Toc99723448"/>
      <w:bookmarkStart w:id="2757" w:name="_Toc94623720"/>
      <w:bookmarkStart w:id="2758" w:name="_Toc94624034"/>
      <w:bookmarkStart w:id="2759" w:name="_Toc94781293"/>
      <w:bookmarkStart w:id="2760" w:name="_Toc94782203"/>
      <w:bookmarkStart w:id="2761" w:name="_Toc94782525"/>
      <w:bookmarkStart w:id="2762" w:name="_Toc94798258"/>
      <w:bookmarkStart w:id="2763" w:name="_Toc94872184"/>
      <w:bookmarkStart w:id="2764" w:name="_Toc94885446"/>
      <w:bookmarkStart w:id="2765" w:name="_Toc94885881"/>
      <w:bookmarkStart w:id="2766" w:name="_Toc94886323"/>
      <w:bookmarkStart w:id="2767" w:name="_Toc99723449"/>
      <w:bookmarkStart w:id="2768" w:name="_Toc94623721"/>
      <w:bookmarkStart w:id="2769" w:name="_Toc94624035"/>
      <w:bookmarkStart w:id="2770" w:name="_Toc94781294"/>
      <w:bookmarkStart w:id="2771" w:name="_Toc94782204"/>
      <w:bookmarkStart w:id="2772" w:name="_Toc94782526"/>
      <w:bookmarkStart w:id="2773" w:name="_Toc94798259"/>
      <w:bookmarkStart w:id="2774" w:name="_Toc94872185"/>
      <w:bookmarkStart w:id="2775" w:name="_Toc94885447"/>
      <w:bookmarkStart w:id="2776" w:name="_Toc94885882"/>
      <w:bookmarkStart w:id="2777" w:name="_Toc94886324"/>
      <w:bookmarkStart w:id="2778" w:name="_Toc99723450"/>
      <w:bookmarkStart w:id="2779" w:name="_Toc94623722"/>
      <w:bookmarkStart w:id="2780" w:name="_Toc94624036"/>
      <w:bookmarkStart w:id="2781" w:name="_Toc94781295"/>
      <w:bookmarkStart w:id="2782" w:name="_Toc94782205"/>
      <w:bookmarkStart w:id="2783" w:name="_Toc94782527"/>
      <w:bookmarkStart w:id="2784" w:name="_Toc94798260"/>
      <w:bookmarkStart w:id="2785" w:name="_Toc94872186"/>
      <w:bookmarkStart w:id="2786" w:name="_Toc94885448"/>
      <w:bookmarkStart w:id="2787" w:name="_Toc94885883"/>
      <w:bookmarkStart w:id="2788" w:name="_Toc94886325"/>
      <w:bookmarkStart w:id="2789" w:name="_Toc99723451"/>
      <w:bookmarkStart w:id="2790" w:name="_Toc94623723"/>
      <w:bookmarkStart w:id="2791" w:name="_Toc94624037"/>
      <w:bookmarkStart w:id="2792" w:name="_Toc94781296"/>
      <w:bookmarkStart w:id="2793" w:name="_Toc94782206"/>
      <w:bookmarkStart w:id="2794" w:name="_Toc94782528"/>
      <w:bookmarkStart w:id="2795" w:name="_Toc94798261"/>
      <w:bookmarkStart w:id="2796" w:name="_Toc94872187"/>
      <w:bookmarkStart w:id="2797" w:name="_Toc94885449"/>
      <w:bookmarkStart w:id="2798" w:name="_Toc94885884"/>
      <w:bookmarkStart w:id="2799" w:name="_Toc94886326"/>
      <w:bookmarkStart w:id="2800" w:name="_Toc99723452"/>
      <w:bookmarkStart w:id="2801" w:name="_Ref467049795"/>
      <w:bookmarkStart w:id="2802" w:name="_Ref467050266"/>
      <w:bookmarkStart w:id="2803" w:name="_Toc492504788"/>
      <w:bookmarkStart w:id="2804" w:name="_Toc515358960"/>
      <w:bookmarkStart w:id="2805" w:name="_Toc515470237"/>
      <w:bookmarkStart w:id="2806" w:name="_Toc229740811"/>
      <w:bookmarkEnd w:id="2326"/>
      <w:bookmarkEnd w:id="2327"/>
      <w:bookmarkEnd w:id="2328"/>
      <w:bookmarkEnd w:id="2329"/>
      <w:bookmarkEnd w:id="2527"/>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bookmarkEnd w:id="2791"/>
      <w:bookmarkEnd w:id="2792"/>
      <w:bookmarkEnd w:id="2793"/>
      <w:bookmarkEnd w:id="2794"/>
      <w:bookmarkEnd w:id="2795"/>
      <w:bookmarkEnd w:id="2796"/>
      <w:bookmarkEnd w:id="2797"/>
      <w:bookmarkEnd w:id="2798"/>
      <w:bookmarkEnd w:id="2799"/>
      <w:bookmarkEnd w:id="2800"/>
      <w:r w:rsidRPr="005669EC">
        <w:t>Billing and payment</w:t>
      </w:r>
      <w:bookmarkEnd w:id="2801"/>
      <w:bookmarkEnd w:id="2802"/>
      <w:bookmarkEnd w:id="2803"/>
      <w:bookmarkEnd w:id="2804"/>
      <w:bookmarkEnd w:id="2805"/>
      <w:bookmarkEnd w:id="2806"/>
    </w:p>
    <w:p w:rsidR="00B1487C" w:rsidP="007077FB" w14:paraId="35263AD6" w14:textId="77777777">
      <w:pPr>
        <w:pStyle w:val="Heading2"/>
        <w:numPr>
          <w:ilvl w:val="1"/>
          <w:numId w:val="91"/>
        </w:numPr>
      </w:pPr>
      <w:bookmarkStart w:id="2807" w:name="_Toc492494298"/>
      <w:bookmarkStart w:id="2808" w:name="_Toc492504529"/>
      <w:bookmarkStart w:id="2809" w:name="_Toc492504789"/>
      <w:bookmarkStart w:id="2810" w:name="_Toc492494299"/>
      <w:bookmarkStart w:id="2811" w:name="_Toc492504530"/>
      <w:bookmarkStart w:id="2812" w:name="_Toc492504790"/>
      <w:bookmarkStart w:id="2813" w:name="_Toc492494300"/>
      <w:bookmarkStart w:id="2814" w:name="_Toc492504531"/>
      <w:bookmarkStart w:id="2815" w:name="_Toc492504791"/>
      <w:bookmarkStart w:id="2816" w:name="_Ref467051310"/>
      <w:bookmarkStart w:id="2817" w:name="_Ref467051512"/>
      <w:bookmarkStart w:id="2818" w:name="_Ref467763057"/>
      <w:bookmarkStart w:id="2819" w:name="_Toc492504792"/>
      <w:bookmarkStart w:id="2820" w:name="_Toc515358961"/>
      <w:bookmarkStart w:id="2821" w:name="_Toc515470238"/>
      <w:bookmarkStart w:id="2822" w:name="_Toc229740812"/>
      <w:bookmarkEnd w:id="2807"/>
      <w:bookmarkEnd w:id="2808"/>
      <w:bookmarkEnd w:id="2809"/>
      <w:bookmarkEnd w:id="2810"/>
      <w:bookmarkEnd w:id="2811"/>
      <w:bookmarkEnd w:id="2812"/>
      <w:bookmarkEnd w:id="2813"/>
      <w:bookmarkEnd w:id="2814"/>
      <w:bookmarkEnd w:id="2815"/>
      <w:r>
        <w:t>Billing</w:t>
      </w:r>
      <w:bookmarkEnd w:id="2816"/>
      <w:bookmarkEnd w:id="2817"/>
      <w:bookmarkEnd w:id="2818"/>
      <w:bookmarkEnd w:id="2819"/>
      <w:bookmarkEnd w:id="2820"/>
      <w:bookmarkEnd w:id="2821"/>
      <w:bookmarkEnd w:id="2822"/>
    </w:p>
    <w:p w:rsidR="00B1487C" w:rsidP="007077FB" w14:paraId="16ABEDB3" w14:textId="7004CD09">
      <w:pPr>
        <w:pStyle w:val="Heading3"/>
        <w:numPr>
          <w:ilvl w:val="2"/>
          <w:numId w:val="91"/>
        </w:numPr>
      </w:pPr>
      <w:bookmarkStart w:id="2823" w:name="_Ref493084791"/>
      <w:bookmarkStart w:id="2824" w:name="_Toc515358962"/>
      <w:r>
        <w:t xml:space="preserve">For each </w:t>
      </w:r>
      <w:r w:rsidR="00A453C9">
        <w:t>Billing Period</w:t>
      </w:r>
      <w:r>
        <w:t xml:space="preserve"> during the </w:t>
      </w:r>
      <w:r w:rsidR="00300737">
        <w:t>Swap Period</w:t>
      </w:r>
      <w:r w:rsidR="00784B2A">
        <w:t>,</w:t>
      </w:r>
      <w:r w:rsidR="00F577B2">
        <w:t xml:space="preserve"> </w:t>
      </w:r>
      <w:r w:rsidR="00654CB9">
        <w:t>LTES Operator</w:t>
      </w:r>
      <w:r w:rsidR="00854476">
        <w:t xml:space="preserve"> </w:t>
      </w:r>
      <w:r>
        <w:t xml:space="preserve">must </w:t>
      </w:r>
      <w:r w:rsidR="009201A2">
        <w:t xml:space="preserve">issue </w:t>
      </w:r>
      <w:r>
        <w:t xml:space="preserve">to </w:t>
      </w:r>
      <w:r w:rsidR="00654CB9">
        <w:t>SFV</w:t>
      </w:r>
      <w:r w:rsidR="00096004">
        <w:t xml:space="preserve"> </w:t>
      </w:r>
      <w:r>
        <w:t>an invoice</w:t>
      </w:r>
      <w:r w:rsidR="009E2E1C">
        <w:t xml:space="preserve"> </w:t>
      </w:r>
      <w:r w:rsidR="00F53D0D">
        <w:t>(</w:t>
      </w:r>
      <w:r w:rsidR="00922E7F">
        <w:t xml:space="preserve">which must be a </w:t>
      </w:r>
      <w:r w:rsidR="009B1A60">
        <w:t xml:space="preserve">Tax Invoice </w:t>
      </w:r>
      <w:r w:rsidR="00922E7F">
        <w:t>if GST is payable</w:t>
      </w:r>
      <w:r w:rsidR="00F53D0D">
        <w:t>)</w:t>
      </w:r>
      <w:r w:rsidR="00922E7F">
        <w:t xml:space="preserve"> </w:t>
      </w:r>
      <w:r w:rsidR="009E2E1C">
        <w:t>(</w:t>
      </w:r>
      <w:r w:rsidR="00A76BD5">
        <w:t>“</w:t>
      </w:r>
      <w:r w:rsidRPr="009E2E1C" w:rsidR="009E2E1C">
        <w:rPr>
          <w:b/>
        </w:rPr>
        <w:t>Invoice</w:t>
      </w:r>
      <w:r w:rsidRPr="00A76BD5" w:rsidR="00A76BD5">
        <w:rPr>
          <w:bCs/>
        </w:rPr>
        <w:t>”</w:t>
      </w:r>
      <w:r w:rsidR="009E2E1C">
        <w:t xml:space="preserve">) </w:t>
      </w:r>
      <w:r w:rsidR="00F62916">
        <w:t>within 20</w:t>
      </w:r>
      <w:r w:rsidR="00A64236">
        <w:t xml:space="preserve"> </w:t>
      </w:r>
      <w:r w:rsidR="00EA436C">
        <w:t>Business Day</w:t>
      </w:r>
      <w:r w:rsidR="00F62916">
        <w:t>s</w:t>
      </w:r>
      <w:r w:rsidR="00EA436C">
        <w:t xml:space="preserve"> </w:t>
      </w:r>
      <w:r w:rsidR="00DF6DA3">
        <w:t>after</w:t>
      </w:r>
      <w:r w:rsidR="00E701C1">
        <w:t xml:space="preserve"> </w:t>
      </w:r>
      <w:r w:rsidR="00156E9F">
        <w:t xml:space="preserve">the </w:t>
      </w:r>
      <w:r w:rsidR="00F53D0D">
        <w:t>end</w:t>
      </w:r>
      <w:r w:rsidR="00A453C9">
        <w:t xml:space="preserve"> of the Billing Period</w:t>
      </w:r>
      <w:r w:rsidR="00E701C1">
        <w:t xml:space="preserve"> </w:t>
      </w:r>
      <w:r w:rsidR="00640C74">
        <w:t>setting out</w:t>
      </w:r>
      <w:r>
        <w:t>:</w:t>
      </w:r>
      <w:bookmarkEnd w:id="2823"/>
      <w:bookmarkEnd w:id="2824"/>
      <w:r w:rsidR="0073674E">
        <w:t xml:space="preserve"> </w:t>
      </w:r>
    </w:p>
    <w:p w:rsidR="00561AAA" w:rsidP="007077FB" w14:paraId="5CCAAA37" w14:textId="09D25E0D">
      <w:pPr>
        <w:pStyle w:val="Heading4"/>
        <w:numPr>
          <w:ilvl w:val="3"/>
          <w:numId w:val="91"/>
        </w:numPr>
      </w:pPr>
      <w:r>
        <w:t xml:space="preserve">the </w:t>
      </w:r>
      <w:r w:rsidR="00C16954">
        <w:t xml:space="preserve">sum of the </w:t>
      </w:r>
      <w:r>
        <w:t>Notional Quantit</w:t>
      </w:r>
      <w:r w:rsidR="004235E8">
        <w:t>ies</w:t>
      </w:r>
      <w:r>
        <w:t xml:space="preserve"> for </w:t>
      </w:r>
      <w:r w:rsidR="00C16954">
        <w:t xml:space="preserve">each Trading Interval in </w:t>
      </w:r>
      <w:r>
        <w:t>the Billing Period;</w:t>
      </w:r>
    </w:p>
    <w:p w:rsidR="001B1B69" w:rsidRPr="0058445F" w:rsidP="007077FB" w14:paraId="65F0F70A" w14:textId="77777777">
      <w:pPr>
        <w:pStyle w:val="Heading4"/>
        <w:numPr>
          <w:ilvl w:val="3"/>
          <w:numId w:val="91"/>
        </w:numPr>
      </w:pPr>
      <w:bookmarkStart w:id="2825" w:name="_Ref467051385"/>
      <w:r w:rsidRPr="0058445F">
        <w:t xml:space="preserve">the Net Monthly Amount payable by either SFV or LTES Operator for the Billing Period; </w:t>
      </w:r>
    </w:p>
    <w:p w:rsidR="00C96D87" w:rsidP="007077FB" w14:paraId="68422C86" w14:textId="77777777">
      <w:pPr>
        <w:pStyle w:val="Heading4"/>
        <w:numPr>
          <w:ilvl w:val="3"/>
          <w:numId w:val="91"/>
        </w:numPr>
      </w:pPr>
      <w:bookmarkStart w:id="2826" w:name="_Ref515366140"/>
      <w:bookmarkEnd w:id="2825"/>
      <w:r>
        <w:t xml:space="preserve">any </w:t>
      </w:r>
      <w:r w:rsidR="00392C13">
        <w:t>Capacity Product</w:t>
      </w:r>
      <w:r>
        <w:t>s:</w:t>
      </w:r>
    </w:p>
    <w:p w:rsidR="00C96D87" w:rsidRPr="00224B0E" w:rsidP="007077FB" w14:paraId="4DB2EE1D" w14:textId="13402AE9">
      <w:pPr>
        <w:pStyle w:val="Heading5"/>
        <w:numPr>
          <w:ilvl w:val="4"/>
          <w:numId w:val="91"/>
        </w:numPr>
      </w:pPr>
      <w:bookmarkStart w:id="2827" w:name="_Hlk113907215"/>
      <w:r>
        <w:t xml:space="preserve">required to be </w:t>
      </w:r>
      <w:bookmarkEnd w:id="2827"/>
      <w:r w:rsidRPr="00224B0E">
        <w:t xml:space="preserve">delivered to SFV </w:t>
      </w:r>
      <w:r w:rsidR="00687688">
        <w:t>in respect of</w:t>
      </w:r>
      <w:r w:rsidRPr="00224B0E">
        <w:t xml:space="preserve"> the Billing Period, </w:t>
      </w:r>
      <w:r w:rsidR="0050583E">
        <w:t>including</w:t>
      </w:r>
      <w:r w:rsidRPr="00224B0E">
        <w:t xml:space="preserve"> a separate line </w:t>
      </w:r>
      <w:r w:rsidR="0050583E">
        <w:t>setting out the</w:t>
      </w:r>
      <w:r w:rsidRPr="00224B0E">
        <w:t xml:space="preserve"> </w:t>
      </w:r>
      <w:r w:rsidR="00392C13">
        <w:t>Capacity Product</w:t>
      </w:r>
      <w:r w:rsidRPr="00224B0E">
        <w:t xml:space="preserve">s that are deemed to have been delivered </w:t>
      </w:r>
      <w:r>
        <w:t xml:space="preserve">to SFV </w:t>
      </w:r>
      <w:r w:rsidRPr="00224B0E">
        <w:t xml:space="preserve">pursuant to </w:t>
      </w:r>
      <w:r w:rsidRPr="1A62E2FE" w:rsidR="007C1E72">
        <w:t xml:space="preserve">item </w:t>
      </w:r>
      <w:r w:rsidR="00426A50">
        <w:rPr>
          <w:bCs/>
        </w:rPr>
        <w:fldChar w:fldCharType="begin"/>
      </w:r>
      <w:r w:rsidR="00426A50">
        <w:rPr>
          <w:bCs/>
        </w:rPr>
        <w:instrText xml:space="preserve"> REF _Ref103256798 \n \h </w:instrText>
      </w:r>
      <w:r w:rsidR="00426A50">
        <w:rPr>
          <w:bCs/>
        </w:rPr>
        <w:fldChar w:fldCharType="separate"/>
      </w:r>
      <w:r w:rsidR="009E5A92">
        <w:rPr>
          <w:bCs/>
        </w:rPr>
        <w:t>4.6</w:t>
      </w:r>
      <w:r w:rsidR="00426A50">
        <w:rPr>
          <w:bCs/>
        </w:rPr>
        <w:fldChar w:fldCharType="end"/>
      </w:r>
      <w:r>
        <w:rPr>
          <w:bCs/>
        </w:rPr>
        <w:fldChar w:fldCharType="begin"/>
      </w:r>
      <w:r>
        <w:rPr>
          <w:bCs/>
        </w:rPr>
        <w:instrText xml:space="preserve"> REF _Ref113907264 \n \h </w:instrText>
      </w:r>
      <w:r>
        <w:rPr>
          <w:bCs/>
        </w:rPr>
        <w:fldChar w:fldCharType="separate"/>
      </w:r>
      <w:r w:rsidR="009E5A92">
        <w:rPr>
          <w:bCs/>
        </w:rPr>
        <w:t>(c)</w:t>
      </w:r>
      <w:r>
        <w:rPr>
          <w:bCs/>
        </w:rPr>
        <w:fldChar w:fldCharType="end"/>
      </w:r>
      <w:r w:rsidRPr="1A62E2FE" w:rsidR="007C1E72">
        <w:t xml:space="preserve"> of </w:t>
      </w:r>
      <w:r w:rsidR="007C1E72">
        <w:rPr>
          <w:bCs/>
        </w:rPr>
        <w:fldChar w:fldCharType="begin"/>
      </w:r>
      <w:r w:rsidR="007C1E72">
        <w:rPr>
          <w:bCs/>
        </w:rPr>
        <w:instrText xml:space="preserve"> REF _Ref103257737 \n \h </w:instrText>
      </w:r>
      <w:r w:rsidR="007C1E72">
        <w:rPr>
          <w:bCs/>
        </w:rPr>
        <w:fldChar w:fldCharType="separate"/>
      </w:r>
      <w:r w:rsidR="009E5A92">
        <w:rPr>
          <w:bCs/>
        </w:rPr>
        <w:t>Schedule 2</w:t>
      </w:r>
      <w:r w:rsidR="007C1E72">
        <w:rPr>
          <w:bCs/>
        </w:rPr>
        <w:fldChar w:fldCharType="end"/>
      </w:r>
      <w:r w:rsidR="007C1E72">
        <w:rPr>
          <w:bCs/>
        </w:rPr>
        <w:t xml:space="preserve"> </w:t>
      </w:r>
      <w:r w:rsidRPr="00DB62C3" w:rsidR="007C1E72">
        <w:t>(“</w:t>
      </w:r>
      <w:r w:rsidRPr="00DB62C3" w:rsidR="007C1E72">
        <w:fldChar w:fldCharType="begin"/>
      </w:r>
      <w:r w:rsidRPr="00DB62C3" w:rsidR="007C1E72">
        <w:instrText xml:space="preserve"> REF _Ref467052756 \h  \* MERGEFORMAT </w:instrText>
      </w:r>
      <w:r w:rsidRPr="00DB62C3" w:rsidR="007C1E72">
        <w:fldChar w:fldCharType="separate"/>
      </w:r>
      <w:r w:rsidR="009E5A92">
        <w:t>Swap terms</w:t>
      </w:r>
      <w:r w:rsidRPr="00DB62C3" w:rsidR="007C1E72">
        <w:fldChar w:fldCharType="end"/>
      </w:r>
      <w:r w:rsidRPr="00DB62C3" w:rsidR="007C1E72">
        <w:t>”)</w:t>
      </w:r>
      <w:r w:rsidRPr="00224B0E">
        <w:t>;</w:t>
      </w:r>
      <w:r>
        <w:t xml:space="preserve"> and</w:t>
      </w:r>
    </w:p>
    <w:p w:rsidR="00C96D87" w:rsidP="007077FB" w14:paraId="6465BBC7" w14:textId="06892B68">
      <w:pPr>
        <w:pStyle w:val="Heading5"/>
        <w:numPr>
          <w:ilvl w:val="4"/>
          <w:numId w:val="91"/>
        </w:numPr>
      </w:pPr>
      <w:r w:rsidRPr="00224B0E">
        <w:t xml:space="preserve">held by LTES Operator on trust for SFV pursuant to </w:t>
      </w:r>
      <w:r w:rsidRPr="1A62E2FE" w:rsidR="007C1E72">
        <w:t xml:space="preserve">item </w:t>
      </w:r>
      <w:r w:rsidR="00426A50">
        <w:rPr>
          <w:bCs/>
        </w:rPr>
        <w:fldChar w:fldCharType="begin"/>
      </w:r>
      <w:r w:rsidR="00426A50">
        <w:rPr>
          <w:bCs/>
        </w:rPr>
        <w:instrText xml:space="preserve"> REF _Ref103256772 \n \h </w:instrText>
      </w:r>
      <w:r w:rsidR="00426A50">
        <w:rPr>
          <w:bCs/>
        </w:rPr>
        <w:fldChar w:fldCharType="separate"/>
      </w:r>
      <w:r w:rsidR="009E5A92">
        <w:rPr>
          <w:bCs/>
        </w:rPr>
        <w:t>4.5</w:t>
      </w:r>
      <w:r w:rsidR="00426A50">
        <w:rPr>
          <w:bCs/>
        </w:rPr>
        <w:fldChar w:fldCharType="end"/>
      </w:r>
      <w:r w:rsidR="00426A50">
        <w:rPr>
          <w:bCs/>
        </w:rPr>
        <w:fldChar w:fldCharType="begin"/>
      </w:r>
      <w:r w:rsidR="00426A50">
        <w:rPr>
          <w:bCs/>
        </w:rPr>
        <w:instrText xml:space="preserve"> REF _Ref103270915 \n \h </w:instrText>
      </w:r>
      <w:r w:rsidR="00426A50">
        <w:rPr>
          <w:bCs/>
        </w:rPr>
        <w:fldChar w:fldCharType="separate"/>
      </w:r>
      <w:r w:rsidR="009E5A92">
        <w:rPr>
          <w:bCs/>
        </w:rPr>
        <w:t>(a)</w:t>
      </w:r>
      <w:r w:rsidR="00426A50">
        <w:rPr>
          <w:bCs/>
        </w:rPr>
        <w:fldChar w:fldCharType="end"/>
      </w:r>
      <w:r w:rsidRPr="1A62E2FE" w:rsidR="007C1E72">
        <w:t xml:space="preserve"> of </w:t>
      </w:r>
      <w:r w:rsidR="007C1E72">
        <w:rPr>
          <w:bCs/>
        </w:rPr>
        <w:fldChar w:fldCharType="begin"/>
      </w:r>
      <w:r w:rsidR="007C1E72">
        <w:rPr>
          <w:bCs/>
        </w:rPr>
        <w:instrText xml:space="preserve"> REF _Ref103257737 \n \h </w:instrText>
      </w:r>
      <w:r w:rsidR="007C1E72">
        <w:rPr>
          <w:bCs/>
        </w:rPr>
        <w:fldChar w:fldCharType="separate"/>
      </w:r>
      <w:r w:rsidR="009E5A92">
        <w:rPr>
          <w:bCs/>
        </w:rPr>
        <w:t>Schedule 2</w:t>
      </w:r>
      <w:r w:rsidR="007C1E72">
        <w:rPr>
          <w:bCs/>
        </w:rPr>
        <w:fldChar w:fldCharType="end"/>
      </w:r>
      <w:r w:rsidR="007C1E72">
        <w:rPr>
          <w:bCs/>
        </w:rPr>
        <w:t xml:space="preserve"> </w:t>
      </w:r>
      <w:r w:rsidRPr="00DB62C3" w:rsidR="007C1E72">
        <w:t>(“</w:t>
      </w:r>
      <w:r w:rsidRPr="00DB62C3" w:rsidR="007C1E72">
        <w:fldChar w:fldCharType="begin"/>
      </w:r>
      <w:r w:rsidRPr="00DB62C3" w:rsidR="007C1E72">
        <w:instrText xml:space="preserve"> REF _Ref467052756 \h  \* MERGEFORMAT </w:instrText>
      </w:r>
      <w:r w:rsidRPr="00DB62C3" w:rsidR="007C1E72">
        <w:fldChar w:fldCharType="separate"/>
      </w:r>
      <w:r w:rsidR="009E5A92">
        <w:t>Swap terms</w:t>
      </w:r>
      <w:r w:rsidRPr="00DB62C3" w:rsidR="007C1E72">
        <w:fldChar w:fldCharType="end"/>
      </w:r>
      <w:r w:rsidRPr="00DB62C3" w:rsidR="007C1E72">
        <w:t>”)</w:t>
      </w:r>
      <w:r w:rsidRPr="00224B0E">
        <w:t>;</w:t>
      </w:r>
    </w:p>
    <w:p w:rsidR="00A620DD" w:rsidRPr="00397307" w:rsidP="007077FB" w14:paraId="2DE1BB0E" w14:textId="77777777">
      <w:pPr>
        <w:pStyle w:val="Heading4"/>
        <w:numPr>
          <w:ilvl w:val="3"/>
          <w:numId w:val="91"/>
        </w:numPr>
      </w:pPr>
      <w:r w:rsidRPr="00397307">
        <w:t>any Green Products</w:t>
      </w:r>
      <w:r w:rsidRPr="00397307">
        <w:t>:</w:t>
      </w:r>
    </w:p>
    <w:p w:rsidR="001B1B69" w:rsidRPr="00224B0E" w:rsidP="007077FB" w14:paraId="47D1C1EE" w14:textId="71BA37AC">
      <w:pPr>
        <w:pStyle w:val="Heading5"/>
        <w:numPr>
          <w:ilvl w:val="4"/>
          <w:numId w:val="91"/>
        </w:numPr>
      </w:pPr>
      <w:r>
        <w:t xml:space="preserve">required to be </w:t>
      </w:r>
      <w:r w:rsidRPr="00224B0E" w:rsidR="00A620DD">
        <w:t>delivered</w:t>
      </w:r>
      <w:r w:rsidRPr="00224B0E">
        <w:t xml:space="preserve"> to SFV </w:t>
      </w:r>
      <w:r w:rsidR="00687688">
        <w:t>in respect of the</w:t>
      </w:r>
      <w:r w:rsidRPr="00224B0E">
        <w:t xml:space="preserve"> Billing Period</w:t>
      </w:r>
      <w:r w:rsidRPr="00224B0E" w:rsidR="00224B0E">
        <w:t xml:space="preserve">, </w:t>
      </w:r>
      <w:r w:rsidR="0050583E">
        <w:t>including</w:t>
      </w:r>
      <w:r w:rsidRPr="00224B0E" w:rsidR="00E2033A">
        <w:t xml:space="preserve"> a separate line </w:t>
      </w:r>
      <w:r w:rsidR="0050583E">
        <w:t xml:space="preserve">setting out the </w:t>
      </w:r>
      <w:r w:rsidRPr="00224B0E" w:rsidR="00E2033A">
        <w:t xml:space="preserve">Green Products that are deemed to have been delivered </w:t>
      </w:r>
      <w:r w:rsidR="00224B0E">
        <w:t xml:space="preserve">to SFV </w:t>
      </w:r>
      <w:r w:rsidRPr="00224B0E" w:rsidR="00E2033A">
        <w:t xml:space="preserve">pursuant to </w:t>
      </w:r>
      <w:r w:rsidRPr="1A62E2FE" w:rsidR="007C1E72">
        <w:t xml:space="preserve">item </w:t>
      </w:r>
      <w:r w:rsidR="00426A50">
        <w:rPr>
          <w:bCs/>
        </w:rPr>
        <w:fldChar w:fldCharType="begin"/>
      </w:r>
      <w:r w:rsidR="00426A50">
        <w:rPr>
          <w:bCs/>
        </w:rPr>
        <w:instrText xml:space="preserve"> REF _Ref103257224 \n \h </w:instrText>
      </w:r>
      <w:r w:rsidR="00426A50">
        <w:rPr>
          <w:bCs/>
        </w:rPr>
        <w:fldChar w:fldCharType="separate"/>
      </w:r>
      <w:r w:rsidR="009E5A92">
        <w:rPr>
          <w:bCs/>
        </w:rPr>
        <w:t>5.7</w:t>
      </w:r>
      <w:r w:rsidR="00426A50">
        <w:rPr>
          <w:bCs/>
        </w:rPr>
        <w:fldChar w:fldCharType="end"/>
      </w:r>
      <w:r w:rsidR="00426A50">
        <w:rPr>
          <w:bCs/>
        </w:rPr>
        <w:fldChar w:fldCharType="begin"/>
      </w:r>
      <w:r w:rsidR="00426A50">
        <w:rPr>
          <w:bCs/>
        </w:rPr>
        <w:instrText xml:space="preserve"> REF _Ref103270893 \n \h </w:instrText>
      </w:r>
      <w:r w:rsidR="00426A50">
        <w:rPr>
          <w:bCs/>
        </w:rPr>
        <w:fldChar w:fldCharType="separate"/>
      </w:r>
      <w:r w:rsidR="009E5A92">
        <w:rPr>
          <w:bCs/>
        </w:rPr>
        <w:t>(c)</w:t>
      </w:r>
      <w:r w:rsidR="00426A50">
        <w:rPr>
          <w:bCs/>
        </w:rPr>
        <w:fldChar w:fldCharType="end"/>
      </w:r>
      <w:r w:rsidRPr="1A62E2FE" w:rsidR="007C1E72">
        <w:t xml:space="preserve"> of </w:t>
      </w:r>
      <w:r w:rsidR="007C1E72">
        <w:rPr>
          <w:bCs/>
        </w:rPr>
        <w:fldChar w:fldCharType="begin"/>
      </w:r>
      <w:r w:rsidR="007C1E72">
        <w:rPr>
          <w:bCs/>
        </w:rPr>
        <w:instrText xml:space="preserve"> REF _Ref103257737 \n \h </w:instrText>
      </w:r>
      <w:r w:rsidR="007C1E72">
        <w:rPr>
          <w:bCs/>
        </w:rPr>
        <w:fldChar w:fldCharType="separate"/>
      </w:r>
      <w:r w:rsidR="009E5A92">
        <w:rPr>
          <w:bCs/>
        </w:rPr>
        <w:t>Schedule 2</w:t>
      </w:r>
      <w:r w:rsidR="007C1E72">
        <w:rPr>
          <w:bCs/>
        </w:rPr>
        <w:fldChar w:fldCharType="end"/>
      </w:r>
      <w:r w:rsidR="007C1E72">
        <w:rPr>
          <w:bCs/>
        </w:rPr>
        <w:t xml:space="preserve"> </w:t>
      </w:r>
      <w:r w:rsidRPr="00DB62C3" w:rsidR="007C1E72">
        <w:t>(“</w:t>
      </w:r>
      <w:r w:rsidRPr="00DB62C3" w:rsidR="007C1E72">
        <w:fldChar w:fldCharType="begin"/>
      </w:r>
      <w:r w:rsidRPr="00DB62C3" w:rsidR="007C1E72">
        <w:instrText xml:space="preserve"> REF _Ref467052756 \h  \* MERGEFORMAT </w:instrText>
      </w:r>
      <w:r w:rsidRPr="00DB62C3" w:rsidR="007C1E72">
        <w:fldChar w:fldCharType="separate"/>
      </w:r>
      <w:r w:rsidR="009E5A92">
        <w:t>Swap terms</w:t>
      </w:r>
      <w:r w:rsidRPr="00DB62C3" w:rsidR="007C1E72">
        <w:fldChar w:fldCharType="end"/>
      </w:r>
      <w:r w:rsidRPr="00DB62C3" w:rsidR="007C1E72">
        <w:t>”)</w:t>
      </w:r>
      <w:r w:rsidRPr="00224B0E">
        <w:t>;</w:t>
      </w:r>
      <w:r w:rsidR="00C96D87">
        <w:t xml:space="preserve"> and</w:t>
      </w:r>
    </w:p>
    <w:p w:rsidR="00A620DD" w:rsidP="007077FB" w14:paraId="5509A9FE" w14:textId="30B3FAA8">
      <w:pPr>
        <w:pStyle w:val="Heading5"/>
        <w:numPr>
          <w:ilvl w:val="4"/>
          <w:numId w:val="91"/>
        </w:numPr>
      </w:pPr>
      <w:r w:rsidRPr="00224B0E">
        <w:t xml:space="preserve">held by LTES Operator on trust for SFV pursuant to </w:t>
      </w:r>
      <w:r w:rsidRPr="1A62E2FE" w:rsidR="007C1E72">
        <w:t xml:space="preserve">item </w:t>
      </w:r>
      <w:r w:rsidR="00426A50">
        <w:rPr>
          <w:bCs/>
        </w:rPr>
        <w:fldChar w:fldCharType="begin"/>
      </w:r>
      <w:r w:rsidR="00426A50">
        <w:rPr>
          <w:bCs/>
        </w:rPr>
        <w:instrText xml:space="preserve"> REF _Ref103257215 \n \h </w:instrText>
      </w:r>
      <w:r w:rsidR="00426A50">
        <w:rPr>
          <w:bCs/>
        </w:rPr>
        <w:fldChar w:fldCharType="separate"/>
      </w:r>
      <w:r w:rsidR="009E5A92">
        <w:rPr>
          <w:bCs/>
        </w:rPr>
        <w:t>5.6</w:t>
      </w:r>
      <w:r w:rsidR="00426A50">
        <w:rPr>
          <w:bCs/>
        </w:rPr>
        <w:fldChar w:fldCharType="end"/>
      </w:r>
      <w:r w:rsidR="00426A50">
        <w:rPr>
          <w:bCs/>
        </w:rPr>
        <w:fldChar w:fldCharType="begin"/>
      </w:r>
      <w:r w:rsidR="00426A50">
        <w:rPr>
          <w:bCs/>
        </w:rPr>
        <w:instrText xml:space="preserve"> REF _Ref103270926 \n \h </w:instrText>
      </w:r>
      <w:r w:rsidR="00426A50">
        <w:rPr>
          <w:bCs/>
        </w:rPr>
        <w:fldChar w:fldCharType="separate"/>
      </w:r>
      <w:r w:rsidR="009E5A92">
        <w:rPr>
          <w:bCs/>
        </w:rPr>
        <w:t>(a)</w:t>
      </w:r>
      <w:r w:rsidR="00426A50">
        <w:rPr>
          <w:bCs/>
        </w:rPr>
        <w:fldChar w:fldCharType="end"/>
      </w:r>
      <w:r w:rsidRPr="1A62E2FE" w:rsidR="007C1E72">
        <w:t xml:space="preserve"> of </w:t>
      </w:r>
      <w:r w:rsidR="007C1E72">
        <w:rPr>
          <w:bCs/>
        </w:rPr>
        <w:fldChar w:fldCharType="begin"/>
      </w:r>
      <w:r w:rsidR="007C1E72">
        <w:rPr>
          <w:bCs/>
        </w:rPr>
        <w:instrText xml:space="preserve"> REF _Ref103257737 \n \h </w:instrText>
      </w:r>
      <w:r w:rsidR="007C1E72">
        <w:rPr>
          <w:bCs/>
        </w:rPr>
        <w:fldChar w:fldCharType="separate"/>
      </w:r>
      <w:r w:rsidR="009E5A92">
        <w:rPr>
          <w:bCs/>
        </w:rPr>
        <w:t>Schedule 2</w:t>
      </w:r>
      <w:r w:rsidR="007C1E72">
        <w:rPr>
          <w:bCs/>
        </w:rPr>
        <w:fldChar w:fldCharType="end"/>
      </w:r>
      <w:r w:rsidR="007C1E72">
        <w:rPr>
          <w:bCs/>
        </w:rPr>
        <w:t xml:space="preserve"> </w:t>
      </w:r>
      <w:r w:rsidRPr="00DB62C3" w:rsidR="007C1E72">
        <w:t>(“</w:t>
      </w:r>
      <w:r w:rsidRPr="00DB62C3" w:rsidR="007C1E72">
        <w:fldChar w:fldCharType="begin"/>
      </w:r>
      <w:r w:rsidRPr="00DB62C3" w:rsidR="007C1E72">
        <w:instrText xml:space="preserve"> REF _Ref467052756 \h  \* MERGEFORMAT </w:instrText>
      </w:r>
      <w:r w:rsidRPr="00DB62C3" w:rsidR="007C1E72">
        <w:fldChar w:fldCharType="separate"/>
      </w:r>
      <w:r w:rsidR="009E5A92">
        <w:t>Swap terms</w:t>
      </w:r>
      <w:r w:rsidRPr="00DB62C3" w:rsidR="007C1E72">
        <w:fldChar w:fldCharType="end"/>
      </w:r>
      <w:r w:rsidRPr="00DB62C3" w:rsidR="007C1E72">
        <w:t>”)</w:t>
      </w:r>
      <w:r w:rsidRPr="00224B0E">
        <w:t>;</w:t>
      </w:r>
    </w:p>
    <w:p w:rsidR="00C96D87" w:rsidRPr="00C96D87" w:rsidP="007077FB" w14:paraId="6ECB49A4" w14:textId="2A3E0DD0">
      <w:pPr>
        <w:pStyle w:val="Heading4"/>
        <w:numPr>
          <w:ilvl w:val="3"/>
          <w:numId w:val="91"/>
        </w:numPr>
      </w:pPr>
      <w:r>
        <w:t xml:space="preserve">any adjustments to </w:t>
      </w:r>
      <w:r w:rsidR="0050583E">
        <w:t xml:space="preserve">any </w:t>
      </w:r>
      <w:r>
        <w:t xml:space="preserve">previous Invoices under clause </w:t>
      </w:r>
      <w:r>
        <w:fldChar w:fldCharType="begin"/>
      </w:r>
      <w:r>
        <w:instrText xml:space="preserve"> REF _Ref467049398 \w \h  \* MERGEFORMAT </w:instrText>
      </w:r>
      <w:r>
        <w:fldChar w:fldCharType="separate"/>
      </w:r>
      <w:r w:rsidR="009E5A92">
        <w:t>15.4</w:t>
      </w:r>
      <w:r>
        <w:fldChar w:fldCharType="end"/>
      </w:r>
      <w:r>
        <w:t xml:space="preserve"> (“</w:t>
      </w:r>
      <w:r>
        <w:fldChar w:fldCharType="begin"/>
      </w:r>
      <w:r>
        <w:instrText xml:space="preserve">  REF _Ref467049398 \h  \* MERGEFORMAT </w:instrText>
      </w:r>
      <w:r>
        <w:fldChar w:fldCharType="separate"/>
      </w:r>
      <w:r w:rsidR="009E5A92">
        <w:t>Adjustments</w:t>
      </w:r>
      <w:r>
        <w:fldChar w:fldCharType="end"/>
      </w:r>
      <w:r>
        <w:t xml:space="preserve">”); </w:t>
      </w:r>
    </w:p>
    <w:p w:rsidR="001B1B69" w:rsidRPr="001B1B69" w:rsidP="007077FB" w14:paraId="07D506A7" w14:textId="77777777">
      <w:pPr>
        <w:pStyle w:val="Heading4"/>
        <w:numPr>
          <w:ilvl w:val="3"/>
          <w:numId w:val="91"/>
        </w:numPr>
      </w:pPr>
      <w:r w:rsidRPr="001B1B69">
        <w:t>any other amounts payable by either party under this agreement</w:t>
      </w:r>
      <w:r w:rsidR="006F6D1E">
        <w:t xml:space="preserve"> in respect of </w:t>
      </w:r>
      <w:r w:rsidR="00687688">
        <w:t>the</w:t>
      </w:r>
      <w:r w:rsidR="006F6D1E">
        <w:t xml:space="preserve"> Billing Period</w:t>
      </w:r>
      <w:r w:rsidRPr="001B1B69">
        <w:t>;</w:t>
      </w:r>
    </w:p>
    <w:p w:rsidR="009E2E1C" w:rsidRPr="001B1B69" w:rsidP="007077FB" w14:paraId="126CE1B4" w14:textId="336F0E28">
      <w:pPr>
        <w:pStyle w:val="Heading4"/>
        <w:numPr>
          <w:ilvl w:val="3"/>
          <w:numId w:val="91"/>
        </w:numPr>
      </w:pPr>
      <w:r>
        <w:t xml:space="preserve">the amount of </w:t>
      </w:r>
      <w:r w:rsidRPr="001B1B69" w:rsidR="006F21AE">
        <w:t xml:space="preserve">GST </w:t>
      </w:r>
      <w:r>
        <w:t xml:space="preserve">(if any) </w:t>
      </w:r>
      <w:r w:rsidRPr="001B1B69" w:rsidR="006F21AE">
        <w:t>payable</w:t>
      </w:r>
      <w:r w:rsidR="0050583E">
        <w:t xml:space="preserve"> in </w:t>
      </w:r>
      <w:r w:rsidR="00687688">
        <w:t xml:space="preserve">relation to </w:t>
      </w:r>
      <w:r>
        <w:t>each</w:t>
      </w:r>
      <w:r w:rsidR="0050583E">
        <w:t xml:space="preserve"> </w:t>
      </w:r>
      <w:r w:rsidR="00FA1210">
        <w:t>T</w:t>
      </w:r>
      <w:r w:rsidR="0050583E">
        <w:t xml:space="preserve">axable </w:t>
      </w:r>
      <w:r w:rsidR="00FA1210">
        <w:t>S</w:t>
      </w:r>
      <w:r w:rsidR="0050583E">
        <w:t>uppl</w:t>
      </w:r>
      <w:r>
        <w:t>y</w:t>
      </w:r>
      <w:r w:rsidR="0050583E">
        <w:t xml:space="preserve"> </w:t>
      </w:r>
      <w:r w:rsidR="00687688">
        <w:t>to which the Invoice relates</w:t>
      </w:r>
      <w:r w:rsidRPr="001B1B69" w:rsidR="006F21AE">
        <w:t xml:space="preserve">; </w:t>
      </w:r>
      <w:bookmarkEnd w:id="2826"/>
      <w:r w:rsidRPr="001B1B69" w:rsidR="007F08B0">
        <w:t>and</w:t>
      </w:r>
    </w:p>
    <w:p w:rsidR="005C2FE8" w:rsidRPr="001B1B69" w:rsidP="007077FB" w14:paraId="761B703B" w14:textId="77777777">
      <w:pPr>
        <w:pStyle w:val="Heading4"/>
        <w:numPr>
          <w:ilvl w:val="3"/>
          <w:numId w:val="91"/>
        </w:numPr>
      </w:pPr>
      <w:bookmarkStart w:id="2828" w:name="_Ref515962233"/>
      <w:r w:rsidRPr="001B1B69">
        <w:t xml:space="preserve">the net amount of the above sums payable by either </w:t>
      </w:r>
      <w:r w:rsidRPr="001B1B69" w:rsidR="00654CB9">
        <w:t>SFV</w:t>
      </w:r>
      <w:r w:rsidRPr="001B1B69">
        <w:t xml:space="preserve"> or </w:t>
      </w:r>
      <w:bookmarkEnd w:id="2828"/>
      <w:r w:rsidRPr="001B1B69" w:rsidR="00654CB9">
        <w:t>LTES Operator</w:t>
      </w:r>
      <w:r w:rsidRPr="001B1B69" w:rsidR="007F08B0">
        <w:t>,</w:t>
      </w:r>
    </w:p>
    <w:p w:rsidR="00424E04" w:rsidP="00424E04" w14:paraId="15AD9055" w14:textId="77777777">
      <w:pPr>
        <w:pStyle w:val="Heading4"/>
        <w:numPr>
          <w:ilvl w:val="0"/>
          <w:numId w:val="0"/>
        </w:numPr>
        <w:ind w:left="1474"/>
      </w:pPr>
      <w:r>
        <w:t>(</w:t>
      </w:r>
      <w:r w:rsidR="00A76BD5">
        <w:t>“</w:t>
      </w:r>
      <w:r w:rsidRPr="00424E04">
        <w:rPr>
          <w:b/>
        </w:rPr>
        <w:t>Invoiced Sum</w:t>
      </w:r>
      <w:r w:rsidRPr="00A76BD5" w:rsidR="00A76BD5">
        <w:rPr>
          <w:bCs/>
        </w:rPr>
        <w:t>”</w:t>
      </w:r>
      <w:r>
        <w:t>).</w:t>
      </w:r>
    </w:p>
    <w:p w:rsidR="001E0ACB" w:rsidP="007077FB" w14:paraId="3E86BAF6" w14:textId="77777777">
      <w:pPr>
        <w:pStyle w:val="Heading3"/>
        <w:numPr>
          <w:ilvl w:val="2"/>
          <w:numId w:val="91"/>
        </w:numPr>
      </w:pPr>
      <w:bookmarkStart w:id="2829" w:name="_Toc515358963"/>
      <w:r>
        <w:t xml:space="preserve">On request by SFV, </w:t>
      </w:r>
      <w:r w:rsidR="00654CB9">
        <w:t>LTES Operator</w:t>
      </w:r>
      <w:r w:rsidR="00854476">
        <w:t xml:space="preserve"> </w:t>
      </w:r>
      <w:r w:rsidR="00012FE4">
        <w:t>must provide</w:t>
      </w:r>
      <w:r>
        <w:t>:</w:t>
      </w:r>
      <w:r w:rsidR="00012FE4">
        <w:t xml:space="preserve"> </w:t>
      </w:r>
    </w:p>
    <w:p w:rsidR="001E0ACB" w:rsidP="007077FB" w14:paraId="51BF3E0B" w14:textId="77777777">
      <w:pPr>
        <w:pStyle w:val="Heading4"/>
        <w:numPr>
          <w:ilvl w:val="3"/>
          <w:numId w:val="91"/>
        </w:numPr>
      </w:pPr>
      <w:r>
        <w:t>each</w:t>
      </w:r>
      <w:r w:rsidR="00012FE4">
        <w:t xml:space="preserve"> relevant </w:t>
      </w:r>
      <w:bookmarkStart w:id="2830" w:name="_9kR3WTr1AB468NCrkjcfuv0uvxD"/>
      <w:r w:rsidR="00F33261">
        <w:t>“f</w:t>
      </w:r>
      <w:r w:rsidR="00012FE4">
        <w:t xml:space="preserve">inal </w:t>
      </w:r>
      <w:r w:rsidR="00F33261">
        <w:t>s</w:t>
      </w:r>
      <w:r w:rsidR="00012FE4">
        <w:t>tatement</w:t>
      </w:r>
      <w:bookmarkEnd w:id="2830"/>
      <w:r w:rsidR="00F33261">
        <w:t>”</w:t>
      </w:r>
      <w:r w:rsidR="00561AAA">
        <w:t xml:space="preserve"> </w:t>
      </w:r>
      <w:r w:rsidR="00503A69">
        <w:t xml:space="preserve">(as defined in the NER) </w:t>
      </w:r>
      <w:r>
        <w:t xml:space="preserve">and </w:t>
      </w:r>
      <w:r w:rsidR="00CC5EC9">
        <w:t>Revised Statement</w:t>
      </w:r>
      <w:r w:rsidR="00561AAA">
        <w:t xml:space="preserve"> </w:t>
      </w:r>
      <w:r>
        <w:t xml:space="preserve">provided by AEMO in respect of the Project; </w:t>
      </w:r>
      <w:r w:rsidR="00561AAA">
        <w:t>and</w:t>
      </w:r>
      <w:r w:rsidR="00012FE4">
        <w:t xml:space="preserve"> </w:t>
      </w:r>
    </w:p>
    <w:p w:rsidR="002A2020" w:rsidP="007077FB" w14:paraId="30BBFB32" w14:textId="0EFF20C9">
      <w:pPr>
        <w:pStyle w:val="Heading4"/>
        <w:numPr>
          <w:ilvl w:val="3"/>
          <w:numId w:val="91"/>
        </w:numPr>
      </w:pPr>
      <w:r>
        <w:t>information</w:t>
      </w:r>
      <w:r w:rsidR="00BC2B0C">
        <w:t xml:space="preserve"> or </w:t>
      </w:r>
      <w:r w:rsidR="00315F85">
        <w:t xml:space="preserve">other </w:t>
      </w:r>
      <w:r w:rsidR="00BC2B0C">
        <w:t>evidence</w:t>
      </w:r>
      <w:r>
        <w:t xml:space="preserve"> reasonably required by </w:t>
      </w:r>
      <w:r w:rsidR="00654CB9">
        <w:t>SFV</w:t>
      </w:r>
      <w:r w:rsidR="00854476">
        <w:t xml:space="preserve"> </w:t>
      </w:r>
      <w:r>
        <w:t xml:space="preserve">to </w:t>
      </w:r>
      <w:r w:rsidR="00012FE4">
        <w:t xml:space="preserve">verify </w:t>
      </w:r>
      <w:r w:rsidR="00561AAA">
        <w:t>an</w:t>
      </w:r>
      <w:r w:rsidR="003D6ECF">
        <w:t xml:space="preserve"> I</w:t>
      </w:r>
      <w:r>
        <w:t>nvoice.</w:t>
      </w:r>
      <w:bookmarkEnd w:id="2829"/>
      <w:r>
        <w:t xml:space="preserve"> </w:t>
      </w:r>
    </w:p>
    <w:p w:rsidR="000A17A1" w:rsidP="007077FB" w14:paraId="36A086C7" w14:textId="77777777">
      <w:pPr>
        <w:pStyle w:val="Heading2"/>
        <w:numPr>
          <w:ilvl w:val="1"/>
          <w:numId w:val="91"/>
        </w:numPr>
      </w:pPr>
      <w:bookmarkStart w:id="2831" w:name="_Ref467051439"/>
      <w:bookmarkStart w:id="2832" w:name="_Toc492504793"/>
      <w:bookmarkStart w:id="2833" w:name="_Toc515358965"/>
      <w:bookmarkStart w:id="2834" w:name="_Toc515470239"/>
      <w:bookmarkStart w:id="2835" w:name="_Toc229740813"/>
      <w:r>
        <w:t>Payment</w:t>
      </w:r>
      <w:bookmarkEnd w:id="2831"/>
      <w:bookmarkEnd w:id="2832"/>
      <w:bookmarkEnd w:id="2833"/>
      <w:bookmarkEnd w:id="2834"/>
      <w:bookmarkEnd w:id="2835"/>
    </w:p>
    <w:p w:rsidR="000A17A1" w:rsidP="007077FB" w14:paraId="475F636C" w14:textId="024CA390">
      <w:pPr>
        <w:pStyle w:val="Heading3"/>
        <w:numPr>
          <w:ilvl w:val="2"/>
          <w:numId w:val="91"/>
        </w:numPr>
      </w:pPr>
      <w:bookmarkStart w:id="2836" w:name="_Toc515358966"/>
      <w:bookmarkStart w:id="2837" w:name="_Ref73977434"/>
      <w:r>
        <w:t xml:space="preserve">If </w:t>
      </w:r>
      <w:r w:rsidR="008F20CE">
        <w:t>an</w:t>
      </w:r>
      <w:r>
        <w:t xml:space="preserve"> </w:t>
      </w:r>
      <w:r w:rsidR="00424E04">
        <w:t xml:space="preserve">Invoiced Sum </w:t>
      </w:r>
      <w:r w:rsidR="008F20CE">
        <w:t>is payable by a party</w:t>
      </w:r>
      <w:r>
        <w:t>,</w:t>
      </w:r>
      <w:r w:rsidR="008F20CE">
        <w:t xml:space="preserve"> then</w:t>
      </w:r>
      <w:r>
        <w:t xml:space="preserve"> </w:t>
      </w:r>
      <w:r w:rsidR="008F20CE">
        <w:t xml:space="preserve">that party </w:t>
      </w:r>
      <w:r>
        <w:t xml:space="preserve">must pay </w:t>
      </w:r>
      <w:r w:rsidR="008F20CE">
        <w:t xml:space="preserve">the Invoiced Sum </w:t>
      </w:r>
      <w:r w:rsidR="00820F46">
        <w:t>within</w:t>
      </w:r>
      <w:r w:rsidRPr="00F12C6B">
        <w:t xml:space="preserve"> </w:t>
      </w:r>
      <w:r w:rsidR="00EA436C">
        <w:t>20</w:t>
      </w:r>
      <w:r w:rsidRPr="00F12C6B" w:rsidR="00156E9F">
        <w:t xml:space="preserve"> </w:t>
      </w:r>
      <w:r w:rsidR="00EA436C">
        <w:t>Business D</w:t>
      </w:r>
      <w:r w:rsidR="00AE6B06">
        <w:t>ays</w:t>
      </w:r>
      <w:r>
        <w:t xml:space="preserve"> </w:t>
      </w:r>
      <w:r w:rsidR="00FE6B67">
        <w:t>after</w:t>
      </w:r>
      <w:r w:rsidRPr="007C4A7B" w:rsidR="00FE6B67">
        <w:t xml:space="preserve"> </w:t>
      </w:r>
      <w:r w:rsidR="00C352B6">
        <w:t xml:space="preserve">receipt of </w:t>
      </w:r>
      <w:r w:rsidR="00F01A16">
        <w:t xml:space="preserve">the </w:t>
      </w:r>
      <w:r>
        <w:t>Invoice.</w:t>
      </w:r>
      <w:bookmarkEnd w:id="2836"/>
      <w:bookmarkEnd w:id="2837"/>
      <w:r w:rsidR="00DA5751">
        <w:t xml:space="preserve"> </w:t>
      </w:r>
    </w:p>
    <w:p w:rsidR="000A17A1" w:rsidP="007077FB" w14:paraId="31760BFD" w14:textId="42E47A27">
      <w:pPr>
        <w:pStyle w:val="Heading3"/>
        <w:numPr>
          <w:ilvl w:val="2"/>
          <w:numId w:val="91"/>
        </w:numPr>
      </w:pPr>
      <w:bookmarkStart w:id="2838" w:name="_Toc515358967"/>
      <w:r>
        <w:t>Unless otherwise agreed, a</w:t>
      </w:r>
      <w:r w:rsidR="00FF49A0">
        <w:t xml:space="preserve">ll payments to be made under this agreement must be paid by depositing clear and available funds to </w:t>
      </w:r>
      <w:r w:rsidR="00A85EDD">
        <w:t xml:space="preserve">the </w:t>
      </w:r>
      <w:r w:rsidR="00FF49A0">
        <w:t xml:space="preserve">nominated bank account </w:t>
      </w:r>
      <w:r w:rsidR="00A85EDD">
        <w:t xml:space="preserve">(which must be with an ‘Authorised Deposit Taking Institution’ registered with the Australian Prudential Regulatory Authority) </w:t>
      </w:r>
      <w:r w:rsidR="00FF49A0">
        <w:t xml:space="preserve">of </w:t>
      </w:r>
      <w:r w:rsidR="00654CB9">
        <w:t>SFV</w:t>
      </w:r>
      <w:r w:rsidR="00FF49A0">
        <w:t xml:space="preserve"> or </w:t>
      </w:r>
      <w:r w:rsidR="00654CB9">
        <w:t>LTES Operator</w:t>
      </w:r>
      <w:r w:rsidR="00FF49A0">
        <w:t xml:space="preserve"> (as applicable).</w:t>
      </w:r>
      <w:bookmarkEnd w:id="2838"/>
    </w:p>
    <w:p w:rsidR="00A85EDD" w:rsidP="007077FB" w14:paraId="6E75B20F" w14:textId="2E26BE3E">
      <w:pPr>
        <w:pStyle w:val="Heading3"/>
        <w:numPr>
          <w:ilvl w:val="2"/>
          <w:numId w:val="91"/>
        </w:numPr>
      </w:pPr>
      <w:r>
        <w:t xml:space="preserve">The nominated bank account of LTES Operator is the bank account specified in </w:t>
      </w:r>
      <w:r w:rsidR="00820F46">
        <w:t>i</w:t>
      </w:r>
      <w:r>
        <w:t xml:space="preserve">tem </w:t>
      </w:r>
      <w:r w:rsidR="00820F46">
        <w:fldChar w:fldCharType="begin"/>
      </w:r>
      <w:r w:rsidR="00820F46">
        <w:instrText xml:space="preserve"> REF _Ref224042666 \n \h </w:instrText>
      </w:r>
      <w:r w:rsidR="00820F46">
        <w:fldChar w:fldCharType="separate"/>
      </w:r>
      <w:r w:rsidR="009E5A92">
        <w:t>20</w:t>
      </w:r>
      <w:r w:rsidR="00820F46">
        <w:fldChar w:fldCharType="end"/>
      </w:r>
      <w:r w:rsidR="00820F46">
        <w:t xml:space="preserve"> </w:t>
      </w:r>
      <w:r>
        <w:t xml:space="preserve">of the Reference Details. SFV must nominate a bank account within 5 Business Days’ of the Signing Date. A party may change the nominated bank account on not less than 5 Business Days’ notice.  </w:t>
      </w:r>
    </w:p>
    <w:p w:rsidR="008F20CE" w:rsidP="007077FB" w14:paraId="18B6B604" w14:textId="77777777">
      <w:pPr>
        <w:pStyle w:val="Heading2"/>
        <w:numPr>
          <w:ilvl w:val="1"/>
          <w:numId w:val="91"/>
        </w:numPr>
      </w:pPr>
      <w:bookmarkStart w:id="2839" w:name="_Ref511737737"/>
      <w:bookmarkStart w:id="2840" w:name="_Toc515358972"/>
      <w:bookmarkStart w:id="2841" w:name="_Toc515470241"/>
      <w:bookmarkStart w:id="2842" w:name="_Ref467509902"/>
      <w:bookmarkStart w:id="2843" w:name="_Ref467509918"/>
      <w:bookmarkStart w:id="2844" w:name="_Toc229740814"/>
      <w:r>
        <w:t>Disputed Invoice</w:t>
      </w:r>
      <w:bookmarkEnd w:id="2839"/>
      <w:bookmarkEnd w:id="2840"/>
      <w:bookmarkEnd w:id="2841"/>
      <w:bookmarkEnd w:id="2842"/>
      <w:bookmarkEnd w:id="2843"/>
      <w:bookmarkEnd w:id="2844"/>
    </w:p>
    <w:p w:rsidR="008F20CE" w:rsidP="007077FB" w14:paraId="34716769" w14:textId="77777777">
      <w:pPr>
        <w:pStyle w:val="Heading3"/>
        <w:numPr>
          <w:ilvl w:val="2"/>
          <w:numId w:val="91"/>
        </w:numPr>
      </w:pPr>
      <w:bookmarkStart w:id="2845" w:name="_Toc515358973"/>
      <w:r>
        <w:t xml:space="preserve">If </w:t>
      </w:r>
      <w:r w:rsidR="00614E5B">
        <w:t>a party that is required to pay an amount under an Invoice</w:t>
      </w:r>
      <w:r>
        <w:t xml:space="preserve"> reasonably believes the Invoice or any component of the Invoice to be incorrect</w:t>
      </w:r>
      <w:r w:rsidR="006311C2">
        <w:t>, then</w:t>
      </w:r>
      <w:r>
        <w:t>:</w:t>
      </w:r>
      <w:bookmarkEnd w:id="2845"/>
      <w:r>
        <w:t xml:space="preserve"> </w:t>
      </w:r>
    </w:p>
    <w:p w:rsidR="008F20CE" w:rsidP="007077FB" w14:paraId="7D98E435" w14:textId="77777777">
      <w:pPr>
        <w:pStyle w:val="Heading4"/>
        <w:numPr>
          <w:ilvl w:val="3"/>
          <w:numId w:val="91"/>
        </w:numPr>
      </w:pPr>
      <w:bookmarkStart w:id="2846" w:name="_Ref222481437"/>
      <w:r>
        <w:t>it</w:t>
      </w:r>
      <w:r w:rsidR="006311C2">
        <w:t xml:space="preserve"> </w:t>
      </w:r>
      <w:r>
        <w:t xml:space="preserve">must </w:t>
      </w:r>
      <w:r w:rsidR="006311C2">
        <w:t xml:space="preserve">notify </w:t>
      </w:r>
      <w:r>
        <w:t>the other party</w:t>
      </w:r>
      <w:r>
        <w:t xml:space="preserve"> </w:t>
      </w:r>
      <w:r w:rsidR="006311C2">
        <w:t xml:space="preserve">of the </w:t>
      </w:r>
      <w:r w:rsidR="00D703AC">
        <w:t>“</w:t>
      </w:r>
      <w:r w:rsidRPr="00D703AC" w:rsidR="00D703AC">
        <w:rPr>
          <w:b/>
          <w:bCs/>
        </w:rPr>
        <w:t>Disputed Amount</w:t>
      </w:r>
      <w:r w:rsidR="00D703AC">
        <w:t xml:space="preserve">” </w:t>
      </w:r>
      <w:r w:rsidR="006311C2">
        <w:t xml:space="preserve">and provide </w:t>
      </w:r>
      <w:r>
        <w:t>a statement of its reasons for disputing the Invoice; and</w:t>
      </w:r>
      <w:bookmarkEnd w:id="2846"/>
    </w:p>
    <w:p w:rsidR="008F20CE" w:rsidP="007077FB" w14:paraId="6D77C6E1" w14:textId="77777777">
      <w:pPr>
        <w:pStyle w:val="Heading4"/>
        <w:numPr>
          <w:ilvl w:val="3"/>
          <w:numId w:val="91"/>
        </w:numPr>
      </w:pPr>
      <w:r>
        <w:t xml:space="preserve">if </w:t>
      </w:r>
      <w:r w:rsidR="006311C2">
        <w:t xml:space="preserve">a party </w:t>
      </w:r>
      <w:r>
        <w:t xml:space="preserve">is required to pay </w:t>
      </w:r>
      <w:r w:rsidR="006311C2">
        <w:t xml:space="preserve">an </w:t>
      </w:r>
      <w:r>
        <w:t xml:space="preserve">Invoiced Sum, </w:t>
      </w:r>
      <w:r w:rsidR="006311C2">
        <w:t xml:space="preserve">then that party </w:t>
      </w:r>
      <w:r>
        <w:t xml:space="preserve">must pay that part of </w:t>
      </w:r>
      <w:r w:rsidR="006311C2">
        <w:t xml:space="preserve">the </w:t>
      </w:r>
      <w:r>
        <w:t>Invoice</w:t>
      </w:r>
      <w:r w:rsidR="006311C2">
        <w:t>d Sum</w:t>
      </w:r>
      <w:r>
        <w:t xml:space="preserve"> which is not in dispute</w:t>
      </w:r>
      <w:bookmarkStart w:id="2847" w:name="_Ref467049733"/>
      <w:r>
        <w:t>.</w:t>
      </w:r>
      <w:bookmarkEnd w:id="2847"/>
      <w:r>
        <w:t xml:space="preserve"> </w:t>
      </w:r>
    </w:p>
    <w:p w:rsidR="006311C2" w:rsidP="007077FB" w14:paraId="271588DF" w14:textId="77777777">
      <w:pPr>
        <w:pStyle w:val="Heading3"/>
        <w:numPr>
          <w:ilvl w:val="2"/>
          <w:numId w:val="91"/>
        </w:numPr>
      </w:pPr>
      <w:bookmarkStart w:id="2848" w:name="_Ref104307753"/>
      <w:r>
        <w:t xml:space="preserve">If </w:t>
      </w:r>
      <w:r w:rsidR="00614E5B">
        <w:t>a party</w:t>
      </w:r>
      <w:r>
        <w:t xml:space="preserve"> notifies </w:t>
      </w:r>
      <w:r w:rsidR="00614E5B">
        <w:t>the other party</w:t>
      </w:r>
      <w:r>
        <w:t xml:space="preserve"> of a </w:t>
      </w:r>
      <w:r w:rsidR="00D703AC">
        <w:t>D</w:t>
      </w:r>
      <w:r>
        <w:t xml:space="preserve">isputed </w:t>
      </w:r>
      <w:r w:rsidR="00D703AC">
        <w:t>A</w:t>
      </w:r>
      <w:r>
        <w:t xml:space="preserve">mount, then </w:t>
      </w:r>
      <w:r w:rsidR="001E02AB">
        <w:t xml:space="preserve">the parties must meet as soon as practicable, and in any event within 10 Business Days </w:t>
      </w:r>
      <w:r w:rsidR="00FE6B67">
        <w:t>after</w:t>
      </w:r>
      <w:r w:rsidRPr="007C4A7B" w:rsidR="00FE6B67">
        <w:t xml:space="preserve"> </w:t>
      </w:r>
      <w:r w:rsidR="001E02AB">
        <w:t xml:space="preserve">the notice, to discuss the </w:t>
      </w:r>
      <w:r w:rsidR="00D703AC">
        <w:t>D</w:t>
      </w:r>
      <w:r w:rsidR="001E02AB">
        <w:t xml:space="preserve">isputed </w:t>
      </w:r>
      <w:r w:rsidR="00D703AC">
        <w:t>A</w:t>
      </w:r>
      <w:r w:rsidR="001E02AB">
        <w:t>mount.</w:t>
      </w:r>
      <w:bookmarkEnd w:id="2848"/>
    </w:p>
    <w:p w:rsidR="001E02AB" w:rsidP="007077FB" w14:paraId="0030927B" w14:textId="2FE5CC13">
      <w:pPr>
        <w:pStyle w:val="Heading3"/>
        <w:numPr>
          <w:ilvl w:val="2"/>
          <w:numId w:val="91"/>
        </w:numPr>
      </w:pPr>
      <w:r>
        <w:t xml:space="preserve">If following the meeting described in paragraph </w:t>
      </w:r>
      <w:r>
        <w:fldChar w:fldCharType="begin"/>
      </w:r>
      <w:r>
        <w:instrText xml:space="preserve"> REF _Ref104307753 \n \h </w:instrText>
      </w:r>
      <w:r>
        <w:fldChar w:fldCharType="separate"/>
      </w:r>
      <w:r w:rsidR="009E5A92">
        <w:t>(b)</w:t>
      </w:r>
      <w:r>
        <w:fldChar w:fldCharType="end"/>
      </w:r>
      <w:r>
        <w:t xml:space="preserve"> the</w:t>
      </w:r>
      <w:r w:rsidR="00900421">
        <w:t xml:space="preserve"> parties have not agreed a resolution in respect of the </w:t>
      </w:r>
      <w:r w:rsidR="00D703AC">
        <w:t>D</w:t>
      </w:r>
      <w:r w:rsidR="00900421">
        <w:t xml:space="preserve">isputed </w:t>
      </w:r>
      <w:r w:rsidR="00D703AC">
        <w:t>A</w:t>
      </w:r>
      <w:r w:rsidR="00900421">
        <w:t xml:space="preserve">mount, then either party may refer the matter for determination by an Independent Expert under clause </w:t>
      </w:r>
      <w:r>
        <w:fldChar w:fldCharType="begin"/>
      </w:r>
      <w:r>
        <w:instrText xml:space="preserve"> REF _Ref515106310 \r \h </w:instrText>
      </w:r>
      <w:r>
        <w:fldChar w:fldCharType="separate"/>
      </w:r>
      <w:r w:rsidR="009E5A92">
        <w:t>28.6</w:t>
      </w:r>
      <w:r>
        <w:fldChar w:fldCharType="end"/>
      </w:r>
      <w:r w:rsidR="00900421">
        <w:t xml:space="preserve"> (“</w:t>
      </w:r>
      <w:r>
        <w:fldChar w:fldCharType="begin"/>
      </w:r>
      <w:r>
        <w:instrText xml:space="preserve"> REF _Ref515106310 \h </w:instrText>
      </w:r>
      <w:r>
        <w:fldChar w:fldCharType="separate"/>
      </w:r>
      <w:r w:rsidRPr="007E5840" w:rsidR="009E5A92">
        <w:t>Independent Expert</w:t>
      </w:r>
      <w:r>
        <w:fldChar w:fldCharType="end"/>
      </w:r>
      <w:r w:rsidR="00900421">
        <w:t>”).</w:t>
      </w:r>
    </w:p>
    <w:p w:rsidR="008F20CE" w:rsidP="007077FB" w14:paraId="62702663" w14:textId="0CD0F520">
      <w:pPr>
        <w:pStyle w:val="Heading3"/>
        <w:numPr>
          <w:ilvl w:val="2"/>
          <w:numId w:val="91"/>
        </w:numPr>
      </w:pPr>
      <w:bookmarkStart w:id="2849" w:name="_Toc515358974"/>
      <w:bookmarkStart w:id="2850" w:name="_Ref83282235"/>
      <w:r>
        <w:t>A party must</w:t>
      </w:r>
      <w:r>
        <w:t xml:space="preserve"> pay any </w:t>
      </w:r>
      <w:r w:rsidR="00D703AC">
        <w:t>D</w:t>
      </w:r>
      <w:r>
        <w:t xml:space="preserve">isputed </w:t>
      </w:r>
      <w:r w:rsidR="00D703AC">
        <w:t>A</w:t>
      </w:r>
      <w:r>
        <w:t xml:space="preserve">mounts within </w:t>
      </w:r>
      <w:r w:rsidRPr="00F12C6B">
        <w:t>10</w:t>
      </w:r>
      <w:r>
        <w:t xml:space="preserve"> Business Days </w:t>
      </w:r>
      <w:r w:rsidR="00FE6B67">
        <w:t>after</w:t>
      </w:r>
      <w:r w:rsidRPr="007C4A7B" w:rsidR="00FE6B67">
        <w:t xml:space="preserve"> </w:t>
      </w:r>
      <w:r>
        <w:t xml:space="preserve">the date of resolution of the </w:t>
      </w:r>
      <w:r w:rsidR="004F3F7A">
        <w:t>D</w:t>
      </w:r>
      <w:r>
        <w:t>ispute</w:t>
      </w:r>
      <w:r w:rsidR="00900421">
        <w:t xml:space="preserve"> (whether by agreement or determination by an Independent Expert)</w:t>
      </w:r>
      <w:r w:rsidR="00D703AC">
        <w:t xml:space="preserve"> in respect of the Disputed Amount</w:t>
      </w:r>
      <w:r>
        <w:t>.</w:t>
      </w:r>
      <w:bookmarkEnd w:id="2849"/>
      <w:bookmarkEnd w:id="2850"/>
      <w:r w:rsidRPr="00CD74D2" w:rsidR="00CD74D2">
        <w:t xml:space="preserve"> </w:t>
      </w:r>
    </w:p>
    <w:p w:rsidR="00FF49A0" w:rsidP="007077FB" w14:paraId="037D9C88" w14:textId="77777777">
      <w:pPr>
        <w:pStyle w:val="Heading2"/>
        <w:numPr>
          <w:ilvl w:val="1"/>
          <w:numId w:val="91"/>
        </w:numPr>
      </w:pPr>
      <w:bookmarkStart w:id="2851" w:name="_Toc492494303"/>
      <w:bookmarkStart w:id="2852" w:name="_Toc492504534"/>
      <w:bookmarkStart w:id="2853" w:name="_Toc492504794"/>
      <w:bookmarkStart w:id="2854" w:name="_Toc492494304"/>
      <w:bookmarkStart w:id="2855" w:name="_Toc492504535"/>
      <w:bookmarkStart w:id="2856" w:name="_Toc492504795"/>
      <w:bookmarkStart w:id="2857" w:name="_Toc492494305"/>
      <w:bookmarkStart w:id="2858" w:name="_Toc492504536"/>
      <w:bookmarkStart w:id="2859" w:name="_Toc492504796"/>
      <w:bookmarkStart w:id="2860" w:name="_Toc492494306"/>
      <w:bookmarkStart w:id="2861" w:name="_Toc492504537"/>
      <w:bookmarkStart w:id="2862" w:name="_Toc492504797"/>
      <w:bookmarkStart w:id="2863" w:name="_Ref467049398"/>
      <w:bookmarkStart w:id="2864" w:name="_Ref467049417"/>
      <w:bookmarkStart w:id="2865" w:name="_Toc469468199"/>
      <w:bookmarkStart w:id="2866" w:name="_Toc483493445"/>
      <w:bookmarkStart w:id="2867" w:name="_Toc515358968"/>
      <w:bookmarkStart w:id="2868" w:name="_Toc515470240"/>
      <w:bookmarkStart w:id="2869" w:name="_Hlk103156016"/>
      <w:bookmarkStart w:id="2870" w:name="_Toc492504798"/>
      <w:bookmarkStart w:id="2871" w:name="_Toc229740815"/>
      <w:bookmarkEnd w:id="2851"/>
      <w:bookmarkEnd w:id="2852"/>
      <w:bookmarkEnd w:id="2853"/>
      <w:bookmarkEnd w:id="2854"/>
      <w:bookmarkEnd w:id="2855"/>
      <w:bookmarkEnd w:id="2856"/>
      <w:bookmarkEnd w:id="2857"/>
      <w:bookmarkEnd w:id="2858"/>
      <w:bookmarkEnd w:id="2859"/>
      <w:bookmarkEnd w:id="2860"/>
      <w:bookmarkEnd w:id="2861"/>
      <w:bookmarkEnd w:id="2862"/>
      <w:r>
        <w:t>Adjustments</w:t>
      </w:r>
      <w:bookmarkEnd w:id="2863"/>
      <w:bookmarkEnd w:id="2864"/>
      <w:bookmarkEnd w:id="2865"/>
      <w:bookmarkEnd w:id="2866"/>
      <w:bookmarkEnd w:id="2867"/>
      <w:bookmarkEnd w:id="2868"/>
      <w:bookmarkEnd w:id="2871"/>
    </w:p>
    <w:p w:rsidR="00FF49A0" w:rsidP="007077FB" w14:paraId="04EAB2E0" w14:textId="399D345B">
      <w:pPr>
        <w:pStyle w:val="Heading3"/>
        <w:numPr>
          <w:ilvl w:val="2"/>
          <w:numId w:val="91"/>
        </w:numPr>
      </w:pPr>
      <w:bookmarkStart w:id="2872" w:name="_Ref511665581"/>
      <w:bookmarkStart w:id="2873" w:name="_Toc515358969"/>
      <w:r>
        <w:t xml:space="preserve">Subject to </w:t>
      </w:r>
      <w:r w:rsidR="00BC361F">
        <w:t xml:space="preserve">paragraph </w:t>
      </w:r>
      <w:r w:rsidR="00BC361F">
        <w:fldChar w:fldCharType="begin"/>
      </w:r>
      <w:r w:rsidR="00BC361F">
        <w:instrText xml:space="preserve"> REF _Ref108102791 \n \h </w:instrText>
      </w:r>
      <w:r w:rsidR="00BC361F">
        <w:fldChar w:fldCharType="separate"/>
      </w:r>
      <w:r w:rsidR="009E5A92">
        <w:t>(c)</w:t>
      </w:r>
      <w:r w:rsidR="00BC361F">
        <w:fldChar w:fldCharType="end"/>
      </w:r>
      <w:r>
        <w:t xml:space="preserve">, </w:t>
      </w:r>
      <w:r w:rsidR="00654CB9">
        <w:t>LTES Operator</w:t>
      </w:r>
      <w:r>
        <w:t xml:space="preserve"> will adjust an Invoice to the extent required to reflect any changes </w:t>
      </w:r>
      <w:r w:rsidR="00614E5B">
        <w:t xml:space="preserve">to the inputs </w:t>
      </w:r>
      <w:r w:rsidR="009D31D8">
        <w:t xml:space="preserve">that were used to determine that Invoice, including any change </w:t>
      </w:r>
      <w:r>
        <w:t xml:space="preserve">under a </w:t>
      </w:r>
      <w:r w:rsidR="006946C2">
        <w:t>Revised Statement</w:t>
      </w:r>
      <w:r>
        <w:t>.</w:t>
      </w:r>
      <w:bookmarkEnd w:id="2872"/>
      <w:bookmarkEnd w:id="2873"/>
    </w:p>
    <w:p w:rsidR="00FF49A0" w:rsidP="007077FB" w14:paraId="3ADCE7F5" w14:textId="77777777">
      <w:pPr>
        <w:pStyle w:val="Heading3"/>
        <w:numPr>
          <w:ilvl w:val="2"/>
          <w:numId w:val="91"/>
        </w:numPr>
      </w:pPr>
      <w:bookmarkStart w:id="2874" w:name="_Toc515358970"/>
      <w:r>
        <w:t>LTES Operator</w:t>
      </w:r>
      <w:r>
        <w:t xml:space="preserve"> must include any adjustments in the next prepared Invoice.</w:t>
      </w:r>
      <w:bookmarkEnd w:id="2874"/>
    </w:p>
    <w:p w:rsidR="00FF49A0" w:rsidP="007077FB" w14:paraId="47BB7EC4" w14:textId="5A84B188">
      <w:pPr>
        <w:pStyle w:val="Heading3"/>
        <w:numPr>
          <w:ilvl w:val="2"/>
          <w:numId w:val="91"/>
        </w:numPr>
      </w:pPr>
      <w:bookmarkStart w:id="2875" w:name="_Toc515358971"/>
      <w:bookmarkStart w:id="2876" w:name="_Ref73977437"/>
      <w:bookmarkStart w:id="2877" w:name="_Ref108102791"/>
      <w:r>
        <w:t xml:space="preserve">Other than adjustments for Revised Statements, no adjustment will be made to an Invoice </w:t>
      </w:r>
      <w:r w:rsidR="00934300">
        <w:t xml:space="preserve">more than </w:t>
      </w:r>
      <w:r w:rsidR="009D31D8">
        <w:t>3 years</w:t>
      </w:r>
      <w:r>
        <w:t xml:space="preserve"> </w:t>
      </w:r>
      <w:r w:rsidR="00512046">
        <w:t>after</w:t>
      </w:r>
      <w:r>
        <w:t xml:space="preserve"> the end of the </w:t>
      </w:r>
      <w:r w:rsidR="003B64F6">
        <w:t>B</w:t>
      </w:r>
      <w:r>
        <w:t xml:space="preserve">illing </w:t>
      </w:r>
      <w:r w:rsidR="003B64F6">
        <w:t>P</w:t>
      </w:r>
      <w:r>
        <w:t xml:space="preserve">eriod </w:t>
      </w:r>
      <w:r w:rsidR="004322D8">
        <w:t xml:space="preserve">that is </w:t>
      </w:r>
      <w:r>
        <w:t>the subject of the Invoice.</w:t>
      </w:r>
      <w:bookmarkEnd w:id="2875"/>
      <w:bookmarkEnd w:id="2876"/>
      <w:bookmarkEnd w:id="2877"/>
    </w:p>
    <w:p w:rsidR="00B1487C" w:rsidP="007077FB" w14:paraId="7EFAFA18" w14:textId="77777777">
      <w:pPr>
        <w:pStyle w:val="Heading2"/>
        <w:numPr>
          <w:ilvl w:val="1"/>
          <w:numId w:val="91"/>
        </w:numPr>
      </w:pPr>
      <w:bookmarkStart w:id="2878" w:name="_Toc492494309"/>
      <w:bookmarkStart w:id="2879" w:name="_Toc492504540"/>
      <w:bookmarkStart w:id="2880" w:name="_Toc492504800"/>
      <w:bookmarkStart w:id="2881" w:name="_Toc492504801"/>
      <w:bookmarkStart w:id="2882" w:name="_Ref511737755"/>
      <w:bookmarkStart w:id="2883" w:name="_Toc515358978"/>
      <w:bookmarkStart w:id="2884" w:name="_Toc515470243"/>
      <w:bookmarkStart w:id="2885" w:name="_Ref82619239"/>
      <w:bookmarkStart w:id="2886" w:name="_Toc229740816"/>
      <w:bookmarkEnd w:id="2869"/>
      <w:bookmarkEnd w:id="2870"/>
      <w:bookmarkEnd w:id="2878"/>
      <w:bookmarkEnd w:id="2879"/>
      <w:bookmarkEnd w:id="2880"/>
      <w:r>
        <w:t xml:space="preserve">Interest on </w:t>
      </w:r>
      <w:r w:rsidR="009F6499">
        <w:t>late payments</w:t>
      </w:r>
      <w:bookmarkEnd w:id="2881"/>
      <w:bookmarkEnd w:id="2882"/>
      <w:bookmarkEnd w:id="2883"/>
      <w:bookmarkEnd w:id="2884"/>
      <w:bookmarkEnd w:id="2885"/>
      <w:bookmarkEnd w:id="2886"/>
    </w:p>
    <w:p w:rsidR="00D703AC" w:rsidP="007077FB" w14:paraId="7D596333" w14:textId="003EF6D1">
      <w:pPr>
        <w:pStyle w:val="Heading8"/>
        <w:numPr>
          <w:ilvl w:val="7"/>
          <w:numId w:val="91"/>
        </w:numPr>
      </w:pPr>
      <w:r>
        <w:t xml:space="preserve">If an amount </w:t>
      </w:r>
      <w:r w:rsidR="00B1487C">
        <w:t xml:space="preserve">payable by a </w:t>
      </w:r>
      <w:r w:rsidR="007310E6">
        <w:t>party</w:t>
      </w:r>
      <w:r w:rsidR="00B1487C">
        <w:t xml:space="preserve"> under </w:t>
      </w:r>
      <w:r w:rsidR="00A219A6">
        <w:t xml:space="preserve">this </w:t>
      </w:r>
      <w:r w:rsidR="0037433C">
        <w:t>a</w:t>
      </w:r>
      <w:r w:rsidR="008D7B01">
        <w:t>greement</w:t>
      </w:r>
      <w:r w:rsidR="00B1487C">
        <w:t xml:space="preserve"> (including an amount determined to be payable as the result of a </w:t>
      </w:r>
      <w:r w:rsidR="004F3F7A">
        <w:t>D</w:t>
      </w:r>
      <w:r w:rsidR="00B1487C">
        <w:t>isput</w:t>
      </w:r>
      <w:r>
        <w:t xml:space="preserve">e) was not paid by the due date, then </w:t>
      </w:r>
      <w:r w:rsidR="009B1A60">
        <w:t>i</w:t>
      </w:r>
      <w:r w:rsidR="00B1487C">
        <w:t xml:space="preserve">nterest will accrue on the </w:t>
      </w:r>
      <w:r>
        <w:t>unpaid amount</w:t>
      </w:r>
      <w:r w:rsidR="00B1487C">
        <w:t xml:space="preserve"> from day to day at the Default Interest Rate from (and including)</w:t>
      </w:r>
      <w:r w:rsidRPr="00CD751A" w:rsidR="00CD751A">
        <w:t xml:space="preserve"> </w:t>
      </w:r>
      <w:r w:rsidR="00CD751A">
        <w:t>the date the original payment was due to</w:t>
      </w:r>
      <w:r>
        <w:t>:</w:t>
      </w:r>
      <w:r w:rsidR="00B1487C">
        <w:t xml:space="preserve"> </w:t>
      </w:r>
    </w:p>
    <w:p w:rsidR="00F85449" w:rsidP="007077FB" w14:paraId="3DC1A12B" w14:textId="77777777">
      <w:pPr>
        <w:pStyle w:val="Heading9"/>
        <w:numPr>
          <w:ilvl w:val="8"/>
          <w:numId w:val="91"/>
        </w:numPr>
      </w:pPr>
      <w:r>
        <w:t xml:space="preserve">in the case of a Disputed Amount, the date of resolution of the </w:t>
      </w:r>
      <w:r w:rsidR="004F3F7A">
        <w:t>D</w:t>
      </w:r>
      <w:r>
        <w:t>ispute (whether by agreement or determination by an Independent Expert) in respect of the Disputed Amount; or</w:t>
      </w:r>
      <w:r>
        <w:t xml:space="preserve"> </w:t>
      </w:r>
    </w:p>
    <w:p w:rsidR="00B1487C" w:rsidP="007077FB" w14:paraId="48B92182" w14:textId="4B53D25D">
      <w:pPr>
        <w:pStyle w:val="Heading9"/>
        <w:numPr>
          <w:ilvl w:val="8"/>
          <w:numId w:val="91"/>
        </w:numPr>
      </w:pPr>
      <w:r>
        <w:t xml:space="preserve">otherwise, </w:t>
      </w:r>
      <w:r>
        <w:t xml:space="preserve">the date the </w:t>
      </w:r>
      <w:r w:rsidR="009F6499">
        <w:t xml:space="preserve">unpaid amount </w:t>
      </w:r>
      <w:r>
        <w:t xml:space="preserve">is paid in full. </w:t>
      </w:r>
    </w:p>
    <w:p w:rsidR="00F85449" w:rsidP="007077FB" w14:paraId="67359E66" w14:textId="689762E2">
      <w:pPr>
        <w:pStyle w:val="Heading3"/>
        <w:numPr>
          <w:ilvl w:val="2"/>
          <w:numId w:val="91"/>
        </w:numPr>
      </w:pPr>
      <w:bookmarkStart w:id="2887" w:name="_Ref166862356"/>
      <w:r>
        <w:t xml:space="preserve">Notwithstanding anything to the contrary in this agreement, if this agreement is terminated in circumstances where a Termination Payment is payable, then interest will accrue on the unpaid amount of </w:t>
      </w:r>
      <w:r w:rsidR="00DA1FD6">
        <w:t>that</w:t>
      </w:r>
      <w:r>
        <w:t xml:space="preserve"> Termination Payment from day to day at the Default Interest Rate from (and including) the date which is 60 Business Days after this agreement is terminated until that unpaid amount is paid.</w:t>
      </w:r>
      <w:bookmarkEnd w:id="2887"/>
      <w:r>
        <w:t xml:space="preserve"> </w:t>
      </w:r>
      <w:r>
        <w:t xml:space="preserve"> </w:t>
      </w:r>
    </w:p>
    <w:p w:rsidR="00B44776" w:rsidRPr="009D25FD" w:rsidP="00D12B27" w14:paraId="210BF9E6" w14:textId="74949E88">
      <w:pPr>
        <w:pStyle w:val="Heading2"/>
        <w:numPr>
          <w:ilvl w:val="1"/>
          <w:numId w:val="46"/>
        </w:numPr>
      </w:pPr>
      <w:bookmarkStart w:id="2888" w:name="_Toc229740817"/>
      <w:r>
        <w:t>Project Settlements Ready Data</w:t>
      </w:r>
      <w:bookmarkEnd w:id="2888"/>
    </w:p>
    <w:p w:rsidR="00B44776" w:rsidP="007077FB" w14:paraId="0492AEF6" w14:textId="444FCBBA">
      <w:pPr>
        <w:pStyle w:val="Heading3"/>
        <w:numPr>
          <w:ilvl w:val="2"/>
          <w:numId w:val="91"/>
        </w:numPr>
      </w:pPr>
      <w:r>
        <w:t>LTES Operator:</w:t>
      </w:r>
    </w:p>
    <w:p w:rsidR="00B44776" w:rsidP="007077FB" w14:paraId="789A8C68" w14:textId="2ECC93E2">
      <w:pPr>
        <w:pStyle w:val="Heading4"/>
        <w:numPr>
          <w:ilvl w:val="3"/>
          <w:numId w:val="91"/>
        </w:numPr>
      </w:pPr>
      <w:r>
        <w:t>agrees that SFV will require access to Settlements Ready Data relating to the Project on a periodic basis; and</w:t>
      </w:r>
      <w:r w:rsidR="009D25FD">
        <w:t xml:space="preserve"> </w:t>
      </w:r>
    </w:p>
    <w:p w:rsidR="00B44776" w:rsidP="007077FB" w14:paraId="1B4963C1" w14:textId="5DC28A4C">
      <w:pPr>
        <w:pStyle w:val="Heading4"/>
        <w:numPr>
          <w:ilvl w:val="3"/>
          <w:numId w:val="91"/>
        </w:numPr>
      </w:pPr>
      <w:r>
        <w:t xml:space="preserve">consents to SFV requesting that data from AEMO, and AEMO providing it to SFV. </w:t>
      </w:r>
    </w:p>
    <w:p w:rsidR="00A64236" w:rsidRPr="00B44776" w:rsidP="007077FB" w14:paraId="0B40691E" w14:textId="41AE5CF6">
      <w:pPr>
        <w:pStyle w:val="Heading3"/>
        <w:numPr>
          <w:ilvl w:val="2"/>
          <w:numId w:val="91"/>
        </w:numPr>
      </w:pPr>
      <w:r>
        <w:t xml:space="preserve">LTES Operator must take all reasonable steps required by SFV and AEMO to enable SFV to obtain access to the Settlements Ready Data relating to the Project from AEMO. </w:t>
      </w:r>
    </w:p>
    <w:p w:rsidR="00B1487C" w:rsidP="00811FD9" w14:paraId="01474D33" w14:textId="77777777">
      <w:pPr>
        <w:pStyle w:val="Heading1"/>
        <w:numPr>
          <w:ilvl w:val="0"/>
          <w:numId w:val="59"/>
        </w:numPr>
        <w:ind w:left="0" w:firstLine="0"/>
      </w:pPr>
      <w:bookmarkStart w:id="2889" w:name="_Ref492560770"/>
      <w:bookmarkStart w:id="2890" w:name="_Toc492504803"/>
      <w:bookmarkStart w:id="2891" w:name="_Toc515358979"/>
      <w:bookmarkStart w:id="2892" w:name="_Toc515470244"/>
      <w:bookmarkStart w:id="2893" w:name="_Toc229740818"/>
      <w:r>
        <w:t>Taxes</w:t>
      </w:r>
      <w:bookmarkEnd w:id="2889"/>
      <w:bookmarkEnd w:id="2890"/>
      <w:bookmarkEnd w:id="2891"/>
      <w:bookmarkEnd w:id="2892"/>
      <w:bookmarkEnd w:id="2893"/>
    </w:p>
    <w:p w:rsidR="00805C9A" w:rsidP="0045620A" w14:paraId="27695041" w14:textId="03FF8293">
      <w:pPr>
        <w:pStyle w:val="Indent2"/>
      </w:pPr>
      <w:r>
        <w:t xml:space="preserve">Subject to clause </w:t>
      </w:r>
      <w:r>
        <w:fldChar w:fldCharType="begin"/>
      </w:r>
      <w:r>
        <w:instrText xml:space="preserve"> REF _Ref104316847 \r \h </w:instrText>
      </w:r>
      <w:r>
        <w:fldChar w:fldCharType="separate"/>
      </w:r>
      <w:r w:rsidR="009E5A92">
        <w:t>17</w:t>
      </w:r>
      <w:r>
        <w:fldChar w:fldCharType="end"/>
      </w:r>
      <w:r>
        <w:t xml:space="preserve"> (“</w:t>
      </w:r>
      <w:r>
        <w:fldChar w:fldCharType="begin"/>
      </w:r>
      <w:r>
        <w:instrText xml:space="preserve"> REF _Ref104316847 \h </w:instrText>
      </w:r>
      <w:r>
        <w:fldChar w:fldCharType="separate"/>
      </w:r>
      <w:r w:rsidR="009E5A92">
        <w:t>GST</w:t>
      </w:r>
      <w:r>
        <w:fldChar w:fldCharType="end"/>
      </w:r>
      <w:r w:rsidR="00042BDE">
        <w:t>”)</w:t>
      </w:r>
      <w:r w:rsidR="00B1487C">
        <w:t xml:space="preserve">, </w:t>
      </w:r>
      <w:r w:rsidR="00C051FA">
        <w:t xml:space="preserve">as between SFV and LTES Operator, </w:t>
      </w:r>
      <w:r w:rsidR="00654CB9">
        <w:t>LTES Operator</w:t>
      </w:r>
      <w:r w:rsidR="00B1487C">
        <w:t xml:space="preserve"> will be solely liable for payment of all taxes</w:t>
      </w:r>
      <w:r w:rsidR="00B976D1">
        <w:t>, duties and levies</w:t>
      </w:r>
      <w:r w:rsidR="00B1487C">
        <w:t xml:space="preserve"> (including corporate taxes, personal income tax, fringe benefits tax, payroll tax, stamp duty, withholding tax, PAYG, turnover tax and excise and import duties, and any subcontractor</w:t>
      </w:r>
      <w:r w:rsidR="006258C5">
        <w:t>’</w:t>
      </w:r>
      <w:r w:rsidR="00B1487C">
        <w:t xml:space="preserve">s taxes) which may be imposed </w:t>
      </w:r>
      <w:r w:rsidR="00E81694">
        <w:t xml:space="preserve">on </w:t>
      </w:r>
      <w:r w:rsidR="00654CB9">
        <w:t>LTES Operator</w:t>
      </w:r>
      <w:r w:rsidR="00E81694">
        <w:t xml:space="preserve"> </w:t>
      </w:r>
      <w:r w:rsidR="00B1487C">
        <w:t>in relation to</w:t>
      </w:r>
      <w:r>
        <w:t xml:space="preserve"> any:</w:t>
      </w:r>
      <w:r w:rsidR="00B1487C">
        <w:t xml:space="preserve"> </w:t>
      </w:r>
    </w:p>
    <w:p w:rsidR="00805C9A" w:rsidRPr="00E51434" w:rsidP="007077FB" w14:paraId="0E38A655" w14:textId="77777777">
      <w:pPr>
        <w:pStyle w:val="Heading3"/>
        <w:numPr>
          <w:ilvl w:val="2"/>
          <w:numId w:val="91"/>
        </w:numPr>
      </w:pPr>
      <w:r>
        <w:t>sale of Green Products</w:t>
      </w:r>
      <w:r>
        <w:t xml:space="preserve"> and/or </w:t>
      </w:r>
      <w:r w:rsidR="00392C13">
        <w:t>Capacity Product</w:t>
      </w:r>
      <w:r>
        <w:t>s;</w:t>
      </w:r>
      <w:r w:rsidR="00096004">
        <w:t xml:space="preserve"> </w:t>
      </w:r>
    </w:p>
    <w:p w:rsidR="00805C9A" w:rsidRPr="00E51434" w:rsidP="007077FB" w14:paraId="2E51CC41" w14:textId="77777777">
      <w:pPr>
        <w:pStyle w:val="Heading3"/>
        <w:numPr>
          <w:ilvl w:val="2"/>
          <w:numId w:val="91"/>
        </w:numPr>
      </w:pPr>
      <w:r w:rsidRPr="00E51434">
        <w:t>Swap;</w:t>
      </w:r>
      <w:r w:rsidRPr="00E51434" w:rsidR="00B1487C">
        <w:t xml:space="preserve"> or </w:t>
      </w:r>
    </w:p>
    <w:p w:rsidR="00805C9A" w:rsidRPr="00E51434" w:rsidP="007077FB" w14:paraId="1315B2BE" w14:textId="4F9306EE">
      <w:pPr>
        <w:pStyle w:val="Heading3"/>
        <w:numPr>
          <w:ilvl w:val="2"/>
          <w:numId w:val="91"/>
        </w:numPr>
      </w:pPr>
      <w:r w:rsidRPr="00E51434">
        <w:t>payments made to</w:t>
      </w:r>
      <w:r w:rsidR="00C051FA">
        <w:t>, or transaction entered into by,</w:t>
      </w:r>
      <w:r w:rsidRPr="00E51434">
        <w:t xml:space="preserve"> </w:t>
      </w:r>
      <w:r w:rsidRPr="00E51434" w:rsidR="00654CB9">
        <w:t>LTES Operator</w:t>
      </w:r>
      <w:r w:rsidRPr="00E51434">
        <w:t>,</w:t>
      </w:r>
      <w:r w:rsidRPr="00E51434">
        <w:t xml:space="preserve"> </w:t>
      </w:r>
    </w:p>
    <w:p w:rsidR="00E77470" w:rsidRPr="00E77470" w:rsidP="00805C9A" w14:paraId="4276EC0B" w14:textId="452C92F1">
      <w:pPr>
        <w:pStyle w:val="Heading3"/>
        <w:numPr>
          <w:ilvl w:val="0"/>
          <w:numId w:val="0"/>
        </w:numPr>
        <w:ind w:left="710"/>
        <w:rPr>
          <w:i/>
        </w:rPr>
      </w:pPr>
      <w:r>
        <w:t>under</w:t>
      </w:r>
      <w:r w:rsidR="00B1487C">
        <w:t xml:space="preserve"> </w:t>
      </w:r>
      <w:r w:rsidR="00A219A6">
        <w:t xml:space="preserve">this </w:t>
      </w:r>
      <w:r w:rsidR="0037433C">
        <w:t>a</w:t>
      </w:r>
      <w:r w:rsidR="008D7B01">
        <w:t>greement</w:t>
      </w:r>
      <w:r w:rsidR="00C051FA">
        <w:t xml:space="preserve"> or in furtherance of the Project</w:t>
      </w:r>
      <w:r w:rsidR="00B1487C">
        <w:t>.</w:t>
      </w:r>
    </w:p>
    <w:p w:rsidR="00740D6B" w:rsidP="00811FD9" w14:paraId="674A28FD" w14:textId="77777777">
      <w:pPr>
        <w:pStyle w:val="Heading1"/>
        <w:numPr>
          <w:ilvl w:val="0"/>
          <w:numId w:val="59"/>
        </w:numPr>
        <w:ind w:left="0" w:firstLine="0"/>
      </w:pPr>
      <w:bookmarkStart w:id="2894" w:name="_Ref104316847"/>
      <w:bookmarkStart w:id="2895" w:name="_Ref467706931"/>
      <w:bookmarkStart w:id="2896" w:name="_Toc492504805"/>
      <w:bookmarkStart w:id="2897" w:name="_Toc515358981"/>
      <w:bookmarkStart w:id="2898" w:name="_Toc515470246"/>
      <w:bookmarkStart w:id="2899" w:name="_Toc229740819"/>
      <w:r>
        <w:t>GST</w:t>
      </w:r>
      <w:bookmarkEnd w:id="2894"/>
      <w:bookmarkEnd w:id="2899"/>
    </w:p>
    <w:p w:rsidR="00740D6B" w:rsidRPr="00210E9C" w:rsidP="00D12B27" w14:paraId="231362E7" w14:textId="77777777">
      <w:pPr>
        <w:pStyle w:val="Heading2"/>
        <w:numPr>
          <w:ilvl w:val="1"/>
          <w:numId w:val="46"/>
        </w:numPr>
      </w:pPr>
      <w:bookmarkStart w:id="2900" w:name="_Toc104305690"/>
      <w:bookmarkStart w:id="2901" w:name="_Toc229740820"/>
      <w:bookmarkEnd w:id="2895"/>
      <w:bookmarkEnd w:id="2896"/>
      <w:bookmarkEnd w:id="2897"/>
      <w:bookmarkEnd w:id="2898"/>
      <w:r>
        <w:t>Definitions and interpretation</w:t>
      </w:r>
      <w:bookmarkEnd w:id="2900"/>
      <w:bookmarkEnd w:id="2901"/>
    </w:p>
    <w:p w:rsidR="00740D6B" w:rsidP="00740D6B" w14:paraId="39C60E76" w14:textId="6397868E">
      <w:pPr>
        <w:pStyle w:val="Indent2"/>
      </w:pPr>
      <w:r>
        <w:t xml:space="preserve">For the purposes of this clause </w:t>
      </w:r>
      <w:r w:rsidR="001C29A2">
        <w:fldChar w:fldCharType="begin"/>
      </w:r>
      <w:r w:rsidR="001C29A2">
        <w:instrText xml:space="preserve"> REF _Ref104316847 \r \h </w:instrText>
      </w:r>
      <w:r w:rsidR="001C29A2">
        <w:fldChar w:fldCharType="separate"/>
      </w:r>
      <w:r w:rsidR="009E5A92">
        <w:t>17</w:t>
      </w:r>
      <w:r w:rsidR="001C29A2">
        <w:fldChar w:fldCharType="end"/>
      </w:r>
      <w:r>
        <w:t>:</w:t>
      </w:r>
    </w:p>
    <w:p w:rsidR="00740D6B" w:rsidP="00D12B27" w14:paraId="7E2596D6" w14:textId="1304469D">
      <w:pPr>
        <w:pStyle w:val="Heading3"/>
        <w:numPr>
          <w:ilvl w:val="2"/>
          <w:numId w:val="46"/>
        </w:numPr>
      </w:pPr>
      <w:r>
        <w:t xml:space="preserve">words and phrases which have a defined meaning in the </w:t>
      </w:r>
      <w:r w:rsidR="001C29A2">
        <w:t>GST Law</w:t>
      </w:r>
      <w:r>
        <w:t xml:space="preserve"> have the same meaning when used in this clause </w:t>
      </w:r>
      <w:r>
        <w:fldChar w:fldCharType="begin"/>
      </w:r>
      <w:r>
        <w:instrText xml:space="preserve"> REF _Ref104316847 \r \h </w:instrText>
      </w:r>
      <w:r>
        <w:fldChar w:fldCharType="separate"/>
      </w:r>
      <w:r w:rsidR="009E5A92">
        <w:t>17</w:t>
      </w:r>
      <w:r>
        <w:fldChar w:fldCharType="end"/>
      </w:r>
      <w:r>
        <w:t>, unless the contrary intention appears; and</w:t>
      </w:r>
    </w:p>
    <w:p w:rsidR="00740D6B" w:rsidP="00D12B27" w14:paraId="03188502" w14:textId="77777777">
      <w:pPr>
        <w:pStyle w:val="Heading3"/>
        <w:numPr>
          <w:ilvl w:val="2"/>
          <w:numId w:val="46"/>
        </w:numPr>
      </w:pPr>
      <w:r>
        <w:t xml:space="preserve">each periodic or progressive component of a supply to which section 156-5(1) of the </w:t>
      </w:r>
      <w:r w:rsidR="001C29A2">
        <w:t>GST Law</w:t>
      </w:r>
      <w:r>
        <w:t xml:space="preserve"> applies is to be treated as if it were a separate supply.</w:t>
      </w:r>
    </w:p>
    <w:p w:rsidR="00740D6B" w:rsidP="00D12B27" w14:paraId="5EB35B8A" w14:textId="77777777">
      <w:pPr>
        <w:pStyle w:val="Heading2"/>
        <w:numPr>
          <w:ilvl w:val="1"/>
          <w:numId w:val="46"/>
        </w:numPr>
      </w:pPr>
      <w:bookmarkStart w:id="2902" w:name="_Toc104305691"/>
      <w:bookmarkStart w:id="2903" w:name="_Toc229740821"/>
      <w:r>
        <w:t>GST exclusive</w:t>
      </w:r>
      <w:bookmarkEnd w:id="2902"/>
      <w:bookmarkEnd w:id="2903"/>
    </w:p>
    <w:p w:rsidR="00740D6B" w:rsidP="00740D6B" w14:paraId="21CBB7B8" w14:textId="77777777">
      <w:pPr>
        <w:pStyle w:val="Indent2"/>
      </w:pPr>
      <w:r>
        <w:t>Unless this agreement expressly states otherwise, all consideration to be provided under this agreement is exclusive of GST.</w:t>
      </w:r>
    </w:p>
    <w:p w:rsidR="00740D6B" w:rsidP="00D12B27" w14:paraId="1F53DE9E" w14:textId="77777777">
      <w:pPr>
        <w:pStyle w:val="Heading2"/>
        <w:numPr>
          <w:ilvl w:val="1"/>
          <w:numId w:val="46"/>
        </w:numPr>
      </w:pPr>
      <w:bookmarkStart w:id="2904" w:name="_Toc104305692"/>
      <w:bookmarkStart w:id="2905" w:name="_Ref104316872"/>
      <w:bookmarkStart w:id="2906" w:name="_Ref104316890"/>
      <w:bookmarkStart w:id="2907" w:name="_Ref104318853"/>
      <w:bookmarkStart w:id="2908" w:name="_Ref104318865"/>
      <w:bookmarkStart w:id="2909" w:name="_Ref105603843"/>
      <w:bookmarkStart w:id="2910" w:name="_Toc229740822"/>
      <w:r>
        <w:t>Payment of GST</w:t>
      </w:r>
      <w:bookmarkEnd w:id="2904"/>
      <w:bookmarkEnd w:id="2905"/>
      <w:bookmarkEnd w:id="2906"/>
      <w:bookmarkEnd w:id="2907"/>
      <w:bookmarkEnd w:id="2908"/>
      <w:bookmarkEnd w:id="2909"/>
      <w:bookmarkEnd w:id="2910"/>
    </w:p>
    <w:p w:rsidR="00740D6B" w:rsidP="00D12B27" w14:paraId="6F9025E4" w14:textId="77777777">
      <w:pPr>
        <w:pStyle w:val="Heading3"/>
        <w:numPr>
          <w:ilvl w:val="2"/>
          <w:numId w:val="46"/>
        </w:numPr>
        <w:rPr>
          <w:bCs/>
        </w:rPr>
      </w:pPr>
      <w:r>
        <w:t xml:space="preserve">If GST is payable, or notionally payable, on a supply made </w:t>
      </w:r>
      <w:r w:rsidRPr="00EE414C">
        <w:t>in connection with</w:t>
      </w:r>
      <w:r>
        <w:t xml:space="preserve"> this agreement, </w:t>
      </w:r>
      <w:r w:rsidR="0054606E">
        <w:t xml:space="preserve">then </w:t>
      </w:r>
      <w:r>
        <w:t>the party providing the consideration for the supply agrees to pay to the supplier an additional amount equal to the amount of GST payable on that supply (“</w:t>
      </w:r>
      <w:r w:rsidRPr="007432C8">
        <w:rPr>
          <w:b/>
        </w:rPr>
        <w:t>GST Amount</w:t>
      </w:r>
      <w:r>
        <w:rPr>
          <w:bCs/>
        </w:rPr>
        <w:t>”).</w:t>
      </w:r>
    </w:p>
    <w:p w:rsidR="00740D6B" w:rsidRPr="00210E9C" w:rsidP="00D12B27" w14:paraId="080A9B82" w14:textId="6D3B3D2F">
      <w:pPr>
        <w:pStyle w:val="Heading3"/>
        <w:numPr>
          <w:ilvl w:val="2"/>
          <w:numId w:val="46"/>
        </w:numPr>
        <w:rPr>
          <w:bCs/>
        </w:rPr>
      </w:pPr>
      <w:r>
        <w:t xml:space="preserve">Subject to the prior receipt of a </w:t>
      </w:r>
      <w:r w:rsidR="002463FD">
        <w:t>T</w:t>
      </w:r>
      <w:r>
        <w:t xml:space="preserve">ax </w:t>
      </w:r>
      <w:r w:rsidR="002463FD">
        <w:t>I</w:t>
      </w:r>
      <w:r>
        <w:t>nvoice, the GST Amount is payable at the same time as the GST-exclusive consideration for the supply, or the first part of the GST-exclusive consideration for the supply (as the case may be), is payable or is to be provided.</w:t>
      </w:r>
    </w:p>
    <w:p w:rsidR="00740D6B" w:rsidRPr="006F5B37" w:rsidP="00D12B27" w14:paraId="19FC917C" w14:textId="77777777">
      <w:pPr>
        <w:pStyle w:val="Heading3"/>
        <w:numPr>
          <w:ilvl w:val="2"/>
          <w:numId w:val="46"/>
        </w:numPr>
        <w:rPr>
          <w:bCs/>
        </w:rPr>
      </w:pPr>
      <w:r>
        <w:t>This clause does not apply to the extent that the consideration for the supply is expressly stated to include GST or the supply is subject to a reverse-charge.</w:t>
      </w:r>
    </w:p>
    <w:p w:rsidR="00740D6B" w:rsidRPr="006F5B37" w:rsidP="00D12B27" w14:paraId="096611ED" w14:textId="77777777">
      <w:pPr>
        <w:pStyle w:val="Heading3"/>
        <w:numPr>
          <w:ilvl w:val="2"/>
          <w:numId w:val="46"/>
        </w:numPr>
        <w:rPr>
          <w:bCs/>
        </w:rPr>
      </w:pPr>
      <w:r>
        <w:t xml:space="preserve">If supply of a Green Product </w:t>
      </w:r>
      <w:r w:rsidR="005E0998">
        <w:t>is subject to GST</w:t>
      </w:r>
      <w:r>
        <w:t xml:space="preserve">, </w:t>
      </w:r>
      <w:r w:rsidR="0054606E">
        <w:t xml:space="preserve">then </w:t>
      </w:r>
      <w:r>
        <w:t>each Green Product is taken to have been supplied at the Notional Price for Green Products</w:t>
      </w:r>
      <w:r w:rsidR="005E0998">
        <w:t>, which must for the purposes of this agreement be treated as a GST-inclusive amount</w:t>
      </w:r>
      <w:r>
        <w:t>.</w:t>
      </w:r>
    </w:p>
    <w:p w:rsidR="00740D6B" w:rsidRPr="006F5B37" w:rsidP="00D12B27" w14:paraId="2BCA5657" w14:textId="77777777">
      <w:pPr>
        <w:pStyle w:val="Heading3"/>
        <w:numPr>
          <w:ilvl w:val="2"/>
          <w:numId w:val="46"/>
        </w:numPr>
        <w:rPr>
          <w:bCs/>
        </w:rPr>
      </w:pPr>
      <w:r>
        <w:t xml:space="preserve">If supply of a </w:t>
      </w:r>
      <w:r w:rsidR="00392C13">
        <w:t>Capacity Product</w:t>
      </w:r>
      <w:r>
        <w:t xml:space="preserve"> </w:t>
      </w:r>
      <w:r w:rsidR="005E0998">
        <w:t>is subject to GST</w:t>
      </w:r>
      <w:r>
        <w:t xml:space="preserve">, </w:t>
      </w:r>
      <w:r w:rsidR="0054606E">
        <w:t xml:space="preserve">then </w:t>
      </w:r>
      <w:r>
        <w:t xml:space="preserve">each </w:t>
      </w:r>
      <w:r w:rsidR="00392C13">
        <w:t>Capacity Product</w:t>
      </w:r>
      <w:r>
        <w:t xml:space="preserve"> is taken to have been supplied at the Notional Price for </w:t>
      </w:r>
      <w:r w:rsidR="00392C13">
        <w:t>Capacity Product</w:t>
      </w:r>
      <w:r>
        <w:t>s</w:t>
      </w:r>
      <w:r w:rsidR="005E0998">
        <w:t>, which must for the purposes of this agreement be treated as a GST-inclusive amount</w:t>
      </w:r>
      <w:r>
        <w:t>.</w:t>
      </w:r>
    </w:p>
    <w:p w:rsidR="00740D6B" w:rsidP="00D12B27" w14:paraId="0C5F05A6" w14:textId="77777777">
      <w:pPr>
        <w:pStyle w:val="Heading2"/>
        <w:numPr>
          <w:ilvl w:val="1"/>
          <w:numId w:val="46"/>
        </w:numPr>
        <w:rPr>
          <w:bCs/>
        </w:rPr>
      </w:pPr>
      <w:bookmarkStart w:id="2911" w:name="_Toc104305693"/>
      <w:bookmarkStart w:id="2912" w:name="_Toc229740823"/>
      <w:r>
        <w:rPr>
          <w:bCs/>
        </w:rPr>
        <w:t>Adjustment events</w:t>
      </w:r>
      <w:bookmarkEnd w:id="2911"/>
      <w:bookmarkEnd w:id="2912"/>
    </w:p>
    <w:p w:rsidR="00740D6B" w:rsidP="00740D6B" w14:paraId="34687411" w14:textId="0CC0ED9B">
      <w:pPr>
        <w:pStyle w:val="Indent2"/>
      </w:pPr>
      <w:r>
        <w:t xml:space="preserve">If an adjustment event arises for a supply made </w:t>
      </w:r>
      <w:r w:rsidRPr="00656BEB">
        <w:t>in connection with</w:t>
      </w:r>
      <w:r>
        <w:t xml:space="preserve"> this agreement,</w:t>
      </w:r>
      <w:r w:rsidR="009D59DC">
        <w:t xml:space="preserve"> then</w:t>
      </w:r>
      <w:r>
        <w:t xml:space="preserve"> the GST Amount must be recalculated to reflect that adjustment. The supplier or the recipient (as the case may be) agrees to make any payments necessary to reflect the adjustment and the supplier agrees to issue an adjustment note.</w:t>
      </w:r>
    </w:p>
    <w:p w:rsidR="00740D6B" w:rsidP="00D12B27" w14:paraId="263983F3" w14:textId="77777777">
      <w:pPr>
        <w:pStyle w:val="Heading2"/>
        <w:numPr>
          <w:ilvl w:val="1"/>
          <w:numId w:val="46"/>
        </w:numPr>
      </w:pPr>
      <w:bookmarkStart w:id="2913" w:name="_Toc104305694"/>
      <w:bookmarkStart w:id="2914" w:name="_Toc229740824"/>
      <w:r>
        <w:t>Reimbursements</w:t>
      </w:r>
      <w:bookmarkEnd w:id="2913"/>
      <w:bookmarkEnd w:id="2914"/>
    </w:p>
    <w:p w:rsidR="00B1487C" w:rsidP="00740D6B" w14:paraId="0787B79B" w14:textId="6067F9D2">
      <w:pPr>
        <w:pStyle w:val="Indent2"/>
      </w:pPr>
      <w:r>
        <w:t>Any payment, indemnity,</w:t>
      </w:r>
      <w:r w:rsidRPr="00690ED8">
        <w:t xml:space="preserve"> </w:t>
      </w:r>
      <w:r>
        <w:t xml:space="preserve">reimbursement or similar obligation that is required to be made in connection with this agreement which is calculated by reference to an amount paid by another party must be reduced by the amount of any input tax credits which the other party (or the representative member of any GST group of which the other party is a member) is entitled. If the reduced payment is consideration for a </w:t>
      </w:r>
      <w:r w:rsidR="00FA1210">
        <w:t>T</w:t>
      </w:r>
      <w:r>
        <w:t xml:space="preserve">axable </w:t>
      </w:r>
      <w:r w:rsidR="00FA1210">
        <w:t>S</w:t>
      </w:r>
      <w:r>
        <w:t xml:space="preserve">upply, </w:t>
      </w:r>
      <w:r w:rsidR="009D59DC">
        <w:t xml:space="preserve">then </w:t>
      </w:r>
      <w:r>
        <w:t xml:space="preserve">clause </w:t>
      </w:r>
      <w:r w:rsidR="001C29A2">
        <w:fldChar w:fldCharType="begin"/>
      </w:r>
      <w:r w:rsidR="001C29A2">
        <w:instrText xml:space="preserve"> REF _Ref104316872 \r \h </w:instrText>
      </w:r>
      <w:r w:rsidR="001C29A2">
        <w:fldChar w:fldCharType="separate"/>
      </w:r>
      <w:r w:rsidR="009E5A92">
        <w:t>17.3</w:t>
      </w:r>
      <w:r w:rsidR="001C29A2">
        <w:fldChar w:fldCharType="end"/>
      </w:r>
      <w:r>
        <w:t xml:space="preserve"> (“</w:t>
      </w:r>
      <w:r w:rsidR="001C29A2">
        <w:fldChar w:fldCharType="begin"/>
      </w:r>
      <w:r w:rsidR="001C29A2">
        <w:instrText xml:space="preserve"> REF _Ref104316890 \h </w:instrText>
      </w:r>
      <w:r w:rsidR="001C29A2">
        <w:fldChar w:fldCharType="separate"/>
      </w:r>
      <w:r w:rsidR="009E5A92">
        <w:t>Payment of GST</w:t>
      </w:r>
      <w:r w:rsidR="001C29A2">
        <w:fldChar w:fldCharType="end"/>
      </w:r>
      <w:r>
        <w:t>”) applies to the reduced payment</w:t>
      </w:r>
      <w:r>
        <w:t>.</w:t>
      </w:r>
    </w:p>
    <w:p w:rsidR="00ED79ED" w:rsidP="00CB06D0" w14:paraId="7C9B5CDE" w14:textId="77777777">
      <w:pPr>
        <w:pStyle w:val="PartHeading"/>
        <w:keepNext/>
      </w:pPr>
      <w:bookmarkStart w:id="2915" w:name="_Ref106216600"/>
      <w:bookmarkStart w:id="2916" w:name="_Ref106216602"/>
      <w:bookmarkStart w:id="2917" w:name="_Ref106216637"/>
      <w:r>
        <w:br w:type="column"/>
      </w:r>
      <w:bookmarkStart w:id="2918" w:name="_Toc229740825"/>
      <w:r>
        <w:t>Material events</w:t>
      </w:r>
      <w:bookmarkEnd w:id="2915"/>
      <w:bookmarkEnd w:id="2916"/>
      <w:bookmarkEnd w:id="2917"/>
      <w:bookmarkEnd w:id="2918"/>
    </w:p>
    <w:p w:rsidR="00964912" w:rsidP="00811FD9" w14:paraId="6F46AD40" w14:textId="77777777">
      <w:pPr>
        <w:pStyle w:val="Heading1"/>
        <w:numPr>
          <w:ilvl w:val="0"/>
          <w:numId w:val="59"/>
        </w:numPr>
        <w:ind w:left="0" w:firstLine="0"/>
      </w:pPr>
      <w:bookmarkStart w:id="2919" w:name="_Hlk104235744"/>
      <w:bookmarkStart w:id="2920" w:name="_Toc229740826"/>
      <w:r>
        <w:t>Force Majeure</w:t>
      </w:r>
      <w:bookmarkEnd w:id="2920"/>
    </w:p>
    <w:p w:rsidR="00964912" w:rsidP="007077FB" w14:paraId="05717327" w14:textId="77777777">
      <w:pPr>
        <w:pStyle w:val="Heading2"/>
        <w:numPr>
          <w:ilvl w:val="1"/>
          <w:numId w:val="91"/>
        </w:numPr>
      </w:pPr>
      <w:bookmarkStart w:id="2921" w:name="_Ref101362506"/>
      <w:bookmarkStart w:id="2922" w:name="_Ref101364766"/>
      <w:bookmarkStart w:id="2923" w:name="_Toc229740827"/>
      <w:r>
        <w:t>Definition of Project Force Majeure Event</w:t>
      </w:r>
      <w:bookmarkEnd w:id="2921"/>
      <w:bookmarkEnd w:id="2922"/>
      <w:bookmarkEnd w:id="2923"/>
    </w:p>
    <w:p w:rsidR="00964912" w:rsidP="00964912" w14:paraId="6C5B5F3B" w14:textId="30149ED2">
      <w:pPr>
        <w:pStyle w:val="BodyText"/>
        <w:ind w:left="737"/>
      </w:pPr>
      <w:r>
        <w:t xml:space="preserve">Subject to clause </w:t>
      </w:r>
      <w:r>
        <w:fldChar w:fldCharType="begin"/>
      </w:r>
      <w:r>
        <w:instrText xml:space="preserve"> REF _Ref104282013 \w \h </w:instrText>
      </w:r>
      <w:r>
        <w:fldChar w:fldCharType="separate"/>
      </w:r>
      <w:r w:rsidR="009E5A92">
        <w:t>18.2</w:t>
      </w:r>
      <w:r>
        <w:fldChar w:fldCharType="end"/>
      </w:r>
      <w:r>
        <w:t xml:space="preserve"> (“</w:t>
      </w:r>
      <w:r>
        <w:fldChar w:fldCharType="begin"/>
      </w:r>
      <w:r>
        <w:instrText xml:space="preserve"> REF _Ref104282015 \h </w:instrText>
      </w:r>
      <w:r>
        <w:fldChar w:fldCharType="separate"/>
      </w:r>
      <w:r w:rsidR="009E5A92">
        <w:t>Exclusions</w:t>
      </w:r>
      <w:r>
        <w:fldChar w:fldCharType="end"/>
      </w:r>
      <w:r>
        <w:t>”)</w:t>
      </w:r>
      <w:r w:rsidR="00BC361F">
        <w:t>,</w:t>
      </w:r>
      <w:r>
        <w:t xml:space="preserve"> a </w:t>
      </w:r>
      <w:r w:rsidRPr="00262925" w:rsidR="00262925">
        <w:t>“</w:t>
      </w:r>
      <w:r w:rsidRPr="00262925">
        <w:rPr>
          <w:b/>
          <w:bCs/>
        </w:rPr>
        <w:t>Project Force Majeure Event</w:t>
      </w:r>
      <w:r w:rsidRPr="00262925" w:rsidR="00262925">
        <w:t>”</w:t>
      </w:r>
      <w:r>
        <w:t xml:space="preserve"> </w:t>
      </w:r>
      <w:r>
        <w:t>is</w:t>
      </w:r>
      <w:r>
        <w:t xml:space="preserve"> an event or circumstance</w:t>
      </w:r>
      <w:r w:rsidR="00361509">
        <w:t>,</w:t>
      </w:r>
      <w:r>
        <w:t xml:space="preserve"> or combination of events or circumstances</w:t>
      </w:r>
      <w:r w:rsidR="00361509">
        <w:t>,</w:t>
      </w:r>
      <w:r>
        <w:t xml:space="preserve"> occurring after the </w:t>
      </w:r>
      <w:r w:rsidR="00361509">
        <w:t xml:space="preserve">Signing </w:t>
      </w:r>
      <w:r>
        <w:t>Date</w:t>
      </w:r>
      <w:r w:rsidR="00A02892">
        <w:t xml:space="preserve"> that</w:t>
      </w:r>
      <w:r>
        <w:t>:</w:t>
      </w:r>
    </w:p>
    <w:p w:rsidR="00964912" w:rsidP="007077FB" w14:paraId="08613FE4" w14:textId="77777777">
      <w:pPr>
        <w:pStyle w:val="Heading3"/>
        <w:numPr>
          <w:ilvl w:val="2"/>
          <w:numId w:val="91"/>
        </w:numPr>
      </w:pPr>
      <w:r>
        <w:t>is not within the reasonable control of LTES Operator; and</w:t>
      </w:r>
    </w:p>
    <w:p w:rsidR="00964912" w:rsidP="007077FB" w14:paraId="15DCBF35" w14:textId="749EBA6F">
      <w:pPr>
        <w:pStyle w:val="Heading3"/>
        <w:numPr>
          <w:ilvl w:val="2"/>
          <w:numId w:val="91"/>
        </w:numPr>
      </w:pPr>
      <w:r>
        <w:t>LTES Operator could not have avoided</w:t>
      </w:r>
      <w:r w:rsidR="002463FD">
        <w:t>, mitigated, remedied or overcome</w:t>
      </w:r>
      <w:r>
        <w:t xml:space="preserve"> through the exercise of reasonable care</w:t>
      </w:r>
      <w:r w:rsidR="007F2433">
        <w:t>,</w:t>
      </w:r>
      <w:r w:rsidR="009D48A2">
        <w:t xml:space="preserve"> </w:t>
      </w:r>
      <w:r w:rsidRPr="00444215" w:rsidR="00C87C80">
        <w:t>compliance with its obligations under this agreement</w:t>
      </w:r>
      <w:r w:rsidR="00C87C80">
        <w:t xml:space="preserve"> and </w:t>
      </w:r>
      <w:r w:rsidR="008529B2">
        <w:t>Good Industry Practice</w:t>
      </w:r>
      <w:r w:rsidR="00B20A9D">
        <w:t>,</w:t>
      </w:r>
    </w:p>
    <w:p w:rsidR="00420A06" w:rsidP="00FE212B" w14:paraId="50A022A1" w14:textId="77777777">
      <w:pPr>
        <w:pStyle w:val="BodyText"/>
        <w:ind w:left="737"/>
      </w:pPr>
      <w:r>
        <w:t>i</w:t>
      </w:r>
      <w:r w:rsidR="00964912">
        <w:t>ncluding</w:t>
      </w:r>
      <w:r>
        <w:t>:</w:t>
      </w:r>
      <w:r w:rsidR="00964912">
        <w:t xml:space="preserve"> </w:t>
      </w:r>
    </w:p>
    <w:p w:rsidR="00420A06" w:rsidP="007077FB" w14:paraId="2A5D542E" w14:textId="77777777">
      <w:pPr>
        <w:pStyle w:val="Heading3"/>
        <w:numPr>
          <w:ilvl w:val="2"/>
          <w:numId w:val="91"/>
        </w:numPr>
      </w:pPr>
      <w:r>
        <w:t>a Major Casualty Event</w:t>
      </w:r>
      <w:r>
        <w:t xml:space="preserve">; </w:t>
      </w:r>
      <w:r w:rsidR="00E41714">
        <w:t>and</w:t>
      </w:r>
      <w:r>
        <w:t xml:space="preserve"> </w:t>
      </w:r>
    </w:p>
    <w:p w:rsidR="00420A06" w:rsidP="007077FB" w14:paraId="59732C72" w14:textId="77777777">
      <w:pPr>
        <w:pStyle w:val="Heading3"/>
        <w:numPr>
          <w:ilvl w:val="2"/>
          <w:numId w:val="91"/>
        </w:numPr>
      </w:pPr>
      <w:bookmarkStart w:id="2924" w:name="_Hlk113629923"/>
      <w:r>
        <w:t xml:space="preserve">any curtailment or congestion affecting the availability of the Network, </w:t>
      </w:r>
    </w:p>
    <w:bookmarkEnd w:id="2924"/>
    <w:p w:rsidR="00964912" w:rsidP="00420A06" w14:paraId="327CF30C" w14:textId="77777777">
      <w:pPr>
        <w:pStyle w:val="Heading3"/>
        <w:numPr>
          <w:ilvl w:val="0"/>
          <w:numId w:val="0"/>
        </w:numPr>
        <w:ind w:left="737"/>
      </w:pPr>
      <w:r>
        <w:t xml:space="preserve">that satisfies the </w:t>
      </w:r>
      <w:r w:rsidR="009D31D8">
        <w:t>above</w:t>
      </w:r>
      <w:r>
        <w:t xml:space="preserve"> criteria.</w:t>
      </w:r>
    </w:p>
    <w:p w:rsidR="00964912" w:rsidP="007077FB" w14:paraId="7E84E0D5" w14:textId="77777777">
      <w:pPr>
        <w:pStyle w:val="Heading2"/>
        <w:numPr>
          <w:ilvl w:val="1"/>
          <w:numId w:val="91"/>
        </w:numPr>
      </w:pPr>
      <w:bookmarkStart w:id="2925" w:name="_Ref104282013"/>
      <w:bookmarkStart w:id="2926" w:name="_Ref104282015"/>
      <w:bookmarkStart w:id="2927" w:name="_Toc229740828"/>
      <w:r>
        <w:t>Exclusions</w:t>
      </w:r>
      <w:bookmarkEnd w:id="2925"/>
      <w:bookmarkEnd w:id="2926"/>
      <w:bookmarkEnd w:id="2927"/>
    </w:p>
    <w:p w:rsidR="00964912" w:rsidP="00964912" w14:paraId="4AB2448A" w14:textId="11583D03">
      <w:pPr>
        <w:pStyle w:val="BodyText"/>
        <w:ind w:left="737"/>
      </w:pPr>
      <w:r>
        <w:t xml:space="preserve">For the purposes of clause </w:t>
      </w:r>
      <w:r w:rsidR="00532F4E">
        <w:fldChar w:fldCharType="begin"/>
      </w:r>
      <w:r w:rsidR="00532F4E">
        <w:instrText xml:space="preserve"> REF _Ref101362506 \w \h </w:instrText>
      </w:r>
      <w:r w:rsidR="00532F4E">
        <w:fldChar w:fldCharType="separate"/>
      </w:r>
      <w:r w:rsidR="009E5A92">
        <w:t>18.1</w:t>
      </w:r>
      <w:r w:rsidR="00532F4E">
        <w:fldChar w:fldCharType="end"/>
      </w:r>
      <w:r w:rsidR="00532F4E">
        <w:t xml:space="preserve"> (“</w:t>
      </w:r>
      <w:r w:rsidR="00532F4E">
        <w:fldChar w:fldCharType="begin"/>
      </w:r>
      <w:r w:rsidR="00532F4E">
        <w:instrText xml:space="preserve">  REF _Ref101362506 \h </w:instrText>
      </w:r>
      <w:r w:rsidR="00532F4E">
        <w:fldChar w:fldCharType="separate"/>
      </w:r>
      <w:r w:rsidR="009E5A92">
        <w:t>Definition of Project Force Majeure Event</w:t>
      </w:r>
      <w:r w:rsidR="00532F4E">
        <w:fldChar w:fldCharType="end"/>
      </w:r>
      <w:r w:rsidR="00532F4E">
        <w:t>”)</w:t>
      </w:r>
      <w:r>
        <w:t>, the following do not constitute a Project Force Majeure Event:</w:t>
      </w:r>
    </w:p>
    <w:p w:rsidR="00964912" w:rsidP="007077FB" w14:paraId="33FC3109" w14:textId="77777777">
      <w:pPr>
        <w:pStyle w:val="Heading3"/>
        <w:numPr>
          <w:ilvl w:val="2"/>
          <w:numId w:val="91"/>
        </w:numPr>
      </w:pPr>
      <w:bookmarkStart w:id="2928" w:name="_Hlk103588165"/>
      <w:r>
        <w:t>lack of funds, financial hardship</w:t>
      </w:r>
      <w:r w:rsidR="00142B2B">
        <w:t>, failure or inability</w:t>
      </w:r>
      <w:r w:rsidRPr="00142B2B" w:rsidR="00142B2B">
        <w:t xml:space="preserve"> </w:t>
      </w:r>
      <w:r w:rsidR="00142B2B">
        <w:t>of any person to pay any sum due and payable,</w:t>
      </w:r>
      <w:r>
        <w:t xml:space="preserve"> or the inability of LTES Operator (or any of its Related Bodies Corporate) to obtain financing or insurance or</w:t>
      </w:r>
      <w:r w:rsidR="00142B2B">
        <w:t xml:space="preserve"> to </w:t>
      </w:r>
      <w:r>
        <w:t>profit or achieve a satisfactory rate of return;</w:t>
      </w:r>
    </w:p>
    <w:p w:rsidR="00964912" w:rsidP="007077FB" w14:paraId="6CF1E402" w14:textId="77777777">
      <w:pPr>
        <w:pStyle w:val="Heading3"/>
        <w:numPr>
          <w:ilvl w:val="2"/>
          <w:numId w:val="91"/>
        </w:numPr>
      </w:pPr>
      <w:bookmarkStart w:id="2929" w:name="_Hlk103588177"/>
      <w:bookmarkEnd w:id="2928"/>
      <w:r>
        <w:t>a shortage or delay in delivery of materials, consumables, equipment or utilities required by LTES Operator</w:t>
      </w:r>
      <w:r w:rsidR="009D31D8">
        <w:t xml:space="preserve"> or any failure by LTES Operator to hold sufficient stock of spares</w:t>
      </w:r>
      <w:r>
        <w:t xml:space="preserve">, except to the extent it is itself caused by a Project Force Majeure Event; </w:t>
      </w:r>
    </w:p>
    <w:p w:rsidR="00964912" w:rsidP="007077FB" w14:paraId="16C51458" w14:textId="77777777">
      <w:pPr>
        <w:pStyle w:val="Heading3"/>
        <w:numPr>
          <w:ilvl w:val="2"/>
          <w:numId w:val="91"/>
        </w:numPr>
      </w:pPr>
      <w:r>
        <w:t>a malfunction, temporary unavailability, breakdown or failure of LTES Operator’s equipment, property or assets caused by normal wear and tear;</w:t>
      </w:r>
    </w:p>
    <w:p w:rsidR="00964912" w:rsidP="007077FB" w14:paraId="21AA31F0" w14:textId="14A715DC">
      <w:pPr>
        <w:pStyle w:val="Heading3"/>
        <w:numPr>
          <w:ilvl w:val="2"/>
          <w:numId w:val="91"/>
        </w:numPr>
      </w:pPr>
      <w:bookmarkStart w:id="2930" w:name="_Hlk103588193"/>
      <w:bookmarkEnd w:id="2929"/>
      <w:r>
        <w:t xml:space="preserve">any event or circumstance arising due to a failure by LTES Operator, any </w:t>
      </w:r>
      <w:r w:rsidR="00142B2B">
        <w:t xml:space="preserve">of its </w:t>
      </w:r>
      <w:r>
        <w:t xml:space="preserve">Related Bodies Corporate or </w:t>
      </w:r>
      <w:r w:rsidR="00142B2B">
        <w:t xml:space="preserve">any of </w:t>
      </w:r>
      <w:r>
        <w:t xml:space="preserve">their respective employees, agents or subcontractors to </w:t>
      </w:r>
      <w:r w:rsidR="002463FD">
        <w:t xml:space="preserve">take reasonable </w:t>
      </w:r>
      <w:r w:rsidR="004F545F">
        <w:t>measures</w:t>
      </w:r>
      <w:r w:rsidR="002463FD">
        <w:t xml:space="preserve"> to </w:t>
      </w:r>
      <w:r w:rsidR="004F545F">
        <w:t xml:space="preserve">maintain, secure and protect </w:t>
      </w:r>
      <w:r>
        <w:t>any equipment, property or asset in accordance with Good Industry Practice</w:t>
      </w:r>
      <w:r w:rsidR="00CF1E05">
        <w:t>, except to the extent it is itself caused by a Project Force Majeure Event</w:t>
      </w:r>
      <w:r>
        <w:t>;</w:t>
      </w:r>
      <w:bookmarkEnd w:id="2930"/>
      <w:r>
        <w:t xml:space="preserve"> </w:t>
      </w:r>
    </w:p>
    <w:p w:rsidR="00964912" w:rsidP="007077FB" w14:paraId="194A7FFC" w14:textId="18C3FF1E">
      <w:pPr>
        <w:pStyle w:val="Heading3"/>
        <w:numPr>
          <w:ilvl w:val="2"/>
          <w:numId w:val="91"/>
        </w:numPr>
      </w:pPr>
      <w:bookmarkStart w:id="2931" w:name="_Hlk103588199"/>
      <w:r>
        <w:t>strikes, industrial disputes or other industrial actions or disruption that only affect LTES Operator</w:t>
      </w:r>
      <w:r w:rsidR="00C6172A">
        <w:t xml:space="preserve"> or any group of companies of which it is a part</w:t>
      </w:r>
      <w:r>
        <w:t xml:space="preserve">; </w:t>
      </w:r>
    </w:p>
    <w:p w:rsidR="00964912" w:rsidP="007077FB" w14:paraId="5A1C9813" w14:textId="77777777">
      <w:pPr>
        <w:pStyle w:val="Heading3"/>
        <w:numPr>
          <w:ilvl w:val="2"/>
          <w:numId w:val="91"/>
        </w:numPr>
      </w:pPr>
      <w:r>
        <w:t xml:space="preserve">failure </w:t>
      </w:r>
      <w:r w:rsidR="00643910">
        <w:t>by</w:t>
      </w:r>
      <w:r>
        <w:t xml:space="preserve"> any person (other than the other party to this agreement) to perform an obligation, except where such failure is caused by any event or circumstance that, if such event or circumstance had happened to </w:t>
      </w:r>
      <w:r>
        <w:t xml:space="preserve">LTES Operator, would have been a Project Force Majeure Event under this agreement; </w:t>
      </w:r>
      <w:bookmarkEnd w:id="2931"/>
    </w:p>
    <w:p w:rsidR="00964912" w:rsidP="007077FB" w14:paraId="1602ED38" w14:textId="77777777">
      <w:pPr>
        <w:pStyle w:val="Heading3"/>
        <w:numPr>
          <w:ilvl w:val="2"/>
          <w:numId w:val="91"/>
        </w:numPr>
      </w:pPr>
      <w:bookmarkStart w:id="2932" w:name="_Hlk103588210"/>
      <w:r>
        <w:t xml:space="preserve">delay in obtaining any Authorisation required to be held by a party to perform its obligations under this agreement; or </w:t>
      </w:r>
      <w:bookmarkEnd w:id="2932"/>
    </w:p>
    <w:p w:rsidR="006A410E" w:rsidP="007077FB" w14:paraId="6F35F483" w14:textId="06570A89">
      <w:pPr>
        <w:pStyle w:val="Heading3"/>
        <w:numPr>
          <w:ilvl w:val="2"/>
          <w:numId w:val="91"/>
        </w:numPr>
      </w:pPr>
      <w:r>
        <w:t>any lack or excess of any natural resource, including any ‘renewable energy source’ (as defined in Part 6 of the EII Act), at the site of the Project, other than a lack of available water resource that results from a binding direction of a Government Authority; or</w:t>
      </w:r>
    </w:p>
    <w:p w:rsidR="00B23D2B" w:rsidP="007077FB" w14:paraId="2B7FE70B" w14:textId="59E624A3">
      <w:pPr>
        <w:pStyle w:val="Heading3"/>
        <w:numPr>
          <w:ilvl w:val="2"/>
          <w:numId w:val="91"/>
        </w:numPr>
      </w:pPr>
      <w:r>
        <w:t>wet or inclement weather (other than extreme storms, floods, hurricanes, cyclones, tornados, typhoons, tsunamis, ice and ice storms)</w:t>
      </w:r>
      <w:r w:rsidRPr="00442FA7">
        <w:rPr>
          <w:szCs w:val="24"/>
        </w:rPr>
        <w:t>.</w:t>
      </w:r>
    </w:p>
    <w:p w:rsidR="00964912" w:rsidP="007077FB" w14:paraId="5642C872" w14:textId="77777777">
      <w:pPr>
        <w:pStyle w:val="Heading2"/>
        <w:numPr>
          <w:ilvl w:val="1"/>
          <w:numId w:val="91"/>
        </w:numPr>
      </w:pPr>
      <w:bookmarkStart w:id="2933" w:name="_Ref101362724"/>
      <w:bookmarkStart w:id="2934" w:name="_Toc229740829"/>
      <w:r>
        <w:t>Notification</w:t>
      </w:r>
      <w:r>
        <w:t xml:space="preserve"> of Project Force Majeure Event</w:t>
      </w:r>
      <w:bookmarkEnd w:id="2933"/>
      <w:bookmarkEnd w:id="2934"/>
      <w:r>
        <w:t xml:space="preserve"> </w:t>
      </w:r>
    </w:p>
    <w:p w:rsidR="00B1478A" w:rsidP="00985065" w14:paraId="5B109800" w14:textId="7952150C">
      <w:pPr>
        <w:pStyle w:val="Indent2"/>
      </w:pPr>
      <w:bookmarkStart w:id="2935" w:name="_Ref101363291"/>
      <w:r>
        <w:t xml:space="preserve">If during a Swap Period the Sent Out </w:t>
      </w:r>
      <w:r w:rsidR="00B44EE8">
        <w:t xml:space="preserve">Net Exports or Generation Amount </w:t>
      </w:r>
      <w:r w:rsidRPr="00644DA4">
        <w:rPr>
          <w:szCs w:val="18"/>
        </w:rPr>
        <w:t xml:space="preserve">is reduced as a result of </w:t>
      </w:r>
      <w:r>
        <w:rPr>
          <w:szCs w:val="18"/>
        </w:rPr>
        <w:t xml:space="preserve">a </w:t>
      </w:r>
      <w:r w:rsidRPr="00644DA4">
        <w:rPr>
          <w:szCs w:val="18"/>
        </w:rPr>
        <w:t xml:space="preserve">Project Force Majeure Event, </w:t>
      </w:r>
      <w:r>
        <w:rPr>
          <w:szCs w:val="18"/>
        </w:rPr>
        <w:t xml:space="preserve">then </w:t>
      </w:r>
      <w:r w:rsidR="00BA23AA">
        <w:t>LTES Operator must</w:t>
      </w:r>
      <w:r>
        <w:t>:</w:t>
      </w:r>
      <w:r w:rsidR="00BA23AA">
        <w:t xml:space="preserve"> </w:t>
      </w:r>
    </w:p>
    <w:p w:rsidR="00985065" w:rsidP="007077FB" w14:paraId="26A428FE" w14:textId="77777777">
      <w:pPr>
        <w:pStyle w:val="Heading3"/>
        <w:numPr>
          <w:ilvl w:val="2"/>
          <w:numId w:val="91"/>
        </w:numPr>
      </w:pPr>
      <w:bookmarkStart w:id="2936" w:name="_Ref104315188"/>
      <w:r>
        <w:t>notify SFV</w:t>
      </w:r>
      <w:r>
        <w:t xml:space="preserve"> of the occurrence of a Project Force Majeure Event</w:t>
      </w:r>
      <w:r w:rsidR="00BA23AA">
        <w:t xml:space="preserve"> </w:t>
      </w:r>
      <w:r w:rsidRPr="00985065" w:rsidR="00BA23AA">
        <w:rPr>
          <w:szCs w:val="18"/>
        </w:rPr>
        <w:t xml:space="preserve">as soon as reasonably practicable (and no later than 5 Business Days </w:t>
      </w:r>
      <w:r w:rsidR="00FE6B67">
        <w:t>after</w:t>
      </w:r>
      <w:r w:rsidRPr="007C4A7B" w:rsidR="00FE6B67">
        <w:t xml:space="preserve"> </w:t>
      </w:r>
      <w:r w:rsidRPr="00985065" w:rsidR="00BA23AA">
        <w:rPr>
          <w:szCs w:val="18"/>
        </w:rPr>
        <w:t xml:space="preserve">the commencement of the </w:t>
      </w:r>
      <w:r w:rsidRPr="00CE07C6" w:rsidR="00BA23AA">
        <w:t>Project</w:t>
      </w:r>
      <w:r w:rsidRPr="00985065" w:rsidR="00BA23AA">
        <w:rPr>
          <w:szCs w:val="18"/>
        </w:rPr>
        <w:t xml:space="preserve"> Force Majeure Event) </w:t>
      </w:r>
      <w:r w:rsidR="00BA23AA">
        <w:t xml:space="preserve">giving </w:t>
      </w:r>
      <w:r w:rsidR="00DB31CD">
        <w:t xml:space="preserve">reasonable </w:t>
      </w:r>
      <w:r w:rsidR="00BA23AA">
        <w:t>details of</w:t>
      </w:r>
      <w:r>
        <w:t>:</w:t>
      </w:r>
      <w:bookmarkEnd w:id="2936"/>
    </w:p>
    <w:p w:rsidR="00985065" w:rsidP="007077FB" w14:paraId="02C56ED2" w14:textId="77777777">
      <w:pPr>
        <w:pStyle w:val="Heading4"/>
        <w:numPr>
          <w:ilvl w:val="3"/>
          <w:numId w:val="91"/>
        </w:numPr>
      </w:pPr>
      <w:r>
        <w:t>the circumstances constituting the Project Force Majeure Event</w:t>
      </w:r>
      <w:r>
        <w:t>;</w:t>
      </w:r>
    </w:p>
    <w:p w:rsidR="006A410E" w:rsidP="007077FB" w14:paraId="136DC4B5" w14:textId="7F04F3E1">
      <w:pPr>
        <w:pStyle w:val="Heading4"/>
        <w:numPr>
          <w:ilvl w:val="3"/>
          <w:numId w:val="91"/>
        </w:numPr>
      </w:pPr>
      <w:r>
        <w:t>the impact of the Project Force Majeure Event;</w:t>
      </w:r>
      <w:r w:rsidR="00BA23AA">
        <w:t xml:space="preserve"> </w:t>
      </w:r>
    </w:p>
    <w:p w:rsidR="006A410E" w:rsidP="007077FB" w14:paraId="50AE2665" w14:textId="4E6209B5">
      <w:pPr>
        <w:pStyle w:val="Heading4"/>
        <w:numPr>
          <w:ilvl w:val="3"/>
          <w:numId w:val="91"/>
        </w:numPr>
      </w:pPr>
      <w:r>
        <w:t>if known, the likely duration of those circumstances and that impact; and</w:t>
      </w:r>
    </w:p>
    <w:p w:rsidR="006A410E" w:rsidP="007077FB" w14:paraId="5BC66978" w14:textId="408B6695">
      <w:pPr>
        <w:pStyle w:val="Heading4"/>
        <w:numPr>
          <w:ilvl w:val="3"/>
          <w:numId w:val="91"/>
        </w:numPr>
      </w:pPr>
      <w:r>
        <w:t xml:space="preserve">the actions being taken to mitigate the </w:t>
      </w:r>
      <w:r w:rsidR="008D2107">
        <w:t xml:space="preserve">Project </w:t>
      </w:r>
      <w:r>
        <w:t xml:space="preserve">Force Majeure Event; and </w:t>
      </w:r>
    </w:p>
    <w:p w:rsidR="00BA23AA" w:rsidP="007077FB" w14:paraId="7DF86C3F" w14:textId="7C0CF08D">
      <w:pPr>
        <w:pStyle w:val="Heading3"/>
        <w:numPr>
          <w:ilvl w:val="2"/>
          <w:numId w:val="91"/>
        </w:numPr>
      </w:pPr>
      <w:r>
        <w:t>provide</w:t>
      </w:r>
      <w:r>
        <w:t xml:space="preserve"> SFV </w:t>
      </w:r>
      <w:r>
        <w:t xml:space="preserve">with </w:t>
      </w:r>
      <w:r w:rsidR="00A51227">
        <w:t xml:space="preserve">an update every two weeks, or such other frequency </w:t>
      </w:r>
      <w:r w:rsidR="00490C96">
        <w:t>as requested by SFV</w:t>
      </w:r>
      <w:r w:rsidR="00A51227">
        <w:t xml:space="preserve">, </w:t>
      </w:r>
      <w:r>
        <w:t>on the impact of</w:t>
      </w:r>
      <w:r w:rsidR="00490C96">
        <w:t>, and the actions being taken to mitigate</w:t>
      </w:r>
      <w:r w:rsidR="008056AF">
        <w:t>,</w:t>
      </w:r>
      <w:r>
        <w:t xml:space="preserve"> the Project Force Majeure Event</w:t>
      </w:r>
      <w:bookmarkEnd w:id="2935"/>
      <w:r w:rsidR="00323D40">
        <w:t>.</w:t>
      </w:r>
    </w:p>
    <w:p w:rsidR="00964912" w:rsidP="007077FB" w14:paraId="3E5D976F" w14:textId="77777777">
      <w:pPr>
        <w:pStyle w:val="Heading2"/>
        <w:numPr>
          <w:ilvl w:val="1"/>
          <w:numId w:val="91"/>
        </w:numPr>
      </w:pPr>
      <w:bookmarkStart w:id="2937" w:name="_Toc106290413"/>
      <w:bookmarkStart w:id="2938" w:name="_Toc106290414"/>
      <w:bookmarkStart w:id="2939" w:name="_Toc106290415"/>
      <w:bookmarkStart w:id="2940" w:name="_Toc106290416"/>
      <w:bookmarkStart w:id="2941" w:name="_Toc106290417"/>
      <w:bookmarkStart w:id="2942" w:name="_Toc106290418"/>
      <w:bookmarkStart w:id="2943" w:name="_Toc106290419"/>
      <w:bookmarkStart w:id="2944" w:name="_Toc114579800"/>
      <w:bookmarkStart w:id="2945" w:name="_Toc114579976"/>
      <w:bookmarkStart w:id="2946" w:name="_Toc114580738"/>
      <w:bookmarkStart w:id="2947" w:name="_Toc114579801"/>
      <w:bookmarkStart w:id="2948" w:name="_Toc114579977"/>
      <w:bookmarkStart w:id="2949" w:name="_Toc114580739"/>
      <w:bookmarkStart w:id="2950" w:name="_Toc106290421"/>
      <w:bookmarkStart w:id="2951" w:name="_Toc106290422"/>
      <w:bookmarkStart w:id="2952" w:name="_Ref101362569"/>
      <w:bookmarkStart w:id="2953" w:name="_Ref117153304"/>
      <w:bookmarkStart w:id="2954" w:name="_Ref117153312"/>
      <w:bookmarkStart w:id="2955" w:name="_Toc229740830"/>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r>
        <w:t xml:space="preserve">Suspension </w:t>
      </w:r>
      <w:bookmarkEnd w:id="2952"/>
      <w:r w:rsidR="009A4531">
        <w:t xml:space="preserve">of </w:t>
      </w:r>
      <w:r w:rsidR="00903537">
        <w:t>obligations</w:t>
      </w:r>
      <w:bookmarkEnd w:id="2953"/>
      <w:bookmarkEnd w:id="2954"/>
      <w:bookmarkEnd w:id="2955"/>
    </w:p>
    <w:p w:rsidR="00903537" w:rsidP="00903537" w14:paraId="2787628E" w14:textId="43C5D6E9">
      <w:pPr>
        <w:pStyle w:val="Indent2"/>
      </w:pPr>
      <w:r>
        <w:t xml:space="preserve">If a Project Force Majeure Event occurs and LTES Operator notifies SFV of its occurrence in accordance with clause </w:t>
      </w:r>
      <w:r>
        <w:fldChar w:fldCharType="begin"/>
      </w:r>
      <w:r>
        <w:instrText xml:space="preserve"> REF _Ref101362724 \n \h </w:instrText>
      </w:r>
      <w:r>
        <w:fldChar w:fldCharType="separate"/>
      </w:r>
      <w:r w:rsidR="009E5A92">
        <w:t>18.3</w:t>
      </w:r>
      <w:r>
        <w:fldChar w:fldCharType="end"/>
      </w:r>
      <w:r>
        <w:t xml:space="preserve"> (“</w:t>
      </w:r>
      <w:r>
        <w:fldChar w:fldCharType="begin"/>
      </w:r>
      <w:r>
        <w:instrText xml:space="preserve"> REF _Ref101362724 \h </w:instrText>
      </w:r>
      <w:r>
        <w:fldChar w:fldCharType="separate"/>
      </w:r>
      <w:r w:rsidR="009E5A92">
        <w:t>Notification of Project Force Majeure Event</w:t>
      </w:r>
      <w:r>
        <w:fldChar w:fldCharType="end"/>
      </w:r>
      <w:r>
        <w:t xml:space="preserve">”), then </w:t>
      </w:r>
      <w:bookmarkStart w:id="2956" w:name="_Ref105677980"/>
      <w:r>
        <w:t>t</w:t>
      </w:r>
      <w:r w:rsidR="00964912">
        <w:t xml:space="preserve">he rights and obligations of LTES Operator under this agreement (other than </w:t>
      </w:r>
      <w:r w:rsidR="00D5359F">
        <w:t xml:space="preserve">rights and </w:t>
      </w:r>
      <w:r w:rsidR="00964912">
        <w:t xml:space="preserve">obligations to pay </w:t>
      </w:r>
      <w:r w:rsidR="00D5359F">
        <w:t xml:space="preserve">or receive </w:t>
      </w:r>
      <w:r w:rsidR="00964912">
        <w:t xml:space="preserve">any amounts of money accrued or due and payable or which will become due and payable under this agreement) will be suspended to the extent the ability of LTES Operator to perform </w:t>
      </w:r>
      <w:r w:rsidR="00CF02FC">
        <w:t xml:space="preserve">such </w:t>
      </w:r>
      <w:r w:rsidR="00964912">
        <w:t xml:space="preserve">obligations is </w:t>
      </w:r>
      <w:r w:rsidR="00490C96">
        <w:t xml:space="preserve">exclusively </w:t>
      </w:r>
      <w:r w:rsidR="00964912">
        <w:t>affected by the Project Force Majeure Event</w:t>
      </w:r>
      <w:r>
        <w:t>.</w:t>
      </w:r>
    </w:p>
    <w:p w:rsidR="00964912" w:rsidP="007077FB" w14:paraId="0FDCA446" w14:textId="77777777">
      <w:pPr>
        <w:pStyle w:val="Heading2"/>
        <w:numPr>
          <w:ilvl w:val="1"/>
          <w:numId w:val="91"/>
        </w:numPr>
      </w:pPr>
      <w:bookmarkStart w:id="2957" w:name="_Toc106290424"/>
      <w:bookmarkStart w:id="2958" w:name="_Toc229740831"/>
      <w:bookmarkEnd w:id="2956"/>
      <w:bookmarkEnd w:id="2957"/>
      <w:r>
        <w:t>Accrued rights and obligations</w:t>
      </w:r>
      <w:bookmarkEnd w:id="2958"/>
    </w:p>
    <w:p w:rsidR="00964912" w:rsidP="00964912" w14:paraId="1E96DE3C" w14:textId="3CC08125">
      <w:pPr>
        <w:pStyle w:val="Indent2"/>
      </w:pPr>
      <w:r>
        <w:t>Any s</w:t>
      </w:r>
      <w:r>
        <w:t>uspension of obligations pursuant to clause </w:t>
      </w:r>
      <w:r w:rsidR="00532F4E">
        <w:fldChar w:fldCharType="begin"/>
      </w:r>
      <w:r w:rsidR="00532F4E">
        <w:instrText xml:space="preserve"> REF _Ref101362569 \w \h </w:instrText>
      </w:r>
      <w:r w:rsidR="00532F4E">
        <w:fldChar w:fldCharType="separate"/>
      </w:r>
      <w:r w:rsidR="009E5A92">
        <w:t>18.4</w:t>
      </w:r>
      <w:r w:rsidR="00532F4E">
        <w:fldChar w:fldCharType="end"/>
      </w:r>
      <w:r w:rsidR="00532F4E">
        <w:t xml:space="preserve"> (“</w:t>
      </w:r>
      <w:r w:rsidR="00C019A0">
        <w:fldChar w:fldCharType="begin"/>
      </w:r>
      <w:r w:rsidR="00C019A0">
        <w:instrText xml:space="preserve"> REF _Ref117153312 \h </w:instrText>
      </w:r>
      <w:r w:rsidR="00C019A0">
        <w:fldChar w:fldCharType="separate"/>
      </w:r>
      <w:r w:rsidR="009E5A92">
        <w:t>Suspension of obligations</w:t>
      </w:r>
      <w:r w:rsidR="00C019A0">
        <w:fldChar w:fldCharType="end"/>
      </w:r>
      <w:r w:rsidR="00532F4E">
        <w:t>”)</w:t>
      </w:r>
      <w:r>
        <w:t xml:space="preserve"> will not affect any rights or obligations which may have accrued prior to the suspension or, if the Project Force Majeure Event affects only some obligations, any other rights or obligations of LTES Operator.</w:t>
      </w:r>
    </w:p>
    <w:p w:rsidR="00964912" w:rsidRPr="0058485F" w:rsidP="007077FB" w14:paraId="1CD85E3E" w14:textId="77777777">
      <w:pPr>
        <w:pStyle w:val="Heading2"/>
        <w:numPr>
          <w:ilvl w:val="1"/>
          <w:numId w:val="91"/>
        </w:numPr>
      </w:pPr>
      <w:bookmarkStart w:id="2959" w:name="_Toc229740832"/>
      <w:r w:rsidRPr="0058485F">
        <w:t>Extension of time</w:t>
      </w:r>
      <w:bookmarkEnd w:id="2959"/>
    </w:p>
    <w:p w:rsidR="00964912" w:rsidP="0067373B" w14:paraId="33A43E13" w14:textId="78E03FF2">
      <w:pPr>
        <w:spacing w:after="8"/>
        <w:ind w:left="732" w:right="5"/>
      </w:pPr>
      <w:r>
        <w:t xml:space="preserve">If LTES Operator notifies SFV of the occurrence of a Project Force Majeure Event in accordance with clause </w:t>
      </w:r>
      <w:r>
        <w:fldChar w:fldCharType="begin"/>
      </w:r>
      <w:r>
        <w:instrText xml:space="preserve"> REF _Ref101362724 \w \h </w:instrText>
      </w:r>
      <w:r>
        <w:fldChar w:fldCharType="separate"/>
      </w:r>
      <w:r w:rsidR="009E5A92">
        <w:t>18.3</w:t>
      </w:r>
      <w:r>
        <w:fldChar w:fldCharType="end"/>
      </w:r>
      <w:r>
        <w:t xml:space="preserve"> (“</w:t>
      </w:r>
      <w:r>
        <w:fldChar w:fldCharType="begin"/>
      </w:r>
      <w:r>
        <w:instrText xml:space="preserve"> REF _Ref101362724 \h </w:instrText>
      </w:r>
      <w:r>
        <w:fldChar w:fldCharType="separate"/>
      </w:r>
      <w:r w:rsidR="009E5A92">
        <w:t xml:space="preserve">Notification of Project Force Majeure </w:t>
      </w:r>
      <w:r w:rsidR="009E5A92">
        <w:t>Event</w:t>
      </w:r>
      <w:r>
        <w:fldChar w:fldCharType="end"/>
      </w:r>
      <w:r>
        <w:t xml:space="preserve">”) then, </w:t>
      </w:r>
      <w:r w:rsidR="005F3916">
        <w:t>w</w:t>
      </w:r>
      <w:r w:rsidRPr="0058485F">
        <w:t>ithout limiting clause </w:t>
      </w:r>
      <w:r w:rsidR="00532F4E">
        <w:fldChar w:fldCharType="begin"/>
      </w:r>
      <w:r w:rsidR="00532F4E">
        <w:instrText xml:space="preserve"> REF _Ref101362569 \w \h </w:instrText>
      </w:r>
      <w:r w:rsidR="00532F4E">
        <w:fldChar w:fldCharType="separate"/>
      </w:r>
      <w:r w:rsidR="009E5A92">
        <w:t>18.4</w:t>
      </w:r>
      <w:r w:rsidR="00532F4E">
        <w:fldChar w:fldCharType="end"/>
      </w:r>
      <w:r w:rsidR="00532F4E">
        <w:t xml:space="preserve"> (“</w:t>
      </w:r>
      <w:r w:rsidR="00C019A0">
        <w:fldChar w:fldCharType="begin"/>
      </w:r>
      <w:r w:rsidR="00C019A0">
        <w:instrText xml:space="preserve"> REF _Ref117153304 \h </w:instrText>
      </w:r>
      <w:r w:rsidR="00C019A0">
        <w:fldChar w:fldCharType="separate"/>
      </w:r>
      <w:r w:rsidR="009E5A92">
        <w:t>Suspension of obligations</w:t>
      </w:r>
      <w:r w:rsidR="00C019A0">
        <w:fldChar w:fldCharType="end"/>
      </w:r>
      <w:r w:rsidR="00532F4E">
        <w:t>”)</w:t>
      </w:r>
      <w:r w:rsidRPr="0058485F">
        <w:t xml:space="preserve">, if this agreement requires an obligation to be performed or a thing to be achieved by a specified date, then </w:t>
      </w:r>
      <w:r w:rsidRPr="00DC7FCB">
        <w:t>the applicable date will be extended</w:t>
      </w:r>
      <w:r w:rsidRPr="00141110" w:rsidR="00141110">
        <w:t xml:space="preserve"> </w:t>
      </w:r>
      <w:r w:rsidRPr="00DC7FCB" w:rsidR="00141110">
        <w:t xml:space="preserve">to the extent that the </w:t>
      </w:r>
      <w:r w:rsidR="00141110">
        <w:t xml:space="preserve">Project </w:t>
      </w:r>
      <w:r w:rsidRPr="00DC7FCB" w:rsidR="00141110">
        <w:t xml:space="preserve">Force Majeure Event </w:t>
      </w:r>
      <w:r w:rsidR="005F3916">
        <w:t xml:space="preserve">exclusively </w:t>
      </w:r>
      <w:r w:rsidRPr="00DC7FCB" w:rsidR="00141110">
        <w:t xml:space="preserve">causes a </w:t>
      </w:r>
      <w:r w:rsidR="00141110">
        <w:t xml:space="preserve">critical path </w:t>
      </w:r>
      <w:r w:rsidRPr="00DC7FCB" w:rsidR="00141110">
        <w:t>delay in that obligation being performed or thing being achieved</w:t>
      </w:r>
      <w:r w:rsidR="00141110">
        <w:t xml:space="preserve">, </w:t>
      </w:r>
      <w:r w:rsidRPr="0058485F" w:rsidR="00141110">
        <w:t xml:space="preserve">provided that at the time of providing notice pursuant to clause </w:t>
      </w:r>
      <w:r w:rsidR="008304C5">
        <w:fldChar w:fldCharType="begin"/>
      </w:r>
      <w:r w:rsidR="008304C5">
        <w:instrText xml:space="preserve"> REF _Ref101362724 \n \h </w:instrText>
      </w:r>
      <w:r w:rsidR="008304C5">
        <w:fldChar w:fldCharType="separate"/>
      </w:r>
      <w:r w:rsidR="009E5A92">
        <w:t>18.3</w:t>
      </w:r>
      <w:r w:rsidR="008304C5">
        <w:fldChar w:fldCharType="end"/>
      </w:r>
      <w:r w:rsidR="00141110">
        <w:t xml:space="preserve"> (“</w:t>
      </w:r>
      <w:r w:rsidR="00141110">
        <w:fldChar w:fldCharType="begin"/>
      </w:r>
      <w:r w:rsidR="00141110">
        <w:instrText xml:space="preserve">  REF _Ref101362724 \h </w:instrText>
      </w:r>
      <w:r w:rsidR="00141110">
        <w:fldChar w:fldCharType="separate"/>
      </w:r>
      <w:r w:rsidR="009E5A92">
        <w:t>Notification of Project Force Majeure Event</w:t>
      </w:r>
      <w:r w:rsidR="00141110">
        <w:fldChar w:fldCharType="end"/>
      </w:r>
      <w:r w:rsidR="00141110">
        <w:t>”)</w:t>
      </w:r>
      <w:r w:rsidRPr="0058485F" w:rsidR="00141110">
        <w:t xml:space="preserve"> </w:t>
      </w:r>
      <w:r w:rsidR="00141110">
        <w:t xml:space="preserve">LTES Operator </w:t>
      </w:r>
      <w:r w:rsidRPr="0058485F" w:rsidR="00141110">
        <w:t>has also provided detail</w:t>
      </w:r>
      <w:r w:rsidR="00B80653">
        <w:t>s</w:t>
      </w:r>
      <w:r w:rsidRPr="0058485F" w:rsidR="00141110">
        <w:t xml:space="preserve"> of any expected delays and </w:t>
      </w:r>
      <w:r w:rsidR="00242719">
        <w:t>its</w:t>
      </w:r>
      <w:r w:rsidRPr="0058485F" w:rsidR="00242719">
        <w:t xml:space="preserve"> </w:t>
      </w:r>
      <w:r w:rsidRPr="0058485F" w:rsidR="00141110">
        <w:t>proposed corrective actions to overcome those delays</w:t>
      </w:r>
      <w:r w:rsidRPr="00DC7FCB">
        <w:t>.</w:t>
      </w:r>
      <w:r>
        <w:t xml:space="preserve"> </w:t>
      </w:r>
    </w:p>
    <w:p w:rsidR="00156056" w:rsidP="007077FB" w14:paraId="3EEE38AB" w14:textId="77777777">
      <w:pPr>
        <w:pStyle w:val="Heading2"/>
        <w:numPr>
          <w:ilvl w:val="1"/>
          <w:numId w:val="91"/>
        </w:numPr>
      </w:pPr>
      <w:bookmarkStart w:id="2960" w:name="_Ref106197426"/>
      <w:bookmarkStart w:id="2961" w:name="_Toc229740833"/>
      <w:r>
        <w:t>Mitigation of Project Force Majeure Event</w:t>
      </w:r>
      <w:bookmarkEnd w:id="2960"/>
      <w:bookmarkEnd w:id="2961"/>
    </w:p>
    <w:p w:rsidR="002E7E18" w:rsidP="007077FB" w14:paraId="11B6A978" w14:textId="1BECBBEA">
      <w:pPr>
        <w:pStyle w:val="Heading8"/>
        <w:numPr>
          <w:ilvl w:val="7"/>
          <w:numId w:val="91"/>
        </w:numPr>
      </w:pPr>
      <w:r>
        <w:t xml:space="preserve">If LTES Operator is affected by a Project Force Majeure Event, on or after the Commercial Operations Date, then LTES Operator must use </w:t>
      </w:r>
      <w:r w:rsidR="004764D9">
        <w:t xml:space="preserve">its </w:t>
      </w:r>
      <w:r>
        <w:t>best endeavours (including by incurring reasonable costs) to mitigate the effect of that Project Force Majeure Event</w:t>
      </w:r>
      <w:r w:rsidRPr="00DB1848">
        <w:t xml:space="preserve"> </w:t>
      </w:r>
      <w:r>
        <w:t>upon the Project and LTES Operator’s performance of its obligations under this agreement as soon as is reasonably practicable.</w:t>
      </w:r>
    </w:p>
    <w:p w:rsidR="002E7E18" w:rsidP="007077FB" w14:paraId="266D88C3" w14:textId="551A699A">
      <w:pPr>
        <w:pStyle w:val="Heading8"/>
        <w:numPr>
          <w:ilvl w:val="7"/>
          <w:numId w:val="91"/>
        </w:numPr>
      </w:pPr>
      <w:r>
        <w:t xml:space="preserve">If, during any Swap Period, </w:t>
      </w:r>
      <w:r w:rsidR="00714D43">
        <w:t xml:space="preserve">the </w:t>
      </w:r>
      <w:r w:rsidR="00B44EE8">
        <w:t xml:space="preserve">Sent Out Net Exports or the </w:t>
      </w:r>
      <w:r>
        <w:t xml:space="preserve">Generation </w:t>
      </w:r>
      <w:r w:rsidR="00B44EE8">
        <w:t xml:space="preserve">Amount </w:t>
      </w:r>
      <w:r>
        <w:t xml:space="preserve">is reduced as a result of a Project Force Majeure Event, then LTES Operator must use best endeavours (including by incurring reasonable costs) to maximise </w:t>
      </w:r>
      <w:r w:rsidR="00B44EE8">
        <w:t xml:space="preserve">the </w:t>
      </w:r>
      <w:r>
        <w:t xml:space="preserve">Generation </w:t>
      </w:r>
      <w:r w:rsidR="00B44EE8">
        <w:t xml:space="preserve">Amount </w:t>
      </w:r>
      <w:r>
        <w:t>(except during Negative Pricing Events).</w:t>
      </w:r>
    </w:p>
    <w:p w:rsidR="00964912" w:rsidRPr="00117211" w:rsidP="00811FD9" w14:paraId="5676771B" w14:textId="77777777">
      <w:pPr>
        <w:pStyle w:val="Heading1"/>
        <w:numPr>
          <w:ilvl w:val="0"/>
          <w:numId w:val="59"/>
        </w:numPr>
        <w:ind w:left="0" w:firstLine="0"/>
      </w:pPr>
      <w:bookmarkStart w:id="2962" w:name="_Toc229740834"/>
      <w:bookmarkEnd w:id="2919"/>
      <w:r w:rsidRPr="00117211">
        <w:t>Major Casualty Event</w:t>
      </w:r>
      <w:bookmarkEnd w:id="2962"/>
    </w:p>
    <w:p w:rsidR="00964912" w:rsidRPr="00117211" w:rsidP="007077FB" w14:paraId="19C43C73" w14:textId="77777777">
      <w:pPr>
        <w:pStyle w:val="Heading2"/>
        <w:numPr>
          <w:ilvl w:val="1"/>
          <w:numId w:val="91"/>
        </w:numPr>
      </w:pPr>
      <w:bookmarkStart w:id="2963" w:name="_Ref104279559"/>
      <w:bookmarkStart w:id="2964" w:name="_Ref104279575"/>
      <w:bookmarkStart w:id="2965" w:name="_Ref104280865"/>
      <w:bookmarkStart w:id="2966" w:name="_Ref104280877"/>
      <w:bookmarkStart w:id="2967" w:name="_Ref104291938"/>
      <w:bookmarkStart w:id="2968" w:name="_Toc229740835"/>
      <w:r w:rsidRPr="00117211">
        <w:t>Major Casualty Event</w:t>
      </w:r>
      <w:bookmarkEnd w:id="2963"/>
      <w:bookmarkEnd w:id="2964"/>
      <w:bookmarkEnd w:id="2965"/>
      <w:bookmarkEnd w:id="2966"/>
      <w:bookmarkEnd w:id="2967"/>
      <w:bookmarkEnd w:id="2968"/>
    </w:p>
    <w:p w:rsidR="00661EA0" w:rsidP="00661EA0" w14:paraId="184FC200" w14:textId="77777777">
      <w:pPr>
        <w:pStyle w:val="Indent2"/>
      </w:pPr>
      <w:r w:rsidRPr="00117211">
        <w:rPr>
          <w:szCs w:val="18"/>
        </w:rPr>
        <w:t>If a Major Casualty Event occurs, then</w:t>
      </w:r>
      <w:r w:rsidRPr="00117211">
        <w:t xml:space="preserve"> LTES Operator must </w:t>
      </w:r>
      <w:r>
        <w:t>provide SFV with either:</w:t>
      </w:r>
    </w:p>
    <w:p w:rsidR="00661EA0" w:rsidP="007077FB" w14:paraId="46D232A5" w14:textId="787495B8">
      <w:pPr>
        <w:pStyle w:val="Heading3"/>
        <w:numPr>
          <w:ilvl w:val="2"/>
          <w:numId w:val="91"/>
        </w:numPr>
      </w:pPr>
      <w:bookmarkStart w:id="2969" w:name="_Ref104291930"/>
      <w:r>
        <w:t>a</w:t>
      </w:r>
      <w:r w:rsidR="007B5688">
        <w:t xml:space="preserve"> notice </w:t>
      </w:r>
      <w:r w:rsidR="009C14CB">
        <w:t>that LTES Operator elect</w:t>
      </w:r>
      <w:r w:rsidR="009D31D8">
        <w:t>s</w:t>
      </w:r>
      <w:r w:rsidR="009C14CB">
        <w:t xml:space="preserve"> to reinstate the Project</w:t>
      </w:r>
      <w:r>
        <w:t xml:space="preserve"> (“</w:t>
      </w:r>
      <w:r w:rsidRPr="00661EA0">
        <w:rPr>
          <w:b/>
          <w:bCs/>
        </w:rPr>
        <w:t>Election to Reinstate</w:t>
      </w:r>
      <w:r>
        <w:t xml:space="preserve">”), </w:t>
      </w:r>
      <w:r w:rsidR="009C14CB">
        <w:t>includ</w:t>
      </w:r>
      <w:r>
        <w:t xml:space="preserve">ing </w:t>
      </w:r>
      <w:r w:rsidR="009C14CB">
        <w:t>LTES Operator’s proposed plan to reinstate the Project</w:t>
      </w:r>
      <w:r w:rsidR="00B11689">
        <w:t xml:space="preserve"> </w:t>
      </w:r>
      <w:r w:rsidR="004764D9">
        <w:t xml:space="preserve">to the condition it was in immediately prior to the Major Casualty Event (applying Good Industry Practice) </w:t>
      </w:r>
      <w:r w:rsidR="00B11689">
        <w:t>as soon as reasonably practicable</w:t>
      </w:r>
      <w:r>
        <w:t xml:space="preserve"> </w:t>
      </w:r>
      <w:r w:rsidRPr="00442FA7" w:rsidR="004764D9">
        <w:rPr>
          <w:szCs w:val="24"/>
        </w:rPr>
        <w:t>(</w:t>
      </w:r>
      <w:r w:rsidR="004764D9">
        <w:t xml:space="preserve">including a reasonable period for contingency) </w:t>
      </w:r>
      <w:r>
        <w:t>(“</w:t>
      </w:r>
      <w:r w:rsidRPr="00661EA0">
        <w:rPr>
          <w:b/>
          <w:bCs/>
        </w:rPr>
        <w:t>Proposed Reinstatement Plan</w:t>
      </w:r>
      <w:r>
        <w:t>”); or</w:t>
      </w:r>
      <w:bookmarkEnd w:id="2969"/>
    </w:p>
    <w:p w:rsidR="007B5688" w:rsidRPr="00AF5907" w:rsidP="007077FB" w14:paraId="08EDCA13" w14:textId="77777777">
      <w:pPr>
        <w:pStyle w:val="Heading3"/>
        <w:numPr>
          <w:ilvl w:val="2"/>
          <w:numId w:val="91"/>
        </w:numPr>
      </w:pPr>
      <w:bookmarkStart w:id="2970" w:name="_Ref150268369"/>
      <w:r>
        <w:t>a notice that LTES Operator elects to not reinstate the Project</w:t>
      </w:r>
      <w:r w:rsidR="00AF5907">
        <w:rPr>
          <w:szCs w:val="18"/>
        </w:rPr>
        <w:t>,</w:t>
      </w:r>
      <w:bookmarkEnd w:id="2970"/>
    </w:p>
    <w:p w:rsidR="00AF5907" w:rsidRPr="00117211" w:rsidP="00AF5907" w14:paraId="256DDE1F" w14:textId="77777777">
      <w:pPr>
        <w:pStyle w:val="Heading3"/>
        <w:numPr>
          <w:ilvl w:val="0"/>
          <w:numId w:val="0"/>
        </w:numPr>
        <w:ind w:left="710"/>
      </w:pPr>
      <w:r>
        <w:t xml:space="preserve">provided that if LTES Operator does not provide an Election to Reinstate by the date that is </w:t>
      </w:r>
      <w:r w:rsidR="00AD38D4">
        <w:t>6 months</w:t>
      </w:r>
      <w:r>
        <w:t xml:space="preserve"> after </w:t>
      </w:r>
      <w:r w:rsidR="00D83919">
        <w:t xml:space="preserve">the </w:t>
      </w:r>
      <w:r>
        <w:t xml:space="preserve">occurrence </w:t>
      </w:r>
      <w:r w:rsidR="00D83919">
        <w:t xml:space="preserve">of the Major Casualty Event </w:t>
      </w:r>
      <w:r>
        <w:t>(</w:t>
      </w:r>
      <w:r w:rsidRPr="00117211">
        <w:t>or a</w:t>
      </w:r>
      <w:r w:rsidR="00203B43">
        <w:t>ny</w:t>
      </w:r>
      <w:r w:rsidRPr="00117211">
        <w:t xml:space="preserve"> </w:t>
      </w:r>
      <w:r>
        <w:t xml:space="preserve">such longer period </w:t>
      </w:r>
      <w:r w:rsidRPr="00117211">
        <w:t>agreed by both parties</w:t>
      </w:r>
      <w:r>
        <w:t xml:space="preserve">, </w:t>
      </w:r>
      <w:r w:rsidRPr="00117211">
        <w:t>acting reasonably)</w:t>
      </w:r>
      <w:r w:rsidR="000965D3">
        <w:t>,</w:t>
      </w:r>
      <w:r>
        <w:t xml:space="preserve"> then LTES Operator will be taken to have elected to not reinstate the Project.</w:t>
      </w:r>
    </w:p>
    <w:p w:rsidR="00964912" w:rsidRPr="00117211" w:rsidP="007077FB" w14:paraId="02EF0CFA" w14:textId="77777777">
      <w:pPr>
        <w:pStyle w:val="Heading2"/>
        <w:numPr>
          <w:ilvl w:val="1"/>
          <w:numId w:val="91"/>
        </w:numPr>
      </w:pPr>
      <w:bookmarkStart w:id="2971" w:name="_Ref104312909"/>
      <w:bookmarkStart w:id="2972" w:name="_Toc229740836"/>
      <w:r>
        <w:t>Reinstatement plan</w:t>
      </w:r>
      <w:bookmarkEnd w:id="2971"/>
      <w:bookmarkEnd w:id="2972"/>
    </w:p>
    <w:p w:rsidR="007B5688" w:rsidP="007077FB" w14:paraId="27D191C3" w14:textId="77777777">
      <w:pPr>
        <w:pStyle w:val="Heading3"/>
        <w:numPr>
          <w:ilvl w:val="2"/>
          <w:numId w:val="91"/>
        </w:numPr>
        <w:rPr>
          <w:szCs w:val="18"/>
        </w:rPr>
      </w:pPr>
      <w:r>
        <w:rPr>
          <w:szCs w:val="18"/>
        </w:rPr>
        <w:t>If SFV receives a</w:t>
      </w:r>
      <w:r w:rsidR="00661EA0">
        <w:rPr>
          <w:szCs w:val="18"/>
        </w:rPr>
        <w:t xml:space="preserve">n Election to Reinstate, </w:t>
      </w:r>
      <w:r w:rsidR="00C71BF0">
        <w:rPr>
          <w:szCs w:val="18"/>
        </w:rPr>
        <w:t>then:</w:t>
      </w:r>
    </w:p>
    <w:p w:rsidR="00F10BD0" w:rsidP="007077FB" w14:paraId="2DD1AF80" w14:textId="77777777">
      <w:pPr>
        <w:pStyle w:val="Heading4"/>
        <w:numPr>
          <w:ilvl w:val="3"/>
          <w:numId w:val="91"/>
        </w:numPr>
      </w:pPr>
      <w:bookmarkStart w:id="2973" w:name="_Ref108102960"/>
      <w:r>
        <w:t>SFV</w:t>
      </w:r>
      <w:r w:rsidR="00C71BF0">
        <w:t xml:space="preserve"> </w:t>
      </w:r>
      <w:r>
        <w:t>must</w:t>
      </w:r>
      <w:r w:rsidR="00163A06">
        <w:t xml:space="preserve"> </w:t>
      </w:r>
      <w:r>
        <w:t>either:</w:t>
      </w:r>
      <w:bookmarkEnd w:id="2973"/>
    </w:p>
    <w:p w:rsidR="00C71BF0" w:rsidP="007077FB" w14:paraId="60467AD2" w14:textId="6E0AD41D">
      <w:pPr>
        <w:pStyle w:val="Heading5"/>
        <w:numPr>
          <w:ilvl w:val="4"/>
          <w:numId w:val="91"/>
        </w:numPr>
      </w:pPr>
      <w:bookmarkStart w:id="2974" w:name="_Ref104290648"/>
      <w:r>
        <w:t>request any changes to the Proposed Reinstatement Plan</w:t>
      </w:r>
      <w:r w:rsidR="00437BC1">
        <w:t xml:space="preserve"> </w:t>
      </w:r>
      <w:r w:rsidR="0052144C">
        <w:t>(acting reasonably)</w:t>
      </w:r>
      <w:r>
        <w:t>;</w:t>
      </w:r>
      <w:r w:rsidR="00B5196E">
        <w:t xml:space="preserve"> </w:t>
      </w:r>
      <w:r w:rsidR="00F10BD0">
        <w:t>or</w:t>
      </w:r>
      <w:bookmarkEnd w:id="2974"/>
    </w:p>
    <w:p w:rsidR="001E25A6" w:rsidP="007077FB" w14:paraId="0AE2A269" w14:textId="77777777">
      <w:pPr>
        <w:pStyle w:val="Heading5"/>
        <w:numPr>
          <w:ilvl w:val="4"/>
          <w:numId w:val="91"/>
        </w:numPr>
      </w:pPr>
      <w:r>
        <w:t>approve the Proposed Reinstatement Plan</w:t>
      </w:r>
      <w:r>
        <w:t>,</w:t>
      </w:r>
    </w:p>
    <w:p w:rsidR="00F10BD0" w:rsidP="001E25A6" w14:paraId="337D3AA3" w14:textId="77777777">
      <w:pPr>
        <w:pStyle w:val="Heading5"/>
        <w:numPr>
          <w:ilvl w:val="0"/>
          <w:numId w:val="0"/>
        </w:numPr>
        <w:ind w:left="2211"/>
      </w:pPr>
      <w:r>
        <w:t xml:space="preserve">provided that if SFV does not </w:t>
      </w:r>
      <w:r w:rsidR="0052144C">
        <w:t xml:space="preserve">request any changes to the Proposed Reinstatement Plan </w:t>
      </w:r>
      <w:r>
        <w:t xml:space="preserve">within </w:t>
      </w:r>
      <w:r w:rsidR="001B415D">
        <w:t>6</w:t>
      </w:r>
      <w:r>
        <w:t xml:space="preserve">0 Business Days </w:t>
      </w:r>
      <w:r w:rsidR="00FE6B67">
        <w:t>after</w:t>
      </w:r>
      <w:r w:rsidRPr="007C4A7B" w:rsidR="00FE6B67">
        <w:t xml:space="preserve"> </w:t>
      </w:r>
      <w:r>
        <w:t>receipt of the Election to Reinstate</w:t>
      </w:r>
      <w:r w:rsidR="000965D3">
        <w:t>,</w:t>
      </w:r>
      <w:r>
        <w:t xml:space="preserve"> </w:t>
      </w:r>
      <w:r w:rsidR="0052144C">
        <w:t xml:space="preserve">then SFV </w:t>
      </w:r>
      <w:r>
        <w:t>will be taken to have approved the Proposed Reinstatement Plan</w:t>
      </w:r>
      <w:r>
        <w:t>;</w:t>
      </w:r>
      <w:r w:rsidR="00D83919">
        <w:t xml:space="preserve"> and</w:t>
      </w:r>
    </w:p>
    <w:p w:rsidR="00F10BD0" w:rsidP="007077FB" w14:paraId="663F444C" w14:textId="431B5FD1">
      <w:pPr>
        <w:pStyle w:val="Heading4"/>
        <w:numPr>
          <w:ilvl w:val="3"/>
          <w:numId w:val="91"/>
        </w:numPr>
      </w:pPr>
      <w:bookmarkStart w:id="2975" w:name="_Ref104280076"/>
      <w:r>
        <w:t>if SFV requests a</w:t>
      </w:r>
      <w:r w:rsidR="00B61544">
        <w:t>ny</w:t>
      </w:r>
      <w:r>
        <w:t xml:space="preserve"> change</w:t>
      </w:r>
      <w:r w:rsidR="00B61544">
        <w:t>s</w:t>
      </w:r>
      <w:r>
        <w:t xml:space="preserve"> to </w:t>
      </w:r>
      <w:r w:rsidR="00B61544">
        <w:t xml:space="preserve">the </w:t>
      </w:r>
      <w:r>
        <w:t xml:space="preserve">Proposed Reinstatement Plan in accordance with </w:t>
      </w:r>
      <w:r w:rsidR="00512046">
        <w:t xml:space="preserve">clause </w:t>
      </w:r>
      <w:r w:rsidR="00512046">
        <w:fldChar w:fldCharType="begin"/>
      </w:r>
      <w:r w:rsidR="00512046">
        <w:instrText xml:space="preserve"> REF _Ref104290648 \w \h </w:instrText>
      </w:r>
      <w:r w:rsidR="00512046">
        <w:fldChar w:fldCharType="separate"/>
      </w:r>
      <w:r w:rsidR="009E5A92">
        <w:t>19.2(a)(i)(A)</w:t>
      </w:r>
      <w:r w:rsidR="00512046">
        <w:fldChar w:fldCharType="end"/>
      </w:r>
      <w:r>
        <w:t>, then</w:t>
      </w:r>
      <w:r>
        <w:t>:</w:t>
      </w:r>
      <w:r>
        <w:t xml:space="preserve"> </w:t>
      </w:r>
    </w:p>
    <w:p w:rsidR="00C71BF0" w:rsidP="007077FB" w14:paraId="242C0395" w14:textId="77777777">
      <w:pPr>
        <w:pStyle w:val="Heading5"/>
        <w:numPr>
          <w:ilvl w:val="4"/>
          <w:numId w:val="91"/>
        </w:numPr>
      </w:pPr>
      <w:bookmarkStart w:id="2976" w:name="_Ref108533123"/>
      <w:r>
        <w:t xml:space="preserve">within 20 Business Days </w:t>
      </w:r>
      <w:r w:rsidR="00FE6B67">
        <w:t>after</w:t>
      </w:r>
      <w:r w:rsidRPr="007C4A7B" w:rsidR="00FE6B67">
        <w:t xml:space="preserve"> </w:t>
      </w:r>
      <w:r>
        <w:t xml:space="preserve">SFV’s request, </w:t>
      </w:r>
      <w:r>
        <w:t>LTES Operator must</w:t>
      </w:r>
      <w:bookmarkEnd w:id="2975"/>
      <w:r w:rsidR="00437BC1">
        <w:t xml:space="preserve"> </w:t>
      </w:r>
      <w:r>
        <w:t>provide</w:t>
      </w:r>
      <w:r>
        <w:t xml:space="preserve"> </w:t>
      </w:r>
      <w:r>
        <w:t xml:space="preserve">an amended </w:t>
      </w:r>
      <w:r>
        <w:t>Proposed Reinstatement Plan</w:t>
      </w:r>
      <w:r w:rsidR="00DE260F">
        <w:t xml:space="preserve"> to SFV</w:t>
      </w:r>
      <w:r w:rsidR="00B5196E">
        <w:t>; and</w:t>
      </w:r>
      <w:bookmarkEnd w:id="2976"/>
    </w:p>
    <w:p w:rsidR="00F10BD0" w:rsidP="007077FB" w14:paraId="47923B27" w14:textId="77777777">
      <w:pPr>
        <w:pStyle w:val="Heading5"/>
        <w:numPr>
          <w:ilvl w:val="4"/>
          <w:numId w:val="91"/>
        </w:numPr>
      </w:pPr>
      <w:bookmarkStart w:id="2977" w:name="_Ref104281568"/>
      <w:r>
        <w:t xml:space="preserve">within 20 Business Days </w:t>
      </w:r>
      <w:r w:rsidR="00FE6B67">
        <w:t>after</w:t>
      </w:r>
      <w:r w:rsidRPr="007C4A7B" w:rsidR="00FE6B67">
        <w:t xml:space="preserve"> </w:t>
      </w:r>
      <w:r>
        <w:t xml:space="preserve">receipt of LTES Operator’s </w:t>
      </w:r>
      <w:r w:rsidR="003178F0">
        <w:t>amended Proposed Reinstatement Plan, SFV must</w:t>
      </w:r>
      <w:r w:rsidR="00163A06">
        <w:t xml:space="preserve"> </w:t>
      </w:r>
      <w:r w:rsidR="00CF7719">
        <w:t xml:space="preserve">(acting reasonably) </w:t>
      </w:r>
      <w:r w:rsidR="003178F0">
        <w:t>approve or reject the amended Proposed Reinstatement Plan.</w:t>
      </w:r>
      <w:bookmarkEnd w:id="2977"/>
    </w:p>
    <w:p w:rsidR="00932FCC" w:rsidP="007077FB" w14:paraId="4FF420B5" w14:textId="42724095">
      <w:pPr>
        <w:pStyle w:val="Heading3"/>
        <w:keepNext/>
        <w:numPr>
          <w:ilvl w:val="2"/>
          <w:numId w:val="91"/>
        </w:numPr>
        <w:rPr>
          <w:szCs w:val="18"/>
        </w:rPr>
      </w:pPr>
      <w:r w:rsidRPr="00A65F30">
        <w:rPr>
          <w:szCs w:val="18"/>
        </w:rPr>
        <w:t>If SFV approves a Proposed Reinstatement Plan</w:t>
      </w:r>
      <w:r w:rsidR="00E03047">
        <w:rPr>
          <w:szCs w:val="18"/>
        </w:rPr>
        <w:t xml:space="preserve"> or amended Proposed Reinstatement Plan</w:t>
      </w:r>
      <w:r w:rsidRPr="00A65F30">
        <w:rPr>
          <w:szCs w:val="18"/>
        </w:rPr>
        <w:t xml:space="preserve">, </w:t>
      </w:r>
      <w:r w:rsidR="00EC5788">
        <w:t xml:space="preserve">or it is deemed to be approved, </w:t>
      </w:r>
      <w:r w:rsidRPr="00A65F30">
        <w:rPr>
          <w:szCs w:val="18"/>
        </w:rPr>
        <w:t>then</w:t>
      </w:r>
      <w:r>
        <w:rPr>
          <w:szCs w:val="18"/>
        </w:rPr>
        <w:t>:</w:t>
      </w:r>
      <w:r w:rsidR="00A65F30">
        <w:rPr>
          <w:szCs w:val="18"/>
        </w:rPr>
        <w:t xml:space="preserve"> </w:t>
      </w:r>
    </w:p>
    <w:p w:rsidR="003178F0" w:rsidP="007077FB" w14:paraId="63979BEA" w14:textId="3AF8EFCA">
      <w:pPr>
        <w:pStyle w:val="Heading4"/>
        <w:numPr>
          <w:ilvl w:val="3"/>
          <w:numId w:val="91"/>
        </w:numPr>
        <w:rPr>
          <w:szCs w:val="18"/>
        </w:rPr>
      </w:pPr>
      <w:bookmarkStart w:id="2978" w:name="_Ref104291978"/>
      <w:r w:rsidRPr="00932FCC">
        <w:rPr>
          <w:szCs w:val="18"/>
        </w:rPr>
        <w:t xml:space="preserve">that </w:t>
      </w:r>
      <w:r w:rsidR="00E03047">
        <w:rPr>
          <w:szCs w:val="18"/>
        </w:rPr>
        <w:t>document</w:t>
      </w:r>
      <w:r w:rsidRPr="00932FCC">
        <w:rPr>
          <w:szCs w:val="18"/>
        </w:rPr>
        <w:t xml:space="preserve"> will become an “</w:t>
      </w:r>
      <w:r w:rsidRPr="00932FCC">
        <w:rPr>
          <w:b/>
          <w:bCs/>
          <w:szCs w:val="18"/>
        </w:rPr>
        <w:t>Approved Reinstatement Plan</w:t>
      </w:r>
      <w:r w:rsidRPr="00932FCC">
        <w:rPr>
          <w:szCs w:val="18"/>
        </w:rPr>
        <w:t>”</w:t>
      </w:r>
      <w:r w:rsidR="00932FCC">
        <w:rPr>
          <w:szCs w:val="18"/>
        </w:rPr>
        <w:t>;</w:t>
      </w:r>
      <w:bookmarkEnd w:id="2978"/>
      <w:r w:rsidR="002E2813">
        <w:rPr>
          <w:szCs w:val="18"/>
        </w:rPr>
        <w:t xml:space="preserve"> and</w:t>
      </w:r>
    </w:p>
    <w:p w:rsidR="002E2813" w:rsidP="007077FB" w14:paraId="4A4549E2" w14:textId="77777777">
      <w:pPr>
        <w:pStyle w:val="Heading4"/>
        <w:numPr>
          <w:ilvl w:val="3"/>
          <w:numId w:val="91"/>
        </w:numPr>
        <w:rPr>
          <w:szCs w:val="18"/>
        </w:rPr>
      </w:pPr>
      <w:r w:rsidRPr="00932FCC">
        <w:rPr>
          <w:szCs w:val="18"/>
        </w:rPr>
        <w:t>LTES Operator must, at its sole cost, comply with that Approved Reinstatement Plan in all material respects</w:t>
      </w:r>
      <w:r>
        <w:rPr>
          <w:szCs w:val="18"/>
        </w:rPr>
        <w:t>.</w:t>
      </w:r>
    </w:p>
    <w:p w:rsidR="00085A43" w:rsidRPr="00085A43" w:rsidP="007077FB" w14:paraId="5F302FD4" w14:textId="77777777">
      <w:pPr>
        <w:pStyle w:val="Heading2"/>
        <w:numPr>
          <w:ilvl w:val="1"/>
          <w:numId w:val="91"/>
        </w:numPr>
        <w:rPr>
          <w:szCs w:val="18"/>
        </w:rPr>
      </w:pPr>
      <w:bookmarkStart w:id="2979" w:name="_Toc229740837"/>
      <w:r>
        <w:rPr>
          <w:szCs w:val="18"/>
        </w:rPr>
        <w:t>Consequences of failing to reinstate</w:t>
      </w:r>
      <w:bookmarkEnd w:id="2979"/>
    </w:p>
    <w:p w:rsidR="00085A43" w:rsidP="00085A43" w14:paraId="56A7B1DB" w14:textId="77777777">
      <w:pPr>
        <w:pStyle w:val="Indent2"/>
        <w:rPr>
          <w:szCs w:val="18"/>
        </w:rPr>
      </w:pPr>
      <w:r w:rsidRPr="00085A43">
        <w:t>If</w:t>
      </w:r>
      <w:r w:rsidRPr="00085A43">
        <w:t>, following a Major Casualty Event:</w:t>
      </w:r>
      <w:r>
        <w:rPr>
          <w:szCs w:val="18"/>
        </w:rPr>
        <w:t xml:space="preserve"> </w:t>
      </w:r>
    </w:p>
    <w:p w:rsidR="00085A43" w:rsidP="007077FB" w14:paraId="7A5EF03A" w14:textId="20B9FD57">
      <w:pPr>
        <w:pStyle w:val="Heading3"/>
        <w:numPr>
          <w:ilvl w:val="2"/>
          <w:numId w:val="91"/>
        </w:numPr>
        <w:rPr>
          <w:szCs w:val="18"/>
        </w:rPr>
      </w:pPr>
      <w:r w:rsidRPr="00085A43">
        <w:rPr>
          <w:szCs w:val="18"/>
        </w:rPr>
        <w:t xml:space="preserve">LTES Operator </w:t>
      </w:r>
      <w:r w:rsidR="00E03047">
        <w:rPr>
          <w:szCs w:val="18"/>
        </w:rPr>
        <w:t xml:space="preserve">gives a notice under clause </w:t>
      </w:r>
      <w:r w:rsidR="00673B68">
        <w:rPr>
          <w:szCs w:val="18"/>
        </w:rPr>
        <w:fldChar w:fldCharType="begin"/>
      </w:r>
      <w:r w:rsidR="00673B68">
        <w:rPr>
          <w:szCs w:val="18"/>
        </w:rPr>
        <w:instrText xml:space="preserve"> REF _Ref150268369 \w \h </w:instrText>
      </w:r>
      <w:r w:rsidR="00673B68">
        <w:rPr>
          <w:szCs w:val="18"/>
        </w:rPr>
        <w:fldChar w:fldCharType="separate"/>
      </w:r>
      <w:r w:rsidR="009E5A92">
        <w:rPr>
          <w:szCs w:val="18"/>
        </w:rPr>
        <w:t>19.1(b)</w:t>
      </w:r>
      <w:r w:rsidR="00673B68">
        <w:rPr>
          <w:szCs w:val="18"/>
        </w:rPr>
        <w:fldChar w:fldCharType="end"/>
      </w:r>
      <w:r w:rsidR="00673B68">
        <w:rPr>
          <w:szCs w:val="18"/>
        </w:rPr>
        <w:t xml:space="preserve"> </w:t>
      </w:r>
      <w:r w:rsidR="008513A9">
        <w:rPr>
          <w:szCs w:val="18"/>
        </w:rPr>
        <w:t>(“</w:t>
      </w:r>
      <w:r w:rsidR="00BD0DEE">
        <w:rPr>
          <w:szCs w:val="18"/>
        </w:rPr>
        <w:fldChar w:fldCharType="begin"/>
      </w:r>
      <w:r w:rsidR="00BD0DEE">
        <w:rPr>
          <w:szCs w:val="18"/>
        </w:rPr>
        <w:instrText xml:space="preserve"> REF _Ref104279559 \h </w:instrText>
      </w:r>
      <w:r w:rsidR="00BD0DEE">
        <w:rPr>
          <w:szCs w:val="18"/>
        </w:rPr>
        <w:fldChar w:fldCharType="separate"/>
      </w:r>
      <w:r w:rsidRPr="00117211" w:rsidR="009E5A92">
        <w:t>Major Casualty Event</w:t>
      </w:r>
      <w:r w:rsidR="00BD0DEE">
        <w:rPr>
          <w:szCs w:val="18"/>
        </w:rPr>
        <w:fldChar w:fldCharType="end"/>
      </w:r>
      <w:r w:rsidR="008513A9">
        <w:rPr>
          <w:szCs w:val="18"/>
        </w:rPr>
        <w:t xml:space="preserve">”) </w:t>
      </w:r>
      <w:r w:rsidR="00E03047">
        <w:rPr>
          <w:szCs w:val="18"/>
        </w:rPr>
        <w:t>or LTES Operator is taken to have elected not to</w:t>
      </w:r>
      <w:r w:rsidRPr="00085A43">
        <w:rPr>
          <w:szCs w:val="18"/>
        </w:rPr>
        <w:t xml:space="preserve"> reinstate the Project</w:t>
      </w:r>
      <w:r w:rsidR="00E03047">
        <w:rPr>
          <w:szCs w:val="18"/>
        </w:rPr>
        <w:t xml:space="preserve"> under clause </w:t>
      </w:r>
      <w:r w:rsidR="00673B68">
        <w:rPr>
          <w:szCs w:val="18"/>
        </w:rPr>
        <w:fldChar w:fldCharType="begin"/>
      </w:r>
      <w:r w:rsidR="00673B68">
        <w:rPr>
          <w:szCs w:val="18"/>
        </w:rPr>
        <w:instrText xml:space="preserve"> REF _Ref104279559 \w \h </w:instrText>
      </w:r>
      <w:r w:rsidR="00673B68">
        <w:rPr>
          <w:szCs w:val="18"/>
        </w:rPr>
        <w:fldChar w:fldCharType="separate"/>
      </w:r>
      <w:r w:rsidR="009E5A92">
        <w:rPr>
          <w:szCs w:val="18"/>
        </w:rPr>
        <w:t>19.1</w:t>
      </w:r>
      <w:r w:rsidR="00673B68">
        <w:rPr>
          <w:szCs w:val="18"/>
        </w:rPr>
        <w:fldChar w:fldCharType="end"/>
      </w:r>
      <w:r w:rsidR="00673B68">
        <w:rPr>
          <w:szCs w:val="18"/>
        </w:rPr>
        <w:t xml:space="preserve"> (“</w:t>
      </w:r>
      <w:r w:rsidR="00673B68">
        <w:rPr>
          <w:szCs w:val="18"/>
        </w:rPr>
        <w:fldChar w:fldCharType="begin"/>
      </w:r>
      <w:r w:rsidR="00673B68">
        <w:rPr>
          <w:szCs w:val="18"/>
        </w:rPr>
        <w:instrText xml:space="preserve"> REF _Ref104279559 \h </w:instrText>
      </w:r>
      <w:r w:rsidR="00673B68">
        <w:rPr>
          <w:szCs w:val="18"/>
        </w:rPr>
        <w:fldChar w:fldCharType="separate"/>
      </w:r>
      <w:r w:rsidRPr="00117211" w:rsidR="009E5A92">
        <w:t>Major Casualty Event</w:t>
      </w:r>
      <w:r w:rsidR="00673B68">
        <w:rPr>
          <w:szCs w:val="18"/>
        </w:rPr>
        <w:fldChar w:fldCharType="end"/>
      </w:r>
      <w:r w:rsidR="00673B68">
        <w:rPr>
          <w:szCs w:val="18"/>
        </w:rPr>
        <w:t>”)</w:t>
      </w:r>
      <w:r w:rsidRPr="00085A43">
        <w:rPr>
          <w:szCs w:val="18"/>
        </w:rPr>
        <w:t xml:space="preserve">; </w:t>
      </w:r>
    </w:p>
    <w:p w:rsidR="00AC373E" w:rsidRPr="00085A43" w:rsidP="007077FB" w14:paraId="2732E0D3" w14:textId="02D7245E">
      <w:pPr>
        <w:pStyle w:val="Heading3"/>
        <w:numPr>
          <w:ilvl w:val="2"/>
          <w:numId w:val="91"/>
        </w:numPr>
        <w:rPr>
          <w:szCs w:val="18"/>
        </w:rPr>
      </w:pPr>
      <w:r>
        <w:rPr>
          <w:szCs w:val="18"/>
        </w:rPr>
        <w:t xml:space="preserve">LTES Operator does not provide an amended Proposed Reinstatement Plan in accordance with clause </w:t>
      </w:r>
      <w:r>
        <w:rPr>
          <w:szCs w:val="18"/>
        </w:rPr>
        <w:fldChar w:fldCharType="begin"/>
      </w:r>
      <w:r>
        <w:rPr>
          <w:szCs w:val="18"/>
        </w:rPr>
        <w:instrText xml:space="preserve"> REF _Ref108533123 \r \h </w:instrText>
      </w:r>
      <w:r>
        <w:rPr>
          <w:szCs w:val="18"/>
        </w:rPr>
        <w:fldChar w:fldCharType="separate"/>
      </w:r>
      <w:r w:rsidR="009E5A92">
        <w:rPr>
          <w:szCs w:val="18"/>
        </w:rPr>
        <w:t>19.2(a)(ii)(A)</w:t>
      </w:r>
      <w:r>
        <w:rPr>
          <w:szCs w:val="18"/>
        </w:rPr>
        <w:fldChar w:fldCharType="end"/>
      </w:r>
      <w:r>
        <w:rPr>
          <w:szCs w:val="18"/>
        </w:rPr>
        <w:t xml:space="preserve"> (“</w:t>
      </w:r>
      <w:r>
        <w:rPr>
          <w:szCs w:val="18"/>
        </w:rPr>
        <w:fldChar w:fldCharType="begin"/>
      </w:r>
      <w:r>
        <w:rPr>
          <w:szCs w:val="18"/>
        </w:rPr>
        <w:instrText xml:space="preserve">  REF _Ref104312909 \h </w:instrText>
      </w:r>
      <w:r>
        <w:rPr>
          <w:szCs w:val="18"/>
        </w:rPr>
        <w:fldChar w:fldCharType="separate"/>
      </w:r>
      <w:r w:rsidR="009E5A92">
        <w:t>Reinstatement plan</w:t>
      </w:r>
      <w:r>
        <w:rPr>
          <w:szCs w:val="18"/>
        </w:rPr>
        <w:fldChar w:fldCharType="end"/>
      </w:r>
      <w:r>
        <w:rPr>
          <w:szCs w:val="18"/>
        </w:rPr>
        <w:t>”);</w:t>
      </w:r>
    </w:p>
    <w:p w:rsidR="00A65F30" w:rsidP="007077FB" w14:paraId="65E7CCF3" w14:textId="494B1F9C">
      <w:pPr>
        <w:pStyle w:val="Heading3"/>
        <w:numPr>
          <w:ilvl w:val="2"/>
          <w:numId w:val="91"/>
        </w:numPr>
      </w:pPr>
      <w:r w:rsidRPr="1B09B674">
        <w:t>SFV</w:t>
      </w:r>
      <w:r w:rsidRPr="00085A43" w:rsidR="00932FCC">
        <w:rPr>
          <w:szCs w:val="18"/>
        </w:rPr>
        <w:t xml:space="preserve"> </w:t>
      </w:r>
      <w:r w:rsidRPr="1B09B674">
        <w:t xml:space="preserve">rejects </w:t>
      </w:r>
      <w:r w:rsidR="00BD0DEE">
        <w:t xml:space="preserve">an amended </w:t>
      </w:r>
      <w:r w:rsidRPr="1B09B674" w:rsidR="00932FCC">
        <w:t xml:space="preserve">Proposed Reinstatement Plan in accordance with clause </w:t>
      </w:r>
      <w:r w:rsidRPr="00085A43" w:rsidR="00932FCC">
        <w:rPr>
          <w:szCs w:val="18"/>
        </w:rPr>
        <w:fldChar w:fldCharType="begin"/>
      </w:r>
      <w:r w:rsidRPr="00085A43" w:rsidR="00932FCC">
        <w:rPr>
          <w:szCs w:val="18"/>
        </w:rPr>
        <w:instrText xml:space="preserve"> REF _Ref104281568 \w \h </w:instrText>
      </w:r>
      <w:r w:rsidRPr="00085A43" w:rsidR="00932FCC">
        <w:rPr>
          <w:szCs w:val="18"/>
        </w:rPr>
        <w:fldChar w:fldCharType="separate"/>
      </w:r>
      <w:r w:rsidR="009E5A92">
        <w:rPr>
          <w:szCs w:val="18"/>
        </w:rPr>
        <w:t>19.2(a)(ii)(B)</w:t>
      </w:r>
      <w:r w:rsidRPr="00085A43" w:rsidR="00932FCC">
        <w:rPr>
          <w:szCs w:val="18"/>
        </w:rPr>
        <w:fldChar w:fldCharType="end"/>
      </w:r>
      <w:r w:rsidR="00004DA9">
        <w:rPr>
          <w:szCs w:val="18"/>
        </w:rPr>
        <w:t xml:space="preserve"> (“</w:t>
      </w:r>
      <w:r w:rsidR="00004DA9">
        <w:rPr>
          <w:szCs w:val="18"/>
        </w:rPr>
        <w:fldChar w:fldCharType="begin"/>
      </w:r>
      <w:r w:rsidR="00004DA9">
        <w:rPr>
          <w:szCs w:val="18"/>
        </w:rPr>
        <w:instrText xml:space="preserve">  REF _Ref104312909 \h </w:instrText>
      </w:r>
      <w:r w:rsidR="00004DA9">
        <w:rPr>
          <w:szCs w:val="18"/>
        </w:rPr>
        <w:fldChar w:fldCharType="separate"/>
      </w:r>
      <w:r w:rsidR="009E5A92">
        <w:t>Reinstatement plan</w:t>
      </w:r>
      <w:r w:rsidR="00004DA9">
        <w:rPr>
          <w:szCs w:val="18"/>
        </w:rPr>
        <w:fldChar w:fldCharType="end"/>
      </w:r>
      <w:r w:rsidR="00004DA9">
        <w:rPr>
          <w:szCs w:val="18"/>
        </w:rPr>
        <w:t>”)</w:t>
      </w:r>
      <w:r w:rsidRPr="1B09B674" w:rsidR="002F7F1E">
        <w:t>; or</w:t>
      </w:r>
    </w:p>
    <w:p w:rsidR="002F7F1E" w:rsidP="007077FB" w14:paraId="08AE7F5D" w14:textId="77777777">
      <w:pPr>
        <w:pStyle w:val="Heading3"/>
        <w:numPr>
          <w:ilvl w:val="2"/>
          <w:numId w:val="91"/>
        </w:numPr>
        <w:rPr>
          <w:szCs w:val="18"/>
        </w:rPr>
      </w:pPr>
      <w:r w:rsidRPr="002F7F1E">
        <w:rPr>
          <w:szCs w:val="18"/>
        </w:rPr>
        <w:t>LTES Operator</w:t>
      </w:r>
      <w:r>
        <w:rPr>
          <w:szCs w:val="18"/>
        </w:rPr>
        <w:t>:</w:t>
      </w:r>
      <w:r w:rsidRPr="002F7F1E">
        <w:rPr>
          <w:szCs w:val="18"/>
        </w:rPr>
        <w:t xml:space="preserve"> </w:t>
      </w:r>
    </w:p>
    <w:p w:rsidR="002F7F1E" w:rsidRPr="002F7F1E" w:rsidP="007077FB" w14:paraId="2958DAA5" w14:textId="153D544D">
      <w:pPr>
        <w:pStyle w:val="Heading4"/>
        <w:numPr>
          <w:ilvl w:val="3"/>
          <w:numId w:val="91"/>
        </w:numPr>
        <w:rPr>
          <w:szCs w:val="18"/>
        </w:rPr>
      </w:pPr>
      <w:r w:rsidRPr="002F7F1E">
        <w:rPr>
          <w:szCs w:val="18"/>
        </w:rPr>
        <w:t>fails to comply with an Approved Reinstatement Plan; and</w:t>
      </w:r>
    </w:p>
    <w:p w:rsidR="002F7F1E" w:rsidP="007077FB" w14:paraId="50C8A6D6" w14:textId="77777777">
      <w:pPr>
        <w:pStyle w:val="Heading4"/>
        <w:numPr>
          <w:ilvl w:val="3"/>
          <w:numId w:val="91"/>
        </w:numPr>
        <w:rPr>
          <w:szCs w:val="18"/>
        </w:rPr>
      </w:pPr>
      <w:r w:rsidRPr="002F7F1E">
        <w:rPr>
          <w:szCs w:val="18"/>
        </w:rPr>
        <w:t xml:space="preserve">does not cure that failure within 2 months </w:t>
      </w:r>
      <w:r w:rsidR="00FE6B67">
        <w:rPr>
          <w:szCs w:val="18"/>
        </w:rPr>
        <w:t>after</w:t>
      </w:r>
      <w:r w:rsidRPr="002F7F1E" w:rsidR="00FE6B67">
        <w:rPr>
          <w:szCs w:val="18"/>
        </w:rPr>
        <w:t xml:space="preserve"> </w:t>
      </w:r>
      <w:r w:rsidRPr="002F7F1E">
        <w:rPr>
          <w:szCs w:val="18"/>
        </w:rPr>
        <w:t>being notified of that failure by SFV</w:t>
      </w:r>
      <w:r>
        <w:rPr>
          <w:szCs w:val="18"/>
        </w:rPr>
        <w:t>,</w:t>
      </w:r>
    </w:p>
    <w:p w:rsidR="002F7F1E" w:rsidP="002F7F1E" w14:paraId="3CB530BD" w14:textId="54685625">
      <w:pPr>
        <w:pStyle w:val="Heading4"/>
        <w:numPr>
          <w:ilvl w:val="0"/>
          <w:numId w:val="0"/>
        </w:numPr>
        <w:ind w:left="737"/>
        <w:rPr>
          <w:szCs w:val="18"/>
        </w:rPr>
      </w:pPr>
      <w:r>
        <w:rPr>
          <w:szCs w:val="18"/>
        </w:rPr>
        <w:t xml:space="preserve">then </w:t>
      </w:r>
      <w:r w:rsidR="00C90900">
        <w:rPr>
          <w:szCs w:val="18"/>
        </w:rPr>
        <w:t xml:space="preserve">SFV may terminate this agreement in accordance with </w:t>
      </w:r>
      <w:r>
        <w:rPr>
          <w:szCs w:val="18"/>
        </w:rPr>
        <w:t xml:space="preserve">clause </w:t>
      </w:r>
      <w:r>
        <w:rPr>
          <w:szCs w:val="18"/>
        </w:rPr>
        <w:fldChar w:fldCharType="begin"/>
      </w:r>
      <w:r>
        <w:rPr>
          <w:szCs w:val="18"/>
        </w:rPr>
        <w:instrText xml:space="preserve"> REF _Ref94793918 \w \h </w:instrText>
      </w:r>
      <w:r>
        <w:rPr>
          <w:szCs w:val="18"/>
        </w:rPr>
        <w:fldChar w:fldCharType="separate"/>
      </w:r>
      <w:r w:rsidR="009E5A92">
        <w:rPr>
          <w:szCs w:val="18"/>
        </w:rPr>
        <w:t>23.3(h)</w:t>
      </w:r>
      <w:r>
        <w:rPr>
          <w:szCs w:val="18"/>
        </w:rPr>
        <w:fldChar w:fldCharType="end"/>
      </w:r>
      <w:r w:rsidR="00004DA9">
        <w:rPr>
          <w:szCs w:val="18"/>
        </w:rPr>
        <w:t xml:space="preserve"> (“</w:t>
      </w:r>
      <w:r w:rsidR="00004DA9">
        <w:rPr>
          <w:szCs w:val="18"/>
        </w:rPr>
        <w:fldChar w:fldCharType="begin"/>
      </w:r>
      <w:r w:rsidR="00004DA9">
        <w:rPr>
          <w:szCs w:val="18"/>
        </w:rPr>
        <w:instrText xml:space="preserve">  REF _Ref94793473 \h </w:instrText>
      </w:r>
      <w:r w:rsidR="00004DA9">
        <w:rPr>
          <w:szCs w:val="18"/>
        </w:rPr>
        <w:fldChar w:fldCharType="separate"/>
      </w:r>
      <w:r w:rsidRPr="00303EAE" w:rsidR="009E5A92">
        <w:t>Termination by SFV</w:t>
      </w:r>
      <w:r w:rsidR="00004DA9">
        <w:rPr>
          <w:szCs w:val="18"/>
        </w:rPr>
        <w:fldChar w:fldCharType="end"/>
      </w:r>
      <w:r w:rsidR="00004DA9">
        <w:rPr>
          <w:szCs w:val="18"/>
        </w:rPr>
        <w:t>”)</w:t>
      </w:r>
      <w:r>
        <w:rPr>
          <w:szCs w:val="18"/>
        </w:rPr>
        <w:t>.</w:t>
      </w:r>
    </w:p>
    <w:p w:rsidR="0099470F" w:rsidP="00811FD9" w14:paraId="488699E2" w14:textId="76C7BDA2">
      <w:pPr>
        <w:pStyle w:val="Heading1"/>
        <w:numPr>
          <w:ilvl w:val="0"/>
          <w:numId w:val="59"/>
        </w:numPr>
        <w:ind w:left="0" w:firstLine="0"/>
        <w:rPr>
          <w:szCs w:val="18"/>
        </w:rPr>
      </w:pPr>
      <w:bookmarkStart w:id="2980" w:name="_Toc229740838"/>
      <w:r>
        <w:rPr>
          <w:szCs w:val="18"/>
        </w:rPr>
        <w:t>Prolonged Unavailability Event</w:t>
      </w:r>
      <w:bookmarkEnd w:id="2980"/>
    </w:p>
    <w:p w:rsidR="002B1081" w:rsidRPr="002B1081" w:rsidP="007077FB" w14:paraId="5B1FF03E" w14:textId="77777777">
      <w:pPr>
        <w:pStyle w:val="Heading2"/>
        <w:numPr>
          <w:ilvl w:val="1"/>
          <w:numId w:val="91"/>
        </w:numPr>
        <w:rPr>
          <w:szCs w:val="18"/>
        </w:rPr>
      </w:pPr>
      <w:bookmarkStart w:id="2981" w:name="_Ref108619940"/>
      <w:bookmarkStart w:id="2982" w:name="_Toc225943194"/>
      <w:bookmarkStart w:id="2983" w:name="_Toc229740839"/>
      <w:r w:rsidRPr="002B1081">
        <w:rPr>
          <w:szCs w:val="18"/>
        </w:rPr>
        <w:t>Prolonged Unavailability Event</w:t>
      </w:r>
      <w:bookmarkEnd w:id="2981"/>
      <w:bookmarkEnd w:id="2982"/>
      <w:bookmarkEnd w:id="2983"/>
    </w:p>
    <w:p w:rsidR="002B1081" w:rsidP="002B1081" w14:paraId="73504F90" w14:textId="77777777">
      <w:pPr>
        <w:pStyle w:val="Indent2"/>
        <w:rPr>
          <w:rFonts w:eastAsia="Batang"/>
        </w:rPr>
      </w:pPr>
      <w:r>
        <w:rPr>
          <w:szCs w:val="18"/>
        </w:rPr>
        <w:t>If a Prolonged Unavailability Event occurs, then</w:t>
      </w:r>
      <w:r>
        <w:t xml:space="preserve"> LTES Operator must provide SFV with a notice:</w:t>
      </w:r>
    </w:p>
    <w:p w:rsidR="002B1081" w:rsidRPr="002B1081" w:rsidP="007077FB" w14:paraId="6B094DBB" w14:textId="77777777">
      <w:pPr>
        <w:pStyle w:val="Heading3"/>
        <w:numPr>
          <w:ilvl w:val="2"/>
          <w:numId w:val="91"/>
        </w:numPr>
        <w:rPr>
          <w:szCs w:val="18"/>
        </w:rPr>
      </w:pPr>
      <w:bookmarkStart w:id="2984" w:name="_Ref108619879"/>
      <w:r w:rsidRPr="002B1081">
        <w:rPr>
          <w:szCs w:val="18"/>
        </w:rPr>
        <w:t>that LTES Operator elects to remedy the underlying cause of the Prolonged Unavailability Event (“</w:t>
      </w:r>
      <w:r w:rsidRPr="002B1081">
        <w:rPr>
          <w:b/>
          <w:bCs/>
          <w:szCs w:val="18"/>
        </w:rPr>
        <w:t>Election to Remedy</w:t>
      </w:r>
      <w:r w:rsidRPr="002B1081">
        <w:rPr>
          <w:szCs w:val="18"/>
        </w:rPr>
        <w:t>”), including LTES Operator’s proposed plan to remedy the underlying cause as soon as reasonably practicable and in any event within 12 months (“</w:t>
      </w:r>
      <w:r w:rsidRPr="002B1081">
        <w:rPr>
          <w:b/>
          <w:bCs/>
          <w:szCs w:val="18"/>
        </w:rPr>
        <w:t>Proposed PUE Remedy Plan</w:t>
      </w:r>
      <w:r w:rsidRPr="002B1081">
        <w:rPr>
          <w:szCs w:val="18"/>
        </w:rPr>
        <w:t>”); or</w:t>
      </w:r>
      <w:bookmarkEnd w:id="2984"/>
    </w:p>
    <w:p w:rsidR="002B1081" w:rsidRPr="002B1081" w:rsidP="007077FB" w14:paraId="5EF7FA0A" w14:textId="77777777">
      <w:pPr>
        <w:pStyle w:val="Heading3"/>
        <w:numPr>
          <w:ilvl w:val="2"/>
          <w:numId w:val="91"/>
        </w:numPr>
        <w:rPr>
          <w:szCs w:val="18"/>
        </w:rPr>
      </w:pPr>
      <w:r w:rsidRPr="002B1081">
        <w:rPr>
          <w:szCs w:val="18"/>
        </w:rPr>
        <w:t>a notice that LTES Operator elects to not remedy the underlying cause of the Prolonged Unavailability Event,</w:t>
      </w:r>
    </w:p>
    <w:p w:rsidR="0099470F" w:rsidP="002B1081" w14:paraId="468A63A8" w14:textId="1F0FC9CF">
      <w:pPr>
        <w:pStyle w:val="Indent2"/>
      </w:pPr>
      <w:r>
        <w:t>provided that if LTES Operator does not provide an Election to Remedy by the date that is 20 Business Days after the occurrence of the Prolonged Unavailability Event (or as such longer period agreed by both parties, acting reasonably), then LTES Operator will be taken to have elected to not remedy the cause of the Prolonged Unavailability Event.</w:t>
      </w:r>
    </w:p>
    <w:p w:rsidR="002B1081" w:rsidRPr="002B1081" w:rsidP="007077FB" w14:paraId="46B56375" w14:textId="77777777">
      <w:pPr>
        <w:pStyle w:val="Heading2"/>
        <w:numPr>
          <w:ilvl w:val="1"/>
          <w:numId w:val="91"/>
        </w:numPr>
        <w:rPr>
          <w:szCs w:val="18"/>
        </w:rPr>
      </w:pPr>
      <w:bookmarkStart w:id="2985" w:name="_Ref108619286"/>
      <w:bookmarkStart w:id="2986" w:name="_Toc225943195"/>
      <w:bookmarkStart w:id="2987" w:name="_Toc229740840"/>
      <w:r w:rsidRPr="002B1081">
        <w:rPr>
          <w:szCs w:val="18"/>
        </w:rPr>
        <w:t>PUE remedy plan</w:t>
      </w:r>
      <w:bookmarkEnd w:id="2985"/>
      <w:bookmarkEnd w:id="2986"/>
      <w:bookmarkEnd w:id="2987"/>
    </w:p>
    <w:p w:rsidR="002B1081" w:rsidRPr="002B1081" w:rsidP="007077FB" w14:paraId="37B54962" w14:textId="77777777">
      <w:pPr>
        <w:pStyle w:val="Heading3"/>
        <w:numPr>
          <w:ilvl w:val="2"/>
          <w:numId w:val="91"/>
        </w:numPr>
        <w:rPr>
          <w:szCs w:val="18"/>
        </w:rPr>
      </w:pPr>
      <w:bookmarkStart w:id="2988" w:name="_Ref108619283"/>
      <w:r w:rsidRPr="002B1081">
        <w:rPr>
          <w:szCs w:val="18"/>
        </w:rPr>
        <w:t>If SFV receives an Election to Remedy, then:</w:t>
      </w:r>
      <w:bookmarkEnd w:id="2988"/>
    </w:p>
    <w:p w:rsidR="002B1081" w:rsidRPr="002B1081" w:rsidP="007077FB" w14:paraId="40CD1230" w14:textId="77777777">
      <w:pPr>
        <w:pStyle w:val="Heading4"/>
        <w:numPr>
          <w:ilvl w:val="3"/>
          <w:numId w:val="91"/>
        </w:numPr>
      </w:pPr>
      <w:r w:rsidRPr="002B1081">
        <w:t>SFV must either:</w:t>
      </w:r>
    </w:p>
    <w:p w:rsidR="002B1081" w:rsidRPr="002B1081" w:rsidP="007077FB" w14:paraId="163F9042" w14:textId="77777777">
      <w:pPr>
        <w:pStyle w:val="Heading5"/>
        <w:numPr>
          <w:ilvl w:val="4"/>
          <w:numId w:val="91"/>
        </w:numPr>
      </w:pPr>
      <w:bookmarkStart w:id="2989" w:name="_Ref108619275"/>
      <w:r w:rsidRPr="002B1081">
        <w:t>request any changes to the Proposed PUE Remedy Plan (acting reasonably); or</w:t>
      </w:r>
      <w:bookmarkEnd w:id="2989"/>
    </w:p>
    <w:p w:rsidR="002B1081" w:rsidRPr="002B1081" w:rsidP="007077FB" w14:paraId="1F8DFF22" w14:textId="77777777">
      <w:pPr>
        <w:pStyle w:val="Heading5"/>
        <w:numPr>
          <w:ilvl w:val="4"/>
          <w:numId w:val="91"/>
        </w:numPr>
      </w:pPr>
      <w:r w:rsidRPr="002B1081">
        <w:t>approve the Proposed PUE Remedy Plan,</w:t>
      </w:r>
    </w:p>
    <w:p w:rsidR="002B1081" w:rsidP="002B1081" w14:paraId="258175F3" w14:textId="77777777">
      <w:pPr>
        <w:pStyle w:val="Heading4"/>
        <w:numPr>
          <w:ilvl w:val="0"/>
          <w:numId w:val="0"/>
        </w:numPr>
        <w:ind w:left="2211"/>
        <w:rPr>
          <w:rFonts w:eastAsia="Batang"/>
        </w:rPr>
      </w:pPr>
      <w:r w:rsidRPr="002B1081">
        <w:t>provided</w:t>
      </w:r>
      <w:r>
        <w:rPr>
          <w:rFonts w:eastAsia="Batang"/>
        </w:rPr>
        <w:t xml:space="preserve"> that if SFV does not request any changes to the Proposed PUE</w:t>
      </w:r>
      <w:r>
        <w:rPr>
          <w:rFonts w:eastAsia="Batang"/>
          <w:b/>
          <w:bCs/>
        </w:rPr>
        <w:t xml:space="preserve"> </w:t>
      </w:r>
      <w:r>
        <w:rPr>
          <w:rFonts w:eastAsia="Batang"/>
        </w:rPr>
        <w:t>Remedy Plan within 60 Business Days after receipt of the Election to Remedy, then SFV will be taken to have approved the Proposed PUE</w:t>
      </w:r>
      <w:r>
        <w:rPr>
          <w:rFonts w:eastAsia="Batang"/>
          <w:b/>
          <w:bCs/>
        </w:rPr>
        <w:t xml:space="preserve"> </w:t>
      </w:r>
      <w:r>
        <w:rPr>
          <w:rFonts w:eastAsia="Batang"/>
        </w:rPr>
        <w:t>Remedy Plan; and</w:t>
      </w:r>
    </w:p>
    <w:p w:rsidR="002B1081" w:rsidRPr="002B1081" w:rsidP="007077FB" w14:paraId="7296A066" w14:textId="5925B5D3">
      <w:pPr>
        <w:pStyle w:val="Heading4"/>
        <w:numPr>
          <w:ilvl w:val="3"/>
          <w:numId w:val="91"/>
        </w:numPr>
      </w:pPr>
      <w:bookmarkStart w:id="2990" w:name="_Ref108619326"/>
      <w:r w:rsidRPr="002B1081">
        <w:t xml:space="preserve">if SFV requests any changes to the Proposed PUE Remedy Plan in accordance with clause </w:t>
      </w:r>
      <w:r w:rsidRPr="002B1081">
        <w:fldChar w:fldCharType="begin"/>
      </w:r>
      <w:r w:rsidRPr="002B1081">
        <w:instrText xml:space="preserve"> REF _Ref108619286 \r \h </w:instrText>
      </w:r>
      <w:r>
        <w:instrText xml:space="preserve"> \* MERGEFORMAT </w:instrText>
      </w:r>
      <w:r w:rsidRPr="002B1081">
        <w:fldChar w:fldCharType="separate"/>
      </w:r>
      <w:r w:rsidR="009E5A92">
        <w:t>20.2</w:t>
      </w:r>
      <w:r w:rsidRPr="002B1081">
        <w:fldChar w:fldCharType="end"/>
      </w:r>
      <w:r w:rsidRPr="002B1081">
        <w:fldChar w:fldCharType="begin"/>
      </w:r>
      <w:r w:rsidRPr="002B1081">
        <w:instrText xml:space="preserve"> REF _Ref108619283 \r \h </w:instrText>
      </w:r>
      <w:r>
        <w:instrText xml:space="preserve"> \* MERGEFORMAT </w:instrText>
      </w:r>
      <w:r w:rsidRPr="002B1081">
        <w:fldChar w:fldCharType="separate"/>
      </w:r>
      <w:r w:rsidR="009E5A92">
        <w:t>(a)</w:t>
      </w:r>
      <w:r w:rsidRPr="002B1081">
        <w:fldChar w:fldCharType="end"/>
      </w:r>
      <w:r w:rsidRPr="002B1081">
        <w:fldChar w:fldCharType="begin"/>
      </w:r>
      <w:r w:rsidRPr="002B1081">
        <w:instrText xml:space="preserve"> REF _Ref108619275 \r \h </w:instrText>
      </w:r>
      <w:r>
        <w:instrText xml:space="preserve"> \* MERGEFORMAT </w:instrText>
      </w:r>
      <w:r w:rsidRPr="002B1081">
        <w:fldChar w:fldCharType="separate"/>
      </w:r>
      <w:r w:rsidR="009E5A92">
        <w:t>(i)(A)</w:t>
      </w:r>
      <w:r w:rsidRPr="002B1081">
        <w:fldChar w:fldCharType="end"/>
      </w:r>
      <w:r w:rsidRPr="002B1081">
        <w:t>, then:</w:t>
      </w:r>
      <w:bookmarkEnd w:id="2990"/>
      <w:r w:rsidRPr="002B1081">
        <w:t xml:space="preserve"> </w:t>
      </w:r>
    </w:p>
    <w:p w:rsidR="002B1081" w:rsidRPr="002B1081" w:rsidP="007077FB" w14:paraId="179460F1" w14:textId="77777777">
      <w:pPr>
        <w:pStyle w:val="Heading5"/>
        <w:numPr>
          <w:ilvl w:val="4"/>
          <w:numId w:val="91"/>
        </w:numPr>
      </w:pPr>
      <w:bookmarkStart w:id="2991" w:name="_Ref108619328"/>
      <w:r w:rsidRPr="002B1081">
        <w:t>within 20 Business Days after SFV’s request, LTES Operator must provide an amended Proposed PUE Remedy Plan to SFV; and</w:t>
      </w:r>
      <w:bookmarkEnd w:id="2991"/>
    </w:p>
    <w:p w:rsidR="002B1081" w:rsidRPr="002B1081" w:rsidP="007077FB" w14:paraId="3257C901" w14:textId="77777777">
      <w:pPr>
        <w:pStyle w:val="Heading5"/>
        <w:numPr>
          <w:ilvl w:val="4"/>
          <w:numId w:val="91"/>
        </w:numPr>
      </w:pPr>
      <w:bookmarkStart w:id="2992" w:name="_Ref108619371"/>
      <w:r w:rsidRPr="002B1081">
        <w:t>within 20 Business Days after receipt of LTES Operator’s amended Proposed PUE Remedy Plan, SFV must (acting reasonably) approve or reject the amended Proposed PUE Remedy Plan.</w:t>
      </w:r>
      <w:bookmarkEnd w:id="2992"/>
    </w:p>
    <w:p w:rsidR="002B1081" w:rsidP="007077FB" w14:paraId="6CC701D4" w14:textId="77777777">
      <w:pPr>
        <w:pStyle w:val="Heading3"/>
        <w:numPr>
          <w:ilvl w:val="2"/>
          <w:numId w:val="91"/>
        </w:numPr>
        <w:rPr>
          <w:rFonts w:eastAsia="Batang"/>
          <w:szCs w:val="18"/>
        </w:rPr>
      </w:pPr>
      <w:r>
        <w:rPr>
          <w:rFonts w:eastAsia="Batang"/>
          <w:szCs w:val="18"/>
        </w:rPr>
        <w:t xml:space="preserve">If SFV </w:t>
      </w:r>
      <w:r w:rsidRPr="002B1081">
        <w:rPr>
          <w:szCs w:val="18"/>
        </w:rPr>
        <w:t>approves</w:t>
      </w:r>
      <w:r>
        <w:rPr>
          <w:rFonts w:eastAsia="Batang"/>
          <w:szCs w:val="18"/>
        </w:rPr>
        <w:t xml:space="preserve"> a Proposed </w:t>
      </w:r>
      <w:r>
        <w:rPr>
          <w:rFonts w:eastAsia="Batang"/>
        </w:rPr>
        <w:t>PUE</w:t>
      </w:r>
      <w:r>
        <w:rPr>
          <w:rFonts w:eastAsia="Batang"/>
          <w:b/>
          <w:bCs/>
        </w:rPr>
        <w:t xml:space="preserve"> </w:t>
      </w:r>
      <w:r>
        <w:rPr>
          <w:rFonts w:eastAsia="Batang"/>
          <w:szCs w:val="18"/>
        </w:rPr>
        <w:t xml:space="preserve">Remedy Plan, then: </w:t>
      </w:r>
    </w:p>
    <w:p w:rsidR="002B1081" w:rsidP="007077FB" w14:paraId="299E1362" w14:textId="77777777">
      <w:pPr>
        <w:pStyle w:val="Heading4"/>
        <w:numPr>
          <w:ilvl w:val="3"/>
          <w:numId w:val="91"/>
        </w:numPr>
        <w:rPr>
          <w:rFonts w:eastAsia="Batang"/>
          <w:szCs w:val="18"/>
        </w:rPr>
      </w:pPr>
      <w:bookmarkStart w:id="2993" w:name="_Ref108620038"/>
      <w:r>
        <w:rPr>
          <w:rFonts w:eastAsia="Batang"/>
          <w:szCs w:val="18"/>
        </w:rPr>
        <w:t xml:space="preserve">that Proposed </w:t>
      </w:r>
      <w:r>
        <w:rPr>
          <w:rFonts w:eastAsia="Batang"/>
        </w:rPr>
        <w:t>PUE</w:t>
      </w:r>
      <w:r>
        <w:rPr>
          <w:rFonts w:eastAsia="Batang"/>
          <w:b/>
          <w:bCs/>
        </w:rPr>
        <w:t xml:space="preserve"> </w:t>
      </w:r>
      <w:r>
        <w:rPr>
          <w:rFonts w:eastAsia="Batang"/>
          <w:szCs w:val="18"/>
        </w:rPr>
        <w:t>Remedy Plan will become an “</w:t>
      </w:r>
      <w:r>
        <w:rPr>
          <w:rFonts w:eastAsia="Batang"/>
          <w:b/>
          <w:bCs/>
          <w:szCs w:val="18"/>
        </w:rPr>
        <w:t>Approved PUE Remedy Plan</w:t>
      </w:r>
      <w:r>
        <w:rPr>
          <w:rFonts w:eastAsia="Batang"/>
          <w:szCs w:val="18"/>
        </w:rPr>
        <w:t>”; and</w:t>
      </w:r>
      <w:bookmarkEnd w:id="2993"/>
    </w:p>
    <w:p w:rsidR="002B1081" w:rsidP="007077FB" w14:paraId="305A69B3" w14:textId="77777777">
      <w:pPr>
        <w:pStyle w:val="Heading4"/>
        <w:numPr>
          <w:ilvl w:val="3"/>
          <w:numId w:val="91"/>
        </w:numPr>
        <w:rPr>
          <w:rFonts w:eastAsia="Batang"/>
          <w:szCs w:val="18"/>
        </w:rPr>
      </w:pPr>
      <w:r>
        <w:rPr>
          <w:rFonts w:eastAsia="Batang"/>
          <w:szCs w:val="18"/>
        </w:rPr>
        <w:t xml:space="preserve">LTES Operator must, at its sole cost, comply with that Approved </w:t>
      </w:r>
      <w:r>
        <w:rPr>
          <w:rFonts w:eastAsia="Batang"/>
        </w:rPr>
        <w:t>PUE</w:t>
      </w:r>
      <w:r>
        <w:rPr>
          <w:rFonts w:eastAsia="Batang"/>
          <w:b/>
          <w:bCs/>
        </w:rPr>
        <w:t xml:space="preserve"> </w:t>
      </w:r>
      <w:r>
        <w:rPr>
          <w:rFonts w:eastAsia="Batang"/>
          <w:szCs w:val="18"/>
        </w:rPr>
        <w:t>Remedy Plan in all material respects.</w:t>
      </w:r>
    </w:p>
    <w:p w:rsidR="002B1081" w:rsidRPr="002B1081" w:rsidP="007077FB" w14:paraId="1795BC5D" w14:textId="77777777">
      <w:pPr>
        <w:pStyle w:val="Heading2"/>
        <w:numPr>
          <w:ilvl w:val="1"/>
          <w:numId w:val="91"/>
        </w:numPr>
        <w:rPr>
          <w:szCs w:val="18"/>
        </w:rPr>
      </w:pPr>
      <w:bookmarkStart w:id="2994" w:name="_Toc225943196"/>
      <w:bookmarkStart w:id="2995" w:name="_Toc229740841"/>
      <w:r w:rsidRPr="002B1081">
        <w:rPr>
          <w:szCs w:val="18"/>
        </w:rPr>
        <w:t>Consequences of failing to remedy</w:t>
      </w:r>
      <w:bookmarkEnd w:id="2994"/>
      <w:bookmarkEnd w:id="2995"/>
    </w:p>
    <w:p w:rsidR="002B1081" w:rsidP="002B1081" w14:paraId="6668086F" w14:textId="77777777">
      <w:pPr>
        <w:pStyle w:val="Indent2"/>
        <w:rPr>
          <w:rFonts w:eastAsia="Batang"/>
          <w:szCs w:val="18"/>
        </w:rPr>
      </w:pPr>
      <w:r>
        <w:t>If, following a Prolonged Unavailability Event:</w:t>
      </w:r>
      <w:r>
        <w:rPr>
          <w:szCs w:val="18"/>
        </w:rPr>
        <w:t xml:space="preserve"> </w:t>
      </w:r>
    </w:p>
    <w:p w:rsidR="002B1081" w:rsidRPr="002B1081" w:rsidP="007077FB" w14:paraId="4018838F" w14:textId="77777777">
      <w:pPr>
        <w:pStyle w:val="Heading3"/>
        <w:numPr>
          <w:ilvl w:val="2"/>
          <w:numId w:val="91"/>
        </w:numPr>
        <w:rPr>
          <w:szCs w:val="18"/>
        </w:rPr>
      </w:pPr>
      <w:r w:rsidRPr="002B1081">
        <w:rPr>
          <w:szCs w:val="18"/>
        </w:rPr>
        <w:t xml:space="preserve">LTES Operator elects to not remedy the underlying cause of the Prolonged Unavailability Event; </w:t>
      </w:r>
    </w:p>
    <w:p w:rsidR="002B1081" w:rsidRPr="002B1081" w:rsidP="007077FB" w14:paraId="077BDABF" w14:textId="75675C07">
      <w:pPr>
        <w:pStyle w:val="Heading3"/>
        <w:numPr>
          <w:ilvl w:val="2"/>
          <w:numId w:val="91"/>
        </w:numPr>
        <w:rPr>
          <w:szCs w:val="18"/>
        </w:rPr>
      </w:pPr>
      <w:r w:rsidRPr="002B1081">
        <w:rPr>
          <w:szCs w:val="18"/>
        </w:rPr>
        <w:t xml:space="preserve">LTES Operator does not provide an amended Proposed PUE Remedy Plan in accordance with clause </w:t>
      </w:r>
      <w:r w:rsidRPr="002B1081">
        <w:rPr>
          <w:szCs w:val="18"/>
        </w:rPr>
        <w:fldChar w:fldCharType="begin"/>
      </w:r>
      <w:r w:rsidRPr="002B1081">
        <w:rPr>
          <w:szCs w:val="18"/>
        </w:rPr>
        <w:instrText xml:space="preserve"> REF _Ref108619328 \r \h </w:instrText>
      </w:r>
      <w:r>
        <w:rPr>
          <w:szCs w:val="18"/>
        </w:rPr>
        <w:instrText xml:space="preserve"> \* MERGEFORMAT </w:instrText>
      </w:r>
      <w:r w:rsidRPr="002B1081">
        <w:rPr>
          <w:szCs w:val="18"/>
        </w:rPr>
        <w:fldChar w:fldCharType="separate"/>
      </w:r>
      <w:r w:rsidR="009E5A92">
        <w:rPr>
          <w:szCs w:val="18"/>
        </w:rPr>
        <w:t>20.2(a)(ii)(A)</w:t>
      </w:r>
      <w:r w:rsidRPr="002B1081">
        <w:rPr>
          <w:szCs w:val="18"/>
        </w:rPr>
        <w:fldChar w:fldCharType="end"/>
      </w:r>
      <w:r w:rsidRPr="002B1081">
        <w:rPr>
          <w:szCs w:val="18"/>
        </w:rPr>
        <w:t>;</w:t>
      </w:r>
    </w:p>
    <w:p w:rsidR="002B1081" w:rsidRPr="002B1081" w:rsidP="007077FB" w14:paraId="3583840A" w14:textId="2441DE9B">
      <w:pPr>
        <w:pStyle w:val="Heading3"/>
        <w:numPr>
          <w:ilvl w:val="2"/>
          <w:numId w:val="91"/>
        </w:numPr>
        <w:rPr>
          <w:szCs w:val="18"/>
        </w:rPr>
      </w:pPr>
      <w:r w:rsidRPr="002B1081">
        <w:rPr>
          <w:szCs w:val="18"/>
        </w:rPr>
        <w:t xml:space="preserve">SFV rejects a Proposed PUE Remedy Plan in accordance with clause </w:t>
      </w:r>
      <w:r w:rsidRPr="002B1081">
        <w:rPr>
          <w:szCs w:val="18"/>
        </w:rPr>
        <w:fldChar w:fldCharType="begin"/>
      </w:r>
      <w:r w:rsidRPr="002B1081">
        <w:rPr>
          <w:szCs w:val="18"/>
        </w:rPr>
        <w:instrText xml:space="preserve"> REF _Ref108619371 \r \h </w:instrText>
      </w:r>
      <w:r>
        <w:rPr>
          <w:szCs w:val="18"/>
        </w:rPr>
        <w:instrText xml:space="preserve"> \* MERGEFORMAT </w:instrText>
      </w:r>
      <w:r w:rsidRPr="002B1081">
        <w:rPr>
          <w:szCs w:val="18"/>
        </w:rPr>
        <w:fldChar w:fldCharType="separate"/>
      </w:r>
      <w:r w:rsidR="009E5A92">
        <w:rPr>
          <w:szCs w:val="18"/>
        </w:rPr>
        <w:t>20.2(a)(ii)(B)</w:t>
      </w:r>
      <w:r w:rsidRPr="002B1081">
        <w:rPr>
          <w:szCs w:val="18"/>
        </w:rPr>
        <w:fldChar w:fldCharType="end"/>
      </w:r>
      <w:r w:rsidRPr="002B1081">
        <w:rPr>
          <w:szCs w:val="18"/>
        </w:rPr>
        <w:t>; or</w:t>
      </w:r>
    </w:p>
    <w:p w:rsidR="002B1081" w:rsidRPr="002B1081" w:rsidP="007077FB" w14:paraId="116D4562" w14:textId="77777777">
      <w:pPr>
        <w:pStyle w:val="Heading3"/>
        <w:numPr>
          <w:ilvl w:val="2"/>
          <w:numId w:val="91"/>
        </w:numPr>
        <w:rPr>
          <w:szCs w:val="18"/>
        </w:rPr>
      </w:pPr>
      <w:r w:rsidRPr="002B1081">
        <w:rPr>
          <w:szCs w:val="18"/>
        </w:rPr>
        <w:t xml:space="preserve">LTES Operator: </w:t>
      </w:r>
    </w:p>
    <w:p w:rsidR="002B1081" w:rsidP="007077FB" w14:paraId="280B7A99" w14:textId="77777777">
      <w:pPr>
        <w:pStyle w:val="Heading4"/>
        <w:numPr>
          <w:ilvl w:val="3"/>
          <w:numId w:val="91"/>
        </w:numPr>
        <w:rPr>
          <w:rFonts w:eastAsia="Batang"/>
          <w:szCs w:val="18"/>
        </w:rPr>
      </w:pPr>
      <w:r>
        <w:rPr>
          <w:rFonts w:eastAsia="Batang"/>
          <w:szCs w:val="18"/>
        </w:rPr>
        <w:t xml:space="preserve">fails to comply with an Approved </w:t>
      </w:r>
      <w:r w:rsidRPr="002B1081">
        <w:rPr>
          <w:rFonts w:eastAsia="Batang"/>
          <w:szCs w:val="18"/>
        </w:rPr>
        <w:t xml:space="preserve">PUE </w:t>
      </w:r>
      <w:r>
        <w:rPr>
          <w:rFonts w:eastAsia="Batang"/>
          <w:szCs w:val="18"/>
        </w:rPr>
        <w:t>Remedy Plan; and</w:t>
      </w:r>
    </w:p>
    <w:p w:rsidR="002B1081" w:rsidP="007077FB" w14:paraId="5B6B09AF" w14:textId="77777777">
      <w:pPr>
        <w:pStyle w:val="Heading4"/>
        <w:numPr>
          <w:ilvl w:val="3"/>
          <w:numId w:val="91"/>
        </w:numPr>
        <w:rPr>
          <w:rFonts w:eastAsia="Batang"/>
          <w:szCs w:val="18"/>
        </w:rPr>
      </w:pPr>
      <w:r>
        <w:rPr>
          <w:rFonts w:eastAsia="Batang"/>
          <w:szCs w:val="18"/>
        </w:rPr>
        <w:t>does not cure that failure within 2 months after being notified of that failure by SFV,</w:t>
      </w:r>
    </w:p>
    <w:p w:rsidR="002B1081" w:rsidRPr="0099470F" w:rsidP="002B1081" w14:paraId="1B372B02" w14:textId="3511A4FE">
      <w:pPr>
        <w:pStyle w:val="Indent2"/>
      </w:pPr>
      <w:r>
        <w:t>then</w:t>
      </w:r>
      <w:r>
        <w:rPr>
          <w:szCs w:val="18"/>
        </w:rPr>
        <w:t xml:space="preserve"> SFV may </w:t>
      </w:r>
      <w:r w:rsidRPr="002B1081">
        <w:t>terminate</w:t>
      </w:r>
      <w:r>
        <w:rPr>
          <w:szCs w:val="18"/>
        </w:rPr>
        <w:t xml:space="preserve"> this agreement in accordance with clause </w:t>
      </w:r>
      <w:r>
        <w:rPr>
          <w:b/>
          <w:szCs w:val="18"/>
        </w:rPr>
        <w:fldChar w:fldCharType="begin"/>
      </w:r>
      <w:r>
        <w:rPr>
          <w:szCs w:val="18"/>
        </w:rPr>
        <w:instrText xml:space="preserve"> REF _Ref94793473 \r \h </w:instrText>
      </w:r>
      <w:r>
        <w:rPr>
          <w:b/>
          <w:szCs w:val="18"/>
        </w:rPr>
        <w:fldChar w:fldCharType="separate"/>
      </w:r>
      <w:r w:rsidR="009E5A92">
        <w:rPr>
          <w:szCs w:val="18"/>
        </w:rPr>
        <w:t>23.3</w:t>
      </w:r>
      <w:r>
        <w:rPr>
          <w:b/>
          <w:szCs w:val="18"/>
        </w:rPr>
        <w:fldChar w:fldCharType="end"/>
      </w:r>
      <w:r>
        <w:rPr>
          <w:b/>
          <w:szCs w:val="18"/>
        </w:rPr>
        <w:t xml:space="preserve"> </w:t>
      </w:r>
      <w:r>
        <w:rPr>
          <w:bCs/>
          <w:szCs w:val="18"/>
        </w:rPr>
        <w:t>(“</w:t>
      </w:r>
      <w:r>
        <w:rPr>
          <w:bCs/>
          <w:szCs w:val="18"/>
        </w:rPr>
        <w:fldChar w:fldCharType="begin"/>
      </w:r>
      <w:r>
        <w:rPr>
          <w:bCs/>
          <w:szCs w:val="18"/>
        </w:rPr>
        <w:instrText xml:space="preserve"> REF _Ref94793473 \h </w:instrText>
      </w:r>
      <w:r>
        <w:rPr>
          <w:bCs/>
          <w:szCs w:val="18"/>
        </w:rPr>
        <w:fldChar w:fldCharType="separate"/>
      </w:r>
      <w:r w:rsidRPr="00303EAE" w:rsidR="009E5A92">
        <w:t>Termination by SFV</w:t>
      </w:r>
      <w:r>
        <w:rPr>
          <w:bCs/>
          <w:szCs w:val="18"/>
        </w:rPr>
        <w:fldChar w:fldCharType="end"/>
      </w:r>
      <w:r>
        <w:rPr>
          <w:bCs/>
          <w:szCs w:val="18"/>
        </w:rPr>
        <w:t>”)</w:t>
      </w:r>
      <w:r>
        <w:rPr>
          <w:szCs w:val="18"/>
        </w:rPr>
        <w:t>.</w:t>
      </w:r>
    </w:p>
    <w:p w:rsidR="007368E4" w:rsidP="00811FD9" w14:paraId="0E1BAA11" w14:textId="77777777">
      <w:pPr>
        <w:pStyle w:val="Heading1"/>
        <w:numPr>
          <w:ilvl w:val="0"/>
          <w:numId w:val="59"/>
        </w:numPr>
        <w:ind w:left="0" w:firstLine="0"/>
      </w:pPr>
      <w:bookmarkStart w:id="2996" w:name="_Ref467049976"/>
      <w:bookmarkStart w:id="2997" w:name="_Ref73958755"/>
      <w:bookmarkStart w:id="2998" w:name="_Toc229740842"/>
      <w:r>
        <w:t>Change in Law</w:t>
      </w:r>
      <w:bookmarkEnd w:id="2996"/>
      <w:bookmarkEnd w:id="2997"/>
      <w:bookmarkEnd w:id="2998"/>
    </w:p>
    <w:p w:rsidR="007368E4" w:rsidP="007077FB" w14:paraId="5657F4C3" w14:textId="77777777">
      <w:pPr>
        <w:pStyle w:val="Heading2"/>
        <w:numPr>
          <w:ilvl w:val="1"/>
          <w:numId w:val="91"/>
        </w:numPr>
      </w:pPr>
      <w:bookmarkStart w:id="2999" w:name="_Ref493340328"/>
      <w:bookmarkStart w:id="3000" w:name="_Ref493340383"/>
      <w:bookmarkStart w:id="3001" w:name="_Ref498958660"/>
      <w:bookmarkStart w:id="3002" w:name="_Ref83915268"/>
      <w:bookmarkStart w:id="3003" w:name="_Toc229740843"/>
      <w:r>
        <w:t>Change in Law</w:t>
      </w:r>
      <w:bookmarkEnd w:id="2999"/>
      <w:bookmarkEnd w:id="3000"/>
      <w:bookmarkEnd w:id="3001"/>
      <w:bookmarkEnd w:id="3002"/>
      <w:bookmarkEnd w:id="3003"/>
    </w:p>
    <w:p w:rsidR="007368E4" w:rsidP="007077FB" w14:paraId="0755CB96" w14:textId="77777777">
      <w:pPr>
        <w:pStyle w:val="Heading3"/>
        <w:numPr>
          <w:ilvl w:val="2"/>
          <w:numId w:val="91"/>
        </w:numPr>
      </w:pPr>
      <w:bookmarkStart w:id="3004" w:name="_Ref57378656"/>
      <w:bookmarkStart w:id="3005" w:name="_Ref108103044"/>
      <w:r>
        <w:t xml:space="preserve">If, at any time </w:t>
      </w:r>
      <w:bookmarkEnd w:id="3004"/>
      <w:r>
        <w:t xml:space="preserve">after the Tender Date, a Change in Law occurs that </w:t>
      </w:r>
      <w:r w:rsidRPr="00644DA4">
        <w:rPr>
          <w:szCs w:val="18"/>
        </w:rPr>
        <w:t xml:space="preserve">prevents or materially interferes with the operation of </w:t>
      </w:r>
      <w:r>
        <w:rPr>
          <w:szCs w:val="18"/>
        </w:rPr>
        <w:t>this agreement</w:t>
      </w:r>
      <w:r w:rsidRPr="00644DA4">
        <w:rPr>
          <w:szCs w:val="18"/>
        </w:rPr>
        <w:t xml:space="preserve"> or any of the transactions contemplated by </w:t>
      </w:r>
      <w:r>
        <w:rPr>
          <w:szCs w:val="18"/>
        </w:rPr>
        <w:t>this agreement</w:t>
      </w:r>
      <w:r w:rsidRPr="00644DA4">
        <w:rPr>
          <w:szCs w:val="18"/>
        </w:rPr>
        <w:t xml:space="preserve">, </w:t>
      </w:r>
      <w:r>
        <w:t>then the parties will:</w:t>
      </w:r>
      <w:bookmarkEnd w:id="3005"/>
    </w:p>
    <w:p w:rsidR="007368E4" w:rsidP="007077FB" w14:paraId="016FFECE" w14:textId="77777777">
      <w:pPr>
        <w:pStyle w:val="Heading4"/>
        <w:numPr>
          <w:ilvl w:val="3"/>
          <w:numId w:val="91"/>
        </w:numPr>
      </w:pPr>
      <w:bookmarkStart w:id="3006" w:name="_Ref104286512"/>
      <w:r>
        <w:t>use their best endeavours to mitigate the effect of the Change in Law; and</w:t>
      </w:r>
      <w:bookmarkEnd w:id="3006"/>
    </w:p>
    <w:p w:rsidR="007368E4" w:rsidP="007077FB" w14:paraId="408ED8FC" w14:textId="5DB3FCA5">
      <w:pPr>
        <w:pStyle w:val="Heading4"/>
        <w:numPr>
          <w:ilvl w:val="3"/>
          <w:numId w:val="91"/>
        </w:numPr>
      </w:pPr>
      <w:bookmarkStart w:id="3007" w:name="_Ref467050004"/>
      <w:r>
        <w:t xml:space="preserve">consider and negotiate in good faith any specific amendment to this agreement (other than the </w:t>
      </w:r>
      <w:r w:rsidR="002A4CA6">
        <w:t xml:space="preserve">Strike </w:t>
      </w:r>
      <w:r>
        <w:t xml:space="preserve">Price) requested by a party so as to preserve the efficacy of the operation of this agreement in the </w:t>
      </w:r>
      <w:r w:rsidRPr="002A2020">
        <w:t>manner originally intended</w:t>
      </w:r>
      <w:r>
        <w:t xml:space="preserve"> at the Signing Date.</w:t>
      </w:r>
      <w:bookmarkEnd w:id="3007"/>
    </w:p>
    <w:p w:rsidR="007368E4" w:rsidP="007077FB" w14:paraId="43272592" w14:textId="199000D2">
      <w:pPr>
        <w:pStyle w:val="Heading3"/>
        <w:numPr>
          <w:ilvl w:val="2"/>
          <w:numId w:val="91"/>
        </w:numPr>
      </w:pPr>
      <w:r>
        <w:t>If the parties are unable to agree any changes to this agreement as contemplated under</w:t>
      </w:r>
      <w:r w:rsidR="001E6CFC">
        <w:t xml:space="preserve"> clause </w:t>
      </w:r>
      <w:r w:rsidR="001E6CFC">
        <w:fldChar w:fldCharType="begin"/>
      </w:r>
      <w:r w:rsidR="001E6CFC">
        <w:instrText xml:space="preserve"> REF _Ref467050004 \w \h </w:instrText>
      </w:r>
      <w:r w:rsidR="001E6CFC">
        <w:fldChar w:fldCharType="separate"/>
      </w:r>
      <w:r w:rsidR="009E5A92">
        <w:t>21.1(a)(ii)</w:t>
      </w:r>
      <w:r w:rsidR="001E6CFC">
        <w:fldChar w:fldCharType="end"/>
      </w:r>
      <w:r w:rsidR="001B619B">
        <w:t>,</w:t>
      </w:r>
      <w:r>
        <w:t xml:space="preserve"> then this agreement will continue to operate in accordance with its terms.</w:t>
      </w:r>
    </w:p>
    <w:p w:rsidR="007368E4" w:rsidRPr="002907BC" w:rsidP="007077FB" w14:paraId="4FD9382A" w14:textId="4907EF67">
      <w:pPr>
        <w:pStyle w:val="Heading3"/>
        <w:numPr>
          <w:ilvl w:val="2"/>
          <w:numId w:val="91"/>
        </w:numPr>
      </w:pPr>
      <w:r>
        <w:t xml:space="preserve">This clause </w:t>
      </w:r>
      <w:r>
        <w:fldChar w:fldCharType="begin"/>
      </w:r>
      <w:r>
        <w:instrText xml:space="preserve"> REF _Ref493340383 \w \h </w:instrText>
      </w:r>
      <w:r>
        <w:fldChar w:fldCharType="separate"/>
      </w:r>
      <w:r w:rsidR="009E5A92">
        <w:t>21.1</w:t>
      </w:r>
      <w:r>
        <w:fldChar w:fldCharType="end"/>
      </w:r>
      <w:r>
        <w:t xml:space="preserve"> may operate in conjunction with clause </w:t>
      </w:r>
      <w:r>
        <w:fldChar w:fldCharType="begin"/>
      </w:r>
      <w:r>
        <w:instrText xml:space="preserve"> REF _Ref467800438 \w \h </w:instrText>
      </w:r>
      <w:r>
        <w:fldChar w:fldCharType="separate"/>
      </w:r>
      <w:r w:rsidR="009E5A92">
        <w:t>21.2</w:t>
      </w:r>
      <w:r>
        <w:fldChar w:fldCharType="end"/>
      </w:r>
      <w:r>
        <w:t xml:space="preserve"> (“</w:t>
      </w:r>
      <w:r>
        <w:fldChar w:fldCharType="begin"/>
      </w:r>
      <w:r>
        <w:instrText xml:space="preserve">  REF _Ref467800438 \h </w:instrText>
      </w:r>
      <w:r>
        <w:fldChar w:fldCharType="separate"/>
      </w:r>
      <w:r w:rsidR="009E5A92">
        <w:t>Relevant Cost Change</w:t>
      </w:r>
      <w:r>
        <w:fldChar w:fldCharType="end"/>
      </w:r>
      <w:r>
        <w:t xml:space="preserve">”) but is intended to address amendments to the agreement other than those relating to the </w:t>
      </w:r>
      <w:r w:rsidR="002A4CA6">
        <w:t xml:space="preserve">Strike </w:t>
      </w:r>
      <w:r>
        <w:t>Price.</w:t>
      </w:r>
    </w:p>
    <w:p w:rsidR="007368E4" w:rsidP="007077FB" w14:paraId="5B4C9333" w14:textId="77777777">
      <w:pPr>
        <w:pStyle w:val="Heading2"/>
        <w:numPr>
          <w:ilvl w:val="1"/>
          <w:numId w:val="91"/>
        </w:numPr>
      </w:pPr>
      <w:bookmarkStart w:id="3008" w:name="_Ref467800438"/>
      <w:bookmarkStart w:id="3009" w:name="_Toc467802925"/>
      <w:bookmarkStart w:id="3010" w:name="_Toc492504809"/>
      <w:bookmarkStart w:id="3011" w:name="_Toc515358988"/>
      <w:bookmarkStart w:id="3012" w:name="_Toc515470249"/>
      <w:bookmarkStart w:id="3013" w:name="_Ref76993963"/>
      <w:bookmarkStart w:id="3014" w:name="_Toc229740844"/>
      <w:r>
        <w:t>Relevant Cost Change</w:t>
      </w:r>
      <w:bookmarkEnd w:id="3008"/>
      <w:bookmarkEnd w:id="3009"/>
      <w:bookmarkEnd w:id="3010"/>
      <w:bookmarkEnd w:id="3011"/>
      <w:bookmarkEnd w:id="3012"/>
      <w:bookmarkEnd w:id="3013"/>
      <w:bookmarkEnd w:id="3014"/>
    </w:p>
    <w:p w:rsidR="007368E4" w:rsidP="00946EA8" w14:paraId="23B7F39B" w14:textId="3213B5AC">
      <w:pPr>
        <w:pStyle w:val="Indent2"/>
      </w:pPr>
      <w:bookmarkStart w:id="3015" w:name="_Toc515358989"/>
      <w:r w:rsidRPr="00223BB2">
        <w:t xml:space="preserve">Subject to clause </w:t>
      </w:r>
      <w:r w:rsidR="00252507">
        <w:fldChar w:fldCharType="begin"/>
      </w:r>
      <w:r w:rsidR="00252507">
        <w:instrText xml:space="preserve"> REF _Ref492560770 \r \h </w:instrText>
      </w:r>
      <w:r w:rsidR="00252507">
        <w:fldChar w:fldCharType="separate"/>
      </w:r>
      <w:r w:rsidR="009E5A92">
        <w:t>16</w:t>
      </w:r>
      <w:r w:rsidR="00252507">
        <w:fldChar w:fldCharType="end"/>
      </w:r>
      <w:r w:rsidRPr="00223BB2">
        <w:t xml:space="preserve"> (“</w:t>
      </w:r>
      <w:r w:rsidR="00252507">
        <w:fldChar w:fldCharType="begin"/>
      </w:r>
      <w:r w:rsidR="00252507">
        <w:instrText xml:space="preserve"> REF _Ref492560770 \h </w:instrText>
      </w:r>
      <w:r w:rsidR="00252507">
        <w:fldChar w:fldCharType="separate"/>
      </w:r>
      <w:r w:rsidR="009E5A92">
        <w:t>Taxes</w:t>
      </w:r>
      <w:r w:rsidR="00252507">
        <w:fldChar w:fldCharType="end"/>
      </w:r>
      <w:r w:rsidRPr="00223BB2">
        <w:t>”), if</w:t>
      </w:r>
      <w:r>
        <w:t xml:space="preserve"> LTES Operator incurs a Relevant Cost Change, then</w:t>
      </w:r>
      <w:bookmarkEnd w:id="3015"/>
      <w:r>
        <w:t xml:space="preserve"> </w:t>
      </w:r>
      <w:bookmarkStart w:id="3016" w:name="_Ref57820169"/>
      <w:r>
        <w:t xml:space="preserve">LTES Operator must use its best endeavours to mitigate any additional costs to be incurred and to maximise the extent of any </w:t>
      </w:r>
      <w:r w:rsidRPr="00946EA8">
        <w:rPr>
          <w:szCs w:val="18"/>
        </w:rPr>
        <w:t>reduction</w:t>
      </w:r>
      <w:r>
        <w:t xml:space="preserve"> in costs, </w:t>
      </w:r>
      <w:r w:rsidR="00B949DF">
        <w:t>arising from</w:t>
      </w:r>
      <w:r>
        <w:t xml:space="preserve"> the Relevant Cost Change</w:t>
      </w:r>
      <w:bookmarkEnd w:id="3016"/>
      <w:r w:rsidR="00BB38FF">
        <w:t>.</w:t>
      </w:r>
    </w:p>
    <w:p w:rsidR="00BB38FF" w:rsidP="007077FB" w14:paraId="6309403F" w14:textId="77777777">
      <w:pPr>
        <w:pStyle w:val="Heading2"/>
        <w:numPr>
          <w:ilvl w:val="1"/>
          <w:numId w:val="91"/>
        </w:numPr>
      </w:pPr>
      <w:bookmarkStart w:id="3017" w:name="_Ref104289434"/>
      <w:bookmarkStart w:id="3018" w:name="_Toc229740845"/>
      <w:r>
        <w:t>Notice</w:t>
      </w:r>
      <w:bookmarkEnd w:id="3017"/>
      <w:bookmarkEnd w:id="3018"/>
    </w:p>
    <w:p w:rsidR="002D65A7" w:rsidP="007077FB" w14:paraId="74F2A0E7" w14:textId="77777777">
      <w:pPr>
        <w:pStyle w:val="Heading3"/>
        <w:numPr>
          <w:ilvl w:val="2"/>
          <w:numId w:val="91"/>
        </w:numPr>
      </w:pPr>
      <w:bookmarkStart w:id="3019" w:name="_Ref104286882"/>
      <w:bookmarkStart w:id="3020" w:name="_Hlk108091765"/>
      <w:bookmarkStart w:id="3021" w:name="_Ref467517665"/>
      <w:r>
        <w:t>I</w:t>
      </w:r>
      <w:r w:rsidRPr="00C25D8B" w:rsidR="007368E4">
        <w:t xml:space="preserve">f the net impact of </w:t>
      </w:r>
      <w:r>
        <w:t>a</w:t>
      </w:r>
      <w:r w:rsidRPr="00C25D8B" w:rsidR="007368E4">
        <w:t xml:space="preserve"> </w:t>
      </w:r>
      <w:r w:rsidR="007368E4">
        <w:t>Relevant Cost Change</w:t>
      </w:r>
      <w:r w:rsidRPr="00C25D8B" w:rsidR="007368E4">
        <w:t xml:space="preserve"> on </w:t>
      </w:r>
      <w:r w:rsidR="007368E4">
        <w:t>LTES Operator</w:t>
      </w:r>
      <w:bookmarkEnd w:id="3019"/>
      <w:r w:rsidR="007C4111">
        <w:t xml:space="preserve"> </w:t>
      </w:r>
      <w:r w:rsidR="00C950CB">
        <w:t>is likely to</w:t>
      </w:r>
      <w:r w:rsidR="00CD7A7B">
        <w:t xml:space="preserve"> result in</w:t>
      </w:r>
      <w:r>
        <w:t>:</w:t>
      </w:r>
      <w:r w:rsidR="00C950CB">
        <w:t xml:space="preserve"> </w:t>
      </w:r>
    </w:p>
    <w:p w:rsidR="002901EA" w:rsidP="007077FB" w14:paraId="1B13ACF7" w14:textId="189D5122">
      <w:pPr>
        <w:pStyle w:val="Heading4"/>
        <w:numPr>
          <w:ilvl w:val="3"/>
          <w:numId w:val="91"/>
        </w:numPr>
      </w:pPr>
      <w:r>
        <w:t xml:space="preserve">a net increase in costs that </w:t>
      </w:r>
      <w:r w:rsidRPr="007A6842" w:rsidR="007368E4">
        <w:t>exceed</w:t>
      </w:r>
      <w:r>
        <w:t>s</w:t>
      </w:r>
      <w:r w:rsidRPr="007A6842" w:rsidR="007368E4">
        <w:t xml:space="preserve"> the Cost </w:t>
      </w:r>
      <w:r w:rsidR="007368E4">
        <w:t xml:space="preserve">Change </w:t>
      </w:r>
      <w:r w:rsidRPr="007A6842" w:rsidR="007368E4">
        <w:t>Threshold</w:t>
      </w:r>
      <w:r w:rsidR="003E2858">
        <w:t>,</w:t>
      </w:r>
      <w:r w:rsidR="00C950CB">
        <w:t xml:space="preserve"> </w:t>
      </w:r>
      <w:r w:rsidR="007368E4">
        <w:t>then</w:t>
      </w:r>
      <w:bookmarkStart w:id="3022" w:name="_Ref101364595"/>
      <w:r w:rsidR="00BB38FF">
        <w:t xml:space="preserve"> </w:t>
      </w:r>
      <w:r w:rsidR="007368E4">
        <w:t xml:space="preserve">LTES Operator may give SFV </w:t>
      </w:r>
      <w:r>
        <w:t xml:space="preserve">a notice under this clause </w:t>
      </w:r>
      <w:r>
        <w:fldChar w:fldCharType="begin"/>
      </w:r>
      <w:r>
        <w:instrText xml:space="preserve"> REF _Ref104289434 \r \h </w:instrText>
      </w:r>
      <w:r>
        <w:fldChar w:fldCharType="separate"/>
      </w:r>
      <w:r w:rsidR="009E5A92">
        <w:t>21.3</w:t>
      </w:r>
      <w:r>
        <w:fldChar w:fldCharType="end"/>
      </w:r>
      <w:r>
        <w:t xml:space="preserve"> in respect of that Relevant Cost Change</w:t>
      </w:r>
      <w:r w:rsidR="00102EB4">
        <w:t>; or</w:t>
      </w:r>
    </w:p>
    <w:p w:rsidR="002901EA" w:rsidP="007077FB" w14:paraId="5CDF3AB3" w14:textId="008C1B59">
      <w:pPr>
        <w:pStyle w:val="Heading4"/>
        <w:numPr>
          <w:ilvl w:val="3"/>
          <w:numId w:val="91"/>
        </w:numPr>
      </w:pPr>
      <w:bookmarkStart w:id="3023" w:name="_Hlk108022970"/>
      <w:r>
        <w:t xml:space="preserve">a </w:t>
      </w:r>
      <w:r>
        <w:t xml:space="preserve">net reduction in costs that exceeds the Cost Change Threshold, then LTES Operator must give SFV </w:t>
      </w:r>
      <w:r w:rsidR="002D65A7">
        <w:t xml:space="preserve">a notice under this clause </w:t>
      </w:r>
      <w:r w:rsidR="002D65A7">
        <w:fldChar w:fldCharType="begin"/>
      </w:r>
      <w:r w:rsidR="002D65A7">
        <w:instrText xml:space="preserve"> REF _Ref104289434 \r \h </w:instrText>
      </w:r>
      <w:r w:rsidR="002D65A7">
        <w:fldChar w:fldCharType="separate"/>
      </w:r>
      <w:r w:rsidR="009E5A92">
        <w:t>21.3</w:t>
      </w:r>
      <w:r w:rsidR="002D65A7">
        <w:fldChar w:fldCharType="end"/>
      </w:r>
      <w:r w:rsidR="002D65A7">
        <w:t xml:space="preserve"> in respect of that Relevant Cost Change</w:t>
      </w:r>
      <w:r>
        <w:t>.</w:t>
      </w:r>
      <w:bookmarkEnd w:id="3023"/>
      <w:r>
        <w:t xml:space="preserve"> </w:t>
      </w:r>
    </w:p>
    <w:p w:rsidR="00CD7A7B" w:rsidP="007077FB" w14:paraId="7ADBBCFD" w14:textId="407D2946">
      <w:pPr>
        <w:pStyle w:val="Heading3"/>
        <w:numPr>
          <w:ilvl w:val="2"/>
          <w:numId w:val="91"/>
        </w:numPr>
      </w:pPr>
      <w:r>
        <w:t>T</w:t>
      </w:r>
      <w:r>
        <w:t xml:space="preserve">he </w:t>
      </w:r>
      <w:r>
        <w:t xml:space="preserve">net impact of a Relevant Cost Change pursuant to this clause </w:t>
      </w:r>
      <w:r>
        <w:fldChar w:fldCharType="begin"/>
      </w:r>
      <w:r>
        <w:instrText xml:space="preserve"> REF _Ref104289434 \r \h </w:instrText>
      </w:r>
      <w:r>
        <w:fldChar w:fldCharType="separate"/>
      </w:r>
      <w:r w:rsidR="009E5A92">
        <w:t>21.3</w:t>
      </w:r>
      <w:r>
        <w:fldChar w:fldCharType="end"/>
      </w:r>
      <w:r>
        <w:t xml:space="preserve"> </w:t>
      </w:r>
      <w:r w:rsidR="00CF1C26">
        <w:t xml:space="preserve">is to </w:t>
      </w:r>
      <w:r>
        <w:t xml:space="preserve">be calculated on </w:t>
      </w:r>
      <w:r>
        <w:t>the basis that LTES Operator compl</w:t>
      </w:r>
      <w:r>
        <w:t>ies with its obligations under</w:t>
      </w:r>
      <w:r>
        <w:t xml:space="preserve"> clause </w:t>
      </w:r>
      <w:r>
        <w:fldChar w:fldCharType="begin"/>
      </w:r>
      <w:r>
        <w:instrText xml:space="preserve"> REF _Ref467800438 \n \h </w:instrText>
      </w:r>
      <w:r>
        <w:fldChar w:fldCharType="separate"/>
      </w:r>
      <w:r w:rsidR="009E5A92">
        <w:t>21.2</w:t>
      </w:r>
      <w:r>
        <w:fldChar w:fldCharType="end"/>
      </w:r>
      <w:r>
        <w:t xml:space="preserve"> (“</w:t>
      </w:r>
      <w:r>
        <w:fldChar w:fldCharType="begin"/>
      </w:r>
      <w:r>
        <w:instrText xml:space="preserve"> REF _Ref467800438 \h </w:instrText>
      </w:r>
      <w:r>
        <w:fldChar w:fldCharType="separate"/>
      </w:r>
      <w:r w:rsidR="009E5A92">
        <w:t>Relevant Cost Change</w:t>
      </w:r>
      <w:r>
        <w:fldChar w:fldCharType="end"/>
      </w:r>
      <w:r>
        <w:t>”).</w:t>
      </w:r>
      <w:bookmarkEnd w:id="3020"/>
    </w:p>
    <w:p w:rsidR="007368E4" w:rsidP="007077FB" w14:paraId="5AEE3F8D" w14:textId="0B2287F0">
      <w:pPr>
        <w:pStyle w:val="Heading3"/>
        <w:numPr>
          <w:ilvl w:val="2"/>
          <w:numId w:val="91"/>
        </w:numPr>
      </w:pPr>
      <w:bookmarkStart w:id="3024" w:name="_Hlk108091732"/>
      <w:r>
        <w:t>A</w:t>
      </w:r>
      <w:r>
        <w:t xml:space="preserve"> notice </w:t>
      </w:r>
      <w:r>
        <w:t>give</w:t>
      </w:r>
      <w:r w:rsidR="002D65A7">
        <w:t>n</w:t>
      </w:r>
      <w:r>
        <w:t xml:space="preserve"> </w:t>
      </w:r>
      <w:r w:rsidR="00CD7A7B">
        <w:t xml:space="preserve">by LTES Operator </w:t>
      </w:r>
      <w:r>
        <w:t xml:space="preserve">pursuant to this clause </w:t>
      </w:r>
      <w:r>
        <w:fldChar w:fldCharType="begin"/>
      </w:r>
      <w:r>
        <w:instrText xml:space="preserve"> REF _Ref104289434 \r \h </w:instrText>
      </w:r>
      <w:r>
        <w:fldChar w:fldCharType="separate"/>
      </w:r>
      <w:r w:rsidR="009E5A92">
        <w:t>21.3</w:t>
      </w:r>
      <w:r>
        <w:fldChar w:fldCharType="end"/>
      </w:r>
      <w:r>
        <w:t xml:space="preserve"> must </w:t>
      </w:r>
      <w:r>
        <w:t>specify</w:t>
      </w:r>
      <w:bookmarkEnd w:id="3024"/>
      <w:r>
        <w:t>:</w:t>
      </w:r>
      <w:bookmarkEnd w:id="3021"/>
      <w:bookmarkEnd w:id="3022"/>
      <w:r w:rsidR="002B073A">
        <w:t xml:space="preserve"> </w:t>
      </w:r>
    </w:p>
    <w:p w:rsidR="007368E4" w:rsidP="007077FB" w14:paraId="0108F7FE" w14:textId="77777777">
      <w:pPr>
        <w:pStyle w:val="Heading4"/>
        <w:numPr>
          <w:ilvl w:val="3"/>
          <w:numId w:val="91"/>
        </w:numPr>
      </w:pPr>
      <w:r>
        <w:t>reasonable details of the Relevant Cost Change and the circumstances that gave rise to it;</w:t>
      </w:r>
    </w:p>
    <w:p w:rsidR="007368E4" w:rsidP="007077FB" w14:paraId="501E70BD" w14:textId="77777777">
      <w:pPr>
        <w:pStyle w:val="Heading4"/>
        <w:numPr>
          <w:ilvl w:val="3"/>
          <w:numId w:val="91"/>
        </w:numPr>
      </w:pPr>
      <w:r>
        <w:t xml:space="preserve">its best estimate of the amount of the Relevant Cost Change (together with </w:t>
      </w:r>
      <w:r w:rsidR="008D240B">
        <w:t>reasonable supporting evidence</w:t>
      </w:r>
      <w:r>
        <w:t xml:space="preserve">); </w:t>
      </w:r>
    </w:p>
    <w:p w:rsidR="007368E4" w:rsidP="007077FB" w14:paraId="3AD7D59C" w14:textId="67A74973">
      <w:pPr>
        <w:pStyle w:val="Heading4"/>
        <w:numPr>
          <w:ilvl w:val="3"/>
          <w:numId w:val="91"/>
        </w:numPr>
      </w:pPr>
      <w:r>
        <w:t xml:space="preserve">reasonable </w:t>
      </w:r>
      <w:r>
        <w:t>evidence demonstrating</w:t>
      </w:r>
      <w:r w:rsidR="008D240B">
        <w:t xml:space="preserve"> LTES Operator’s</w:t>
      </w:r>
      <w:r>
        <w:t xml:space="preserve"> steps take</w:t>
      </w:r>
      <w:r w:rsidR="00072238">
        <w:t>n</w:t>
      </w:r>
      <w:r>
        <w:t xml:space="preserve"> to use best endeavours to mitigate additional costs and maximise reductions in costs in accordance with</w:t>
      </w:r>
      <w:r w:rsidR="00F87F3D">
        <w:t xml:space="preserve"> clause </w:t>
      </w:r>
      <w:r>
        <w:fldChar w:fldCharType="begin"/>
      </w:r>
      <w:r>
        <w:instrText xml:space="preserve"> REF _Ref467800438 \w \h </w:instrText>
      </w:r>
      <w:r>
        <w:fldChar w:fldCharType="separate"/>
      </w:r>
      <w:r w:rsidR="009E5A92">
        <w:t>21.2</w:t>
      </w:r>
      <w:r>
        <w:fldChar w:fldCharType="end"/>
      </w:r>
      <w:r w:rsidR="00842AB0">
        <w:t xml:space="preserve"> (“</w:t>
      </w:r>
      <w:r w:rsidRPr="006C7DF9" w:rsidR="00842AB0">
        <w:fldChar w:fldCharType="begin"/>
      </w:r>
      <w:r w:rsidRPr="006C7DF9" w:rsidR="00842AB0">
        <w:instrText xml:space="preserve"> REF _Ref467800438 \h </w:instrText>
      </w:r>
      <w:r w:rsidRPr="006C7DF9" w:rsidR="006C7DF9">
        <w:instrText xml:space="preserve"> \* MERGEFORMAT </w:instrText>
      </w:r>
      <w:r w:rsidRPr="006C7DF9" w:rsidR="00842AB0">
        <w:fldChar w:fldCharType="separate"/>
      </w:r>
      <w:r w:rsidR="009E5A92">
        <w:t>Relevant Cost Change</w:t>
      </w:r>
      <w:r w:rsidRPr="006C7DF9" w:rsidR="00842AB0">
        <w:fldChar w:fldCharType="end"/>
      </w:r>
      <w:r w:rsidR="00842AB0">
        <w:t>”)</w:t>
      </w:r>
      <w:r>
        <w:t xml:space="preserve">; and </w:t>
      </w:r>
    </w:p>
    <w:p w:rsidR="007368E4" w:rsidP="007077FB" w14:paraId="052A838A" w14:textId="05E5ABF7">
      <w:pPr>
        <w:pStyle w:val="Heading4"/>
        <w:numPr>
          <w:ilvl w:val="3"/>
          <w:numId w:val="91"/>
        </w:numPr>
      </w:pPr>
      <w:bookmarkStart w:id="3025" w:name="_Ref512608756"/>
      <w:r>
        <w:t xml:space="preserve">the increase or decrease in the </w:t>
      </w:r>
      <w:r w:rsidR="002A4CA6">
        <w:t xml:space="preserve">Strike </w:t>
      </w:r>
      <w:r>
        <w:t xml:space="preserve">Price which LTES Operator considers is required to pass through 50% of </w:t>
      </w:r>
      <w:r w:rsidR="00882D82">
        <w:t xml:space="preserve">the Contracted Percentage </w:t>
      </w:r>
      <w:r w:rsidR="002B073A">
        <w:t xml:space="preserve">of the </w:t>
      </w:r>
      <w:r>
        <w:t>Relevant Cost Change to SFV</w:t>
      </w:r>
      <w:r w:rsidR="00442075">
        <w:t xml:space="preserve"> in accordance with the Cost Change Principles</w:t>
      </w:r>
      <w:bookmarkEnd w:id="3025"/>
      <w:r w:rsidR="00AD48BF">
        <w:t>.</w:t>
      </w:r>
    </w:p>
    <w:p w:rsidR="00AD48BF" w:rsidP="007077FB" w14:paraId="4B04EBA5" w14:textId="5702E0B2">
      <w:pPr>
        <w:pStyle w:val="Heading2"/>
        <w:numPr>
          <w:ilvl w:val="1"/>
          <w:numId w:val="91"/>
        </w:numPr>
      </w:pPr>
      <w:bookmarkStart w:id="3026" w:name="_Toc108020981"/>
      <w:bookmarkStart w:id="3027" w:name="_Toc108089357"/>
      <w:bookmarkStart w:id="3028" w:name="_Ref104286930"/>
      <w:bookmarkStart w:id="3029" w:name="_Toc229740846"/>
      <w:bookmarkEnd w:id="3026"/>
      <w:bookmarkEnd w:id="3027"/>
      <w:r>
        <w:t xml:space="preserve">Adjustment to </w:t>
      </w:r>
      <w:r w:rsidR="002A4CA6">
        <w:t xml:space="preserve">Strike </w:t>
      </w:r>
      <w:r>
        <w:t>Price</w:t>
      </w:r>
      <w:bookmarkEnd w:id="3028"/>
      <w:bookmarkEnd w:id="3029"/>
    </w:p>
    <w:p w:rsidR="007368E4" w:rsidP="00AD48BF" w14:paraId="16D100B8" w14:textId="400AD159">
      <w:pPr>
        <w:pStyle w:val="Indent2"/>
      </w:pPr>
      <w:bookmarkStart w:id="3030" w:name="_Toc515358991"/>
      <w:r>
        <w:rPr>
          <w:szCs w:val="18"/>
        </w:rPr>
        <w:t>I</w:t>
      </w:r>
      <w:r>
        <w:rPr>
          <w:szCs w:val="18"/>
        </w:rPr>
        <w:t>f LTES Operator gives notice to SFV in accordance with clause</w:t>
      </w:r>
      <w:r>
        <w:rPr>
          <w:szCs w:val="18"/>
        </w:rPr>
        <w:t xml:space="preserve"> </w:t>
      </w:r>
      <w:r w:rsidR="00F87F3D">
        <w:rPr>
          <w:szCs w:val="18"/>
        </w:rPr>
        <w:fldChar w:fldCharType="begin"/>
      </w:r>
      <w:r w:rsidR="00F87F3D">
        <w:rPr>
          <w:szCs w:val="18"/>
        </w:rPr>
        <w:instrText xml:space="preserve"> REF _Ref104289434 \w \h </w:instrText>
      </w:r>
      <w:r w:rsidR="00F87F3D">
        <w:rPr>
          <w:szCs w:val="18"/>
        </w:rPr>
        <w:fldChar w:fldCharType="separate"/>
      </w:r>
      <w:r w:rsidR="009E5A92">
        <w:rPr>
          <w:szCs w:val="18"/>
        </w:rPr>
        <w:t>21.3</w:t>
      </w:r>
      <w:r w:rsidR="00F87F3D">
        <w:rPr>
          <w:szCs w:val="18"/>
        </w:rPr>
        <w:fldChar w:fldCharType="end"/>
      </w:r>
      <w:r>
        <w:rPr>
          <w:szCs w:val="18"/>
        </w:rPr>
        <w:t xml:space="preserve"> (“</w:t>
      </w:r>
      <w:r w:rsidR="00F87F3D">
        <w:rPr>
          <w:szCs w:val="18"/>
        </w:rPr>
        <w:fldChar w:fldCharType="begin"/>
      </w:r>
      <w:r w:rsidR="00F87F3D">
        <w:rPr>
          <w:szCs w:val="18"/>
        </w:rPr>
        <w:instrText xml:space="preserve"> REF _Ref104289434 \h </w:instrText>
      </w:r>
      <w:r w:rsidR="00F87F3D">
        <w:rPr>
          <w:szCs w:val="18"/>
        </w:rPr>
        <w:fldChar w:fldCharType="separate"/>
      </w:r>
      <w:r w:rsidR="009E5A92">
        <w:t>Notice</w:t>
      </w:r>
      <w:r w:rsidR="00F87F3D">
        <w:rPr>
          <w:szCs w:val="18"/>
        </w:rPr>
        <w:fldChar w:fldCharType="end"/>
      </w:r>
      <w:r>
        <w:rPr>
          <w:szCs w:val="18"/>
        </w:rPr>
        <w:t>”)</w:t>
      </w:r>
      <w:r>
        <w:rPr>
          <w:szCs w:val="18"/>
        </w:rPr>
        <w:t xml:space="preserve">, then </w:t>
      </w:r>
      <w:r w:rsidRPr="00644DA4">
        <w:rPr>
          <w:szCs w:val="18"/>
        </w:rPr>
        <w:t xml:space="preserve">the parties will negotiate in good faith an adjustment to the </w:t>
      </w:r>
      <w:r w:rsidR="002A4CA6">
        <w:rPr>
          <w:szCs w:val="18"/>
        </w:rPr>
        <w:t>Strike</w:t>
      </w:r>
      <w:r w:rsidRPr="00644DA4" w:rsidR="002A4CA6">
        <w:rPr>
          <w:szCs w:val="18"/>
        </w:rPr>
        <w:t xml:space="preserve"> </w:t>
      </w:r>
      <w:r w:rsidRPr="00644DA4">
        <w:rPr>
          <w:szCs w:val="18"/>
        </w:rPr>
        <w:t xml:space="preserve">Price which the parties consider is required to pass through 50% of </w:t>
      </w:r>
      <w:r w:rsidR="00882D82">
        <w:rPr>
          <w:szCs w:val="18"/>
        </w:rPr>
        <w:t xml:space="preserve">the </w:t>
      </w:r>
      <w:r w:rsidR="00882D82">
        <w:t xml:space="preserve">Contracted Percentage </w:t>
      </w:r>
      <w:r w:rsidR="002B073A">
        <w:rPr>
          <w:szCs w:val="18"/>
        </w:rPr>
        <w:t xml:space="preserve">of the </w:t>
      </w:r>
      <w:r w:rsidRPr="00644DA4">
        <w:rPr>
          <w:szCs w:val="18"/>
        </w:rPr>
        <w:t xml:space="preserve">Relevant Cost Change to </w:t>
      </w:r>
      <w:r>
        <w:rPr>
          <w:szCs w:val="18"/>
        </w:rPr>
        <w:t>SFV</w:t>
      </w:r>
      <w:r w:rsidRPr="00644DA4">
        <w:rPr>
          <w:szCs w:val="18"/>
        </w:rPr>
        <w:t xml:space="preserve"> in accordance with the Cost Change Principle</w:t>
      </w:r>
      <w:r>
        <w:rPr>
          <w:szCs w:val="18"/>
        </w:rPr>
        <w:t>s</w:t>
      </w:r>
      <w:r w:rsidRPr="00C7032A">
        <w:t>.</w:t>
      </w:r>
      <w:bookmarkEnd w:id="3030"/>
    </w:p>
    <w:p w:rsidR="007368E4" w:rsidP="007077FB" w14:paraId="6B155C45" w14:textId="77777777">
      <w:pPr>
        <w:pStyle w:val="Heading2"/>
        <w:numPr>
          <w:ilvl w:val="1"/>
          <w:numId w:val="91"/>
        </w:numPr>
      </w:pPr>
      <w:bookmarkStart w:id="3031" w:name="_Ref104289535"/>
      <w:bookmarkStart w:id="3032" w:name="_Toc229740847"/>
      <w:r>
        <w:t>Dispute resolution</w:t>
      </w:r>
      <w:bookmarkEnd w:id="3031"/>
      <w:bookmarkEnd w:id="3032"/>
    </w:p>
    <w:p w:rsidR="003E2858" w:rsidRPr="00E51434" w:rsidP="007077FB" w14:paraId="2D81C392" w14:textId="4BEE3753">
      <w:pPr>
        <w:pStyle w:val="Heading3"/>
        <w:numPr>
          <w:ilvl w:val="2"/>
          <w:numId w:val="91"/>
        </w:numPr>
      </w:pPr>
      <w:bookmarkStart w:id="3033" w:name="_Toc515358992"/>
      <w:r>
        <w:t xml:space="preserve">If the </w:t>
      </w:r>
      <w:r w:rsidR="007368E4">
        <w:t xml:space="preserve">parties </w:t>
      </w:r>
      <w:r>
        <w:t xml:space="preserve">fail </w:t>
      </w:r>
      <w:r w:rsidR="007368E4">
        <w:t xml:space="preserve">to agree the required </w:t>
      </w:r>
      <w:r w:rsidR="00AD48BF">
        <w:t>adjustment</w:t>
      </w:r>
      <w:r w:rsidR="007368E4">
        <w:t xml:space="preserve"> to the </w:t>
      </w:r>
      <w:r w:rsidR="002A4CA6">
        <w:t xml:space="preserve">Strike </w:t>
      </w:r>
      <w:r w:rsidR="007368E4">
        <w:t xml:space="preserve">Price under clause </w:t>
      </w:r>
      <w:r>
        <w:fldChar w:fldCharType="begin"/>
      </w:r>
      <w:r>
        <w:instrText xml:space="preserve"> REF _Ref104286930 \n \h </w:instrText>
      </w:r>
      <w:r>
        <w:fldChar w:fldCharType="separate"/>
      </w:r>
      <w:r w:rsidR="009E5A92">
        <w:t>21.4</w:t>
      </w:r>
      <w:r>
        <w:fldChar w:fldCharType="end"/>
      </w:r>
      <w:r w:rsidR="007368E4">
        <w:t xml:space="preserve"> (“</w:t>
      </w:r>
      <w:r>
        <w:fldChar w:fldCharType="begin"/>
      </w:r>
      <w:r>
        <w:instrText xml:space="preserve"> REF _Ref104286930 \h </w:instrText>
      </w:r>
      <w:r>
        <w:fldChar w:fldCharType="separate"/>
      </w:r>
      <w:r w:rsidR="009E5A92">
        <w:t>Adjustment to Strike Price</w:t>
      </w:r>
      <w:r>
        <w:fldChar w:fldCharType="end"/>
      </w:r>
      <w:r w:rsidR="007368E4">
        <w:t>”) </w:t>
      </w:r>
      <w:r>
        <w:t>by the later of the date that is:</w:t>
      </w:r>
    </w:p>
    <w:p w:rsidR="003E2858" w:rsidRPr="00E51434" w:rsidP="007077FB" w14:paraId="66387F4B" w14:textId="69A551F7">
      <w:pPr>
        <w:pStyle w:val="Heading4"/>
        <w:numPr>
          <w:ilvl w:val="3"/>
          <w:numId w:val="91"/>
        </w:numPr>
      </w:pPr>
      <w:r>
        <w:t xml:space="preserve">60 </w:t>
      </w:r>
      <w:r w:rsidR="007368E4">
        <w:t xml:space="preserve">Business Days </w:t>
      </w:r>
      <w:r w:rsidR="00FE6B67">
        <w:t>after</w:t>
      </w:r>
      <w:r w:rsidRPr="007C4A7B" w:rsidR="00FE6B67">
        <w:t xml:space="preserve"> </w:t>
      </w:r>
      <w:r w:rsidR="007368E4">
        <w:t xml:space="preserve">receipt of </w:t>
      </w:r>
      <w:r>
        <w:t>the</w:t>
      </w:r>
      <w:r w:rsidR="00BB06E4">
        <w:t xml:space="preserve"> notice</w:t>
      </w:r>
      <w:r>
        <w:t xml:space="preserve"> under clause </w:t>
      </w:r>
      <w:r w:rsidR="007368E4">
        <w:fldChar w:fldCharType="begin"/>
      </w:r>
      <w:r w:rsidR="007368E4">
        <w:instrText xml:space="preserve"> REF _Ref104289434 \n \h </w:instrText>
      </w:r>
      <w:r w:rsidR="007368E4">
        <w:fldChar w:fldCharType="separate"/>
      </w:r>
      <w:r w:rsidR="009E5A92">
        <w:t>21.3</w:t>
      </w:r>
      <w:r w:rsidR="007368E4">
        <w:fldChar w:fldCharType="end"/>
      </w:r>
      <w:r>
        <w:t xml:space="preserve"> (“</w:t>
      </w:r>
      <w:r w:rsidR="007368E4">
        <w:fldChar w:fldCharType="begin"/>
      </w:r>
      <w:r w:rsidR="007368E4">
        <w:instrText xml:space="preserve"> REF _Ref104289434 \h </w:instrText>
      </w:r>
      <w:r w:rsidR="007368E4">
        <w:fldChar w:fldCharType="separate"/>
      </w:r>
      <w:r w:rsidR="009E5A92">
        <w:t>Notice</w:t>
      </w:r>
      <w:r w:rsidR="007368E4">
        <w:fldChar w:fldCharType="end"/>
      </w:r>
      <w:r>
        <w:t>”); and</w:t>
      </w:r>
    </w:p>
    <w:p w:rsidR="003E2858" w:rsidRPr="00E51434" w:rsidP="007077FB" w14:paraId="2078567C" w14:textId="77777777">
      <w:pPr>
        <w:pStyle w:val="Heading4"/>
        <w:numPr>
          <w:ilvl w:val="3"/>
          <w:numId w:val="91"/>
        </w:numPr>
        <w:rPr>
          <w:iCs/>
        </w:rPr>
      </w:pPr>
      <w:r>
        <w:rPr>
          <w:szCs w:val="18"/>
        </w:rPr>
        <w:t>120</w:t>
      </w:r>
      <w:r w:rsidRPr="00804179">
        <w:t xml:space="preserve"> </w:t>
      </w:r>
      <w:r w:rsidRPr="00804179">
        <w:t>B</w:t>
      </w:r>
      <w:r>
        <w:t xml:space="preserve">usiness Days </w:t>
      </w:r>
      <w:r w:rsidR="00FE6B67">
        <w:t>after</w:t>
      </w:r>
      <w:r w:rsidRPr="007C4A7B" w:rsidR="00FE6B67">
        <w:t xml:space="preserve"> </w:t>
      </w:r>
      <w:r w:rsidR="000A38F6">
        <w:t>the commencement of the relevant Change in Law</w:t>
      </w:r>
      <w:r w:rsidR="000A38F6">
        <w:rPr>
          <w:szCs w:val="18"/>
        </w:rPr>
        <w:t>,</w:t>
      </w:r>
    </w:p>
    <w:p w:rsidR="007368E4" w:rsidRPr="003E2858" w:rsidP="003E2858" w14:paraId="439A9EA6" w14:textId="1EB28128">
      <w:pPr>
        <w:pStyle w:val="Heading4"/>
        <w:numPr>
          <w:ilvl w:val="0"/>
          <w:numId w:val="0"/>
        </w:numPr>
        <w:ind w:left="1474"/>
        <w:rPr>
          <w:i/>
        </w:rPr>
      </w:pPr>
      <w:r w:rsidRPr="003E2858">
        <w:rPr>
          <w:szCs w:val="18"/>
        </w:rPr>
        <w:t xml:space="preserve">then </w:t>
      </w:r>
      <w:r>
        <w:t xml:space="preserve">either party </w:t>
      </w:r>
      <w:r w:rsidR="00072238">
        <w:t xml:space="preserve">may refer the </w:t>
      </w:r>
      <w:r w:rsidR="004F3F7A">
        <w:t>D</w:t>
      </w:r>
      <w:r w:rsidR="00072238">
        <w:t xml:space="preserve">ispute </w:t>
      </w:r>
      <w:r>
        <w:t xml:space="preserve">to an Independent </w:t>
      </w:r>
      <w:r w:rsidRPr="003E2858">
        <w:rPr>
          <w:szCs w:val="18"/>
        </w:rPr>
        <w:t>Expert</w:t>
      </w:r>
      <w:r>
        <w:t xml:space="preserve"> for determination under clause </w:t>
      </w:r>
      <w:r>
        <w:fldChar w:fldCharType="begin"/>
      </w:r>
      <w:r>
        <w:instrText xml:space="preserve"> REF _Ref515106310 \w \h </w:instrText>
      </w:r>
      <w:r>
        <w:fldChar w:fldCharType="separate"/>
      </w:r>
      <w:r w:rsidR="009E5A92">
        <w:t>28.6</w:t>
      </w:r>
      <w:r>
        <w:fldChar w:fldCharType="end"/>
      </w:r>
      <w:r>
        <w:t xml:space="preserve"> (“</w:t>
      </w:r>
      <w:r>
        <w:fldChar w:fldCharType="begin"/>
      </w:r>
      <w:r>
        <w:instrText xml:space="preserve"> REF _Ref515106310 \h </w:instrText>
      </w:r>
      <w:r>
        <w:fldChar w:fldCharType="separate"/>
      </w:r>
      <w:r w:rsidRPr="007E5840" w:rsidR="009E5A92">
        <w:t>Independent Expert</w:t>
      </w:r>
      <w:r>
        <w:fldChar w:fldCharType="end"/>
      </w:r>
      <w:r>
        <w:t>”).</w:t>
      </w:r>
      <w:bookmarkEnd w:id="3033"/>
    </w:p>
    <w:p w:rsidR="007368E4" w:rsidRPr="00E51434" w:rsidP="007077FB" w14:paraId="1DC52AB6" w14:textId="5AC78477">
      <w:pPr>
        <w:pStyle w:val="Heading3"/>
        <w:numPr>
          <w:ilvl w:val="2"/>
          <w:numId w:val="91"/>
        </w:numPr>
      </w:pPr>
      <w:r w:rsidRPr="1B09B674">
        <w:t xml:space="preserve">If a </w:t>
      </w:r>
      <w:r w:rsidR="004F3F7A">
        <w:t>D</w:t>
      </w:r>
      <w:r w:rsidRPr="1B09B674">
        <w:t>ispute is referred to an Independent Expert</w:t>
      </w:r>
      <w:r w:rsidRPr="000A38F6" w:rsidR="000A38F6">
        <w:rPr>
          <w:szCs w:val="18"/>
        </w:rPr>
        <w:t xml:space="preserve"> </w:t>
      </w:r>
      <w:r w:rsidRPr="1B09B674" w:rsidR="000A38F6">
        <w:t xml:space="preserve">under this clause </w:t>
      </w:r>
      <w:r w:rsidR="000A38F6">
        <w:rPr>
          <w:szCs w:val="18"/>
        </w:rPr>
        <w:fldChar w:fldCharType="begin"/>
      </w:r>
      <w:r w:rsidR="000A38F6">
        <w:rPr>
          <w:szCs w:val="18"/>
        </w:rPr>
        <w:instrText xml:space="preserve"> REF _Ref104289535 \w \h </w:instrText>
      </w:r>
      <w:r w:rsidR="000A38F6">
        <w:rPr>
          <w:szCs w:val="18"/>
        </w:rPr>
        <w:fldChar w:fldCharType="separate"/>
      </w:r>
      <w:r w:rsidR="009E5A92">
        <w:rPr>
          <w:szCs w:val="18"/>
        </w:rPr>
        <w:t>21.5</w:t>
      </w:r>
      <w:r w:rsidR="000A38F6">
        <w:rPr>
          <w:szCs w:val="18"/>
        </w:rPr>
        <w:fldChar w:fldCharType="end"/>
      </w:r>
      <w:r w:rsidRPr="1B09B674">
        <w:t>, then that Independent Expert must base its recommendation or decision on the Cost Change Principles.</w:t>
      </w:r>
    </w:p>
    <w:p w:rsidR="007368E4" w:rsidP="007077FB" w14:paraId="30044AE1" w14:textId="77777777">
      <w:pPr>
        <w:pStyle w:val="Heading2"/>
        <w:numPr>
          <w:ilvl w:val="1"/>
          <w:numId w:val="91"/>
        </w:numPr>
        <w:rPr>
          <w:iCs/>
        </w:rPr>
      </w:pPr>
      <w:bookmarkStart w:id="3034" w:name="_Ref101364739"/>
      <w:bookmarkStart w:id="3035" w:name="_Toc229740848"/>
      <w:r w:rsidRPr="00496835">
        <w:rPr>
          <w:iCs/>
        </w:rPr>
        <w:t>Cost Change Principles</w:t>
      </w:r>
      <w:bookmarkEnd w:id="3034"/>
      <w:bookmarkEnd w:id="3035"/>
    </w:p>
    <w:p w:rsidR="007368E4" w:rsidP="007368E4" w14:paraId="2FB96D82" w14:textId="17FFAF06">
      <w:pPr>
        <w:pStyle w:val="Indent2"/>
        <w:rPr>
          <w:szCs w:val="18"/>
        </w:rPr>
      </w:pPr>
      <w:r>
        <w:rPr>
          <w:szCs w:val="18"/>
        </w:rPr>
        <w:t xml:space="preserve">The </w:t>
      </w:r>
      <w:r w:rsidR="00442075">
        <w:rPr>
          <w:szCs w:val="18"/>
        </w:rPr>
        <w:t>“</w:t>
      </w:r>
      <w:r w:rsidRPr="00442075">
        <w:rPr>
          <w:b/>
          <w:bCs/>
          <w:szCs w:val="18"/>
        </w:rPr>
        <w:t>Cost Change Principles</w:t>
      </w:r>
      <w:r w:rsidRPr="00442075" w:rsidR="00442075">
        <w:rPr>
          <w:szCs w:val="18"/>
        </w:rPr>
        <w:t>”</w:t>
      </w:r>
      <w:r>
        <w:rPr>
          <w:szCs w:val="18"/>
        </w:rPr>
        <w:t xml:space="preserve"> </w:t>
      </w:r>
      <w:r w:rsidR="00442075">
        <w:rPr>
          <w:szCs w:val="18"/>
        </w:rPr>
        <w:t xml:space="preserve">to be applied in determining an adjustment to the </w:t>
      </w:r>
      <w:r w:rsidR="002A4CA6">
        <w:rPr>
          <w:szCs w:val="18"/>
        </w:rPr>
        <w:t xml:space="preserve">Strike </w:t>
      </w:r>
      <w:r w:rsidR="00442075">
        <w:rPr>
          <w:szCs w:val="18"/>
        </w:rPr>
        <w:t xml:space="preserve">Price </w:t>
      </w:r>
      <w:r>
        <w:rPr>
          <w:szCs w:val="18"/>
        </w:rPr>
        <w:t>are:</w:t>
      </w:r>
    </w:p>
    <w:p w:rsidR="007368E4" w:rsidP="007077FB" w14:paraId="77AAF0E9" w14:textId="77777777">
      <w:pPr>
        <w:pStyle w:val="Heading3"/>
        <w:numPr>
          <w:ilvl w:val="2"/>
          <w:numId w:val="91"/>
        </w:numPr>
        <w:rPr>
          <w:szCs w:val="18"/>
        </w:rPr>
      </w:pPr>
      <w:r w:rsidRPr="00644DA4">
        <w:rPr>
          <w:szCs w:val="18"/>
        </w:rPr>
        <w:t xml:space="preserve">the cost or benefit passed through to </w:t>
      </w:r>
      <w:r>
        <w:rPr>
          <w:szCs w:val="18"/>
        </w:rPr>
        <w:t>SFV</w:t>
      </w:r>
      <w:r w:rsidRPr="00644DA4">
        <w:rPr>
          <w:szCs w:val="18"/>
        </w:rPr>
        <w:t xml:space="preserve"> will not include </w:t>
      </w:r>
      <w:r>
        <w:rPr>
          <w:szCs w:val="18"/>
        </w:rPr>
        <w:t>the Cost Change Threshold amount</w:t>
      </w:r>
      <w:r w:rsidRPr="00644DA4">
        <w:rPr>
          <w:szCs w:val="18"/>
        </w:rPr>
        <w:t>;</w:t>
      </w:r>
    </w:p>
    <w:p w:rsidR="00255BFA" w:rsidP="007077FB" w14:paraId="73E90EEE" w14:textId="46EA4AA0">
      <w:pPr>
        <w:pStyle w:val="Heading3"/>
        <w:numPr>
          <w:ilvl w:val="2"/>
          <w:numId w:val="91"/>
        </w:numPr>
        <w:rPr>
          <w:szCs w:val="18"/>
        </w:rPr>
      </w:pPr>
      <w:r>
        <w:rPr>
          <w:szCs w:val="18"/>
        </w:rPr>
        <w:t xml:space="preserve">any adjustment to the </w:t>
      </w:r>
      <w:r w:rsidR="002A4CA6">
        <w:rPr>
          <w:szCs w:val="18"/>
        </w:rPr>
        <w:t xml:space="preserve">Strike </w:t>
      </w:r>
      <w:r>
        <w:rPr>
          <w:szCs w:val="18"/>
        </w:rPr>
        <w:t xml:space="preserve">Price will commence at the start of a </w:t>
      </w:r>
      <w:r w:rsidR="00D74B56">
        <w:rPr>
          <w:szCs w:val="18"/>
        </w:rPr>
        <w:t>F</w:t>
      </w:r>
      <w:r>
        <w:rPr>
          <w:szCs w:val="18"/>
        </w:rPr>
        <w:t xml:space="preserve">inancial </w:t>
      </w:r>
      <w:r w:rsidR="00D74B56">
        <w:rPr>
          <w:szCs w:val="18"/>
        </w:rPr>
        <w:t>Y</w:t>
      </w:r>
      <w:r>
        <w:rPr>
          <w:szCs w:val="18"/>
        </w:rPr>
        <w:t>ear;</w:t>
      </w:r>
    </w:p>
    <w:p w:rsidR="00FF7153" w:rsidP="007077FB" w14:paraId="4EEEBD11" w14:textId="253DC6FA">
      <w:pPr>
        <w:pStyle w:val="Heading3"/>
        <w:numPr>
          <w:ilvl w:val="2"/>
          <w:numId w:val="91"/>
        </w:numPr>
        <w:rPr>
          <w:szCs w:val="18"/>
        </w:rPr>
      </w:pPr>
      <w:r>
        <w:rPr>
          <w:szCs w:val="18"/>
        </w:rPr>
        <w:t xml:space="preserve">the </w:t>
      </w:r>
      <w:r w:rsidR="00255BFA">
        <w:rPr>
          <w:szCs w:val="18"/>
        </w:rPr>
        <w:t xml:space="preserve">adjusted </w:t>
      </w:r>
      <w:r w:rsidR="002A4CA6">
        <w:rPr>
          <w:szCs w:val="18"/>
        </w:rPr>
        <w:t xml:space="preserve">Strike </w:t>
      </w:r>
      <w:r>
        <w:rPr>
          <w:szCs w:val="18"/>
        </w:rPr>
        <w:t xml:space="preserve">Price may vary throughout the remaining Term, provided that </w:t>
      </w:r>
      <w:r w:rsidR="00C012A2">
        <w:rPr>
          <w:szCs w:val="18"/>
        </w:rPr>
        <w:t xml:space="preserve">any such variation(s) occurs at the start of a </w:t>
      </w:r>
      <w:r w:rsidR="00D74B56">
        <w:rPr>
          <w:szCs w:val="18"/>
        </w:rPr>
        <w:t>F</w:t>
      </w:r>
      <w:r>
        <w:rPr>
          <w:szCs w:val="18"/>
        </w:rPr>
        <w:t xml:space="preserve">inancial </w:t>
      </w:r>
      <w:r w:rsidR="00D74B56">
        <w:rPr>
          <w:szCs w:val="18"/>
        </w:rPr>
        <w:t>Y</w:t>
      </w:r>
      <w:r>
        <w:rPr>
          <w:szCs w:val="18"/>
        </w:rPr>
        <w:t>ear</w:t>
      </w:r>
      <w:r w:rsidR="00C012A2">
        <w:rPr>
          <w:szCs w:val="18"/>
        </w:rPr>
        <w:t>;</w:t>
      </w:r>
    </w:p>
    <w:p w:rsidR="007368E4" w:rsidRPr="00530DB0" w:rsidP="007077FB" w14:paraId="37D811B7" w14:textId="40A7D2B2">
      <w:pPr>
        <w:pStyle w:val="Heading3"/>
        <w:numPr>
          <w:ilvl w:val="2"/>
          <w:numId w:val="91"/>
        </w:numPr>
      </w:pPr>
      <w:r>
        <w:t xml:space="preserve">the adjustment will reflect the impact of the Change in Law on LTES Operator </w:t>
      </w:r>
      <w:r>
        <w:t xml:space="preserve">had LTES Operator </w:t>
      </w:r>
      <w:r>
        <w:t xml:space="preserve">used best endeavours to mitigate </w:t>
      </w:r>
      <w:r>
        <w:t xml:space="preserve">additional costs and maximise reductions in costs in accordance with clause </w:t>
      </w:r>
      <w:r>
        <w:fldChar w:fldCharType="begin"/>
      </w:r>
      <w:r>
        <w:instrText xml:space="preserve"> REF _Ref104286512 \w \h </w:instrText>
      </w:r>
      <w:r>
        <w:fldChar w:fldCharType="separate"/>
      </w:r>
      <w:r w:rsidR="009E5A92">
        <w:t>21.1(a)(i)</w:t>
      </w:r>
      <w:r>
        <w:fldChar w:fldCharType="end"/>
      </w:r>
      <w:r>
        <w:t xml:space="preserve"> (“</w:t>
      </w:r>
      <w:r>
        <w:fldChar w:fldCharType="begin"/>
      </w:r>
      <w:r>
        <w:instrText xml:space="preserve"> REF _Ref493340328 \h </w:instrText>
      </w:r>
      <w:r>
        <w:fldChar w:fldCharType="separate"/>
      </w:r>
      <w:r w:rsidR="009E5A92">
        <w:t>Change in Law</w:t>
      </w:r>
      <w:r>
        <w:fldChar w:fldCharType="end"/>
      </w:r>
      <w:r>
        <w:t>”)</w:t>
      </w:r>
      <w:r>
        <w:t>;</w:t>
      </w:r>
    </w:p>
    <w:p w:rsidR="007368E4" w:rsidRPr="00C05C8E" w:rsidP="007077FB" w14:paraId="772C5977" w14:textId="2FEB427E">
      <w:pPr>
        <w:pStyle w:val="Heading3"/>
        <w:numPr>
          <w:ilvl w:val="2"/>
          <w:numId w:val="91"/>
        </w:numPr>
        <w:rPr>
          <w:szCs w:val="18"/>
        </w:rPr>
      </w:pPr>
      <w:bookmarkStart w:id="3036" w:name="_Ref101365049"/>
      <w:r w:rsidRPr="00644DA4">
        <w:rPr>
          <w:szCs w:val="18"/>
        </w:rPr>
        <w:t xml:space="preserve">it will be assumed that </w:t>
      </w:r>
      <w:r>
        <w:rPr>
          <w:szCs w:val="18"/>
        </w:rPr>
        <w:t>LTES Operator</w:t>
      </w:r>
      <w:r w:rsidRPr="00644DA4">
        <w:rPr>
          <w:szCs w:val="18"/>
        </w:rPr>
        <w:t xml:space="preserve"> will exercise </w:t>
      </w:r>
      <w:r w:rsidR="00680ABB">
        <w:rPr>
          <w:szCs w:val="18"/>
        </w:rPr>
        <w:t>an</w:t>
      </w:r>
      <w:r>
        <w:rPr>
          <w:szCs w:val="18"/>
        </w:rPr>
        <w:t xml:space="preserve"> Option in respect of </w:t>
      </w:r>
      <w:r w:rsidRPr="00644DA4">
        <w:rPr>
          <w:szCs w:val="18"/>
        </w:rPr>
        <w:t xml:space="preserve">all remaining </w:t>
      </w:r>
      <w:r>
        <w:rPr>
          <w:szCs w:val="18"/>
        </w:rPr>
        <w:t>Swap Start Dates</w:t>
      </w:r>
      <w:r w:rsidR="00680ABB">
        <w:rPr>
          <w:szCs w:val="18"/>
        </w:rPr>
        <w:t xml:space="preserve"> (subject to compliance with the requirements in clause </w:t>
      </w:r>
      <w:r w:rsidR="00680ABB">
        <w:rPr>
          <w:szCs w:val="18"/>
        </w:rPr>
        <w:fldChar w:fldCharType="begin"/>
      </w:r>
      <w:r w:rsidR="00680ABB">
        <w:rPr>
          <w:szCs w:val="18"/>
        </w:rPr>
        <w:instrText xml:space="preserve"> REF _Ref108542499 \r \h </w:instrText>
      </w:r>
      <w:r w:rsidR="00680ABB">
        <w:rPr>
          <w:szCs w:val="18"/>
        </w:rPr>
        <w:fldChar w:fldCharType="separate"/>
      </w:r>
      <w:r w:rsidR="009E5A92">
        <w:rPr>
          <w:szCs w:val="18"/>
        </w:rPr>
        <w:t>11.1(b)</w:t>
      </w:r>
      <w:r w:rsidR="00680ABB">
        <w:rPr>
          <w:szCs w:val="18"/>
        </w:rPr>
        <w:fldChar w:fldCharType="end"/>
      </w:r>
      <w:r w:rsidR="00680ABB">
        <w:rPr>
          <w:szCs w:val="18"/>
        </w:rPr>
        <w:t>)</w:t>
      </w:r>
      <w:r w:rsidR="008F520C">
        <w:rPr>
          <w:szCs w:val="18"/>
        </w:rPr>
        <w:t>, in each case with a Nominated Percentage of 100%</w:t>
      </w:r>
      <w:r>
        <w:rPr>
          <w:szCs w:val="18"/>
        </w:rPr>
        <w:t>;</w:t>
      </w:r>
      <w:bookmarkEnd w:id="3036"/>
    </w:p>
    <w:p w:rsidR="007368E4" w:rsidRPr="00A15A16" w:rsidP="007077FB" w14:paraId="7B712F13" w14:textId="77777777">
      <w:pPr>
        <w:pStyle w:val="Heading3"/>
        <w:numPr>
          <w:ilvl w:val="2"/>
          <w:numId w:val="91"/>
        </w:numPr>
        <w:rPr>
          <w:szCs w:val="18"/>
        </w:rPr>
      </w:pPr>
      <w:r w:rsidRPr="00A15A16">
        <w:rPr>
          <w:szCs w:val="18"/>
        </w:rPr>
        <w:t xml:space="preserve">any increase in </w:t>
      </w:r>
      <w:r>
        <w:rPr>
          <w:szCs w:val="18"/>
        </w:rPr>
        <w:t>LTES Operator</w:t>
      </w:r>
      <w:r w:rsidRPr="00A15A16">
        <w:rPr>
          <w:szCs w:val="18"/>
        </w:rPr>
        <w:t xml:space="preserve">’s costs will be discounted for any </w:t>
      </w:r>
      <w:r>
        <w:rPr>
          <w:szCs w:val="18"/>
        </w:rPr>
        <w:t>related</w:t>
      </w:r>
      <w:r w:rsidRPr="00A15A16">
        <w:rPr>
          <w:szCs w:val="18"/>
        </w:rPr>
        <w:t xml:space="preserve"> economic benefit to </w:t>
      </w:r>
      <w:r>
        <w:rPr>
          <w:szCs w:val="18"/>
        </w:rPr>
        <w:t>LTES Operator</w:t>
      </w:r>
      <w:r w:rsidRPr="00A15A16">
        <w:rPr>
          <w:szCs w:val="18"/>
        </w:rPr>
        <w:t xml:space="preserve"> associated with the relevant Change in Law</w:t>
      </w:r>
      <w:r>
        <w:rPr>
          <w:szCs w:val="18"/>
        </w:rPr>
        <w:t xml:space="preserve"> (including any tax benefits)</w:t>
      </w:r>
      <w:r w:rsidRPr="00A15A16">
        <w:rPr>
          <w:szCs w:val="18"/>
        </w:rPr>
        <w:t xml:space="preserve">; </w:t>
      </w:r>
    </w:p>
    <w:p w:rsidR="007368E4" w:rsidRPr="0042027B" w:rsidP="007077FB" w14:paraId="4027EE0E" w14:textId="5DAEB606">
      <w:pPr>
        <w:pStyle w:val="Heading3"/>
        <w:numPr>
          <w:ilvl w:val="2"/>
          <w:numId w:val="91"/>
        </w:numPr>
      </w:pPr>
      <w:r w:rsidRPr="00A15A16">
        <w:rPr>
          <w:szCs w:val="18"/>
        </w:rPr>
        <w:t>where the most efficient response to the Change in Law involves the incurring of capital expenditure</w:t>
      </w:r>
      <w:r w:rsidRPr="004F3F7A" w:rsidR="004F3F7A">
        <w:rPr>
          <w:szCs w:val="18"/>
        </w:rPr>
        <w:t xml:space="preserve"> </w:t>
      </w:r>
      <w:r w:rsidR="004F3F7A">
        <w:rPr>
          <w:szCs w:val="18"/>
        </w:rPr>
        <w:t>by LTES Operator</w:t>
      </w:r>
      <w:r w:rsidRPr="00A15A16">
        <w:rPr>
          <w:szCs w:val="18"/>
        </w:rPr>
        <w:t xml:space="preserve">, the cost of that capital expenditure will be </w:t>
      </w:r>
      <w:r w:rsidR="00C012A2">
        <w:rPr>
          <w:szCs w:val="18"/>
        </w:rPr>
        <w:t xml:space="preserve">annualised and </w:t>
      </w:r>
      <w:r w:rsidRPr="00A15A16">
        <w:rPr>
          <w:szCs w:val="18"/>
        </w:rPr>
        <w:t xml:space="preserve">allocated on a proportional basis </w:t>
      </w:r>
      <w:r w:rsidR="00EA1EAE">
        <w:rPr>
          <w:szCs w:val="18"/>
        </w:rPr>
        <w:t xml:space="preserve">over the longer of </w:t>
      </w:r>
      <w:r w:rsidRPr="00A15A16">
        <w:rPr>
          <w:szCs w:val="18"/>
        </w:rPr>
        <w:t xml:space="preserve">the remaining </w:t>
      </w:r>
      <w:r w:rsidR="00EA1EAE">
        <w:rPr>
          <w:szCs w:val="18"/>
        </w:rPr>
        <w:t xml:space="preserve">part of the </w:t>
      </w:r>
      <w:r w:rsidRPr="00A15A16">
        <w:rPr>
          <w:szCs w:val="18"/>
        </w:rPr>
        <w:t xml:space="preserve">Term and the </w:t>
      </w:r>
      <w:r w:rsidR="00630A48">
        <w:rPr>
          <w:szCs w:val="18"/>
        </w:rPr>
        <w:t xml:space="preserve">expected </w:t>
      </w:r>
      <w:r w:rsidRPr="00A15A16">
        <w:rPr>
          <w:szCs w:val="18"/>
        </w:rPr>
        <w:t>useful economic life of the relevant capital item</w:t>
      </w:r>
      <w:r>
        <w:rPr>
          <w:szCs w:val="18"/>
        </w:rPr>
        <w:t xml:space="preserve">; </w:t>
      </w:r>
      <w:r w:rsidR="00336D4B">
        <w:rPr>
          <w:szCs w:val="18"/>
        </w:rPr>
        <w:t xml:space="preserve">and </w:t>
      </w:r>
    </w:p>
    <w:p w:rsidR="009A5B67" w:rsidP="007077FB" w14:paraId="4EA2B308" w14:textId="42B3BCAD">
      <w:pPr>
        <w:pStyle w:val="Heading3"/>
        <w:numPr>
          <w:ilvl w:val="2"/>
          <w:numId w:val="91"/>
        </w:numPr>
      </w:pPr>
      <w:r>
        <w:t>the assumed generation of the Project for the remainder of the Term is based on an energy yield assessment (with a probability of exceedance of 50%) that is undertaken by a reputable third-party consultant</w:t>
      </w:r>
      <w:r>
        <w:t xml:space="preserve"> </w:t>
      </w:r>
      <w:r>
        <w:t>in respect of the Project for the purpose of determining the Relevant Cost Change</w:t>
      </w:r>
      <w:r w:rsidR="00336D4B">
        <w:t>.</w:t>
      </w:r>
    </w:p>
    <w:p w:rsidR="007368E4" w:rsidP="007077FB" w14:paraId="10CB7E1B" w14:textId="4E07190B">
      <w:pPr>
        <w:pStyle w:val="Heading2"/>
        <w:numPr>
          <w:ilvl w:val="1"/>
          <w:numId w:val="91"/>
        </w:numPr>
      </w:pPr>
      <w:bookmarkStart w:id="3037" w:name="_Toc229740849"/>
      <w:r>
        <w:t xml:space="preserve">No adjustment to the </w:t>
      </w:r>
      <w:r w:rsidR="002A4CA6">
        <w:t xml:space="preserve">Strike </w:t>
      </w:r>
      <w:r>
        <w:t>Price</w:t>
      </w:r>
      <w:bookmarkEnd w:id="3037"/>
    </w:p>
    <w:p w:rsidR="007368E4" w:rsidRPr="007368E4" w:rsidP="007368E4" w14:paraId="69B17F4A" w14:textId="41CADF74">
      <w:pPr>
        <w:pStyle w:val="BodyText"/>
        <w:ind w:left="710"/>
      </w:pPr>
      <w:r w:rsidRPr="00B662B1">
        <w:t xml:space="preserve">Notwithstanding any other provision of this agreement, no adjustment will be made to the </w:t>
      </w:r>
      <w:r w:rsidR="002A4CA6">
        <w:t xml:space="preserve">Strike </w:t>
      </w:r>
      <w:r w:rsidRPr="00B662B1">
        <w:t xml:space="preserve">Price for </w:t>
      </w:r>
      <w:r w:rsidR="00E766F9">
        <w:t xml:space="preserve">or as a result of </w:t>
      </w:r>
      <w:r w:rsidRPr="00B662B1">
        <w:t>the</w:t>
      </w:r>
      <w:r w:rsidR="00C62AA9">
        <w:t xml:space="preserve"> commencement or</w:t>
      </w:r>
      <w:r w:rsidRPr="00B662B1">
        <w:t xml:space="preserve"> cessation of any </w:t>
      </w:r>
      <w:r w:rsidR="00DF27B0">
        <w:t xml:space="preserve">Capacity Product Scheme or </w:t>
      </w:r>
      <w:r w:rsidRPr="00B662B1">
        <w:t>Green Product Scheme</w:t>
      </w:r>
      <w:r w:rsidR="00E766F9">
        <w:t>.</w:t>
      </w:r>
    </w:p>
    <w:p w:rsidR="002E6032" w:rsidP="00811FD9" w14:paraId="596D1D89" w14:textId="77777777">
      <w:pPr>
        <w:pStyle w:val="Heading1"/>
        <w:numPr>
          <w:ilvl w:val="0"/>
          <w:numId w:val="59"/>
        </w:numPr>
        <w:ind w:left="0" w:firstLine="0"/>
      </w:pPr>
      <w:bookmarkStart w:id="3038" w:name="_Ref56605443"/>
      <w:bookmarkStart w:id="3039" w:name="_Toc492504808"/>
      <w:bookmarkStart w:id="3040" w:name="_Toc515358987"/>
      <w:bookmarkStart w:id="3041" w:name="_Toc515470248"/>
      <w:bookmarkStart w:id="3042" w:name="_Toc229740850"/>
      <w:r>
        <w:t xml:space="preserve">Market </w:t>
      </w:r>
      <w:r w:rsidR="00813CA2">
        <w:t>Disruption Events</w:t>
      </w:r>
      <w:bookmarkEnd w:id="3038"/>
      <w:bookmarkEnd w:id="3042"/>
    </w:p>
    <w:p w:rsidR="00813CA2" w:rsidP="007077FB" w14:paraId="4A1300F0" w14:textId="77777777">
      <w:pPr>
        <w:pStyle w:val="Heading2"/>
        <w:numPr>
          <w:ilvl w:val="1"/>
          <w:numId w:val="91"/>
        </w:numPr>
        <w:rPr>
          <w:lang w:eastAsia="en-AU"/>
        </w:rPr>
      </w:pPr>
      <w:bookmarkStart w:id="3043" w:name="_Ref56604770"/>
      <w:bookmarkStart w:id="3044" w:name="_Toc229740851"/>
      <w:r>
        <w:rPr>
          <w:lang w:eastAsia="en-AU"/>
        </w:rPr>
        <w:t>Market Disruption Event</w:t>
      </w:r>
      <w:bookmarkEnd w:id="3043"/>
      <w:bookmarkEnd w:id="3044"/>
    </w:p>
    <w:p w:rsidR="00813CA2" w:rsidP="00E06C7C" w14:paraId="5617CDCE" w14:textId="25CC6597">
      <w:pPr>
        <w:pStyle w:val="Indent2"/>
      </w:pPr>
      <w:r>
        <w:t xml:space="preserve">Subject to clause </w:t>
      </w:r>
      <w:r w:rsidR="002A6C7A">
        <w:fldChar w:fldCharType="begin"/>
      </w:r>
      <w:r w:rsidR="002A6C7A">
        <w:instrText xml:space="preserve"> REF _Ref56604552 \w \h </w:instrText>
      </w:r>
      <w:r w:rsidR="002A6C7A">
        <w:fldChar w:fldCharType="separate"/>
      </w:r>
      <w:r w:rsidR="009E5A92">
        <w:t>22.2</w:t>
      </w:r>
      <w:r w:rsidR="002A6C7A">
        <w:fldChar w:fldCharType="end"/>
      </w:r>
      <w:r w:rsidR="002A6C7A">
        <w:t xml:space="preserve"> (“</w:t>
      </w:r>
      <w:r w:rsidR="002A6C7A">
        <w:fldChar w:fldCharType="begin"/>
      </w:r>
      <w:r w:rsidR="002A6C7A">
        <w:instrText xml:space="preserve">  REF _Ref56604552 \h </w:instrText>
      </w:r>
      <w:r w:rsidR="002A6C7A">
        <w:fldChar w:fldCharType="separate"/>
      </w:r>
      <w:r w:rsidR="009E5A92">
        <w:rPr>
          <w:lang w:eastAsia="en-AU"/>
        </w:rPr>
        <w:t>Exclusions</w:t>
      </w:r>
      <w:r w:rsidR="002A6C7A">
        <w:fldChar w:fldCharType="end"/>
      </w:r>
      <w:r w:rsidR="002A6C7A">
        <w:t>”)</w:t>
      </w:r>
      <w:r w:rsidR="00C93145">
        <w:t>,</w:t>
      </w:r>
      <w:r w:rsidR="002A6C7A">
        <w:t xml:space="preserve"> </w:t>
      </w:r>
      <w:r>
        <w:t xml:space="preserve">a </w:t>
      </w:r>
      <w:r w:rsidR="000A1059">
        <w:t>“</w:t>
      </w:r>
      <w:r w:rsidRPr="000A1059">
        <w:rPr>
          <w:b/>
          <w:bCs/>
        </w:rPr>
        <w:t>Market Disruption Event</w:t>
      </w:r>
      <w:r w:rsidRPr="000A1059" w:rsidR="000A1059">
        <w:t>”</w:t>
      </w:r>
      <w:r w:rsidRPr="00E06C7C">
        <w:t xml:space="preserve"> </w:t>
      </w:r>
      <w:r w:rsidR="000A1059">
        <w:t>is</w:t>
      </w:r>
      <w:r>
        <w:t xml:space="preserve"> any of</w:t>
      </w:r>
      <w:r w:rsidR="00E06C7C">
        <w:t xml:space="preserve"> </w:t>
      </w:r>
      <w:r>
        <w:t>the following events:</w:t>
      </w:r>
    </w:p>
    <w:p w:rsidR="003109F0" w:rsidP="007077FB" w14:paraId="5FC6FC4B" w14:textId="3171AACC">
      <w:pPr>
        <w:pStyle w:val="Heading3"/>
        <w:numPr>
          <w:ilvl w:val="2"/>
          <w:numId w:val="91"/>
        </w:numPr>
        <w:rPr>
          <w:lang w:eastAsia="en-AU"/>
        </w:rPr>
      </w:pPr>
      <w:r>
        <w:rPr>
          <w:lang w:eastAsia="en-AU"/>
        </w:rPr>
        <w:t xml:space="preserve">the failure of or delay by AEMO in announcing or publishing the </w:t>
      </w:r>
      <w:r w:rsidR="007F2A55">
        <w:rPr>
          <w:lang w:eastAsia="en-AU"/>
        </w:rPr>
        <w:t xml:space="preserve">Spot </w:t>
      </w:r>
      <w:r>
        <w:rPr>
          <w:lang w:eastAsia="en-AU"/>
        </w:rPr>
        <w:t>Price</w:t>
      </w:r>
      <w:r w:rsidR="003E198B">
        <w:rPr>
          <w:lang w:eastAsia="en-AU"/>
        </w:rPr>
        <w:t xml:space="preserve"> at the Regional Reference Node</w:t>
      </w:r>
      <w:r>
        <w:rPr>
          <w:lang w:eastAsia="en-AU"/>
        </w:rPr>
        <w:t xml:space="preserve"> for a Trading Interval;</w:t>
      </w:r>
      <w:r>
        <w:rPr>
          <w:lang w:eastAsia="en-AU"/>
        </w:rPr>
        <w:t xml:space="preserve"> </w:t>
      </w:r>
    </w:p>
    <w:p w:rsidR="00960196" w:rsidP="007077FB" w14:paraId="153F0D13" w14:textId="23E4A28F">
      <w:pPr>
        <w:pStyle w:val="Heading3"/>
        <w:numPr>
          <w:ilvl w:val="2"/>
          <w:numId w:val="91"/>
        </w:numPr>
        <w:rPr>
          <w:lang w:eastAsia="en-AU"/>
        </w:rPr>
      </w:pPr>
      <w:r w:rsidRPr="00644DA4">
        <w:rPr>
          <w:szCs w:val="18"/>
        </w:rPr>
        <w:t xml:space="preserve">a temporary or permanent discontinuance of the </w:t>
      </w:r>
      <w:r w:rsidR="007F2A55">
        <w:rPr>
          <w:lang w:eastAsia="en-AU"/>
        </w:rPr>
        <w:t xml:space="preserve">Spot </w:t>
      </w:r>
      <w:r>
        <w:rPr>
          <w:lang w:eastAsia="en-AU"/>
        </w:rPr>
        <w:t>Price</w:t>
      </w:r>
      <w:r w:rsidRPr="00644DA4">
        <w:rPr>
          <w:szCs w:val="18"/>
        </w:rPr>
        <w:t xml:space="preserve"> </w:t>
      </w:r>
      <w:r w:rsidR="003E198B">
        <w:rPr>
          <w:lang w:eastAsia="en-AU"/>
        </w:rPr>
        <w:t>at the Regional Reference Node</w:t>
      </w:r>
      <w:r w:rsidRPr="00644DA4" w:rsidR="003E198B">
        <w:rPr>
          <w:szCs w:val="18"/>
        </w:rPr>
        <w:t xml:space="preserve"> </w:t>
      </w:r>
      <w:r w:rsidRPr="00644DA4">
        <w:rPr>
          <w:szCs w:val="18"/>
        </w:rPr>
        <w:t>being announced or published</w:t>
      </w:r>
      <w:r w:rsidR="00F54BA3">
        <w:rPr>
          <w:szCs w:val="18"/>
        </w:rPr>
        <w:t>;</w:t>
      </w:r>
    </w:p>
    <w:p w:rsidR="002B5CDF" w:rsidP="007077FB" w14:paraId="6B654F53" w14:textId="07649950">
      <w:pPr>
        <w:pStyle w:val="Heading3"/>
        <w:numPr>
          <w:ilvl w:val="2"/>
          <w:numId w:val="91"/>
        </w:numPr>
        <w:rPr>
          <w:lang w:eastAsia="en-AU"/>
        </w:rPr>
      </w:pPr>
      <w:r>
        <w:rPr>
          <w:lang w:eastAsia="en-AU"/>
        </w:rPr>
        <w:t xml:space="preserve">a material change in the method by which the </w:t>
      </w:r>
      <w:r w:rsidR="007F2A55">
        <w:rPr>
          <w:lang w:eastAsia="en-AU"/>
        </w:rPr>
        <w:t xml:space="preserve">Spot </w:t>
      </w:r>
      <w:r>
        <w:rPr>
          <w:lang w:eastAsia="en-AU"/>
        </w:rPr>
        <w:t xml:space="preserve">Price </w:t>
      </w:r>
      <w:r w:rsidR="003E198B">
        <w:rPr>
          <w:lang w:eastAsia="en-AU"/>
        </w:rPr>
        <w:t xml:space="preserve">at the Regional Reference Node </w:t>
      </w:r>
      <w:r>
        <w:rPr>
          <w:lang w:eastAsia="en-AU"/>
        </w:rPr>
        <w:t>is calculated;</w:t>
      </w:r>
      <w:r w:rsidR="00C2565E">
        <w:rPr>
          <w:lang w:eastAsia="en-AU"/>
        </w:rPr>
        <w:t xml:space="preserve"> </w:t>
      </w:r>
    </w:p>
    <w:p w:rsidR="00960196" w:rsidP="007077FB" w14:paraId="2E3B998C" w14:textId="6E866431">
      <w:pPr>
        <w:pStyle w:val="Heading3"/>
        <w:numPr>
          <w:ilvl w:val="2"/>
          <w:numId w:val="91"/>
        </w:numPr>
        <w:rPr>
          <w:lang w:eastAsia="en-AU"/>
        </w:rPr>
      </w:pPr>
      <w:r w:rsidRPr="00644DA4">
        <w:rPr>
          <w:szCs w:val="18"/>
        </w:rPr>
        <w:t xml:space="preserve">a change in the location of the </w:t>
      </w:r>
      <w:r w:rsidR="00F54BA3">
        <w:rPr>
          <w:szCs w:val="18"/>
        </w:rPr>
        <w:t>R</w:t>
      </w:r>
      <w:r w:rsidRPr="00644DA4">
        <w:rPr>
          <w:szCs w:val="18"/>
        </w:rPr>
        <w:t xml:space="preserve">egional </w:t>
      </w:r>
      <w:r w:rsidR="00F54BA3">
        <w:rPr>
          <w:szCs w:val="18"/>
        </w:rPr>
        <w:t>R</w:t>
      </w:r>
      <w:r w:rsidRPr="00644DA4">
        <w:rPr>
          <w:szCs w:val="18"/>
        </w:rPr>
        <w:t xml:space="preserve">eference </w:t>
      </w:r>
      <w:r w:rsidR="00F54BA3">
        <w:rPr>
          <w:szCs w:val="18"/>
        </w:rPr>
        <w:t>N</w:t>
      </w:r>
      <w:r w:rsidRPr="00644DA4">
        <w:rPr>
          <w:szCs w:val="18"/>
        </w:rPr>
        <w:t xml:space="preserve">ode, the abolishment of the </w:t>
      </w:r>
      <w:r w:rsidR="00F54BA3">
        <w:rPr>
          <w:szCs w:val="18"/>
        </w:rPr>
        <w:t>R</w:t>
      </w:r>
      <w:r w:rsidRPr="00644DA4" w:rsidR="00F54BA3">
        <w:rPr>
          <w:szCs w:val="18"/>
        </w:rPr>
        <w:t xml:space="preserve">egional </w:t>
      </w:r>
      <w:r w:rsidR="00F54BA3">
        <w:rPr>
          <w:szCs w:val="18"/>
        </w:rPr>
        <w:t>R</w:t>
      </w:r>
      <w:r w:rsidRPr="00644DA4" w:rsidR="00F54BA3">
        <w:rPr>
          <w:szCs w:val="18"/>
        </w:rPr>
        <w:t xml:space="preserve">eference </w:t>
      </w:r>
      <w:r w:rsidR="00F54BA3">
        <w:rPr>
          <w:szCs w:val="18"/>
        </w:rPr>
        <w:t>N</w:t>
      </w:r>
      <w:r w:rsidRPr="00644DA4" w:rsidR="00F54BA3">
        <w:rPr>
          <w:szCs w:val="18"/>
        </w:rPr>
        <w:t xml:space="preserve">ode </w:t>
      </w:r>
      <w:r w:rsidRPr="00644DA4">
        <w:rPr>
          <w:szCs w:val="18"/>
        </w:rPr>
        <w:t>or a change in the boundaries or number of regional reference nodes</w:t>
      </w:r>
      <w:r w:rsidR="00F54BA3">
        <w:rPr>
          <w:szCs w:val="18"/>
        </w:rPr>
        <w:t xml:space="preserve"> in New South Wales</w:t>
      </w:r>
      <w:r>
        <w:rPr>
          <w:szCs w:val="18"/>
        </w:rPr>
        <w:t xml:space="preserve">; </w:t>
      </w:r>
      <w:r w:rsidR="004A7263">
        <w:rPr>
          <w:szCs w:val="18"/>
        </w:rPr>
        <w:t>and</w:t>
      </w:r>
    </w:p>
    <w:p w:rsidR="00813CA2" w:rsidP="007077FB" w14:paraId="3F7E5F82" w14:textId="77777777">
      <w:pPr>
        <w:pStyle w:val="Heading3"/>
        <w:numPr>
          <w:ilvl w:val="2"/>
          <w:numId w:val="91"/>
        </w:numPr>
        <w:rPr>
          <w:lang w:eastAsia="en-AU"/>
        </w:rPr>
      </w:pPr>
      <w:r>
        <w:rPr>
          <w:lang w:eastAsia="en-AU"/>
        </w:rPr>
        <w:t>the temporary or permanent discontinuance of the NEM</w:t>
      </w:r>
      <w:r w:rsidR="00960196">
        <w:rPr>
          <w:lang w:eastAsia="en-AU"/>
        </w:rPr>
        <w:t>.</w:t>
      </w:r>
      <w:r w:rsidR="009A3E00">
        <w:rPr>
          <w:lang w:eastAsia="en-AU"/>
        </w:rPr>
        <w:t xml:space="preserve"> </w:t>
      </w:r>
    </w:p>
    <w:p w:rsidR="00813CA2" w:rsidP="007077FB" w14:paraId="6E22DB49" w14:textId="77777777">
      <w:pPr>
        <w:pStyle w:val="Heading2"/>
        <w:numPr>
          <w:ilvl w:val="1"/>
          <w:numId w:val="91"/>
        </w:numPr>
        <w:rPr>
          <w:lang w:eastAsia="en-AU"/>
        </w:rPr>
      </w:pPr>
      <w:bookmarkStart w:id="3045" w:name="_Toc94781309"/>
      <w:bookmarkStart w:id="3046" w:name="_Toc94782219"/>
      <w:bookmarkStart w:id="3047" w:name="_Toc94782541"/>
      <w:bookmarkStart w:id="3048" w:name="_Toc94798274"/>
      <w:bookmarkStart w:id="3049" w:name="_Toc94872200"/>
      <w:bookmarkStart w:id="3050" w:name="_Toc94885473"/>
      <w:bookmarkStart w:id="3051" w:name="_Toc94885908"/>
      <w:bookmarkStart w:id="3052" w:name="_Toc94886351"/>
      <w:bookmarkStart w:id="3053" w:name="_Toc99723477"/>
      <w:bookmarkStart w:id="3054" w:name="_Toc94781310"/>
      <w:bookmarkStart w:id="3055" w:name="_Toc94782220"/>
      <w:bookmarkStart w:id="3056" w:name="_Toc94782542"/>
      <w:bookmarkStart w:id="3057" w:name="_Toc94798275"/>
      <w:bookmarkStart w:id="3058" w:name="_Toc94872201"/>
      <w:bookmarkStart w:id="3059" w:name="_Toc94885474"/>
      <w:bookmarkStart w:id="3060" w:name="_Toc94885909"/>
      <w:bookmarkStart w:id="3061" w:name="_Toc94886352"/>
      <w:bookmarkStart w:id="3062" w:name="_Toc99723478"/>
      <w:bookmarkStart w:id="3063" w:name="_Toc94781311"/>
      <w:bookmarkStart w:id="3064" w:name="_Toc94782221"/>
      <w:bookmarkStart w:id="3065" w:name="_Toc94782543"/>
      <w:bookmarkStart w:id="3066" w:name="_Toc94798276"/>
      <w:bookmarkStart w:id="3067" w:name="_Toc94872202"/>
      <w:bookmarkStart w:id="3068" w:name="_Toc94885475"/>
      <w:bookmarkStart w:id="3069" w:name="_Toc94885910"/>
      <w:bookmarkStart w:id="3070" w:name="_Toc94886353"/>
      <w:bookmarkStart w:id="3071" w:name="_Toc99723479"/>
      <w:bookmarkStart w:id="3072" w:name="_Toc94781312"/>
      <w:bookmarkStart w:id="3073" w:name="_Toc94782222"/>
      <w:bookmarkStart w:id="3074" w:name="_Toc94782544"/>
      <w:bookmarkStart w:id="3075" w:name="_Toc94798277"/>
      <w:bookmarkStart w:id="3076" w:name="_Toc94872203"/>
      <w:bookmarkStart w:id="3077" w:name="_Toc94885476"/>
      <w:bookmarkStart w:id="3078" w:name="_Toc94885911"/>
      <w:bookmarkStart w:id="3079" w:name="_Toc94886354"/>
      <w:bookmarkStart w:id="3080" w:name="_Toc99723480"/>
      <w:bookmarkStart w:id="3081" w:name="_Ref56604552"/>
      <w:bookmarkStart w:id="3082" w:name="_Toc229740852"/>
      <w:bookmarkEnd w:id="3045"/>
      <w:bookmarkEnd w:id="3046"/>
      <w:bookmarkEnd w:id="3047"/>
      <w:bookmarkEnd w:id="3048"/>
      <w:bookmarkEnd w:id="3049"/>
      <w:bookmarkEnd w:id="3050"/>
      <w:bookmarkEnd w:id="3051"/>
      <w:bookmarkEnd w:id="3052"/>
      <w:bookmarkEnd w:id="3053"/>
      <w:bookmarkEnd w:id="3054"/>
      <w:bookmarkEnd w:id="3055"/>
      <w:bookmarkEnd w:id="3056"/>
      <w:bookmarkEnd w:id="3057"/>
      <w:bookmarkEnd w:id="3058"/>
      <w:bookmarkEnd w:id="3059"/>
      <w:bookmarkEnd w:id="3060"/>
      <w:bookmarkEnd w:id="3061"/>
      <w:bookmarkEnd w:id="3062"/>
      <w:bookmarkEnd w:id="3063"/>
      <w:bookmarkEnd w:id="3064"/>
      <w:bookmarkEnd w:id="3065"/>
      <w:bookmarkEnd w:id="3066"/>
      <w:bookmarkEnd w:id="3067"/>
      <w:bookmarkEnd w:id="3068"/>
      <w:bookmarkEnd w:id="3069"/>
      <w:bookmarkEnd w:id="3070"/>
      <w:bookmarkEnd w:id="3071"/>
      <w:bookmarkEnd w:id="3072"/>
      <w:bookmarkEnd w:id="3073"/>
      <w:bookmarkEnd w:id="3074"/>
      <w:bookmarkEnd w:id="3075"/>
      <w:bookmarkEnd w:id="3076"/>
      <w:bookmarkEnd w:id="3077"/>
      <w:bookmarkEnd w:id="3078"/>
      <w:bookmarkEnd w:id="3079"/>
      <w:bookmarkEnd w:id="3080"/>
      <w:r>
        <w:rPr>
          <w:lang w:eastAsia="en-AU"/>
        </w:rPr>
        <w:t>Exclusions</w:t>
      </w:r>
      <w:bookmarkEnd w:id="3081"/>
      <w:bookmarkEnd w:id="3082"/>
    </w:p>
    <w:p w:rsidR="00813CA2" w:rsidP="002A6C7A" w14:paraId="4A437049" w14:textId="0ECACCCD">
      <w:pPr>
        <w:pStyle w:val="Indent2"/>
        <w:rPr>
          <w:lang w:eastAsia="en-AU"/>
        </w:rPr>
      </w:pPr>
      <w:r>
        <w:rPr>
          <w:lang w:eastAsia="en-AU"/>
        </w:rPr>
        <w:t xml:space="preserve">For the purposes of clause </w:t>
      </w:r>
      <w:r>
        <w:rPr>
          <w:lang w:eastAsia="en-AU"/>
        </w:rPr>
        <w:fldChar w:fldCharType="begin"/>
      </w:r>
      <w:r>
        <w:rPr>
          <w:lang w:eastAsia="en-AU"/>
        </w:rPr>
        <w:instrText xml:space="preserve"> REF _Ref56604770 \n \h </w:instrText>
      </w:r>
      <w:r>
        <w:rPr>
          <w:lang w:eastAsia="en-AU"/>
        </w:rPr>
        <w:fldChar w:fldCharType="separate"/>
      </w:r>
      <w:r w:rsidR="009E5A92">
        <w:rPr>
          <w:lang w:eastAsia="en-AU"/>
        </w:rPr>
        <w:t>22.1</w:t>
      </w:r>
      <w:r>
        <w:rPr>
          <w:lang w:eastAsia="en-AU"/>
        </w:rPr>
        <w:fldChar w:fldCharType="end"/>
      </w:r>
      <w:r>
        <w:rPr>
          <w:lang w:eastAsia="en-AU"/>
        </w:rPr>
        <w:t xml:space="preserve"> (</w:t>
      </w:r>
      <w:r w:rsidR="008951EF">
        <w:rPr>
          <w:lang w:eastAsia="en-AU"/>
        </w:rPr>
        <w:t>“</w:t>
      </w:r>
      <w:r>
        <w:rPr>
          <w:lang w:eastAsia="en-AU"/>
        </w:rPr>
        <w:fldChar w:fldCharType="begin"/>
      </w:r>
      <w:r>
        <w:rPr>
          <w:lang w:eastAsia="en-AU"/>
        </w:rPr>
        <w:instrText xml:space="preserve"> REF _Ref56604770 \h </w:instrText>
      </w:r>
      <w:r>
        <w:rPr>
          <w:lang w:eastAsia="en-AU"/>
        </w:rPr>
        <w:fldChar w:fldCharType="separate"/>
      </w:r>
      <w:r w:rsidR="009E5A92">
        <w:rPr>
          <w:lang w:eastAsia="en-AU"/>
        </w:rPr>
        <w:t>Market Disruption Event</w:t>
      </w:r>
      <w:r>
        <w:rPr>
          <w:lang w:eastAsia="en-AU"/>
        </w:rPr>
        <w:fldChar w:fldCharType="end"/>
      </w:r>
      <w:r>
        <w:rPr>
          <w:lang w:eastAsia="en-AU"/>
        </w:rPr>
        <w:t>”), t</w:t>
      </w:r>
      <w:r>
        <w:rPr>
          <w:lang w:eastAsia="en-AU"/>
        </w:rPr>
        <w:t xml:space="preserve">he </w:t>
      </w:r>
      <w:r>
        <w:t>following</w:t>
      </w:r>
      <w:r>
        <w:rPr>
          <w:lang w:eastAsia="en-AU"/>
        </w:rPr>
        <w:t xml:space="preserve"> </w:t>
      </w:r>
      <w:r>
        <w:rPr>
          <w:lang w:eastAsia="en-AU"/>
        </w:rPr>
        <w:t>do not constitute</w:t>
      </w:r>
      <w:r>
        <w:rPr>
          <w:lang w:eastAsia="en-AU"/>
        </w:rPr>
        <w:t xml:space="preserve"> a Market Disruption Event:</w:t>
      </w:r>
    </w:p>
    <w:p w:rsidR="00B7375A" w:rsidP="007077FB" w14:paraId="25801486" w14:textId="3D140476">
      <w:pPr>
        <w:pStyle w:val="Heading3"/>
        <w:numPr>
          <w:ilvl w:val="2"/>
          <w:numId w:val="91"/>
        </w:numPr>
        <w:rPr>
          <w:lang w:eastAsia="en-AU"/>
        </w:rPr>
      </w:pPr>
      <w:r>
        <w:rPr>
          <w:lang w:eastAsia="en-AU"/>
        </w:rPr>
        <w:t xml:space="preserve">a change in the </w:t>
      </w:r>
      <w:r w:rsidR="00B712DD">
        <w:rPr>
          <w:lang w:eastAsia="en-AU"/>
        </w:rPr>
        <w:t>“</w:t>
      </w:r>
      <w:r w:rsidRPr="00F33261">
        <w:rPr>
          <w:lang w:eastAsia="en-AU"/>
        </w:rPr>
        <w:t>market floor price</w:t>
      </w:r>
      <w:r w:rsidR="00B712DD">
        <w:rPr>
          <w:lang w:eastAsia="en-AU"/>
        </w:rPr>
        <w:t>”</w:t>
      </w:r>
      <w:r>
        <w:rPr>
          <w:lang w:eastAsia="en-AU"/>
        </w:rPr>
        <w:t xml:space="preserve"> or </w:t>
      </w:r>
      <w:r w:rsidR="00B712DD">
        <w:rPr>
          <w:lang w:eastAsia="en-AU"/>
        </w:rPr>
        <w:t>“</w:t>
      </w:r>
      <w:r w:rsidRPr="00F33261">
        <w:rPr>
          <w:lang w:eastAsia="en-AU"/>
        </w:rPr>
        <w:t>market price cap</w:t>
      </w:r>
      <w:r w:rsidR="00B712DD">
        <w:rPr>
          <w:lang w:eastAsia="en-AU"/>
        </w:rPr>
        <w:t>”</w:t>
      </w:r>
      <w:r>
        <w:rPr>
          <w:lang w:eastAsia="en-AU"/>
        </w:rPr>
        <w:t xml:space="preserve"> (each as defined in the NER);</w:t>
      </w:r>
      <w:r w:rsidR="009F3E1B">
        <w:rPr>
          <w:lang w:eastAsia="en-AU"/>
        </w:rPr>
        <w:t xml:space="preserve"> </w:t>
      </w:r>
    </w:p>
    <w:p w:rsidR="001B7BC7" w:rsidP="007077FB" w14:paraId="43FBF13E" w14:textId="0BF9D9F8">
      <w:pPr>
        <w:pStyle w:val="Heading3"/>
        <w:numPr>
          <w:ilvl w:val="2"/>
          <w:numId w:val="91"/>
        </w:numPr>
        <w:rPr>
          <w:lang w:eastAsia="en-AU"/>
        </w:rPr>
      </w:pPr>
      <w:r>
        <w:rPr>
          <w:lang w:eastAsia="en-AU"/>
        </w:rPr>
        <w:t xml:space="preserve">a change to the “cumulative price threshold” (as defined in the NER); </w:t>
      </w:r>
    </w:p>
    <w:p w:rsidR="00E938EC" w:rsidP="007077FB" w14:paraId="714740EC" w14:textId="77777777">
      <w:pPr>
        <w:pStyle w:val="Heading3"/>
        <w:numPr>
          <w:ilvl w:val="2"/>
          <w:numId w:val="91"/>
        </w:numPr>
        <w:rPr>
          <w:lang w:eastAsia="en-AU"/>
        </w:rPr>
      </w:pPr>
      <w:bookmarkStart w:id="3083" w:name="_Hlk108000050"/>
      <w:r w:rsidRPr="00644DA4">
        <w:rPr>
          <w:szCs w:val="18"/>
        </w:rPr>
        <w:t xml:space="preserve">the </w:t>
      </w:r>
      <w:r w:rsidR="00474DBA">
        <w:rPr>
          <w:szCs w:val="18"/>
        </w:rPr>
        <w:t>application of</w:t>
      </w:r>
      <w:r w:rsidR="00AE5884">
        <w:rPr>
          <w:szCs w:val="18"/>
        </w:rPr>
        <w:t>,</w:t>
      </w:r>
      <w:r w:rsidR="00474DBA">
        <w:rPr>
          <w:szCs w:val="18"/>
        </w:rPr>
        <w:t xml:space="preserve"> or change to</w:t>
      </w:r>
      <w:r w:rsidR="00AE5884">
        <w:rPr>
          <w:szCs w:val="18"/>
        </w:rPr>
        <w:t>,</w:t>
      </w:r>
      <w:r w:rsidR="00474DBA">
        <w:rPr>
          <w:szCs w:val="18"/>
        </w:rPr>
        <w:t xml:space="preserve"> </w:t>
      </w:r>
      <w:r w:rsidRPr="00644DA4">
        <w:rPr>
          <w:szCs w:val="18"/>
        </w:rPr>
        <w:t xml:space="preserve">an </w:t>
      </w:r>
      <w:r w:rsidRPr="00474DBA" w:rsidR="00474DBA">
        <w:rPr>
          <w:szCs w:val="18"/>
        </w:rPr>
        <w:t xml:space="preserve">“administered floor price” or “administered price cap” </w:t>
      </w:r>
      <w:r>
        <w:rPr>
          <w:szCs w:val="18"/>
        </w:rPr>
        <w:t>(each as defined in the NER)</w:t>
      </w:r>
      <w:r>
        <w:rPr>
          <w:lang w:eastAsia="en-AU"/>
        </w:rPr>
        <w:t xml:space="preserve">; </w:t>
      </w:r>
    </w:p>
    <w:bookmarkEnd w:id="3083"/>
    <w:p w:rsidR="001B7BC7" w:rsidP="007077FB" w14:paraId="5D355F6C" w14:textId="77777777">
      <w:pPr>
        <w:pStyle w:val="Heading3"/>
        <w:numPr>
          <w:ilvl w:val="2"/>
          <w:numId w:val="91"/>
        </w:numPr>
        <w:rPr>
          <w:lang w:eastAsia="en-AU"/>
        </w:rPr>
      </w:pPr>
      <w:r>
        <w:rPr>
          <w:lang w:eastAsia="en-AU"/>
        </w:rPr>
        <w:t>a change in the prudential requirements or in the methodology of determining the quantum or nature of the prudential requirements that must be satisfied by a party to participate in the NEM</w:t>
      </w:r>
      <w:r>
        <w:rPr>
          <w:lang w:eastAsia="en-AU"/>
        </w:rPr>
        <w:t>; and</w:t>
      </w:r>
    </w:p>
    <w:p w:rsidR="00813CA2" w:rsidP="007077FB" w14:paraId="435205EC" w14:textId="5C13370F">
      <w:pPr>
        <w:pStyle w:val="Heading3"/>
        <w:numPr>
          <w:ilvl w:val="2"/>
          <w:numId w:val="91"/>
        </w:numPr>
        <w:rPr>
          <w:lang w:eastAsia="en-AU"/>
        </w:rPr>
      </w:pPr>
      <w:r>
        <w:rPr>
          <w:lang w:eastAsia="en-AU"/>
        </w:rPr>
        <w:t xml:space="preserve">a </w:t>
      </w:r>
      <w:r w:rsidRPr="0024336D">
        <w:rPr>
          <w:lang w:eastAsia="en-AU"/>
        </w:rPr>
        <w:t xml:space="preserve">suspension of the </w:t>
      </w:r>
      <w:r w:rsidR="00694CA5">
        <w:rPr>
          <w:lang w:eastAsia="en-AU"/>
        </w:rPr>
        <w:t>“</w:t>
      </w:r>
      <w:r w:rsidRPr="0024336D">
        <w:rPr>
          <w:lang w:eastAsia="en-AU"/>
        </w:rPr>
        <w:t>spot market</w:t>
      </w:r>
      <w:r w:rsidR="00694CA5">
        <w:rPr>
          <w:lang w:eastAsia="en-AU"/>
        </w:rPr>
        <w:t>”</w:t>
      </w:r>
      <w:r w:rsidRPr="0024336D">
        <w:rPr>
          <w:lang w:eastAsia="en-AU"/>
        </w:rPr>
        <w:t xml:space="preserve"> by AEMO pursuant to clause 3.14.3 of the </w:t>
      </w:r>
      <w:r>
        <w:rPr>
          <w:lang w:eastAsia="en-AU"/>
        </w:rPr>
        <w:t>NER</w:t>
      </w:r>
      <w:r w:rsidRPr="0024336D">
        <w:rPr>
          <w:lang w:eastAsia="en-AU"/>
        </w:rPr>
        <w:t xml:space="preserve"> where the </w:t>
      </w:r>
      <w:r w:rsidR="00694CA5">
        <w:rPr>
          <w:lang w:eastAsia="en-AU"/>
        </w:rPr>
        <w:t>“</w:t>
      </w:r>
      <w:r w:rsidRPr="0024336D">
        <w:rPr>
          <w:lang w:eastAsia="en-AU"/>
        </w:rPr>
        <w:t>central dispatch</w:t>
      </w:r>
      <w:r w:rsidR="00694CA5">
        <w:rPr>
          <w:lang w:eastAsia="en-AU"/>
        </w:rPr>
        <w:t>”</w:t>
      </w:r>
      <w:r w:rsidRPr="0024336D">
        <w:rPr>
          <w:lang w:eastAsia="en-AU"/>
        </w:rPr>
        <w:t xml:space="preserve"> process is continuing and the</w:t>
      </w:r>
      <w:r>
        <w:rPr>
          <w:lang w:eastAsia="en-AU"/>
        </w:rPr>
        <w:t xml:space="preserve"> Spot Price</w:t>
      </w:r>
      <w:r w:rsidRPr="0024336D">
        <w:rPr>
          <w:lang w:eastAsia="en-AU"/>
        </w:rPr>
        <w:t xml:space="preserve"> and the </w:t>
      </w:r>
      <w:r w:rsidR="00694CA5">
        <w:rPr>
          <w:lang w:eastAsia="en-AU"/>
        </w:rPr>
        <w:t>“</w:t>
      </w:r>
      <w:r w:rsidRPr="0024336D">
        <w:rPr>
          <w:lang w:eastAsia="en-AU"/>
        </w:rPr>
        <w:t>ancillary service prices</w:t>
      </w:r>
      <w:r w:rsidR="00694CA5">
        <w:rPr>
          <w:lang w:eastAsia="en-AU"/>
        </w:rPr>
        <w:t>”</w:t>
      </w:r>
      <w:r w:rsidRPr="0024336D">
        <w:rPr>
          <w:lang w:eastAsia="en-AU"/>
        </w:rPr>
        <w:t xml:space="preserve"> continue to be determined or set during the period for which the </w:t>
      </w:r>
      <w:r w:rsidR="00694CA5">
        <w:rPr>
          <w:lang w:eastAsia="en-AU"/>
        </w:rPr>
        <w:t>“</w:t>
      </w:r>
      <w:r w:rsidRPr="0024336D">
        <w:rPr>
          <w:lang w:eastAsia="en-AU"/>
        </w:rPr>
        <w:t>spot market</w:t>
      </w:r>
      <w:r w:rsidR="00694CA5">
        <w:rPr>
          <w:lang w:eastAsia="en-AU"/>
        </w:rPr>
        <w:t>”</w:t>
      </w:r>
      <w:r w:rsidRPr="0024336D">
        <w:rPr>
          <w:lang w:eastAsia="en-AU"/>
        </w:rPr>
        <w:t xml:space="preserve"> is suspended (each as defined in the NER)</w:t>
      </w:r>
      <w:r w:rsidR="009F3E1B">
        <w:rPr>
          <w:lang w:eastAsia="en-AU"/>
        </w:rPr>
        <w:t>.</w:t>
      </w:r>
    </w:p>
    <w:p w:rsidR="00813CA2" w:rsidP="007077FB" w14:paraId="3CBA0FEB" w14:textId="77777777">
      <w:pPr>
        <w:pStyle w:val="Heading2"/>
        <w:numPr>
          <w:ilvl w:val="1"/>
          <w:numId w:val="91"/>
        </w:numPr>
        <w:rPr>
          <w:lang w:eastAsia="en-AU"/>
        </w:rPr>
      </w:pPr>
      <w:bookmarkStart w:id="3084" w:name="_Ref56604400"/>
      <w:bookmarkStart w:id="3085" w:name="_Toc229740853"/>
      <w:r>
        <w:rPr>
          <w:lang w:eastAsia="en-AU"/>
        </w:rPr>
        <w:t>Notice</w:t>
      </w:r>
      <w:bookmarkEnd w:id="3084"/>
      <w:bookmarkEnd w:id="3085"/>
    </w:p>
    <w:p w:rsidR="00813CA2" w:rsidP="00E06C7C" w14:paraId="49017466" w14:textId="77777777">
      <w:pPr>
        <w:pStyle w:val="Indent2"/>
      </w:pPr>
      <w:r>
        <w:t>A party may give written notice to the other party if a Market Disruption Event</w:t>
      </w:r>
      <w:r w:rsidR="00E06C7C">
        <w:t xml:space="preserve"> </w:t>
      </w:r>
      <w:r>
        <w:t>occurs.</w:t>
      </w:r>
    </w:p>
    <w:p w:rsidR="00813CA2" w:rsidP="007077FB" w14:paraId="57DB5893" w14:textId="77777777">
      <w:pPr>
        <w:pStyle w:val="Heading2"/>
        <w:numPr>
          <w:ilvl w:val="1"/>
          <w:numId w:val="91"/>
        </w:numPr>
        <w:rPr>
          <w:lang w:eastAsia="en-AU"/>
        </w:rPr>
      </w:pPr>
      <w:bookmarkStart w:id="3086" w:name="_Ref56604377"/>
      <w:bookmarkStart w:id="3087" w:name="_Toc229740854"/>
      <w:r>
        <w:rPr>
          <w:lang w:eastAsia="en-AU"/>
        </w:rPr>
        <w:t>Revision</w:t>
      </w:r>
      <w:bookmarkEnd w:id="3086"/>
      <w:bookmarkEnd w:id="3087"/>
    </w:p>
    <w:p w:rsidR="00813CA2" w:rsidP="00E06C7C" w14:paraId="14E1F258" w14:textId="16A45321">
      <w:pPr>
        <w:pStyle w:val="Indent2"/>
      </w:pPr>
      <w:r>
        <w:t xml:space="preserve">If a party gives a notice under clause </w:t>
      </w:r>
      <w:r>
        <w:fldChar w:fldCharType="begin"/>
      </w:r>
      <w:r>
        <w:instrText xml:space="preserve"> REF _Ref56604400 \w \h </w:instrText>
      </w:r>
      <w:r>
        <w:fldChar w:fldCharType="separate"/>
      </w:r>
      <w:r w:rsidR="009E5A92">
        <w:t>22.3</w:t>
      </w:r>
      <w:r>
        <w:fldChar w:fldCharType="end"/>
      </w:r>
      <w:r>
        <w:t xml:space="preserve"> (“</w:t>
      </w:r>
      <w:r w:rsidRPr="00C93145">
        <w:fldChar w:fldCharType="begin"/>
      </w:r>
      <w:r w:rsidRPr="00C93145">
        <w:instrText xml:space="preserve">  REF _Ref56604400 \h  \* MERGEFORMAT </w:instrText>
      </w:r>
      <w:r w:rsidRPr="00C93145">
        <w:fldChar w:fldCharType="separate"/>
      </w:r>
      <w:r w:rsidR="009E5A92">
        <w:rPr>
          <w:lang w:eastAsia="en-AU"/>
        </w:rPr>
        <w:t>Notice</w:t>
      </w:r>
      <w:r w:rsidRPr="00C93145">
        <w:fldChar w:fldCharType="end"/>
      </w:r>
      <w:r>
        <w:t>”), then t</w:t>
      </w:r>
      <w:r>
        <w:t>he</w:t>
      </w:r>
      <w:r w:rsidR="00E06C7C">
        <w:t xml:space="preserve"> </w:t>
      </w:r>
      <w:r>
        <w:t xml:space="preserve">parties must meet to discuss and agree in </w:t>
      </w:r>
      <w:bookmarkStart w:id="3088" w:name="_Hlk57383718"/>
      <w:r>
        <w:t>good faith any changes that would</w:t>
      </w:r>
      <w:r w:rsidR="00E06C7C">
        <w:t xml:space="preserve"> </w:t>
      </w:r>
      <w:r>
        <w:t>need to be made to this agreement to:</w:t>
      </w:r>
      <w:bookmarkEnd w:id="3088"/>
    </w:p>
    <w:p w:rsidR="00813CA2" w:rsidP="007077FB" w14:paraId="3B1AE5DF" w14:textId="77777777">
      <w:pPr>
        <w:pStyle w:val="Heading3"/>
        <w:numPr>
          <w:ilvl w:val="2"/>
          <w:numId w:val="91"/>
        </w:numPr>
      </w:pPr>
      <w:r>
        <w:t>take into account the impact of the Market Disruption Event upon the</w:t>
      </w:r>
      <w:r w:rsidR="00E06C7C">
        <w:t xml:space="preserve"> </w:t>
      </w:r>
      <w:r>
        <w:t xml:space="preserve">affected party or parties; </w:t>
      </w:r>
      <w:r w:rsidR="00BD0603">
        <w:t>and</w:t>
      </w:r>
    </w:p>
    <w:p w:rsidR="00813CA2" w:rsidP="007077FB" w14:paraId="11F175EE" w14:textId="77777777">
      <w:pPr>
        <w:pStyle w:val="Heading3"/>
        <w:numPr>
          <w:ilvl w:val="2"/>
          <w:numId w:val="91"/>
        </w:numPr>
      </w:pPr>
      <w:bookmarkStart w:id="3089" w:name="_Ref83296642"/>
      <w:r>
        <w:t>as far as practicable, put the relevant party or parties in the same relative</w:t>
      </w:r>
      <w:r w:rsidR="00E06C7C">
        <w:t xml:space="preserve"> </w:t>
      </w:r>
      <w:r>
        <w:t>commercial position as contemplated by this</w:t>
      </w:r>
      <w:r w:rsidR="00E06C7C">
        <w:t xml:space="preserve"> </w:t>
      </w:r>
      <w:r>
        <w:t>agreement</w:t>
      </w:r>
      <w:r w:rsidR="00CC6ABF">
        <w:t xml:space="preserve"> </w:t>
      </w:r>
      <w:r w:rsidRPr="00CC6ABF" w:rsidR="00CC6ABF">
        <w:t>or, if that is not possible, to achieve an equitable allocation of risk between the parties in relation to the Market Disruption Event</w:t>
      </w:r>
      <w:r w:rsidR="00BD0603">
        <w:t>.</w:t>
      </w:r>
      <w:bookmarkEnd w:id="3089"/>
    </w:p>
    <w:p w:rsidR="00813CA2" w:rsidRPr="001A6660" w:rsidP="007077FB" w14:paraId="7745DDBC" w14:textId="77777777">
      <w:pPr>
        <w:pStyle w:val="Heading2"/>
        <w:numPr>
          <w:ilvl w:val="1"/>
          <w:numId w:val="91"/>
        </w:numPr>
        <w:rPr>
          <w:lang w:eastAsia="en-AU"/>
        </w:rPr>
      </w:pPr>
      <w:bookmarkStart w:id="3090" w:name="_Ref57384204"/>
      <w:bookmarkStart w:id="3091" w:name="_Ref84242988"/>
      <w:bookmarkStart w:id="3092" w:name="_Ref84242993"/>
      <w:bookmarkStart w:id="3093" w:name="_Hlk85545535"/>
      <w:bookmarkStart w:id="3094" w:name="_Toc229740855"/>
      <w:r>
        <w:rPr>
          <w:lang w:eastAsia="en-AU"/>
        </w:rPr>
        <w:t>Dispute resolution</w:t>
      </w:r>
      <w:bookmarkEnd w:id="3090"/>
      <w:bookmarkEnd w:id="3091"/>
      <w:bookmarkEnd w:id="3092"/>
      <w:bookmarkEnd w:id="3094"/>
    </w:p>
    <w:p w:rsidR="003D754B" w:rsidP="007077FB" w14:paraId="4E5870EE" w14:textId="5E730E2F">
      <w:pPr>
        <w:pStyle w:val="Heading3"/>
        <w:numPr>
          <w:ilvl w:val="2"/>
          <w:numId w:val="91"/>
        </w:numPr>
      </w:pPr>
      <w:r>
        <w:t>If</w:t>
      </w:r>
      <w:r w:rsidR="00234C75">
        <w:t xml:space="preserve"> </w:t>
      </w:r>
      <w:r>
        <w:t xml:space="preserve">the parties fail to reach agreement under clause </w:t>
      </w:r>
      <w:r>
        <w:fldChar w:fldCharType="begin"/>
      </w:r>
      <w:r>
        <w:instrText xml:space="preserve"> REF _Ref56604377 \w \h  \* MERGEFORMAT </w:instrText>
      </w:r>
      <w:r>
        <w:fldChar w:fldCharType="separate"/>
      </w:r>
      <w:r w:rsidR="009E5A92">
        <w:t>22.4</w:t>
      </w:r>
      <w:r>
        <w:fldChar w:fldCharType="end"/>
      </w:r>
      <w:r w:rsidR="002A6C7A">
        <w:t xml:space="preserve"> (“</w:t>
      </w:r>
      <w:r>
        <w:fldChar w:fldCharType="begin"/>
      </w:r>
      <w:r>
        <w:instrText xml:space="preserve">  REF _Ref56604377 \h  \* MERGEFORMAT </w:instrText>
      </w:r>
      <w:r>
        <w:fldChar w:fldCharType="separate"/>
      </w:r>
      <w:r w:rsidR="009E5A92">
        <w:rPr>
          <w:lang w:eastAsia="en-AU"/>
        </w:rPr>
        <w:t>Revision</w:t>
      </w:r>
      <w:r>
        <w:fldChar w:fldCharType="end"/>
      </w:r>
      <w:r w:rsidR="002A6C7A">
        <w:t>”)</w:t>
      </w:r>
      <w:r w:rsidR="00234C75">
        <w:t xml:space="preserve"> </w:t>
      </w:r>
      <w:r w:rsidR="00E17DBF">
        <w:t>by the later of the date that is:</w:t>
      </w:r>
    </w:p>
    <w:p w:rsidR="003D754B" w:rsidP="007077FB" w14:paraId="31F12936" w14:textId="46BBE534">
      <w:pPr>
        <w:pStyle w:val="Heading4"/>
        <w:numPr>
          <w:ilvl w:val="3"/>
          <w:numId w:val="91"/>
        </w:numPr>
      </w:pPr>
      <w:r>
        <w:t>20</w:t>
      </w:r>
      <w:r w:rsidR="00E06C7C">
        <w:t xml:space="preserve"> </w:t>
      </w:r>
      <w:r>
        <w:t xml:space="preserve">Business Days </w:t>
      </w:r>
      <w:r w:rsidR="00FE6B67">
        <w:t>after</w:t>
      </w:r>
      <w:r w:rsidRPr="007C4A7B" w:rsidR="00FE6B67">
        <w:t xml:space="preserve"> </w:t>
      </w:r>
      <w:r>
        <w:t xml:space="preserve">receipt of a notice under clause </w:t>
      </w:r>
      <w:bookmarkStart w:id="3095" w:name="_Hlk56604509"/>
      <w:r>
        <w:fldChar w:fldCharType="begin"/>
      </w:r>
      <w:r>
        <w:instrText xml:space="preserve"> REF _Ref56604400 \w \h  \* MERGEFORMAT </w:instrText>
      </w:r>
      <w:r>
        <w:fldChar w:fldCharType="separate"/>
      </w:r>
      <w:r w:rsidR="009E5A92">
        <w:t>22.3</w:t>
      </w:r>
      <w:r>
        <w:fldChar w:fldCharType="end"/>
      </w:r>
      <w:r w:rsidR="002A6C7A">
        <w:t xml:space="preserve"> (“</w:t>
      </w:r>
      <w:r>
        <w:fldChar w:fldCharType="begin"/>
      </w:r>
      <w:r>
        <w:instrText xml:space="preserve">  REF _Ref56604400 \h  \* MERGEFORMAT </w:instrText>
      </w:r>
      <w:r>
        <w:fldChar w:fldCharType="separate"/>
      </w:r>
      <w:r w:rsidR="009E5A92">
        <w:rPr>
          <w:lang w:eastAsia="en-AU"/>
        </w:rPr>
        <w:t>Notice</w:t>
      </w:r>
      <w:r>
        <w:fldChar w:fldCharType="end"/>
      </w:r>
      <w:r w:rsidR="002A6C7A">
        <w:t>”)</w:t>
      </w:r>
      <w:r>
        <w:t>;</w:t>
      </w:r>
      <w:r w:rsidR="002A6C7A">
        <w:t xml:space="preserve"> </w:t>
      </w:r>
      <w:bookmarkEnd w:id="3095"/>
      <w:r w:rsidR="00E17DBF">
        <w:t>and</w:t>
      </w:r>
    </w:p>
    <w:p w:rsidR="003D754B" w:rsidP="007077FB" w14:paraId="0BC6D2CA" w14:textId="1C0BB5F7">
      <w:pPr>
        <w:pStyle w:val="Heading4"/>
        <w:numPr>
          <w:ilvl w:val="3"/>
          <w:numId w:val="91"/>
        </w:numPr>
      </w:pPr>
      <w:r>
        <w:t>60</w:t>
      </w:r>
      <w:r>
        <w:t xml:space="preserve"> Business Days </w:t>
      </w:r>
      <w:r w:rsidR="00E17DBF">
        <w:t xml:space="preserve">before the commencement of the Market Disruption Event subject to the notice under clause </w:t>
      </w:r>
      <w:r>
        <w:fldChar w:fldCharType="begin"/>
      </w:r>
      <w:r>
        <w:instrText xml:space="preserve"> REF _Ref56604400 \w \h  \* MERGEFORMAT </w:instrText>
      </w:r>
      <w:r>
        <w:fldChar w:fldCharType="separate"/>
      </w:r>
      <w:r w:rsidR="009E5A92">
        <w:t>22.3</w:t>
      </w:r>
      <w:r>
        <w:fldChar w:fldCharType="end"/>
      </w:r>
      <w:r w:rsidR="005F388B">
        <w:t xml:space="preserve">, </w:t>
      </w:r>
    </w:p>
    <w:p w:rsidR="00DA49CA" w:rsidP="00B7375A" w14:paraId="65913E83" w14:textId="55741533">
      <w:pPr>
        <w:pStyle w:val="Heading3"/>
        <w:numPr>
          <w:ilvl w:val="0"/>
          <w:numId w:val="0"/>
        </w:numPr>
        <w:ind w:left="1447"/>
        <w:rPr>
          <w:i/>
        </w:rPr>
      </w:pPr>
      <w:r>
        <w:t>then either</w:t>
      </w:r>
      <w:r w:rsidR="00E06C7C">
        <w:t xml:space="preserve"> </w:t>
      </w:r>
      <w:r>
        <w:t xml:space="preserve">party may refer the </w:t>
      </w:r>
      <w:r w:rsidR="004F3F7A">
        <w:t>D</w:t>
      </w:r>
      <w:r w:rsidR="000C6D02">
        <w:t xml:space="preserve">ispute </w:t>
      </w:r>
      <w:r w:rsidR="00E06C7C">
        <w:t>to an Independent Expert for determination under clause</w:t>
      </w:r>
      <w:r w:rsidR="002A6C7A">
        <w:t xml:space="preserve"> </w:t>
      </w:r>
      <w:r w:rsidR="002A6C7A">
        <w:fldChar w:fldCharType="begin"/>
      </w:r>
      <w:r w:rsidR="002A6C7A">
        <w:instrText xml:space="preserve"> REF _Ref515106310 \w \h </w:instrText>
      </w:r>
      <w:r w:rsidR="002A6C7A">
        <w:fldChar w:fldCharType="separate"/>
      </w:r>
      <w:r w:rsidR="009E5A92">
        <w:t>28.6</w:t>
      </w:r>
      <w:r w:rsidR="002A6C7A">
        <w:fldChar w:fldCharType="end"/>
      </w:r>
      <w:r w:rsidR="002A6C7A">
        <w:t xml:space="preserve"> (“</w:t>
      </w:r>
      <w:r w:rsidR="00C44009">
        <w:fldChar w:fldCharType="begin"/>
      </w:r>
      <w:r w:rsidR="00C44009">
        <w:instrText xml:space="preserve"> REF _Ref515106310 \h </w:instrText>
      </w:r>
      <w:r w:rsidR="00C44009">
        <w:fldChar w:fldCharType="separate"/>
      </w:r>
      <w:r w:rsidRPr="007E5840" w:rsidR="009E5A92">
        <w:t>Independent Expert</w:t>
      </w:r>
      <w:r w:rsidR="00C44009">
        <w:fldChar w:fldCharType="end"/>
      </w:r>
      <w:r w:rsidR="002A6C7A">
        <w:t>”)</w:t>
      </w:r>
      <w:r w:rsidR="00E06C7C">
        <w:t>.</w:t>
      </w:r>
    </w:p>
    <w:p w:rsidR="00B7375A" w:rsidRPr="00E51434" w:rsidP="007077FB" w14:paraId="10180B19" w14:textId="77777777">
      <w:pPr>
        <w:pStyle w:val="Heading3"/>
        <w:numPr>
          <w:ilvl w:val="2"/>
          <w:numId w:val="91"/>
        </w:numPr>
        <w:rPr>
          <w:iCs/>
        </w:rPr>
      </w:pPr>
      <w:r>
        <w:rPr>
          <w:szCs w:val="18"/>
        </w:rPr>
        <w:t xml:space="preserve">Unless otherwise agreed by the parties, the Independent Expert must make a determination within 60 Business Days </w:t>
      </w:r>
      <w:r w:rsidR="00FE6B67">
        <w:t>after</w:t>
      </w:r>
      <w:r w:rsidRPr="007C4A7B" w:rsidR="00FE6B67">
        <w:t xml:space="preserve"> </w:t>
      </w:r>
      <w:r>
        <w:rPr>
          <w:szCs w:val="18"/>
        </w:rPr>
        <w:t>its appointment.</w:t>
      </w:r>
    </w:p>
    <w:p w:rsidR="00ED79ED" w:rsidP="00ED79ED" w14:paraId="27EA25A6" w14:textId="33837AB8">
      <w:pPr>
        <w:pStyle w:val="PartHeading"/>
      </w:pPr>
      <w:bookmarkStart w:id="3096" w:name="_Toc224205876"/>
      <w:bookmarkStart w:id="3097" w:name="_Toc224205877"/>
      <w:bookmarkStart w:id="3098" w:name="_Toc224205878"/>
      <w:bookmarkStart w:id="3099" w:name="_Toc224205879"/>
      <w:bookmarkStart w:id="3100" w:name="_Toc224205880"/>
      <w:bookmarkStart w:id="3101" w:name="_Toc224205881"/>
      <w:bookmarkStart w:id="3102" w:name="_Toc224205882"/>
      <w:bookmarkStart w:id="3103" w:name="_Toc224205883"/>
      <w:bookmarkStart w:id="3104" w:name="_Toc224205884"/>
      <w:bookmarkStart w:id="3105" w:name="_Toc224205885"/>
      <w:bookmarkStart w:id="3106" w:name="_Toc224205886"/>
      <w:bookmarkStart w:id="3107" w:name="_Toc224205887"/>
      <w:bookmarkStart w:id="3108" w:name="_Toc224205888"/>
      <w:bookmarkStart w:id="3109" w:name="_Toc224205889"/>
      <w:bookmarkStart w:id="3110" w:name="_Toc224205890"/>
      <w:bookmarkStart w:id="3111" w:name="_Toc224205891"/>
      <w:bookmarkStart w:id="3112" w:name="_Toc106118525"/>
      <w:bookmarkStart w:id="3113" w:name="_Toc106290459"/>
      <w:bookmarkStart w:id="3114" w:name="_Toc224205892"/>
      <w:bookmarkStart w:id="3115" w:name="_Toc224205893"/>
      <w:bookmarkStart w:id="3116" w:name="_Toc224205894"/>
      <w:bookmarkStart w:id="3117" w:name="_Toc224205895"/>
      <w:bookmarkStart w:id="3118" w:name="_Toc224205896"/>
      <w:bookmarkStart w:id="3119" w:name="_Toc224205897"/>
      <w:bookmarkStart w:id="3120" w:name="_Toc224205898"/>
      <w:bookmarkStart w:id="3121" w:name="_Toc224205899"/>
      <w:bookmarkStart w:id="3122" w:name="_Toc224205900"/>
      <w:bookmarkStart w:id="3123" w:name="_Toc224205901"/>
      <w:bookmarkStart w:id="3124" w:name="_Toc224205902"/>
      <w:bookmarkStart w:id="3125" w:name="_Toc224205903"/>
      <w:bookmarkStart w:id="3126" w:name="_Toc224205904"/>
      <w:bookmarkStart w:id="3127" w:name="_Toc224205905"/>
      <w:bookmarkStart w:id="3128" w:name="_Toc224205906"/>
      <w:bookmarkStart w:id="3129" w:name="_Toc224205907"/>
      <w:bookmarkStart w:id="3130" w:name="_Toc224205908"/>
      <w:bookmarkStart w:id="3131" w:name="_Toc224205909"/>
      <w:bookmarkStart w:id="3132" w:name="_9kR3WTrAG845Al9tGp9Pid3p0G43CE"/>
      <w:bookmarkStart w:id="3133" w:name="_9kR3WTrAH945Bm9tGp9Pid3p0G43CE"/>
      <w:bookmarkEnd w:id="3039"/>
      <w:bookmarkEnd w:id="3040"/>
      <w:bookmarkEnd w:id="3041"/>
      <w:bookmarkEnd w:id="3093"/>
      <w:bookmarkEnd w:id="3096"/>
      <w:bookmarkEnd w:id="3097"/>
      <w:bookmarkEnd w:id="3098"/>
      <w:bookmarkEnd w:id="3099"/>
      <w:bookmarkEnd w:id="3100"/>
      <w:bookmarkEnd w:id="3101"/>
      <w:bookmarkEnd w:id="3102"/>
      <w:bookmarkEnd w:id="3103"/>
      <w:bookmarkEnd w:id="3104"/>
      <w:bookmarkEnd w:id="3105"/>
      <w:bookmarkEnd w:id="3106"/>
      <w:bookmarkEnd w:id="3107"/>
      <w:bookmarkEnd w:id="3108"/>
      <w:bookmarkEnd w:id="3109"/>
      <w:bookmarkEnd w:id="3110"/>
      <w:bookmarkEnd w:id="3111"/>
      <w:bookmarkEnd w:id="3112"/>
      <w:bookmarkEnd w:id="3113"/>
      <w:bookmarkEnd w:id="3114"/>
      <w:bookmarkEnd w:id="3115"/>
      <w:bookmarkEnd w:id="3116"/>
      <w:bookmarkEnd w:id="3117"/>
      <w:bookmarkEnd w:id="3118"/>
      <w:bookmarkEnd w:id="3119"/>
      <w:bookmarkEnd w:id="3120"/>
      <w:bookmarkEnd w:id="3121"/>
      <w:bookmarkEnd w:id="3122"/>
      <w:bookmarkEnd w:id="3123"/>
      <w:bookmarkEnd w:id="3124"/>
      <w:bookmarkEnd w:id="3125"/>
      <w:bookmarkEnd w:id="3126"/>
      <w:bookmarkEnd w:id="3127"/>
      <w:bookmarkEnd w:id="3128"/>
      <w:bookmarkEnd w:id="3129"/>
      <w:bookmarkEnd w:id="3130"/>
      <w:bookmarkEnd w:id="3131"/>
      <w:r>
        <w:br w:type="column"/>
      </w:r>
      <w:bookmarkStart w:id="3134" w:name="_Toc229740856"/>
      <w:r>
        <w:t>Other terms</w:t>
      </w:r>
      <w:bookmarkEnd w:id="3132"/>
      <w:bookmarkEnd w:id="3133"/>
      <w:bookmarkEnd w:id="3134"/>
    </w:p>
    <w:p w:rsidR="00B1487C" w:rsidP="00811FD9" w14:paraId="5CB30694" w14:textId="77777777">
      <w:pPr>
        <w:pStyle w:val="Heading1"/>
        <w:numPr>
          <w:ilvl w:val="0"/>
          <w:numId w:val="59"/>
        </w:numPr>
        <w:ind w:left="0" w:firstLine="0"/>
      </w:pPr>
      <w:bookmarkStart w:id="3135" w:name="_Toc94886372"/>
      <w:bookmarkStart w:id="3136" w:name="_Toc99723498"/>
      <w:bookmarkStart w:id="3137" w:name="_Toc94781337"/>
      <w:bookmarkStart w:id="3138" w:name="_Toc94782247"/>
      <w:bookmarkStart w:id="3139" w:name="_Toc94782569"/>
      <w:bookmarkStart w:id="3140" w:name="_Toc94798302"/>
      <w:bookmarkStart w:id="3141" w:name="_Toc94872228"/>
      <w:bookmarkStart w:id="3142" w:name="_Toc94885501"/>
      <w:bookmarkStart w:id="3143" w:name="_Toc94885936"/>
      <w:bookmarkStart w:id="3144" w:name="_Toc94886381"/>
      <w:bookmarkStart w:id="3145" w:name="_Toc99723507"/>
      <w:bookmarkStart w:id="3146" w:name="_Toc56502198"/>
      <w:bookmarkStart w:id="3147" w:name="_Toc56502459"/>
      <w:bookmarkStart w:id="3148" w:name="_Toc56502720"/>
      <w:bookmarkStart w:id="3149" w:name="_Toc56502199"/>
      <w:bookmarkStart w:id="3150" w:name="_Toc56502460"/>
      <w:bookmarkStart w:id="3151" w:name="_Toc56502721"/>
      <w:bookmarkStart w:id="3152" w:name="_Toc56502200"/>
      <w:bookmarkStart w:id="3153" w:name="_Toc56502461"/>
      <w:bookmarkStart w:id="3154" w:name="_Toc56502722"/>
      <w:bookmarkStart w:id="3155" w:name="_Toc56502201"/>
      <w:bookmarkStart w:id="3156" w:name="_Toc56502462"/>
      <w:bookmarkStart w:id="3157" w:name="_Toc56502723"/>
      <w:bookmarkStart w:id="3158" w:name="_Toc56502202"/>
      <w:bookmarkStart w:id="3159" w:name="_Toc56502463"/>
      <w:bookmarkStart w:id="3160" w:name="_Toc56502724"/>
      <w:bookmarkStart w:id="3161" w:name="_Toc56502203"/>
      <w:bookmarkStart w:id="3162" w:name="_Toc56502464"/>
      <w:bookmarkStart w:id="3163" w:name="_Toc56502725"/>
      <w:bookmarkStart w:id="3164" w:name="_Toc56502204"/>
      <w:bookmarkStart w:id="3165" w:name="_Toc56502465"/>
      <w:bookmarkStart w:id="3166" w:name="_Toc56502726"/>
      <w:bookmarkStart w:id="3167" w:name="_Toc56502205"/>
      <w:bookmarkStart w:id="3168" w:name="_Toc56502466"/>
      <w:bookmarkStart w:id="3169" w:name="_Toc56502727"/>
      <w:bookmarkStart w:id="3170" w:name="_Toc56502206"/>
      <w:bookmarkStart w:id="3171" w:name="_Toc56502467"/>
      <w:bookmarkStart w:id="3172" w:name="_Toc56502728"/>
      <w:bookmarkStart w:id="3173" w:name="_Toc94885502"/>
      <w:bookmarkStart w:id="3174" w:name="_Toc94885937"/>
      <w:bookmarkStart w:id="3175" w:name="_Toc94886382"/>
      <w:bookmarkStart w:id="3176" w:name="_Toc99723508"/>
      <w:bookmarkStart w:id="3177" w:name="_Toc94885503"/>
      <w:bookmarkStart w:id="3178" w:name="_Toc94885938"/>
      <w:bookmarkStart w:id="3179" w:name="_Toc94886383"/>
      <w:bookmarkStart w:id="3180" w:name="_Toc99723509"/>
      <w:bookmarkStart w:id="3181" w:name="_Toc94885504"/>
      <w:bookmarkStart w:id="3182" w:name="_Toc94885939"/>
      <w:bookmarkStart w:id="3183" w:name="_Toc94886384"/>
      <w:bookmarkStart w:id="3184" w:name="_Toc99723510"/>
      <w:bookmarkStart w:id="3185" w:name="_Toc94885505"/>
      <w:bookmarkStart w:id="3186" w:name="_Toc94885940"/>
      <w:bookmarkStart w:id="3187" w:name="_Toc94886385"/>
      <w:bookmarkStart w:id="3188" w:name="_Toc99723511"/>
      <w:bookmarkStart w:id="3189" w:name="_Toc94885506"/>
      <w:bookmarkStart w:id="3190" w:name="_Toc94885941"/>
      <w:bookmarkStart w:id="3191" w:name="_Toc94886386"/>
      <w:bookmarkStart w:id="3192" w:name="_Toc99723512"/>
      <w:bookmarkStart w:id="3193" w:name="_Toc94885507"/>
      <w:bookmarkStart w:id="3194" w:name="_Toc94885942"/>
      <w:bookmarkStart w:id="3195" w:name="_Toc94886387"/>
      <w:bookmarkStart w:id="3196" w:name="_Toc99723513"/>
      <w:bookmarkStart w:id="3197" w:name="_Toc94885508"/>
      <w:bookmarkStart w:id="3198" w:name="_Toc94885943"/>
      <w:bookmarkStart w:id="3199" w:name="_Toc94886388"/>
      <w:bookmarkStart w:id="3200" w:name="_Toc99723514"/>
      <w:bookmarkStart w:id="3201" w:name="_Toc94885509"/>
      <w:bookmarkStart w:id="3202" w:name="_Toc94885944"/>
      <w:bookmarkStart w:id="3203" w:name="_Toc94886389"/>
      <w:bookmarkStart w:id="3204" w:name="_Toc99723515"/>
      <w:bookmarkStart w:id="3205" w:name="_Toc94885510"/>
      <w:bookmarkStart w:id="3206" w:name="_Toc94885945"/>
      <w:bookmarkStart w:id="3207" w:name="_Toc94886390"/>
      <w:bookmarkStart w:id="3208" w:name="_Toc99723516"/>
      <w:bookmarkStart w:id="3209" w:name="_Toc94885511"/>
      <w:bookmarkStart w:id="3210" w:name="_Toc94885946"/>
      <w:bookmarkStart w:id="3211" w:name="_Toc94886391"/>
      <w:bookmarkStart w:id="3212" w:name="_Toc99723517"/>
      <w:bookmarkStart w:id="3213" w:name="_Toc94885512"/>
      <w:bookmarkStart w:id="3214" w:name="_Toc94885947"/>
      <w:bookmarkStart w:id="3215" w:name="_Toc94886392"/>
      <w:bookmarkStart w:id="3216" w:name="_Toc99723518"/>
      <w:bookmarkStart w:id="3217" w:name="_Toc492494329"/>
      <w:bookmarkStart w:id="3218" w:name="_Toc492504560"/>
      <w:bookmarkStart w:id="3219" w:name="_Toc492504820"/>
      <w:bookmarkStart w:id="3220" w:name="_Toc492494330"/>
      <w:bookmarkStart w:id="3221" w:name="_Toc492504561"/>
      <w:bookmarkStart w:id="3222" w:name="_Toc492504821"/>
      <w:bookmarkStart w:id="3223" w:name="_Toc492494331"/>
      <w:bookmarkStart w:id="3224" w:name="_Toc492504562"/>
      <w:bookmarkStart w:id="3225" w:name="_Toc492504822"/>
      <w:bookmarkStart w:id="3226" w:name="_Toc492494332"/>
      <w:bookmarkStart w:id="3227" w:name="_Toc492504563"/>
      <w:bookmarkStart w:id="3228" w:name="_Toc492504823"/>
      <w:bookmarkStart w:id="3229" w:name="_Toc492494333"/>
      <w:bookmarkStart w:id="3230" w:name="_Toc492504564"/>
      <w:bookmarkStart w:id="3231" w:name="_Toc492504824"/>
      <w:bookmarkStart w:id="3232" w:name="_Toc492494334"/>
      <w:bookmarkStart w:id="3233" w:name="_Toc492504565"/>
      <w:bookmarkStart w:id="3234" w:name="_Toc492504825"/>
      <w:bookmarkStart w:id="3235" w:name="_Toc492494335"/>
      <w:bookmarkStart w:id="3236" w:name="_Toc492504566"/>
      <w:bookmarkStart w:id="3237" w:name="_Toc492504826"/>
      <w:bookmarkStart w:id="3238" w:name="_Toc492494336"/>
      <w:bookmarkStart w:id="3239" w:name="_Toc492504567"/>
      <w:bookmarkStart w:id="3240" w:name="_Toc492504827"/>
      <w:bookmarkStart w:id="3241" w:name="_Toc492494337"/>
      <w:bookmarkStart w:id="3242" w:name="_Toc492504568"/>
      <w:bookmarkStart w:id="3243" w:name="_Toc492504828"/>
      <w:bookmarkStart w:id="3244" w:name="_Toc94623752"/>
      <w:bookmarkStart w:id="3245" w:name="_Toc94624066"/>
      <w:bookmarkStart w:id="3246" w:name="_Toc94781346"/>
      <w:bookmarkStart w:id="3247" w:name="_Toc94782256"/>
      <w:bookmarkStart w:id="3248" w:name="_Toc94782578"/>
      <w:bookmarkStart w:id="3249" w:name="_Toc94798312"/>
      <w:bookmarkStart w:id="3250" w:name="_Toc94872238"/>
      <w:bookmarkStart w:id="3251" w:name="_Toc94885517"/>
      <w:bookmarkStart w:id="3252" w:name="_Toc94885952"/>
      <w:bookmarkStart w:id="3253" w:name="_Toc94886397"/>
      <w:bookmarkStart w:id="3254" w:name="_Toc99723523"/>
      <w:bookmarkStart w:id="3255" w:name="_Toc94623753"/>
      <w:bookmarkStart w:id="3256" w:name="_Toc94624067"/>
      <w:bookmarkStart w:id="3257" w:name="_Toc94781347"/>
      <w:bookmarkStart w:id="3258" w:name="_Toc94782257"/>
      <w:bookmarkStart w:id="3259" w:name="_Toc94782579"/>
      <w:bookmarkStart w:id="3260" w:name="_Toc94798313"/>
      <w:bookmarkStart w:id="3261" w:name="_Toc94872239"/>
      <w:bookmarkStart w:id="3262" w:name="_Toc94885518"/>
      <w:bookmarkStart w:id="3263" w:name="_Toc94885953"/>
      <w:bookmarkStart w:id="3264" w:name="_Toc94886398"/>
      <w:bookmarkStart w:id="3265" w:name="_Toc99723524"/>
      <w:bookmarkStart w:id="3266" w:name="_Toc94623754"/>
      <w:bookmarkStart w:id="3267" w:name="_Toc94624068"/>
      <w:bookmarkStart w:id="3268" w:name="_Toc94781348"/>
      <w:bookmarkStart w:id="3269" w:name="_Toc94782258"/>
      <w:bookmarkStart w:id="3270" w:name="_Toc94782580"/>
      <w:bookmarkStart w:id="3271" w:name="_Toc94798314"/>
      <w:bookmarkStart w:id="3272" w:name="_Toc94872240"/>
      <w:bookmarkStart w:id="3273" w:name="_Toc94885519"/>
      <w:bookmarkStart w:id="3274" w:name="_Toc94885954"/>
      <w:bookmarkStart w:id="3275" w:name="_Toc94886399"/>
      <w:bookmarkStart w:id="3276" w:name="_Toc99723525"/>
      <w:bookmarkStart w:id="3277" w:name="_Toc94623755"/>
      <w:bookmarkStart w:id="3278" w:name="_Toc94624069"/>
      <w:bookmarkStart w:id="3279" w:name="_Toc94781349"/>
      <w:bookmarkStart w:id="3280" w:name="_Toc94782259"/>
      <w:bookmarkStart w:id="3281" w:name="_Toc94782581"/>
      <w:bookmarkStart w:id="3282" w:name="_Toc94798315"/>
      <w:bookmarkStart w:id="3283" w:name="_Toc94872241"/>
      <w:bookmarkStart w:id="3284" w:name="_Toc94885520"/>
      <w:bookmarkStart w:id="3285" w:name="_Toc94885955"/>
      <w:bookmarkStart w:id="3286" w:name="_Toc94886400"/>
      <w:bookmarkStart w:id="3287" w:name="_Toc99723526"/>
      <w:bookmarkStart w:id="3288" w:name="_Toc94623756"/>
      <w:bookmarkStart w:id="3289" w:name="_Toc94624070"/>
      <w:bookmarkStart w:id="3290" w:name="_Toc94781350"/>
      <w:bookmarkStart w:id="3291" w:name="_Toc94782260"/>
      <w:bookmarkStart w:id="3292" w:name="_Toc94782582"/>
      <w:bookmarkStart w:id="3293" w:name="_Toc94798316"/>
      <w:bookmarkStart w:id="3294" w:name="_Toc94872242"/>
      <w:bookmarkStart w:id="3295" w:name="_Toc94885521"/>
      <w:bookmarkStart w:id="3296" w:name="_Toc94885956"/>
      <w:bookmarkStart w:id="3297" w:name="_Toc94886401"/>
      <w:bookmarkStart w:id="3298" w:name="_Toc99723527"/>
      <w:bookmarkStart w:id="3299" w:name="_Toc94623757"/>
      <w:bookmarkStart w:id="3300" w:name="_Toc94624071"/>
      <w:bookmarkStart w:id="3301" w:name="_Toc94781351"/>
      <w:bookmarkStart w:id="3302" w:name="_Toc94782261"/>
      <w:bookmarkStart w:id="3303" w:name="_Toc94782583"/>
      <w:bookmarkStart w:id="3304" w:name="_Toc94798317"/>
      <w:bookmarkStart w:id="3305" w:name="_Toc94872243"/>
      <w:bookmarkStart w:id="3306" w:name="_Toc94885522"/>
      <w:bookmarkStart w:id="3307" w:name="_Toc94885957"/>
      <w:bookmarkStart w:id="3308" w:name="_Toc94886402"/>
      <w:bookmarkStart w:id="3309" w:name="_Toc99723528"/>
      <w:bookmarkStart w:id="3310" w:name="_Toc94623758"/>
      <w:bookmarkStart w:id="3311" w:name="_Toc94624072"/>
      <w:bookmarkStart w:id="3312" w:name="_Toc94781352"/>
      <w:bookmarkStart w:id="3313" w:name="_Toc94782262"/>
      <w:bookmarkStart w:id="3314" w:name="_Toc94782584"/>
      <w:bookmarkStart w:id="3315" w:name="_Toc94798318"/>
      <w:bookmarkStart w:id="3316" w:name="_Toc94872244"/>
      <w:bookmarkStart w:id="3317" w:name="_Toc94885523"/>
      <w:bookmarkStart w:id="3318" w:name="_Toc94885958"/>
      <w:bookmarkStart w:id="3319" w:name="_Toc94886403"/>
      <w:bookmarkStart w:id="3320" w:name="_Toc99723529"/>
      <w:bookmarkStart w:id="3321" w:name="_Toc94623759"/>
      <w:bookmarkStart w:id="3322" w:name="_Toc94624073"/>
      <w:bookmarkStart w:id="3323" w:name="_Toc94781353"/>
      <w:bookmarkStart w:id="3324" w:name="_Toc94782263"/>
      <w:bookmarkStart w:id="3325" w:name="_Toc94782585"/>
      <w:bookmarkStart w:id="3326" w:name="_Toc94798319"/>
      <w:bookmarkStart w:id="3327" w:name="_Toc94872245"/>
      <w:bookmarkStart w:id="3328" w:name="_Toc94885524"/>
      <w:bookmarkStart w:id="3329" w:name="_Toc94885959"/>
      <w:bookmarkStart w:id="3330" w:name="_Toc94886404"/>
      <w:bookmarkStart w:id="3331" w:name="_Toc99723530"/>
      <w:bookmarkStart w:id="3332" w:name="_Toc94623760"/>
      <w:bookmarkStart w:id="3333" w:name="_Toc94624074"/>
      <w:bookmarkStart w:id="3334" w:name="_Toc94781354"/>
      <w:bookmarkStart w:id="3335" w:name="_Toc94782264"/>
      <w:bookmarkStart w:id="3336" w:name="_Toc94782586"/>
      <w:bookmarkStart w:id="3337" w:name="_Toc94798320"/>
      <w:bookmarkStart w:id="3338" w:name="_Toc94872246"/>
      <w:bookmarkStart w:id="3339" w:name="_Toc94885525"/>
      <w:bookmarkStart w:id="3340" w:name="_Toc94885960"/>
      <w:bookmarkStart w:id="3341" w:name="_Toc94886405"/>
      <w:bookmarkStart w:id="3342" w:name="_Toc99723531"/>
      <w:bookmarkStart w:id="3343" w:name="_Toc94623761"/>
      <w:bookmarkStart w:id="3344" w:name="_Toc94624075"/>
      <w:bookmarkStart w:id="3345" w:name="_Toc94781355"/>
      <w:bookmarkStart w:id="3346" w:name="_Toc94782265"/>
      <w:bookmarkStart w:id="3347" w:name="_Toc94782587"/>
      <w:bookmarkStart w:id="3348" w:name="_Toc94798321"/>
      <w:bookmarkStart w:id="3349" w:name="_Toc94872247"/>
      <w:bookmarkStart w:id="3350" w:name="_Toc94885526"/>
      <w:bookmarkStart w:id="3351" w:name="_Toc94885961"/>
      <w:bookmarkStart w:id="3352" w:name="_Toc94886406"/>
      <w:bookmarkStart w:id="3353" w:name="_Toc99723532"/>
      <w:bookmarkStart w:id="3354" w:name="_Toc94623762"/>
      <w:bookmarkStart w:id="3355" w:name="_Toc94624076"/>
      <w:bookmarkStart w:id="3356" w:name="_Toc94781356"/>
      <w:bookmarkStart w:id="3357" w:name="_Toc94782266"/>
      <w:bookmarkStart w:id="3358" w:name="_Toc94782588"/>
      <w:bookmarkStart w:id="3359" w:name="_Toc94798322"/>
      <w:bookmarkStart w:id="3360" w:name="_Toc94872248"/>
      <w:bookmarkStart w:id="3361" w:name="_Toc94885527"/>
      <w:bookmarkStart w:id="3362" w:name="_Toc94885962"/>
      <w:bookmarkStart w:id="3363" w:name="_Toc94886407"/>
      <w:bookmarkStart w:id="3364" w:name="_Toc99723533"/>
      <w:bookmarkStart w:id="3365" w:name="_Toc94623763"/>
      <w:bookmarkStart w:id="3366" w:name="_Toc94624077"/>
      <w:bookmarkStart w:id="3367" w:name="_Toc94781357"/>
      <w:bookmarkStart w:id="3368" w:name="_Toc94782267"/>
      <w:bookmarkStart w:id="3369" w:name="_Toc94782589"/>
      <w:bookmarkStart w:id="3370" w:name="_Toc94798323"/>
      <w:bookmarkStart w:id="3371" w:name="_Toc94872249"/>
      <w:bookmarkStart w:id="3372" w:name="_Toc94885528"/>
      <w:bookmarkStart w:id="3373" w:name="_Toc94885963"/>
      <w:bookmarkStart w:id="3374" w:name="_Toc94886408"/>
      <w:bookmarkStart w:id="3375" w:name="_Toc99723534"/>
      <w:bookmarkStart w:id="3376" w:name="_Toc94623764"/>
      <w:bookmarkStart w:id="3377" w:name="_Toc94624078"/>
      <w:bookmarkStart w:id="3378" w:name="_Toc94781358"/>
      <w:bookmarkStart w:id="3379" w:name="_Toc94782268"/>
      <w:bookmarkStart w:id="3380" w:name="_Toc94782590"/>
      <w:bookmarkStart w:id="3381" w:name="_Toc94798324"/>
      <w:bookmarkStart w:id="3382" w:name="_Toc94872250"/>
      <w:bookmarkStart w:id="3383" w:name="_Toc94885529"/>
      <w:bookmarkStart w:id="3384" w:name="_Toc94885964"/>
      <w:bookmarkStart w:id="3385" w:name="_Toc94886409"/>
      <w:bookmarkStart w:id="3386" w:name="_Toc99723535"/>
      <w:bookmarkStart w:id="3387" w:name="_Toc94623765"/>
      <w:bookmarkStart w:id="3388" w:name="_Toc94624079"/>
      <w:bookmarkStart w:id="3389" w:name="_Toc94781359"/>
      <w:bookmarkStart w:id="3390" w:name="_Toc94782269"/>
      <w:bookmarkStart w:id="3391" w:name="_Toc94782591"/>
      <w:bookmarkStart w:id="3392" w:name="_Toc94798325"/>
      <w:bookmarkStart w:id="3393" w:name="_Toc94872251"/>
      <w:bookmarkStart w:id="3394" w:name="_Toc94885530"/>
      <w:bookmarkStart w:id="3395" w:name="_Toc94885965"/>
      <w:bookmarkStart w:id="3396" w:name="_Toc94886410"/>
      <w:bookmarkStart w:id="3397" w:name="_Toc99723536"/>
      <w:bookmarkStart w:id="3398" w:name="_Toc94623766"/>
      <w:bookmarkStart w:id="3399" w:name="_Toc94624080"/>
      <w:bookmarkStart w:id="3400" w:name="_Toc94781360"/>
      <w:bookmarkStart w:id="3401" w:name="_Toc94782270"/>
      <w:bookmarkStart w:id="3402" w:name="_Toc94782592"/>
      <w:bookmarkStart w:id="3403" w:name="_Toc94798326"/>
      <w:bookmarkStart w:id="3404" w:name="_Toc94872252"/>
      <w:bookmarkStart w:id="3405" w:name="_Toc94885531"/>
      <w:bookmarkStart w:id="3406" w:name="_Toc94885966"/>
      <w:bookmarkStart w:id="3407" w:name="_Toc94886411"/>
      <w:bookmarkStart w:id="3408" w:name="_Toc99723537"/>
      <w:bookmarkStart w:id="3409" w:name="_Toc94623767"/>
      <w:bookmarkStart w:id="3410" w:name="_Toc94624081"/>
      <w:bookmarkStart w:id="3411" w:name="_Toc94781361"/>
      <w:bookmarkStart w:id="3412" w:name="_Toc94782271"/>
      <w:bookmarkStart w:id="3413" w:name="_Toc94782593"/>
      <w:bookmarkStart w:id="3414" w:name="_Toc94798327"/>
      <w:bookmarkStart w:id="3415" w:name="_Toc94872253"/>
      <w:bookmarkStart w:id="3416" w:name="_Toc94885532"/>
      <w:bookmarkStart w:id="3417" w:name="_Toc94885967"/>
      <w:bookmarkStart w:id="3418" w:name="_Toc94886412"/>
      <w:bookmarkStart w:id="3419" w:name="_Toc99723538"/>
      <w:bookmarkStart w:id="3420" w:name="_Toc94623768"/>
      <w:bookmarkStart w:id="3421" w:name="_Toc94624082"/>
      <w:bookmarkStart w:id="3422" w:name="_Toc94781362"/>
      <w:bookmarkStart w:id="3423" w:name="_Toc94782272"/>
      <w:bookmarkStart w:id="3424" w:name="_Toc94782594"/>
      <w:bookmarkStart w:id="3425" w:name="_Toc94798328"/>
      <w:bookmarkStart w:id="3426" w:name="_Toc94872254"/>
      <w:bookmarkStart w:id="3427" w:name="_Toc94885533"/>
      <w:bookmarkStart w:id="3428" w:name="_Toc94885968"/>
      <w:bookmarkStart w:id="3429" w:name="_Toc94886413"/>
      <w:bookmarkStart w:id="3430" w:name="_Toc99723539"/>
      <w:bookmarkStart w:id="3431" w:name="_Toc94623769"/>
      <w:bookmarkStart w:id="3432" w:name="_Toc94624083"/>
      <w:bookmarkStart w:id="3433" w:name="_Toc94781363"/>
      <w:bookmarkStart w:id="3434" w:name="_Toc94782273"/>
      <w:bookmarkStart w:id="3435" w:name="_Toc94782595"/>
      <w:bookmarkStart w:id="3436" w:name="_Toc94798329"/>
      <w:bookmarkStart w:id="3437" w:name="_Toc94872255"/>
      <w:bookmarkStart w:id="3438" w:name="_Toc94885534"/>
      <w:bookmarkStart w:id="3439" w:name="_Toc94885969"/>
      <w:bookmarkStart w:id="3440" w:name="_Toc94886414"/>
      <w:bookmarkStart w:id="3441" w:name="_Toc99723540"/>
      <w:bookmarkStart w:id="3442" w:name="_Toc94623770"/>
      <w:bookmarkStart w:id="3443" w:name="_Toc94624084"/>
      <w:bookmarkStart w:id="3444" w:name="_Toc94781364"/>
      <w:bookmarkStart w:id="3445" w:name="_Toc94782274"/>
      <w:bookmarkStart w:id="3446" w:name="_Toc94782596"/>
      <w:bookmarkStart w:id="3447" w:name="_Toc94798330"/>
      <w:bookmarkStart w:id="3448" w:name="_Toc94872256"/>
      <w:bookmarkStart w:id="3449" w:name="_Toc94885535"/>
      <w:bookmarkStart w:id="3450" w:name="_Toc94885970"/>
      <w:bookmarkStart w:id="3451" w:name="_Toc94886415"/>
      <w:bookmarkStart w:id="3452" w:name="_Toc99723541"/>
      <w:bookmarkStart w:id="3453" w:name="_Toc94623771"/>
      <w:bookmarkStart w:id="3454" w:name="_Toc94624085"/>
      <w:bookmarkStart w:id="3455" w:name="_Toc94781365"/>
      <w:bookmarkStart w:id="3456" w:name="_Toc94782275"/>
      <w:bookmarkStart w:id="3457" w:name="_Toc94782597"/>
      <w:bookmarkStart w:id="3458" w:name="_Toc94798331"/>
      <w:bookmarkStart w:id="3459" w:name="_Toc94872257"/>
      <w:bookmarkStart w:id="3460" w:name="_Toc94885536"/>
      <w:bookmarkStart w:id="3461" w:name="_Toc94885971"/>
      <w:bookmarkStart w:id="3462" w:name="_Toc94886416"/>
      <w:bookmarkStart w:id="3463" w:name="_Toc99723542"/>
      <w:bookmarkStart w:id="3464" w:name="_Toc94623772"/>
      <w:bookmarkStart w:id="3465" w:name="_Toc94624086"/>
      <w:bookmarkStart w:id="3466" w:name="_Toc94781366"/>
      <w:bookmarkStart w:id="3467" w:name="_Toc94782276"/>
      <w:bookmarkStart w:id="3468" w:name="_Toc94782598"/>
      <w:bookmarkStart w:id="3469" w:name="_Toc94798332"/>
      <w:bookmarkStart w:id="3470" w:name="_Toc94872258"/>
      <w:bookmarkStart w:id="3471" w:name="_Toc94885537"/>
      <w:bookmarkStart w:id="3472" w:name="_Toc94885972"/>
      <w:bookmarkStart w:id="3473" w:name="_Toc94886417"/>
      <w:bookmarkStart w:id="3474" w:name="_Toc99723543"/>
      <w:bookmarkStart w:id="3475" w:name="_Toc94623773"/>
      <w:bookmarkStart w:id="3476" w:name="_Toc94624087"/>
      <w:bookmarkStart w:id="3477" w:name="_Toc94781367"/>
      <w:bookmarkStart w:id="3478" w:name="_Toc94782277"/>
      <w:bookmarkStart w:id="3479" w:name="_Toc94782599"/>
      <w:bookmarkStart w:id="3480" w:name="_Toc94798333"/>
      <w:bookmarkStart w:id="3481" w:name="_Toc94872259"/>
      <w:bookmarkStart w:id="3482" w:name="_Toc94885538"/>
      <w:bookmarkStart w:id="3483" w:name="_Toc94885973"/>
      <w:bookmarkStart w:id="3484" w:name="_Toc94886418"/>
      <w:bookmarkStart w:id="3485" w:name="_Toc99723544"/>
      <w:bookmarkStart w:id="3486" w:name="_Toc94623774"/>
      <w:bookmarkStart w:id="3487" w:name="_Toc94624088"/>
      <w:bookmarkStart w:id="3488" w:name="_Toc94781368"/>
      <w:bookmarkStart w:id="3489" w:name="_Toc94782278"/>
      <w:bookmarkStart w:id="3490" w:name="_Toc94782600"/>
      <w:bookmarkStart w:id="3491" w:name="_Toc94798334"/>
      <w:bookmarkStart w:id="3492" w:name="_Toc94872260"/>
      <w:bookmarkStart w:id="3493" w:name="_Toc94885539"/>
      <w:bookmarkStart w:id="3494" w:name="_Toc94885974"/>
      <w:bookmarkStart w:id="3495" w:name="_Toc94886419"/>
      <w:bookmarkStart w:id="3496" w:name="_Toc99723545"/>
      <w:bookmarkStart w:id="3497" w:name="_Toc94623775"/>
      <w:bookmarkStart w:id="3498" w:name="_Toc94624089"/>
      <w:bookmarkStart w:id="3499" w:name="_Toc94781369"/>
      <w:bookmarkStart w:id="3500" w:name="_Toc94782279"/>
      <w:bookmarkStart w:id="3501" w:name="_Toc94782601"/>
      <w:bookmarkStart w:id="3502" w:name="_Toc94798335"/>
      <w:bookmarkStart w:id="3503" w:name="_Toc94872261"/>
      <w:bookmarkStart w:id="3504" w:name="_Toc94885540"/>
      <w:bookmarkStart w:id="3505" w:name="_Toc94885975"/>
      <w:bookmarkStart w:id="3506" w:name="_Toc94886420"/>
      <w:bookmarkStart w:id="3507" w:name="_Toc99723546"/>
      <w:bookmarkStart w:id="3508" w:name="_Toc94623776"/>
      <w:bookmarkStart w:id="3509" w:name="_Toc94624090"/>
      <w:bookmarkStart w:id="3510" w:name="_Toc94781370"/>
      <w:bookmarkStart w:id="3511" w:name="_Toc94782280"/>
      <w:bookmarkStart w:id="3512" w:name="_Toc94782602"/>
      <w:bookmarkStart w:id="3513" w:name="_Toc94798336"/>
      <w:bookmarkStart w:id="3514" w:name="_Toc94872262"/>
      <w:bookmarkStart w:id="3515" w:name="_Toc94885541"/>
      <w:bookmarkStart w:id="3516" w:name="_Toc94885976"/>
      <w:bookmarkStart w:id="3517" w:name="_Toc94886421"/>
      <w:bookmarkStart w:id="3518" w:name="_Toc99723547"/>
      <w:bookmarkStart w:id="3519" w:name="_Toc94623777"/>
      <w:bookmarkStart w:id="3520" w:name="_Toc94624091"/>
      <w:bookmarkStart w:id="3521" w:name="_Toc94781371"/>
      <w:bookmarkStart w:id="3522" w:name="_Toc94782281"/>
      <w:bookmarkStart w:id="3523" w:name="_Toc94782603"/>
      <w:bookmarkStart w:id="3524" w:name="_Toc94798337"/>
      <w:bookmarkStart w:id="3525" w:name="_Toc94872263"/>
      <w:bookmarkStart w:id="3526" w:name="_Toc94885542"/>
      <w:bookmarkStart w:id="3527" w:name="_Toc94885977"/>
      <w:bookmarkStart w:id="3528" w:name="_Toc94886422"/>
      <w:bookmarkStart w:id="3529" w:name="_Toc99723548"/>
      <w:bookmarkStart w:id="3530" w:name="_Toc94623778"/>
      <w:bookmarkStart w:id="3531" w:name="_Toc94624092"/>
      <w:bookmarkStart w:id="3532" w:name="_Toc94781372"/>
      <w:bookmarkStart w:id="3533" w:name="_Toc94782282"/>
      <w:bookmarkStart w:id="3534" w:name="_Toc94782604"/>
      <w:bookmarkStart w:id="3535" w:name="_Toc94798338"/>
      <w:bookmarkStart w:id="3536" w:name="_Toc94872264"/>
      <w:bookmarkStart w:id="3537" w:name="_Toc94885543"/>
      <w:bookmarkStart w:id="3538" w:name="_Toc94885978"/>
      <w:bookmarkStart w:id="3539" w:name="_Toc94886423"/>
      <w:bookmarkStart w:id="3540" w:name="_Toc99723549"/>
      <w:bookmarkStart w:id="3541" w:name="_Toc492504834"/>
      <w:bookmarkStart w:id="3542" w:name="_Toc515359027"/>
      <w:bookmarkStart w:id="3543" w:name="_Toc515470261"/>
      <w:bookmarkStart w:id="3544" w:name="_Ref58424873"/>
      <w:bookmarkStart w:id="3545" w:name="_Ref467050275"/>
      <w:bookmarkStart w:id="3546" w:name="_Ref104299167"/>
      <w:bookmarkStart w:id="3547" w:name="_Ref104395283"/>
      <w:bookmarkStart w:id="3548" w:name="_Ref226472745"/>
      <w:bookmarkStart w:id="3549" w:name="_Ref226472751"/>
      <w:bookmarkStart w:id="3550" w:name="_Ref226713237"/>
      <w:bookmarkStart w:id="3551" w:name="_Ref226713242"/>
      <w:bookmarkStart w:id="3552" w:name="_Toc229740857"/>
      <w:bookmarkEnd w:id="3135"/>
      <w:bookmarkEnd w:id="3136"/>
      <w:bookmarkEnd w:id="3137"/>
      <w:bookmarkEnd w:id="3138"/>
      <w:bookmarkEnd w:id="3139"/>
      <w:bookmarkEnd w:id="3140"/>
      <w:bookmarkEnd w:id="3141"/>
      <w:bookmarkEnd w:id="3142"/>
      <w:bookmarkEnd w:id="3143"/>
      <w:bookmarkEnd w:id="3144"/>
      <w:bookmarkEnd w:id="3145"/>
      <w:bookmarkEnd w:id="3146"/>
      <w:bookmarkEnd w:id="3147"/>
      <w:bookmarkEnd w:id="3148"/>
      <w:bookmarkEnd w:id="3149"/>
      <w:bookmarkEnd w:id="3150"/>
      <w:bookmarkEnd w:id="3151"/>
      <w:bookmarkEnd w:id="3152"/>
      <w:bookmarkEnd w:id="3153"/>
      <w:bookmarkEnd w:id="3154"/>
      <w:bookmarkEnd w:id="3155"/>
      <w:bookmarkEnd w:id="3156"/>
      <w:bookmarkEnd w:id="3157"/>
      <w:bookmarkEnd w:id="3158"/>
      <w:bookmarkEnd w:id="3159"/>
      <w:bookmarkEnd w:id="3160"/>
      <w:bookmarkEnd w:id="3161"/>
      <w:bookmarkEnd w:id="3162"/>
      <w:bookmarkEnd w:id="3163"/>
      <w:bookmarkEnd w:id="3164"/>
      <w:bookmarkEnd w:id="3165"/>
      <w:bookmarkEnd w:id="3166"/>
      <w:bookmarkEnd w:id="3167"/>
      <w:bookmarkEnd w:id="3168"/>
      <w:bookmarkEnd w:id="3169"/>
      <w:bookmarkEnd w:id="3170"/>
      <w:bookmarkEnd w:id="3171"/>
      <w:bookmarkEnd w:id="3172"/>
      <w:bookmarkEnd w:id="3173"/>
      <w:bookmarkEnd w:id="3174"/>
      <w:bookmarkEnd w:id="3175"/>
      <w:bookmarkEnd w:id="3176"/>
      <w:bookmarkEnd w:id="3177"/>
      <w:bookmarkEnd w:id="3178"/>
      <w:bookmarkEnd w:id="3179"/>
      <w:bookmarkEnd w:id="3180"/>
      <w:bookmarkEnd w:id="3181"/>
      <w:bookmarkEnd w:id="3182"/>
      <w:bookmarkEnd w:id="3183"/>
      <w:bookmarkEnd w:id="3184"/>
      <w:bookmarkEnd w:id="3185"/>
      <w:bookmarkEnd w:id="3186"/>
      <w:bookmarkEnd w:id="3187"/>
      <w:bookmarkEnd w:id="3188"/>
      <w:bookmarkEnd w:id="3189"/>
      <w:bookmarkEnd w:id="3190"/>
      <w:bookmarkEnd w:id="3191"/>
      <w:bookmarkEnd w:id="3192"/>
      <w:bookmarkEnd w:id="3193"/>
      <w:bookmarkEnd w:id="3194"/>
      <w:bookmarkEnd w:id="3195"/>
      <w:bookmarkEnd w:id="3196"/>
      <w:bookmarkEnd w:id="3197"/>
      <w:bookmarkEnd w:id="3198"/>
      <w:bookmarkEnd w:id="3199"/>
      <w:bookmarkEnd w:id="3200"/>
      <w:bookmarkEnd w:id="3201"/>
      <w:bookmarkEnd w:id="3202"/>
      <w:bookmarkEnd w:id="3203"/>
      <w:bookmarkEnd w:id="3204"/>
      <w:bookmarkEnd w:id="3205"/>
      <w:bookmarkEnd w:id="3206"/>
      <w:bookmarkEnd w:id="3207"/>
      <w:bookmarkEnd w:id="3208"/>
      <w:bookmarkEnd w:id="3209"/>
      <w:bookmarkEnd w:id="3210"/>
      <w:bookmarkEnd w:id="3211"/>
      <w:bookmarkEnd w:id="3212"/>
      <w:bookmarkEnd w:id="3213"/>
      <w:bookmarkEnd w:id="3214"/>
      <w:bookmarkEnd w:id="3215"/>
      <w:bookmarkEnd w:id="3216"/>
      <w:bookmarkEnd w:id="3217"/>
      <w:bookmarkEnd w:id="3218"/>
      <w:bookmarkEnd w:id="3219"/>
      <w:bookmarkEnd w:id="3220"/>
      <w:bookmarkEnd w:id="3221"/>
      <w:bookmarkEnd w:id="3222"/>
      <w:bookmarkEnd w:id="3223"/>
      <w:bookmarkEnd w:id="3224"/>
      <w:bookmarkEnd w:id="3225"/>
      <w:bookmarkEnd w:id="3226"/>
      <w:bookmarkEnd w:id="3227"/>
      <w:bookmarkEnd w:id="3228"/>
      <w:bookmarkEnd w:id="3229"/>
      <w:bookmarkEnd w:id="3230"/>
      <w:bookmarkEnd w:id="3231"/>
      <w:bookmarkEnd w:id="3232"/>
      <w:bookmarkEnd w:id="3233"/>
      <w:bookmarkEnd w:id="3234"/>
      <w:bookmarkEnd w:id="3235"/>
      <w:bookmarkEnd w:id="3236"/>
      <w:bookmarkEnd w:id="3237"/>
      <w:bookmarkEnd w:id="3238"/>
      <w:bookmarkEnd w:id="3239"/>
      <w:bookmarkEnd w:id="3240"/>
      <w:bookmarkEnd w:id="3241"/>
      <w:bookmarkEnd w:id="3242"/>
      <w:bookmarkEnd w:id="3243"/>
      <w:bookmarkEnd w:id="3244"/>
      <w:bookmarkEnd w:id="3245"/>
      <w:bookmarkEnd w:id="3246"/>
      <w:bookmarkEnd w:id="3247"/>
      <w:bookmarkEnd w:id="3248"/>
      <w:bookmarkEnd w:id="3249"/>
      <w:bookmarkEnd w:id="3250"/>
      <w:bookmarkEnd w:id="3251"/>
      <w:bookmarkEnd w:id="3252"/>
      <w:bookmarkEnd w:id="3253"/>
      <w:bookmarkEnd w:id="3254"/>
      <w:bookmarkEnd w:id="3255"/>
      <w:bookmarkEnd w:id="3256"/>
      <w:bookmarkEnd w:id="3257"/>
      <w:bookmarkEnd w:id="3258"/>
      <w:bookmarkEnd w:id="3259"/>
      <w:bookmarkEnd w:id="3260"/>
      <w:bookmarkEnd w:id="3261"/>
      <w:bookmarkEnd w:id="3262"/>
      <w:bookmarkEnd w:id="3263"/>
      <w:bookmarkEnd w:id="3264"/>
      <w:bookmarkEnd w:id="3265"/>
      <w:bookmarkEnd w:id="3266"/>
      <w:bookmarkEnd w:id="3267"/>
      <w:bookmarkEnd w:id="3268"/>
      <w:bookmarkEnd w:id="3269"/>
      <w:bookmarkEnd w:id="3270"/>
      <w:bookmarkEnd w:id="3271"/>
      <w:bookmarkEnd w:id="3272"/>
      <w:bookmarkEnd w:id="3273"/>
      <w:bookmarkEnd w:id="3274"/>
      <w:bookmarkEnd w:id="3275"/>
      <w:bookmarkEnd w:id="3276"/>
      <w:bookmarkEnd w:id="3277"/>
      <w:bookmarkEnd w:id="3278"/>
      <w:bookmarkEnd w:id="3279"/>
      <w:bookmarkEnd w:id="3280"/>
      <w:bookmarkEnd w:id="3281"/>
      <w:bookmarkEnd w:id="3282"/>
      <w:bookmarkEnd w:id="3283"/>
      <w:bookmarkEnd w:id="3284"/>
      <w:bookmarkEnd w:id="3285"/>
      <w:bookmarkEnd w:id="3286"/>
      <w:bookmarkEnd w:id="3287"/>
      <w:bookmarkEnd w:id="3288"/>
      <w:bookmarkEnd w:id="3289"/>
      <w:bookmarkEnd w:id="3290"/>
      <w:bookmarkEnd w:id="3291"/>
      <w:bookmarkEnd w:id="3292"/>
      <w:bookmarkEnd w:id="3293"/>
      <w:bookmarkEnd w:id="3294"/>
      <w:bookmarkEnd w:id="3295"/>
      <w:bookmarkEnd w:id="3296"/>
      <w:bookmarkEnd w:id="3297"/>
      <w:bookmarkEnd w:id="3298"/>
      <w:bookmarkEnd w:id="3299"/>
      <w:bookmarkEnd w:id="3300"/>
      <w:bookmarkEnd w:id="3301"/>
      <w:bookmarkEnd w:id="3302"/>
      <w:bookmarkEnd w:id="3303"/>
      <w:bookmarkEnd w:id="3304"/>
      <w:bookmarkEnd w:id="3305"/>
      <w:bookmarkEnd w:id="3306"/>
      <w:bookmarkEnd w:id="3307"/>
      <w:bookmarkEnd w:id="3308"/>
      <w:bookmarkEnd w:id="3309"/>
      <w:bookmarkEnd w:id="3310"/>
      <w:bookmarkEnd w:id="3311"/>
      <w:bookmarkEnd w:id="3312"/>
      <w:bookmarkEnd w:id="3313"/>
      <w:bookmarkEnd w:id="3314"/>
      <w:bookmarkEnd w:id="3315"/>
      <w:bookmarkEnd w:id="3316"/>
      <w:bookmarkEnd w:id="3317"/>
      <w:bookmarkEnd w:id="3318"/>
      <w:bookmarkEnd w:id="3319"/>
      <w:bookmarkEnd w:id="3320"/>
      <w:bookmarkEnd w:id="3321"/>
      <w:bookmarkEnd w:id="3322"/>
      <w:bookmarkEnd w:id="3323"/>
      <w:bookmarkEnd w:id="3324"/>
      <w:bookmarkEnd w:id="3325"/>
      <w:bookmarkEnd w:id="3326"/>
      <w:bookmarkEnd w:id="3327"/>
      <w:bookmarkEnd w:id="3328"/>
      <w:bookmarkEnd w:id="3329"/>
      <w:bookmarkEnd w:id="3330"/>
      <w:bookmarkEnd w:id="3331"/>
      <w:bookmarkEnd w:id="3332"/>
      <w:bookmarkEnd w:id="3333"/>
      <w:bookmarkEnd w:id="3334"/>
      <w:bookmarkEnd w:id="3335"/>
      <w:bookmarkEnd w:id="3336"/>
      <w:bookmarkEnd w:id="3337"/>
      <w:bookmarkEnd w:id="3338"/>
      <w:bookmarkEnd w:id="3339"/>
      <w:bookmarkEnd w:id="3340"/>
      <w:bookmarkEnd w:id="3341"/>
      <w:bookmarkEnd w:id="3342"/>
      <w:bookmarkEnd w:id="3343"/>
      <w:bookmarkEnd w:id="3344"/>
      <w:bookmarkEnd w:id="3345"/>
      <w:bookmarkEnd w:id="3346"/>
      <w:bookmarkEnd w:id="3347"/>
      <w:bookmarkEnd w:id="3348"/>
      <w:bookmarkEnd w:id="3349"/>
      <w:bookmarkEnd w:id="3350"/>
      <w:bookmarkEnd w:id="3351"/>
      <w:bookmarkEnd w:id="3352"/>
      <w:bookmarkEnd w:id="3353"/>
      <w:bookmarkEnd w:id="3354"/>
      <w:bookmarkEnd w:id="3355"/>
      <w:bookmarkEnd w:id="3356"/>
      <w:bookmarkEnd w:id="3357"/>
      <w:bookmarkEnd w:id="3358"/>
      <w:bookmarkEnd w:id="3359"/>
      <w:bookmarkEnd w:id="3360"/>
      <w:bookmarkEnd w:id="3361"/>
      <w:bookmarkEnd w:id="3362"/>
      <w:bookmarkEnd w:id="3363"/>
      <w:bookmarkEnd w:id="3364"/>
      <w:bookmarkEnd w:id="3365"/>
      <w:bookmarkEnd w:id="3366"/>
      <w:bookmarkEnd w:id="3367"/>
      <w:bookmarkEnd w:id="3368"/>
      <w:bookmarkEnd w:id="3369"/>
      <w:bookmarkEnd w:id="3370"/>
      <w:bookmarkEnd w:id="3371"/>
      <w:bookmarkEnd w:id="3372"/>
      <w:bookmarkEnd w:id="3373"/>
      <w:bookmarkEnd w:id="3374"/>
      <w:bookmarkEnd w:id="3375"/>
      <w:bookmarkEnd w:id="3376"/>
      <w:bookmarkEnd w:id="3377"/>
      <w:bookmarkEnd w:id="3378"/>
      <w:bookmarkEnd w:id="3379"/>
      <w:bookmarkEnd w:id="3380"/>
      <w:bookmarkEnd w:id="3381"/>
      <w:bookmarkEnd w:id="3382"/>
      <w:bookmarkEnd w:id="3383"/>
      <w:bookmarkEnd w:id="3384"/>
      <w:bookmarkEnd w:id="3385"/>
      <w:bookmarkEnd w:id="3386"/>
      <w:bookmarkEnd w:id="3387"/>
      <w:bookmarkEnd w:id="3388"/>
      <w:bookmarkEnd w:id="3389"/>
      <w:bookmarkEnd w:id="3390"/>
      <w:bookmarkEnd w:id="3391"/>
      <w:bookmarkEnd w:id="3392"/>
      <w:bookmarkEnd w:id="3393"/>
      <w:bookmarkEnd w:id="3394"/>
      <w:bookmarkEnd w:id="3395"/>
      <w:bookmarkEnd w:id="3396"/>
      <w:bookmarkEnd w:id="3397"/>
      <w:bookmarkEnd w:id="3398"/>
      <w:bookmarkEnd w:id="3399"/>
      <w:bookmarkEnd w:id="3400"/>
      <w:bookmarkEnd w:id="3401"/>
      <w:bookmarkEnd w:id="3402"/>
      <w:bookmarkEnd w:id="3403"/>
      <w:bookmarkEnd w:id="3404"/>
      <w:bookmarkEnd w:id="3405"/>
      <w:bookmarkEnd w:id="3406"/>
      <w:bookmarkEnd w:id="3407"/>
      <w:bookmarkEnd w:id="3408"/>
      <w:bookmarkEnd w:id="3409"/>
      <w:bookmarkEnd w:id="3410"/>
      <w:bookmarkEnd w:id="3411"/>
      <w:bookmarkEnd w:id="3412"/>
      <w:bookmarkEnd w:id="3413"/>
      <w:bookmarkEnd w:id="3414"/>
      <w:bookmarkEnd w:id="3415"/>
      <w:bookmarkEnd w:id="3416"/>
      <w:bookmarkEnd w:id="3417"/>
      <w:bookmarkEnd w:id="3418"/>
      <w:bookmarkEnd w:id="3419"/>
      <w:bookmarkEnd w:id="3420"/>
      <w:bookmarkEnd w:id="3421"/>
      <w:bookmarkEnd w:id="3422"/>
      <w:bookmarkEnd w:id="3423"/>
      <w:bookmarkEnd w:id="3424"/>
      <w:bookmarkEnd w:id="3425"/>
      <w:bookmarkEnd w:id="3426"/>
      <w:bookmarkEnd w:id="3427"/>
      <w:bookmarkEnd w:id="3428"/>
      <w:bookmarkEnd w:id="3429"/>
      <w:bookmarkEnd w:id="3430"/>
      <w:bookmarkEnd w:id="3431"/>
      <w:bookmarkEnd w:id="3432"/>
      <w:bookmarkEnd w:id="3433"/>
      <w:bookmarkEnd w:id="3434"/>
      <w:bookmarkEnd w:id="3435"/>
      <w:bookmarkEnd w:id="3436"/>
      <w:bookmarkEnd w:id="3437"/>
      <w:bookmarkEnd w:id="3438"/>
      <w:bookmarkEnd w:id="3439"/>
      <w:bookmarkEnd w:id="3440"/>
      <w:bookmarkEnd w:id="3441"/>
      <w:bookmarkEnd w:id="3442"/>
      <w:bookmarkEnd w:id="3443"/>
      <w:bookmarkEnd w:id="3444"/>
      <w:bookmarkEnd w:id="3445"/>
      <w:bookmarkEnd w:id="3446"/>
      <w:bookmarkEnd w:id="3447"/>
      <w:bookmarkEnd w:id="3448"/>
      <w:bookmarkEnd w:id="3449"/>
      <w:bookmarkEnd w:id="3450"/>
      <w:bookmarkEnd w:id="3451"/>
      <w:bookmarkEnd w:id="3452"/>
      <w:bookmarkEnd w:id="3453"/>
      <w:bookmarkEnd w:id="3454"/>
      <w:bookmarkEnd w:id="3455"/>
      <w:bookmarkEnd w:id="3456"/>
      <w:bookmarkEnd w:id="3457"/>
      <w:bookmarkEnd w:id="3458"/>
      <w:bookmarkEnd w:id="3459"/>
      <w:bookmarkEnd w:id="3460"/>
      <w:bookmarkEnd w:id="3461"/>
      <w:bookmarkEnd w:id="3462"/>
      <w:bookmarkEnd w:id="3463"/>
      <w:bookmarkEnd w:id="3464"/>
      <w:bookmarkEnd w:id="3465"/>
      <w:bookmarkEnd w:id="3466"/>
      <w:bookmarkEnd w:id="3467"/>
      <w:bookmarkEnd w:id="3468"/>
      <w:bookmarkEnd w:id="3469"/>
      <w:bookmarkEnd w:id="3470"/>
      <w:bookmarkEnd w:id="3471"/>
      <w:bookmarkEnd w:id="3472"/>
      <w:bookmarkEnd w:id="3473"/>
      <w:bookmarkEnd w:id="3474"/>
      <w:bookmarkEnd w:id="3475"/>
      <w:bookmarkEnd w:id="3476"/>
      <w:bookmarkEnd w:id="3477"/>
      <w:bookmarkEnd w:id="3478"/>
      <w:bookmarkEnd w:id="3479"/>
      <w:bookmarkEnd w:id="3480"/>
      <w:bookmarkEnd w:id="3481"/>
      <w:bookmarkEnd w:id="3482"/>
      <w:bookmarkEnd w:id="3483"/>
      <w:bookmarkEnd w:id="3484"/>
      <w:bookmarkEnd w:id="3485"/>
      <w:bookmarkEnd w:id="3486"/>
      <w:bookmarkEnd w:id="3487"/>
      <w:bookmarkEnd w:id="3488"/>
      <w:bookmarkEnd w:id="3489"/>
      <w:bookmarkEnd w:id="3490"/>
      <w:bookmarkEnd w:id="3491"/>
      <w:bookmarkEnd w:id="3492"/>
      <w:bookmarkEnd w:id="3493"/>
      <w:bookmarkEnd w:id="3494"/>
      <w:bookmarkEnd w:id="3495"/>
      <w:bookmarkEnd w:id="3496"/>
      <w:bookmarkEnd w:id="3497"/>
      <w:bookmarkEnd w:id="3498"/>
      <w:bookmarkEnd w:id="3499"/>
      <w:bookmarkEnd w:id="3500"/>
      <w:bookmarkEnd w:id="3501"/>
      <w:bookmarkEnd w:id="3502"/>
      <w:bookmarkEnd w:id="3503"/>
      <w:bookmarkEnd w:id="3504"/>
      <w:bookmarkEnd w:id="3505"/>
      <w:bookmarkEnd w:id="3506"/>
      <w:bookmarkEnd w:id="3507"/>
      <w:bookmarkEnd w:id="3508"/>
      <w:bookmarkEnd w:id="3509"/>
      <w:bookmarkEnd w:id="3510"/>
      <w:bookmarkEnd w:id="3511"/>
      <w:bookmarkEnd w:id="3512"/>
      <w:bookmarkEnd w:id="3513"/>
      <w:bookmarkEnd w:id="3514"/>
      <w:bookmarkEnd w:id="3515"/>
      <w:bookmarkEnd w:id="3516"/>
      <w:bookmarkEnd w:id="3517"/>
      <w:bookmarkEnd w:id="3518"/>
      <w:bookmarkEnd w:id="3519"/>
      <w:bookmarkEnd w:id="3520"/>
      <w:bookmarkEnd w:id="3521"/>
      <w:bookmarkEnd w:id="3522"/>
      <w:bookmarkEnd w:id="3523"/>
      <w:bookmarkEnd w:id="3524"/>
      <w:bookmarkEnd w:id="3525"/>
      <w:bookmarkEnd w:id="3526"/>
      <w:bookmarkEnd w:id="3527"/>
      <w:bookmarkEnd w:id="3528"/>
      <w:bookmarkEnd w:id="3529"/>
      <w:bookmarkEnd w:id="3530"/>
      <w:bookmarkEnd w:id="3531"/>
      <w:bookmarkEnd w:id="3532"/>
      <w:bookmarkEnd w:id="3533"/>
      <w:bookmarkEnd w:id="3534"/>
      <w:bookmarkEnd w:id="3535"/>
      <w:bookmarkEnd w:id="3536"/>
      <w:bookmarkEnd w:id="3537"/>
      <w:bookmarkEnd w:id="3538"/>
      <w:bookmarkEnd w:id="3539"/>
      <w:bookmarkEnd w:id="3540"/>
      <w:r>
        <w:t>Default and Termination</w:t>
      </w:r>
      <w:bookmarkEnd w:id="3541"/>
      <w:bookmarkEnd w:id="3542"/>
      <w:bookmarkEnd w:id="3543"/>
      <w:bookmarkEnd w:id="3544"/>
      <w:bookmarkEnd w:id="3545"/>
      <w:bookmarkEnd w:id="3546"/>
      <w:bookmarkEnd w:id="3547"/>
      <w:bookmarkEnd w:id="3548"/>
      <w:bookmarkEnd w:id="3549"/>
      <w:bookmarkEnd w:id="3550"/>
      <w:bookmarkEnd w:id="3551"/>
      <w:bookmarkEnd w:id="3552"/>
    </w:p>
    <w:p w:rsidR="00B340C7" w:rsidP="007077FB" w14:paraId="5B103B39" w14:textId="77777777">
      <w:pPr>
        <w:pStyle w:val="Heading2"/>
        <w:numPr>
          <w:ilvl w:val="1"/>
          <w:numId w:val="91"/>
        </w:numPr>
      </w:pPr>
      <w:bookmarkStart w:id="3553" w:name="_Ref94793540"/>
      <w:bookmarkStart w:id="3554" w:name="_Toc229740858"/>
      <w:r>
        <w:t>Automatic termination</w:t>
      </w:r>
      <w:bookmarkEnd w:id="3553"/>
      <w:bookmarkEnd w:id="3554"/>
    </w:p>
    <w:p w:rsidR="00B340C7" w:rsidRPr="00B340C7" w:rsidP="00B340C7" w14:paraId="18BCE349" w14:textId="44A7646C">
      <w:pPr>
        <w:pStyle w:val="Indent2"/>
      </w:pPr>
      <w:r>
        <w:t>T</w:t>
      </w:r>
      <w:r>
        <w:t xml:space="preserve">his agreement will automatically terminate with immediate effect </w:t>
      </w:r>
      <w:r>
        <w:t xml:space="preserve">if </w:t>
      </w:r>
      <w:r>
        <w:t>the PDA is terminat</w:t>
      </w:r>
      <w:r w:rsidR="005E4D3D">
        <w:t>ed</w:t>
      </w:r>
      <w:r>
        <w:t>.</w:t>
      </w:r>
    </w:p>
    <w:p w:rsidR="00B1487C" w:rsidP="007077FB" w14:paraId="21681860" w14:textId="77777777">
      <w:pPr>
        <w:pStyle w:val="Heading2"/>
        <w:numPr>
          <w:ilvl w:val="1"/>
          <w:numId w:val="91"/>
        </w:numPr>
      </w:pPr>
      <w:bookmarkStart w:id="3555" w:name="_Ref467736875"/>
      <w:bookmarkStart w:id="3556" w:name="_Ref467048685"/>
      <w:bookmarkStart w:id="3557" w:name="_Ref467048722"/>
      <w:bookmarkStart w:id="3558" w:name="_Ref467049342"/>
      <w:bookmarkStart w:id="3559" w:name="_Ref492565149"/>
      <w:bookmarkStart w:id="3560" w:name="_Toc492504835"/>
      <w:bookmarkStart w:id="3561" w:name="_Toc515359028"/>
      <w:bookmarkStart w:id="3562" w:name="_Toc515470262"/>
      <w:bookmarkStart w:id="3563" w:name="_Ref94793465"/>
      <w:bookmarkStart w:id="3564" w:name="_Ref94793652"/>
      <w:bookmarkStart w:id="3565" w:name="_Ref94793841"/>
      <w:bookmarkStart w:id="3566" w:name="_Toc229740859"/>
      <w:r>
        <w:t>Termination</w:t>
      </w:r>
      <w:bookmarkEnd w:id="3555"/>
      <w:r>
        <w:t xml:space="preserve"> </w:t>
      </w:r>
      <w:bookmarkEnd w:id="3556"/>
      <w:bookmarkEnd w:id="3557"/>
      <w:bookmarkEnd w:id="3558"/>
      <w:r w:rsidR="00DE7974">
        <w:t xml:space="preserve">by </w:t>
      </w:r>
      <w:bookmarkEnd w:id="3559"/>
      <w:bookmarkEnd w:id="3560"/>
      <w:bookmarkEnd w:id="3561"/>
      <w:bookmarkEnd w:id="3562"/>
      <w:r w:rsidR="00654CB9">
        <w:t>LTES Operator</w:t>
      </w:r>
      <w:bookmarkEnd w:id="3563"/>
      <w:bookmarkEnd w:id="3564"/>
      <w:bookmarkEnd w:id="3565"/>
      <w:bookmarkEnd w:id="3566"/>
    </w:p>
    <w:p w:rsidR="00B1487C" w:rsidRPr="00C77864" w:rsidP="00706F65" w14:paraId="317BDED6" w14:textId="77777777">
      <w:pPr>
        <w:pStyle w:val="Indent2"/>
      </w:pPr>
      <w:r w:rsidRPr="00C77864">
        <w:t>LTES Operator</w:t>
      </w:r>
      <w:r w:rsidRPr="00C77864" w:rsidR="00DE7974">
        <w:t xml:space="preserve"> </w:t>
      </w:r>
      <w:r w:rsidRPr="00C77864">
        <w:t xml:space="preserve">may terminate </w:t>
      </w:r>
      <w:r w:rsidRPr="00C77864" w:rsidR="00C045FA">
        <w:t xml:space="preserve">this </w:t>
      </w:r>
      <w:r w:rsidRPr="00C77864" w:rsidR="003C7021">
        <w:t>a</w:t>
      </w:r>
      <w:r w:rsidRPr="00C77864" w:rsidR="008D7B01">
        <w:t>greement</w:t>
      </w:r>
      <w:r w:rsidR="00205145">
        <w:t xml:space="preserve"> </w:t>
      </w:r>
      <w:r w:rsidR="008529B2">
        <w:t xml:space="preserve">with immediate effect </w:t>
      </w:r>
      <w:r w:rsidR="00205145">
        <w:t xml:space="preserve">by notice </w:t>
      </w:r>
      <w:r w:rsidR="00B54BB5">
        <w:t xml:space="preserve">in writing </w:t>
      </w:r>
      <w:r w:rsidR="00205145">
        <w:t xml:space="preserve">to SFV </w:t>
      </w:r>
      <w:r w:rsidRPr="00C77864">
        <w:t>if:</w:t>
      </w:r>
    </w:p>
    <w:p w:rsidR="00196C00" w:rsidRPr="00C77864" w:rsidP="007077FB" w14:paraId="782087EA" w14:textId="70683E98">
      <w:pPr>
        <w:pStyle w:val="Heading3"/>
        <w:numPr>
          <w:ilvl w:val="2"/>
          <w:numId w:val="91"/>
        </w:numPr>
      </w:pPr>
      <w:bookmarkStart w:id="3567" w:name="_Ref467048772"/>
      <w:bookmarkStart w:id="3568" w:name="_Toc515359029"/>
      <w:r>
        <w:t>(</w:t>
      </w:r>
      <w:r w:rsidR="00CE79D3">
        <w:rPr>
          <w:b/>
          <w:bCs/>
        </w:rPr>
        <w:t>payment default</w:t>
      </w:r>
      <w:r>
        <w:t xml:space="preserve">) </w:t>
      </w:r>
      <w:r w:rsidR="00303EAE">
        <w:t xml:space="preserve">SFV </w:t>
      </w:r>
      <w:r w:rsidRPr="00C77864" w:rsidR="00B1487C">
        <w:t>fails to pay any amount</w:t>
      </w:r>
      <w:r w:rsidRPr="00C77864" w:rsidR="00CC5EC9">
        <w:t xml:space="preserve"> </w:t>
      </w:r>
      <w:r w:rsidR="00711741">
        <w:t xml:space="preserve">by the due date for that payment </w:t>
      </w:r>
      <w:r w:rsidRPr="00C77864" w:rsidR="00B1487C">
        <w:t xml:space="preserve">due to </w:t>
      </w:r>
      <w:r w:rsidRPr="00C77864" w:rsidR="00654CB9">
        <w:t>LTES Operator</w:t>
      </w:r>
      <w:r w:rsidRPr="00C77864" w:rsidR="00B1487C">
        <w:t xml:space="preserve"> under </w:t>
      </w:r>
      <w:r w:rsidRPr="00C77864" w:rsidR="00C045FA">
        <w:t xml:space="preserve">this </w:t>
      </w:r>
      <w:r w:rsidRPr="00C77864" w:rsidR="008D7B01">
        <w:t>agreement</w:t>
      </w:r>
      <w:r w:rsidRPr="00C77864" w:rsidR="00B1487C">
        <w:t xml:space="preserve"> (other than an amount which is the subject of a good faith dispute) and</w:t>
      </w:r>
      <w:r w:rsidR="00B54BB5">
        <w:t xml:space="preserve"> SFV </w:t>
      </w:r>
      <w:r w:rsidR="009F637C">
        <w:t xml:space="preserve">does not </w:t>
      </w:r>
      <w:r w:rsidR="00B54BB5">
        <w:t xml:space="preserve">pay that </w:t>
      </w:r>
      <w:r w:rsidRPr="00C77864" w:rsidR="00B1487C">
        <w:t xml:space="preserve">amount in full within </w:t>
      </w:r>
      <w:r w:rsidR="009F637C">
        <w:t>2</w:t>
      </w:r>
      <w:r w:rsidRPr="00C77864" w:rsidR="00D10622">
        <w:t>0</w:t>
      </w:r>
      <w:r w:rsidRPr="00C77864" w:rsidR="00B1487C">
        <w:t xml:space="preserve"> Business Days </w:t>
      </w:r>
      <w:r w:rsidR="00FE6B67">
        <w:t>after</w:t>
      </w:r>
      <w:r w:rsidRPr="007C4A7B" w:rsidR="00FE6B67">
        <w:t xml:space="preserve"> </w:t>
      </w:r>
      <w:r w:rsidRPr="00C77864" w:rsidR="00B1487C">
        <w:t xml:space="preserve">receiving notice from </w:t>
      </w:r>
      <w:r w:rsidRPr="00C77864" w:rsidR="00654CB9">
        <w:t>LTES Operator</w:t>
      </w:r>
      <w:r w:rsidRPr="00C77864" w:rsidR="00B1487C">
        <w:t xml:space="preserve"> of </w:t>
      </w:r>
      <w:r w:rsidR="00703FC9">
        <w:t>that</w:t>
      </w:r>
      <w:r w:rsidRPr="00C77864" w:rsidR="00B1487C">
        <w:t xml:space="preserve"> failure;</w:t>
      </w:r>
      <w:bookmarkEnd w:id="3567"/>
      <w:bookmarkEnd w:id="3568"/>
      <w:r w:rsidRPr="00C77864">
        <w:t xml:space="preserve"> </w:t>
      </w:r>
      <w:r w:rsidR="00A330FC">
        <w:t xml:space="preserve">or </w:t>
      </w:r>
    </w:p>
    <w:p w:rsidR="00B1487C" w:rsidRPr="00303EAE" w:rsidP="007077FB" w14:paraId="2891800B" w14:textId="1955F097">
      <w:pPr>
        <w:pStyle w:val="Heading3"/>
        <w:numPr>
          <w:ilvl w:val="2"/>
          <w:numId w:val="91"/>
        </w:numPr>
      </w:pPr>
      <w:bookmarkStart w:id="3569" w:name="_Toc515359030"/>
      <w:r>
        <w:t>(</w:t>
      </w:r>
      <w:r>
        <w:rPr>
          <w:b/>
          <w:bCs/>
        </w:rPr>
        <w:t>Insolvency</w:t>
      </w:r>
      <w:r>
        <w:t xml:space="preserve">) SFV is the subject of an Insolvency Event and SFV </w:t>
      </w:r>
      <w:r w:rsidR="00703FC9">
        <w:t>does</w:t>
      </w:r>
      <w:r w:rsidRPr="00303EAE">
        <w:t xml:space="preserve"> not </w:t>
      </w:r>
      <w:r>
        <w:t xml:space="preserve">cure </w:t>
      </w:r>
      <w:r w:rsidR="00703FC9">
        <w:t xml:space="preserve">that </w:t>
      </w:r>
      <w:r>
        <w:t xml:space="preserve">Insolvency Event </w:t>
      </w:r>
      <w:r w:rsidRPr="00303EAE">
        <w:t xml:space="preserve">within </w:t>
      </w:r>
      <w:r w:rsidR="00817EA9">
        <w:t>20</w:t>
      </w:r>
      <w:r w:rsidRPr="00303EAE">
        <w:t xml:space="preserve"> Business Days </w:t>
      </w:r>
      <w:r w:rsidR="00FE6B67">
        <w:t>after</w:t>
      </w:r>
      <w:r w:rsidRPr="007C4A7B" w:rsidR="00FE6B67">
        <w:t xml:space="preserve"> </w:t>
      </w:r>
      <w:r w:rsidRPr="00303EAE">
        <w:t xml:space="preserve">receiving notice from </w:t>
      </w:r>
      <w:r w:rsidRPr="00303EAE" w:rsidR="00654CB9">
        <w:t>LTES Operator</w:t>
      </w:r>
      <w:r w:rsidR="00A330FC">
        <w:t>.</w:t>
      </w:r>
      <w:bookmarkEnd w:id="3569"/>
    </w:p>
    <w:p w:rsidR="00B1487C" w:rsidRPr="00303EAE" w:rsidP="007077FB" w14:paraId="59D7FFA2" w14:textId="77777777">
      <w:pPr>
        <w:pStyle w:val="Heading2"/>
        <w:numPr>
          <w:ilvl w:val="1"/>
          <w:numId w:val="91"/>
        </w:numPr>
      </w:pPr>
      <w:bookmarkStart w:id="3570" w:name="_Toc499021895"/>
      <w:bookmarkStart w:id="3571" w:name="_Toc224205914"/>
      <w:bookmarkStart w:id="3572" w:name="_Toc492504836"/>
      <w:bookmarkStart w:id="3573" w:name="_Ref492591972"/>
      <w:bookmarkStart w:id="3574" w:name="_Ref492591982"/>
      <w:bookmarkStart w:id="3575" w:name="_Ref492591989"/>
      <w:bookmarkStart w:id="3576" w:name="_Ref499214080"/>
      <w:bookmarkStart w:id="3577" w:name="_Ref512524113"/>
      <w:bookmarkStart w:id="3578" w:name="_Toc515359034"/>
      <w:bookmarkStart w:id="3579" w:name="_Ref515892118"/>
      <w:bookmarkStart w:id="3580" w:name="_Toc515470263"/>
      <w:bookmarkStart w:id="3581" w:name="_Ref56607418"/>
      <w:bookmarkStart w:id="3582" w:name="_Ref467511437"/>
      <w:bookmarkStart w:id="3583" w:name="_Ref467511485"/>
      <w:bookmarkStart w:id="3584" w:name="_Ref74668645"/>
      <w:bookmarkStart w:id="3585" w:name="_Ref83110658"/>
      <w:bookmarkStart w:id="3586" w:name="_Ref94793473"/>
      <w:bookmarkStart w:id="3587" w:name="_Ref94793873"/>
      <w:bookmarkStart w:id="3588" w:name="_Toc229740860"/>
      <w:bookmarkEnd w:id="3570"/>
      <w:bookmarkEnd w:id="3571"/>
      <w:r w:rsidRPr="00303EAE">
        <w:t xml:space="preserve">Termination by </w:t>
      </w:r>
      <w:bookmarkEnd w:id="3572"/>
      <w:bookmarkEnd w:id="3573"/>
      <w:bookmarkEnd w:id="3574"/>
      <w:bookmarkEnd w:id="3575"/>
      <w:bookmarkEnd w:id="3576"/>
      <w:bookmarkEnd w:id="3577"/>
      <w:bookmarkEnd w:id="3578"/>
      <w:bookmarkEnd w:id="3579"/>
      <w:bookmarkEnd w:id="3580"/>
      <w:bookmarkEnd w:id="3581"/>
      <w:bookmarkEnd w:id="3582"/>
      <w:bookmarkEnd w:id="3583"/>
      <w:bookmarkEnd w:id="3584"/>
      <w:bookmarkEnd w:id="3585"/>
      <w:r w:rsidRPr="00303EAE" w:rsidR="00654CB9">
        <w:t>SFV</w:t>
      </w:r>
      <w:bookmarkEnd w:id="3586"/>
      <w:bookmarkEnd w:id="3587"/>
      <w:bookmarkEnd w:id="3588"/>
    </w:p>
    <w:p w:rsidR="00B1487C" w:rsidRPr="00C77864" w:rsidP="00A66563" w14:paraId="4E76C14B" w14:textId="77777777">
      <w:pPr>
        <w:pStyle w:val="Indent2"/>
      </w:pPr>
      <w:bookmarkStart w:id="3589" w:name="_Toc515359035"/>
      <w:r w:rsidRPr="00303EAE">
        <w:t>SFV</w:t>
      </w:r>
      <w:r w:rsidRPr="00303EAE">
        <w:t xml:space="preserve"> may terminate </w:t>
      </w:r>
      <w:r w:rsidRPr="00303EAE" w:rsidR="00C045FA">
        <w:t xml:space="preserve">this </w:t>
      </w:r>
      <w:r w:rsidRPr="00303EAE" w:rsidR="008D7B01">
        <w:t>agreement</w:t>
      </w:r>
      <w:bookmarkStart w:id="3590" w:name="_Ref467048941"/>
      <w:r w:rsidRPr="00303EAE" w:rsidR="006F6D76">
        <w:t xml:space="preserve"> </w:t>
      </w:r>
      <w:r w:rsidR="008529B2">
        <w:t xml:space="preserve">with immediate effect </w:t>
      </w:r>
      <w:r w:rsidR="00A66563">
        <w:t xml:space="preserve">by notice in writing to LTES Operator </w:t>
      </w:r>
      <w:r w:rsidRPr="00C77864" w:rsidR="00A66563">
        <w:t>if</w:t>
      </w:r>
      <w:r w:rsidRPr="00303EAE">
        <w:t>:</w:t>
      </w:r>
      <w:bookmarkEnd w:id="3589"/>
      <w:bookmarkEnd w:id="3590"/>
    </w:p>
    <w:p w:rsidR="00703FC9" w:rsidRPr="00C77864" w:rsidP="007077FB" w14:paraId="3CE2331D" w14:textId="6781F2C2">
      <w:pPr>
        <w:pStyle w:val="Heading3"/>
        <w:numPr>
          <w:ilvl w:val="2"/>
          <w:numId w:val="91"/>
        </w:numPr>
      </w:pPr>
      <w:bookmarkStart w:id="3591" w:name="_Ref104298583"/>
      <w:bookmarkStart w:id="3592" w:name="_Toc515359037"/>
      <w:bookmarkStart w:id="3593" w:name="_Ref86668861"/>
      <w:bookmarkStart w:id="3594" w:name="_Ref94793913"/>
      <w:r>
        <w:t>(</w:t>
      </w:r>
      <w:r w:rsidR="00CE79D3">
        <w:rPr>
          <w:b/>
          <w:bCs/>
        </w:rPr>
        <w:t>payment default</w:t>
      </w:r>
      <w:r>
        <w:t xml:space="preserve">) LTES Operator </w:t>
      </w:r>
      <w:r w:rsidRPr="00C77864">
        <w:t xml:space="preserve">fails to pay any amount </w:t>
      </w:r>
      <w:r w:rsidR="00745D80">
        <w:t xml:space="preserve">by the due date for that payment </w:t>
      </w:r>
      <w:r w:rsidRPr="00C77864">
        <w:t xml:space="preserve">due to </w:t>
      </w:r>
      <w:r>
        <w:t>SFV</w:t>
      </w:r>
      <w:r w:rsidRPr="00C77864">
        <w:t xml:space="preserve"> under this agreement (other than an amount which is the subject of a good faith dispute) and</w:t>
      </w:r>
      <w:r>
        <w:t xml:space="preserve"> LTES Operator does not pay that </w:t>
      </w:r>
      <w:r w:rsidRPr="00C77864">
        <w:t xml:space="preserve">amount in full within </w:t>
      </w:r>
      <w:r>
        <w:t>2</w:t>
      </w:r>
      <w:r w:rsidRPr="00C77864">
        <w:t xml:space="preserve">0 Business Days </w:t>
      </w:r>
      <w:r w:rsidR="00FE6B67">
        <w:t>after</w:t>
      </w:r>
      <w:r w:rsidRPr="007C4A7B" w:rsidR="00FE6B67">
        <w:t xml:space="preserve"> </w:t>
      </w:r>
      <w:r w:rsidRPr="00C77864">
        <w:t xml:space="preserve">receiving notice from </w:t>
      </w:r>
      <w:r>
        <w:t xml:space="preserve">SFV </w:t>
      </w:r>
      <w:r w:rsidRPr="00C77864">
        <w:t xml:space="preserve">of </w:t>
      </w:r>
      <w:r>
        <w:t>that</w:t>
      </w:r>
      <w:r w:rsidRPr="00C77864">
        <w:t xml:space="preserve"> failure;</w:t>
      </w:r>
      <w:bookmarkEnd w:id="3591"/>
      <w:r w:rsidRPr="00C77864">
        <w:t xml:space="preserve"> </w:t>
      </w:r>
    </w:p>
    <w:p w:rsidR="0074329C" w:rsidP="007077FB" w14:paraId="4CCFA358" w14:textId="77777777">
      <w:pPr>
        <w:pStyle w:val="Heading3"/>
        <w:numPr>
          <w:ilvl w:val="2"/>
          <w:numId w:val="91"/>
        </w:numPr>
      </w:pPr>
      <w:bookmarkStart w:id="3595" w:name="_Ref229493394"/>
      <w:bookmarkStart w:id="3596" w:name="_Ref104298589"/>
      <w:bookmarkStart w:id="3597" w:name="_Toc515359038"/>
      <w:bookmarkStart w:id="3598" w:name="_Ref94793915"/>
      <w:bookmarkEnd w:id="3592"/>
      <w:bookmarkEnd w:id="3593"/>
      <w:bookmarkEnd w:id="3594"/>
      <w:r>
        <w:t>(</w:t>
      </w:r>
      <w:r w:rsidR="00AB6B7B">
        <w:rPr>
          <w:b/>
          <w:bCs/>
        </w:rPr>
        <w:t>b</w:t>
      </w:r>
      <w:r w:rsidRPr="00EF13D9">
        <w:rPr>
          <w:b/>
          <w:bCs/>
        </w:rPr>
        <w:t>reach</w:t>
      </w:r>
      <w:r>
        <w:t xml:space="preserve">) LTES Operator </w:t>
      </w:r>
      <w:r w:rsidRPr="00303EAE">
        <w:t xml:space="preserve">fails to </w:t>
      </w:r>
      <w:r w:rsidR="00895DE8">
        <w:t>comply in a material respect with</w:t>
      </w:r>
      <w:r w:rsidRPr="00303EAE">
        <w:t xml:space="preserve"> an obligation </w:t>
      </w:r>
      <w:r w:rsidR="001A6660">
        <w:t xml:space="preserve">under </w:t>
      </w:r>
      <w:r w:rsidRPr="00303EAE">
        <w:t>this agreement (other than an obligation to pay an amount due) and</w:t>
      </w:r>
      <w:r>
        <w:t>:</w:t>
      </w:r>
      <w:bookmarkEnd w:id="3595"/>
      <w:r w:rsidRPr="00303EAE">
        <w:t xml:space="preserve"> </w:t>
      </w:r>
    </w:p>
    <w:p w:rsidR="003B69A0" w:rsidP="007077FB" w14:paraId="54BA4F91" w14:textId="77777777">
      <w:pPr>
        <w:pStyle w:val="Heading4"/>
        <w:numPr>
          <w:ilvl w:val="3"/>
          <w:numId w:val="91"/>
        </w:numPr>
      </w:pPr>
      <w:bookmarkStart w:id="3599" w:name="_Ref222482165"/>
      <w:r>
        <w:t>LTES Operator does not commence remedying that failure within 20 Business Days after receiving notice from SFV of that failure (“</w:t>
      </w:r>
      <w:r>
        <w:rPr>
          <w:b/>
          <w:bCs/>
        </w:rPr>
        <w:t>Breach Notice</w:t>
      </w:r>
      <w:r>
        <w:t>”); or</w:t>
      </w:r>
      <w:bookmarkEnd w:id="3599"/>
    </w:p>
    <w:p w:rsidR="003B69A0" w:rsidP="007077FB" w14:paraId="0A8B5D66" w14:textId="77777777">
      <w:pPr>
        <w:pStyle w:val="Heading4"/>
        <w:numPr>
          <w:ilvl w:val="3"/>
          <w:numId w:val="91"/>
        </w:numPr>
      </w:pPr>
      <w:r>
        <w:t>if LTES Operator has commenced remedying that failure within 20 Business Days after receiving the Breach Notice, LTES Operator:</w:t>
      </w:r>
    </w:p>
    <w:p w:rsidR="003B69A0" w:rsidP="007077FB" w14:paraId="1F8ABEDD" w14:textId="77777777">
      <w:pPr>
        <w:pStyle w:val="Heading5"/>
        <w:numPr>
          <w:ilvl w:val="4"/>
          <w:numId w:val="91"/>
        </w:numPr>
      </w:pPr>
      <w:r>
        <w:t>does not pursue that remedy in a diligent manner; or</w:t>
      </w:r>
    </w:p>
    <w:p w:rsidR="003B69A0" w:rsidP="007077FB" w14:paraId="28C8EF97" w14:textId="77777777">
      <w:pPr>
        <w:pStyle w:val="Heading5"/>
        <w:numPr>
          <w:ilvl w:val="4"/>
          <w:numId w:val="91"/>
        </w:numPr>
      </w:pPr>
      <w:bookmarkStart w:id="3600" w:name="_Ref113957101"/>
      <w:r>
        <w:t>does not remedy the relevant failure within 40 Business Days after receiving the Breach Notice (or by any later date agreed by SFV acting reasonably);</w:t>
      </w:r>
      <w:bookmarkEnd w:id="3600"/>
      <w:r>
        <w:t xml:space="preserve"> </w:t>
      </w:r>
    </w:p>
    <w:p w:rsidR="004C2668" w:rsidP="007077FB" w14:paraId="3F9C3C63" w14:textId="77777777">
      <w:pPr>
        <w:pStyle w:val="Heading3"/>
        <w:numPr>
          <w:ilvl w:val="2"/>
          <w:numId w:val="91"/>
        </w:numPr>
      </w:pPr>
      <w:bookmarkStart w:id="3601" w:name="_Ref107949990"/>
      <w:bookmarkStart w:id="3602" w:name="_Ref106121031"/>
      <w:bookmarkStart w:id="3603" w:name="_Hlk107949738"/>
      <w:bookmarkEnd w:id="3596"/>
      <w:r>
        <w:t>(</w:t>
      </w:r>
      <w:r w:rsidRPr="006D6985">
        <w:rPr>
          <w:b/>
          <w:bCs/>
        </w:rPr>
        <w:t>misrepresentation</w:t>
      </w:r>
      <w:r>
        <w:t>)</w:t>
      </w:r>
      <w:bookmarkEnd w:id="3601"/>
      <w:r>
        <w:t xml:space="preserve"> </w:t>
      </w:r>
    </w:p>
    <w:p w:rsidR="004C2668" w:rsidP="007077FB" w14:paraId="67C57535" w14:textId="7D3DF142">
      <w:pPr>
        <w:pStyle w:val="Heading4"/>
        <w:numPr>
          <w:ilvl w:val="3"/>
          <w:numId w:val="91"/>
        </w:numPr>
      </w:pPr>
      <w:r>
        <w:t xml:space="preserve">an express representation made by LTES Operator under this agreement </w:t>
      </w:r>
      <w:r w:rsidR="00FA74D7">
        <w:t xml:space="preserve">(other than under clause </w:t>
      </w:r>
      <w:r w:rsidR="00FA74D7">
        <w:fldChar w:fldCharType="begin"/>
      </w:r>
      <w:r w:rsidR="00FA74D7">
        <w:instrText xml:space="preserve"> REF _Ref105594132 \r \h  \* MERGEFORMAT </w:instrText>
      </w:r>
      <w:r w:rsidR="00FA74D7">
        <w:fldChar w:fldCharType="separate"/>
      </w:r>
      <w:r w:rsidR="009E5A92">
        <w:t>26.3</w:t>
      </w:r>
      <w:r w:rsidR="00FA74D7">
        <w:fldChar w:fldCharType="end"/>
      </w:r>
      <w:r w:rsidR="00FA74D7">
        <w:t xml:space="preserve"> (“</w:t>
      </w:r>
      <w:r w:rsidR="00FA74D7">
        <w:fldChar w:fldCharType="begin"/>
      </w:r>
      <w:r w:rsidR="00FA74D7">
        <w:instrText xml:space="preserve"> REF _Ref105594132 \h  \* MERGEFORMAT </w:instrText>
      </w:r>
      <w:r w:rsidR="00FA74D7">
        <w:fldChar w:fldCharType="separate"/>
      </w:r>
      <w:r w:rsidR="009E5A92">
        <w:t xml:space="preserve">Tender </w:t>
      </w:r>
      <w:r w:rsidR="009E5A92">
        <w:t>representations and warranties from LTES Operator</w:t>
      </w:r>
      <w:r w:rsidR="00FA74D7">
        <w:fldChar w:fldCharType="end"/>
      </w:r>
      <w:r w:rsidR="00FA74D7">
        <w:t xml:space="preserve">”)) </w:t>
      </w:r>
      <w:r>
        <w:t>is incorrect or misleading in any material respect when made</w:t>
      </w:r>
      <w:r>
        <w:t>;</w:t>
      </w:r>
      <w:r>
        <w:t xml:space="preserve"> </w:t>
      </w:r>
      <w:r w:rsidR="00EE7560">
        <w:t>and</w:t>
      </w:r>
    </w:p>
    <w:p w:rsidR="004C2668" w:rsidP="007077FB" w14:paraId="1D2E6AE4" w14:textId="77777777">
      <w:pPr>
        <w:pStyle w:val="Heading4"/>
        <w:numPr>
          <w:ilvl w:val="3"/>
          <w:numId w:val="91"/>
        </w:numPr>
      </w:pPr>
      <w:bookmarkStart w:id="3604" w:name="_Ref134706530"/>
      <w:r>
        <w:t xml:space="preserve">LTES Operator does not remedy </w:t>
      </w:r>
      <w:r w:rsidR="00AF0B98">
        <w:t xml:space="preserve">that </w:t>
      </w:r>
      <w:r>
        <w:t>incorrect or misleading representation</w:t>
      </w:r>
      <w:r w:rsidRPr="00472453">
        <w:t xml:space="preserve"> </w:t>
      </w:r>
      <w:r w:rsidRPr="00303EAE">
        <w:t xml:space="preserve">within </w:t>
      </w:r>
      <w:r w:rsidR="00D91F1C">
        <w:t>60</w:t>
      </w:r>
      <w:r w:rsidRPr="00303EAE">
        <w:t xml:space="preserve"> Business Days </w:t>
      </w:r>
      <w:r w:rsidR="00FE6B67">
        <w:t>after</w:t>
      </w:r>
      <w:r w:rsidRPr="007C4A7B" w:rsidR="00FE6B67">
        <w:t xml:space="preserve"> </w:t>
      </w:r>
      <w:r w:rsidRPr="00303EAE">
        <w:t xml:space="preserve">receiving notice from </w:t>
      </w:r>
      <w:r>
        <w:t xml:space="preserve">SFV </w:t>
      </w:r>
      <w:r w:rsidRPr="00303EAE">
        <w:t>of th</w:t>
      </w:r>
      <w:r w:rsidR="008B051A">
        <w:t>at</w:t>
      </w:r>
      <w:r w:rsidRPr="00303EAE">
        <w:t xml:space="preserve"> </w:t>
      </w:r>
      <w:r w:rsidR="008B051A">
        <w:t>incorrect or misleading representation</w:t>
      </w:r>
      <w:r w:rsidR="003619FE">
        <w:t xml:space="preserve"> (including by LTES Operator paying SFV compensation reasonably acceptable to SFV on account of loss suffered by it or</w:t>
      </w:r>
      <w:r w:rsidR="005D021E">
        <w:t xml:space="preserve"> by </w:t>
      </w:r>
      <w:r w:rsidR="00190303">
        <w:t>electricity customers in New South Wales</w:t>
      </w:r>
      <w:r w:rsidR="00190303">
        <w:t xml:space="preserve"> </w:t>
      </w:r>
      <w:r w:rsidR="005D021E">
        <w:t>(or both))</w:t>
      </w:r>
      <w:r>
        <w:t>;</w:t>
      </w:r>
      <w:bookmarkEnd w:id="3602"/>
      <w:bookmarkEnd w:id="3604"/>
    </w:p>
    <w:p w:rsidR="00FA74D7" w:rsidP="007077FB" w14:paraId="18C7713E" w14:textId="1D4AAA0E">
      <w:pPr>
        <w:pStyle w:val="Heading3"/>
        <w:numPr>
          <w:ilvl w:val="2"/>
          <w:numId w:val="91"/>
        </w:numPr>
      </w:pPr>
      <w:bookmarkStart w:id="3605" w:name="_Ref114137712"/>
      <w:r>
        <w:t>(</w:t>
      </w:r>
      <w:r w:rsidRPr="00FA74D7">
        <w:rPr>
          <w:b/>
          <w:bCs/>
        </w:rPr>
        <w:t>tender misrepresentation</w:t>
      </w:r>
      <w:r>
        <w:t>)</w:t>
      </w:r>
      <w:bookmarkEnd w:id="3605"/>
    </w:p>
    <w:p w:rsidR="00294031" w:rsidP="007077FB" w14:paraId="365004C8" w14:textId="201EEDA2">
      <w:pPr>
        <w:pStyle w:val="Heading4"/>
        <w:numPr>
          <w:ilvl w:val="3"/>
          <w:numId w:val="91"/>
        </w:numPr>
      </w:pPr>
      <w:bookmarkStart w:id="3606" w:name="_Hlk107997117"/>
      <w:bookmarkStart w:id="3607" w:name="_Ref114075998"/>
      <w:r>
        <w:t>an express representation made by LTES Operator under</w:t>
      </w:r>
      <w:r w:rsidR="00720889">
        <w:t xml:space="preserve"> clause </w:t>
      </w:r>
      <w:r w:rsidR="00720889">
        <w:fldChar w:fldCharType="begin"/>
      </w:r>
      <w:r w:rsidR="00720889">
        <w:instrText xml:space="preserve"> REF _Ref105594132 \r \h </w:instrText>
      </w:r>
      <w:r w:rsidR="006D6985">
        <w:instrText xml:space="preserve"> \* MERGEFORMAT </w:instrText>
      </w:r>
      <w:r w:rsidR="00720889">
        <w:fldChar w:fldCharType="separate"/>
      </w:r>
      <w:r w:rsidR="009E5A92">
        <w:t>26.3</w:t>
      </w:r>
      <w:r w:rsidR="00720889">
        <w:fldChar w:fldCharType="end"/>
      </w:r>
      <w:r w:rsidR="00720889">
        <w:t xml:space="preserve"> (“</w:t>
      </w:r>
      <w:r w:rsidR="00720889">
        <w:fldChar w:fldCharType="begin"/>
      </w:r>
      <w:r w:rsidR="00720889">
        <w:instrText xml:space="preserve"> REF _Ref105594132 \h </w:instrText>
      </w:r>
      <w:r w:rsidR="006D6985">
        <w:instrText xml:space="preserve"> \* MERGEFORMAT </w:instrText>
      </w:r>
      <w:r w:rsidR="00720889">
        <w:fldChar w:fldCharType="separate"/>
      </w:r>
      <w:r w:rsidR="009E5A92">
        <w:t>Tender representations and warranties from LTES Operator</w:t>
      </w:r>
      <w:r w:rsidR="00720889">
        <w:fldChar w:fldCharType="end"/>
      </w:r>
      <w:r w:rsidR="00720889">
        <w:t>”)</w:t>
      </w:r>
      <w:bookmarkEnd w:id="3606"/>
      <w:r w:rsidR="003836A6">
        <w:t xml:space="preserve"> is incorrect or misleading in any material respect when made;</w:t>
      </w:r>
      <w:r w:rsidR="00720889">
        <w:t xml:space="preserve"> </w:t>
      </w:r>
      <w:bookmarkStart w:id="3608" w:name="_Hlk108009554"/>
    </w:p>
    <w:p w:rsidR="003836A6" w:rsidP="007077FB" w14:paraId="36D43B68" w14:textId="159797CC">
      <w:pPr>
        <w:pStyle w:val="Heading4"/>
        <w:numPr>
          <w:ilvl w:val="3"/>
          <w:numId w:val="91"/>
        </w:numPr>
      </w:pPr>
      <w:r>
        <w:t xml:space="preserve">SFV forms the view that Consumer Trustee would </w:t>
      </w:r>
      <w:r w:rsidR="00CF1C26">
        <w:t xml:space="preserve">likely </w:t>
      </w:r>
      <w:r>
        <w:t xml:space="preserve">not have recommended that SFV award LTES Operator this agreement but for </w:t>
      </w:r>
      <w:bookmarkEnd w:id="3608"/>
      <w:r w:rsidR="005D021E">
        <w:t>the</w:t>
      </w:r>
      <w:r w:rsidR="00037F49">
        <w:t xml:space="preserve"> materials</w:t>
      </w:r>
      <w:r w:rsidR="00745BB8">
        <w:t xml:space="preserve"> and</w:t>
      </w:r>
      <w:r w:rsidR="00037F49">
        <w:t xml:space="preserve"> information</w:t>
      </w:r>
      <w:r w:rsidR="005D021E">
        <w:t xml:space="preserve"> which caused or contributed to </w:t>
      </w:r>
      <w:r w:rsidR="00AF0B98">
        <w:t xml:space="preserve">that </w:t>
      </w:r>
      <w:r w:rsidR="00212DE5">
        <w:t xml:space="preserve">representation being </w:t>
      </w:r>
      <w:r w:rsidR="00745BB8">
        <w:t xml:space="preserve">materially </w:t>
      </w:r>
      <w:r w:rsidR="00212DE5">
        <w:t>incorrect or misleading</w:t>
      </w:r>
      <w:r w:rsidR="00720889">
        <w:t>;</w:t>
      </w:r>
      <w:bookmarkStart w:id="3609" w:name="_Hlk106217415"/>
      <w:bookmarkEnd w:id="3603"/>
      <w:bookmarkEnd w:id="3607"/>
      <w:r w:rsidR="00294031">
        <w:t xml:space="preserve"> </w:t>
      </w:r>
    </w:p>
    <w:p w:rsidR="007F02AB" w:rsidP="007077FB" w14:paraId="06F7DAF4" w14:textId="09FACF81">
      <w:pPr>
        <w:pStyle w:val="Heading4"/>
        <w:numPr>
          <w:ilvl w:val="3"/>
          <w:numId w:val="91"/>
        </w:numPr>
      </w:pPr>
      <w:r>
        <w:t>SFV notifies LTES Operator of that incorrect or misleading representation</w:t>
      </w:r>
      <w:r w:rsidRPr="00E5050F">
        <w:t xml:space="preserve"> </w:t>
      </w:r>
      <w:r>
        <w:t>in writing no later than 2 years after the Commercial Operations Date; and</w:t>
      </w:r>
    </w:p>
    <w:p w:rsidR="003836A6" w:rsidP="007077FB" w14:paraId="6D9771C5" w14:textId="77777777">
      <w:pPr>
        <w:pStyle w:val="Heading4"/>
        <w:numPr>
          <w:ilvl w:val="3"/>
          <w:numId w:val="91"/>
        </w:numPr>
      </w:pPr>
      <w:bookmarkStart w:id="3610" w:name="_Ref134706537"/>
      <w:r>
        <w:t xml:space="preserve">LTES Operator does not remedy </w:t>
      </w:r>
      <w:r w:rsidR="00AF0B98">
        <w:t xml:space="preserve">that </w:t>
      </w:r>
      <w:r>
        <w:t>incorrect or misleading representation</w:t>
      </w:r>
      <w:r w:rsidRPr="00472453">
        <w:t xml:space="preserve"> </w:t>
      </w:r>
      <w:r w:rsidRPr="00303EAE">
        <w:t xml:space="preserve">within </w:t>
      </w:r>
      <w:r>
        <w:t>60</w:t>
      </w:r>
      <w:r w:rsidRPr="00303EAE">
        <w:t xml:space="preserve"> Business Days </w:t>
      </w:r>
      <w:r>
        <w:t>after</w:t>
      </w:r>
      <w:r w:rsidRPr="007C4A7B">
        <w:t xml:space="preserve"> </w:t>
      </w:r>
      <w:r w:rsidRPr="00303EAE">
        <w:t xml:space="preserve">receiving notice from </w:t>
      </w:r>
      <w:r>
        <w:t xml:space="preserve">SFV </w:t>
      </w:r>
      <w:r w:rsidRPr="00303EAE">
        <w:t>of th</w:t>
      </w:r>
      <w:r>
        <w:t>at</w:t>
      </w:r>
      <w:r w:rsidRPr="00303EAE">
        <w:t xml:space="preserve"> </w:t>
      </w:r>
      <w:r>
        <w:t>incorrect or misleading representation (including by LTES Operator paying SFV compensation reasonably acceptable to SFV on account of loss suffered by it or by electricity customers in New South Wales</w:t>
      </w:r>
      <w:r>
        <w:t xml:space="preserve"> </w:t>
      </w:r>
      <w:r>
        <w:t>(or both));</w:t>
      </w:r>
      <w:bookmarkEnd w:id="3610"/>
    </w:p>
    <w:p w:rsidR="00EB2560" w:rsidP="007077FB" w14:paraId="65F47612" w14:textId="77777777">
      <w:pPr>
        <w:pStyle w:val="Heading3"/>
        <w:numPr>
          <w:ilvl w:val="2"/>
          <w:numId w:val="91"/>
        </w:numPr>
      </w:pPr>
      <w:bookmarkStart w:id="3611" w:name="_Ref104298594"/>
      <w:bookmarkEnd w:id="3609"/>
      <w:r>
        <w:t>(</w:t>
      </w:r>
      <w:r w:rsidRPr="00AB6B7B" w:rsidR="00AB6B7B">
        <w:rPr>
          <w:b/>
          <w:bCs/>
        </w:rPr>
        <w:t>i</w:t>
      </w:r>
      <w:r w:rsidRPr="00EF13D9">
        <w:rPr>
          <w:b/>
          <w:bCs/>
        </w:rPr>
        <w:t>nsolvency</w:t>
      </w:r>
      <w:r>
        <w:t xml:space="preserve">) </w:t>
      </w:r>
      <w:r w:rsidRPr="00303EAE" w:rsidR="00303EAE">
        <w:t>LTES Operator</w:t>
      </w:r>
      <w:r w:rsidR="00303EAE">
        <w:t xml:space="preserve"> </w:t>
      </w:r>
      <w:r w:rsidRPr="00303EAE" w:rsidR="00DE7974">
        <w:t>is the subject of an Insolvency Event</w:t>
      </w:r>
      <w:r w:rsidR="00305764">
        <w:t xml:space="preserve"> and LTES Operator does not cure that Insolvency Event within 5 Business Days </w:t>
      </w:r>
      <w:r w:rsidR="00FE6B67">
        <w:t>after</w:t>
      </w:r>
      <w:r w:rsidRPr="007C4A7B" w:rsidR="00FE6B67">
        <w:t xml:space="preserve"> </w:t>
      </w:r>
      <w:r w:rsidR="00305764">
        <w:t>receiving notice from SFV</w:t>
      </w:r>
      <w:r w:rsidRPr="00303EAE" w:rsidR="00DE7974">
        <w:t>;</w:t>
      </w:r>
      <w:bookmarkEnd w:id="3597"/>
      <w:bookmarkEnd w:id="3598"/>
      <w:bookmarkEnd w:id="3611"/>
    </w:p>
    <w:p w:rsidR="0052747C" w:rsidP="007077FB" w14:paraId="27AC0A92" w14:textId="77777777">
      <w:pPr>
        <w:pStyle w:val="Heading3"/>
        <w:numPr>
          <w:ilvl w:val="2"/>
          <w:numId w:val="91"/>
        </w:numPr>
        <w:rPr>
          <w:rFonts w:eastAsia="Batang"/>
        </w:rPr>
      </w:pPr>
      <w:bookmarkStart w:id="3612" w:name="_Ref108619518"/>
      <w:r>
        <w:rPr>
          <w:rFonts w:eastAsia="Batang"/>
        </w:rPr>
        <w:t>(</w:t>
      </w:r>
      <w:r>
        <w:rPr>
          <w:rFonts w:eastAsia="Batang"/>
          <w:b/>
          <w:bCs/>
        </w:rPr>
        <w:t>Prolonged Unavailability Event</w:t>
      </w:r>
      <w:r>
        <w:rPr>
          <w:rFonts w:eastAsia="Batang"/>
        </w:rPr>
        <w:t xml:space="preserve">) a </w:t>
      </w:r>
      <w:r w:rsidRPr="0052747C">
        <w:t>Prolonged</w:t>
      </w:r>
      <w:r>
        <w:rPr>
          <w:rFonts w:eastAsia="Batang"/>
        </w:rPr>
        <w:t xml:space="preserve"> Unavailability Event occurs and:</w:t>
      </w:r>
      <w:bookmarkEnd w:id="3612"/>
      <w:r>
        <w:rPr>
          <w:rFonts w:eastAsia="Batang"/>
        </w:rPr>
        <w:t xml:space="preserve"> </w:t>
      </w:r>
    </w:p>
    <w:p w:rsidR="0052747C" w:rsidRPr="0052747C" w:rsidP="007077FB" w14:paraId="0E1E432E" w14:textId="77777777">
      <w:pPr>
        <w:pStyle w:val="Heading4"/>
        <w:numPr>
          <w:ilvl w:val="3"/>
          <w:numId w:val="91"/>
        </w:numPr>
        <w:rPr>
          <w:szCs w:val="18"/>
        </w:rPr>
      </w:pPr>
      <w:bookmarkStart w:id="3613" w:name="_Ref106905855"/>
      <w:r w:rsidRPr="0052747C">
        <w:rPr>
          <w:szCs w:val="18"/>
        </w:rPr>
        <w:t>LTES Operator elects not to remedy that Prolonged Unavailability Event;</w:t>
      </w:r>
    </w:p>
    <w:p w:rsidR="0052747C" w:rsidRPr="0052747C" w:rsidP="007077FB" w14:paraId="3A0401C5" w14:textId="58971BA4">
      <w:pPr>
        <w:pStyle w:val="Heading4"/>
        <w:numPr>
          <w:ilvl w:val="3"/>
          <w:numId w:val="91"/>
        </w:numPr>
        <w:rPr>
          <w:szCs w:val="18"/>
        </w:rPr>
      </w:pPr>
      <w:r w:rsidRPr="0052747C">
        <w:rPr>
          <w:szCs w:val="18"/>
        </w:rPr>
        <w:t xml:space="preserve">LTES Operator does not provide an amended Proposed PUE Remedy Plan in accordance with clause </w:t>
      </w:r>
      <w:r w:rsidRPr="0052747C">
        <w:rPr>
          <w:szCs w:val="18"/>
        </w:rPr>
        <w:fldChar w:fldCharType="begin"/>
      </w:r>
      <w:r w:rsidRPr="0052747C">
        <w:rPr>
          <w:szCs w:val="18"/>
        </w:rPr>
        <w:instrText xml:space="preserve"> REF _Ref108619328 \r \h </w:instrText>
      </w:r>
      <w:r>
        <w:rPr>
          <w:szCs w:val="18"/>
        </w:rPr>
        <w:instrText xml:space="preserve"> \* MERGEFORMAT </w:instrText>
      </w:r>
      <w:r w:rsidRPr="0052747C">
        <w:rPr>
          <w:szCs w:val="18"/>
        </w:rPr>
        <w:fldChar w:fldCharType="separate"/>
      </w:r>
      <w:r w:rsidR="009E5A92">
        <w:rPr>
          <w:szCs w:val="18"/>
        </w:rPr>
        <w:t>20.2(a)(ii)(A)</w:t>
      </w:r>
      <w:r w:rsidRPr="0052747C">
        <w:rPr>
          <w:szCs w:val="18"/>
        </w:rPr>
        <w:fldChar w:fldCharType="end"/>
      </w:r>
      <w:r w:rsidRPr="0052747C">
        <w:rPr>
          <w:szCs w:val="18"/>
        </w:rPr>
        <w:t>;</w:t>
      </w:r>
      <w:bookmarkEnd w:id="3613"/>
      <w:r w:rsidRPr="0052747C">
        <w:rPr>
          <w:szCs w:val="18"/>
        </w:rPr>
        <w:t xml:space="preserve"> </w:t>
      </w:r>
    </w:p>
    <w:p w:rsidR="0052747C" w:rsidRPr="0052747C" w:rsidP="007077FB" w14:paraId="46C4B609" w14:textId="4AD24B62">
      <w:pPr>
        <w:pStyle w:val="Heading4"/>
        <w:numPr>
          <w:ilvl w:val="3"/>
          <w:numId w:val="91"/>
        </w:numPr>
        <w:rPr>
          <w:szCs w:val="18"/>
        </w:rPr>
      </w:pPr>
      <w:r w:rsidRPr="0052747C">
        <w:rPr>
          <w:szCs w:val="18"/>
        </w:rPr>
        <w:t xml:space="preserve">SFV rejects a Proposed PUE Remedy Plan in accordance with clause </w:t>
      </w:r>
      <w:r w:rsidRPr="0052747C">
        <w:rPr>
          <w:szCs w:val="18"/>
        </w:rPr>
        <w:fldChar w:fldCharType="begin"/>
      </w:r>
      <w:r w:rsidRPr="0052747C">
        <w:rPr>
          <w:szCs w:val="18"/>
        </w:rPr>
        <w:instrText xml:space="preserve"> REF _Ref108619371 \r \h </w:instrText>
      </w:r>
      <w:r>
        <w:rPr>
          <w:szCs w:val="18"/>
        </w:rPr>
        <w:instrText xml:space="preserve"> \* MERGEFORMAT </w:instrText>
      </w:r>
      <w:r w:rsidRPr="0052747C">
        <w:rPr>
          <w:szCs w:val="18"/>
        </w:rPr>
        <w:fldChar w:fldCharType="separate"/>
      </w:r>
      <w:r w:rsidR="009E5A92">
        <w:rPr>
          <w:szCs w:val="18"/>
        </w:rPr>
        <w:t>20.2(a)(ii)(B)</w:t>
      </w:r>
      <w:r w:rsidRPr="0052747C">
        <w:rPr>
          <w:szCs w:val="18"/>
        </w:rPr>
        <w:fldChar w:fldCharType="end"/>
      </w:r>
      <w:r w:rsidRPr="0052747C">
        <w:rPr>
          <w:szCs w:val="18"/>
        </w:rPr>
        <w:t>; or</w:t>
      </w:r>
    </w:p>
    <w:p w:rsidR="0052747C" w:rsidRPr="0052747C" w:rsidP="007077FB" w14:paraId="66AF1041" w14:textId="68A1AC1A">
      <w:pPr>
        <w:pStyle w:val="Heading4"/>
        <w:numPr>
          <w:ilvl w:val="3"/>
          <w:numId w:val="91"/>
        </w:numPr>
        <w:rPr>
          <w:szCs w:val="18"/>
        </w:rPr>
      </w:pPr>
      <w:r w:rsidRPr="0052747C">
        <w:rPr>
          <w:szCs w:val="18"/>
        </w:rPr>
        <w:t>LTES Operator fails to comply with an Approved PUE Remedy Plan and does not remedy that failure within 2 months after receiving notice from SFV of that failure;</w:t>
      </w:r>
    </w:p>
    <w:p w:rsidR="00C129B2" w:rsidP="007077FB" w14:paraId="6E6272C4" w14:textId="77777777">
      <w:pPr>
        <w:pStyle w:val="Heading3"/>
        <w:numPr>
          <w:ilvl w:val="2"/>
          <w:numId w:val="91"/>
        </w:numPr>
      </w:pPr>
      <w:bookmarkStart w:id="3614" w:name="_Ref94793916"/>
      <w:bookmarkStart w:id="3615" w:name="_Ref104298600"/>
      <w:r>
        <w:t>(</w:t>
      </w:r>
      <w:r w:rsidRPr="1A62E2FE" w:rsidR="00B340C7">
        <w:rPr>
          <w:b/>
          <w:bCs/>
        </w:rPr>
        <w:t>M</w:t>
      </w:r>
      <w:r w:rsidRPr="1A62E2FE">
        <w:rPr>
          <w:b/>
          <w:bCs/>
        </w:rPr>
        <w:t xml:space="preserve">inimum </w:t>
      </w:r>
      <w:r w:rsidRPr="1A62E2FE" w:rsidR="00DC1239">
        <w:rPr>
          <w:b/>
          <w:bCs/>
        </w:rPr>
        <w:t>G</w:t>
      </w:r>
      <w:r w:rsidRPr="1A62E2FE">
        <w:rPr>
          <w:b/>
          <w:bCs/>
        </w:rPr>
        <w:t>eneration</w:t>
      </w:r>
      <w:r>
        <w:t xml:space="preserve">) </w:t>
      </w:r>
    </w:p>
    <w:p w:rsidR="00100D13" w:rsidP="007077FB" w14:paraId="51D9CE6D" w14:textId="5EF18DC3">
      <w:pPr>
        <w:pStyle w:val="Heading4"/>
        <w:numPr>
          <w:ilvl w:val="3"/>
          <w:numId w:val="91"/>
        </w:numPr>
      </w:pPr>
      <w:bookmarkStart w:id="3616" w:name="_Ref114572442"/>
      <w:r>
        <w:t xml:space="preserve">the </w:t>
      </w:r>
      <w:r w:rsidRPr="006049BB">
        <w:t xml:space="preserve">Generation </w:t>
      </w:r>
      <w:r>
        <w:t xml:space="preserve">Amount </w:t>
      </w:r>
      <w:r>
        <w:t xml:space="preserve">in a Swap Period </w:t>
      </w:r>
      <w:r w:rsidR="002F5320">
        <w:t>(“</w:t>
      </w:r>
      <w:r w:rsidRPr="002F5320" w:rsidR="002F5320">
        <w:rPr>
          <w:b/>
          <w:bCs/>
        </w:rPr>
        <w:t>First Period</w:t>
      </w:r>
      <w:r w:rsidR="002F5320">
        <w:rPr>
          <w:b/>
          <w:bCs/>
        </w:rPr>
        <w:t>”</w:t>
      </w:r>
      <w:r w:rsidR="002F5320">
        <w:t xml:space="preserve">) </w:t>
      </w:r>
      <w:r w:rsidRPr="006049BB">
        <w:t>is less than the Minimum Generation</w:t>
      </w:r>
      <w:r w:rsidRPr="00C55DEE">
        <w:t xml:space="preserve"> </w:t>
      </w:r>
      <w:r>
        <w:t xml:space="preserve">for that </w:t>
      </w:r>
      <w:r w:rsidR="002F5320">
        <w:t>First Period</w:t>
      </w:r>
      <w:r>
        <w:t>; and</w:t>
      </w:r>
      <w:bookmarkEnd w:id="3616"/>
    </w:p>
    <w:p w:rsidR="003E19E5" w:rsidP="007077FB" w14:paraId="4ECE34DD" w14:textId="73D86C92">
      <w:pPr>
        <w:pStyle w:val="Heading4"/>
        <w:numPr>
          <w:ilvl w:val="3"/>
          <w:numId w:val="91"/>
        </w:numPr>
      </w:pPr>
      <w:r>
        <w:t>the</w:t>
      </w:r>
      <w:r w:rsidRPr="006049BB" w:rsidR="00100D13">
        <w:t xml:space="preserve"> Generation </w:t>
      </w:r>
      <w:r>
        <w:t xml:space="preserve">Amount </w:t>
      </w:r>
      <w:r w:rsidR="00100D13">
        <w:t xml:space="preserve">in </w:t>
      </w:r>
      <w:r w:rsidR="00DF2034">
        <w:t xml:space="preserve">a </w:t>
      </w:r>
      <w:r w:rsidR="00100D13">
        <w:t>Swap Period that</w:t>
      </w:r>
      <w:r w:rsidR="00DF2034">
        <w:t xml:space="preserve"> is </w:t>
      </w:r>
      <w:r w:rsidR="00A50CC9">
        <w:t>immediately follow</w:t>
      </w:r>
      <w:r w:rsidR="00DF2034">
        <w:t>ing</w:t>
      </w:r>
      <w:r w:rsidR="00100D13">
        <w:t xml:space="preserve"> the </w:t>
      </w:r>
      <w:r w:rsidR="002F5320">
        <w:t>First Period</w:t>
      </w:r>
      <w:r w:rsidR="00100D13">
        <w:t xml:space="preserve"> </w:t>
      </w:r>
      <w:r w:rsidR="00CE69F9">
        <w:t>(“</w:t>
      </w:r>
      <w:r w:rsidRPr="002F5320" w:rsidR="00CE69F9">
        <w:rPr>
          <w:b/>
          <w:bCs/>
        </w:rPr>
        <w:t>Second Period</w:t>
      </w:r>
      <w:r w:rsidR="00CE69F9">
        <w:t xml:space="preserve">”) </w:t>
      </w:r>
      <w:r w:rsidRPr="006049BB" w:rsidR="00100D13">
        <w:t>is less than the Minimum Generation</w:t>
      </w:r>
      <w:r w:rsidRPr="00C55DEE" w:rsidR="00100D13">
        <w:t xml:space="preserve"> </w:t>
      </w:r>
      <w:r w:rsidR="00100D13">
        <w:t xml:space="preserve">for </w:t>
      </w:r>
      <w:r w:rsidR="00CE69F9">
        <w:t>that</w:t>
      </w:r>
      <w:r w:rsidR="002F5320">
        <w:t xml:space="preserve"> Second Period</w:t>
      </w:r>
      <w:bookmarkEnd w:id="3614"/>
      <w:r w:rsidR="00C129B2">
        <w:t>;</w:t>
      </w:r>
      <w:r w:rsidR="00805468">
        <w:t xml:space="preserve"> </w:t>
      </w:r>
      <w:bookmarkStart w:id="3617" w:name="_Ref103271072"/>
      <w:r w:rsidR="00081491">
        <w:t>and</w:t>
      </w:r>
    </w:p>
    <w:p w:rsidR="00C129B2" w:rsidP="007077FB" w14:paraId="2BD103F1" w14:textId="2CCD3D8A">
      <w:pPr>
        <w:pStyle w:val="Heading4"/>
        <w:numPr>
          <w:ilvl w:val="3"/>
          <w:numId w:val="91"/>
        </w:numPr>
      </w:pPr>
      <w:r>
        <w:t xml:space="preserve">the </w:t>
      </w:r>
      <w:r w:rsidR="003E19E5">
        <w:t xml:space="preserve">Generation </w:t>
      </w:r>
      <w:r>
        <w:t xml:space="preserve">Amount </w:t>
      </w:r>
      <w:r w:rsidR="003E19E5">
        <w:t>in a Swap Period that is immediately following the Second Period (</w:t>
      </w:r>
      <w:r w:rsidR="00081CD5">
        <w:t>“</w:t>
      </w:r>
      <w:r w:rsidRPr="00DF2034" w:rsidR="003E19E5">
        <w:rPr>
          <w:b/>
          <w:bCs/>
        </w:rPr>
        <w:t>Third Period</w:t>
      </w:r>
      <w:r w:rsidR="00081CD5">
        <w:t>”</w:t>
      </w:r>
      <w:r w:rsidR="003E19E5">
        <w:t>) is less than the Minimum Generation for that Third Period; and</w:t>
      </w:r>
    </w:p>
    <w:p w:rsidR="004E1367" w:rsidP="007077FB" w14:paraId="19FB5D4B" w14:textId="77777777">
      <w:pPr>
        <w:pStyle w:val="Heading4"/>
        <w:numPr>
          <w:ilvl w:val="3"/>
          <w:numId w:val="91"/>
        </w:numPr>
      </w:pPr>
      <w:r>
        <w:t>either:</w:t>
      </w:r>
    </w:p>
    <w:p w:rsidR="00303EAE" w:rsidP="004E1367" w14:paraId="0C90EDF3" w14:textId="3DABCA70">
      <w:pPr>
        <w:pStyle w:val="Heading5"/>
        <w:numPr>
          <w:ilvl w:val="4"/>
          <w:numId w:val="91"/>
        </w:numPr>
      </w:pPr>
      <w:r>
        <w:t xml:space="preserve">SFV has </w:t>
      </w:r>
      <w:r w:rsidR="00081491">
        <w:t xml:space="preserve">not </w:t>
      </w:r>
      <w:r w:rsidR="00A51CEA">
        <w:t>approved</w:t>
      </w:r>
      <w:r>
        <w:t xml:space="preserve"> </w:t>
      </w:r>
      <w:r w:rsidR="00A51CEA">
        <w:t xml:space="preserve">a </w:t>
      </w:r>
      <w:r w:rsidR="00AD46B1">
        <w:t xml:space="preserve">Proposed </w:t>
      </w:r>
      <w:r w:rsidR="00A51CEA">
        <w:t xml:space="preserve">Cure Plan </w:t>
      </w:r>
      <w:r w:rsidR="00081491">
        <w:t xml:space="preserve">in accordance with item </w:t>
      </w:r>
      <w:r w:rsidR="00EF13D9">
        <w:fldChar w:fldCharType="begin"/>
      </w:r>
      <w:r w:rsidR="00EF13D9">
        <w:instrText xml:space="preserve"> REF _Ref104292211 \n \h </w:instrText>
      </w:r>
      <w:r w:rsidR="00EF13D9">
        <w:fldChar w:fldCharType="separate"/>
      </w:r>
      <w:r w:rsidR="009E5A92">
        <w:t>7.2</w:t>
      </w:r>
      <w:r w:rsidR="00EF13D9">
        <w:fldChar w:fldCharType="end"/>
      </w:r>
      <w:r w:rsidR="00081491">
        <w:t xml:space="preserve"> of </w:t>
      </w:r>
      <w:r w:rsidR="00EF13D9">
        <w:fldChar w:fldCharType="begin"/>
      </w:r>
      <w:r w:rsidR="00EF13D9">
        <w:instrText xml:space="preserve"> REF _Ref103257737 \n \h </w:instrText>
      </w:r>
      <w:r w:rsidR="00EF13D9">
        <w:fldChar w:fldCharType="separate"/>
      </w:r>
      <w:r w:rsidR="009E5A92">
        <w:t>Schedule 2</w:t>
      </w:r>
      <w:r w:rsidR="00EF13D9">
        <w:fldChar w:fldCharType="end"/>
      </w:r>
      <w:r w:rsidR="00081491">
        <w:t xml:space="preserve"> (“</w:t>
      </w:r>
      <w:r w:rsidR="00EF13D9">
        <w:fldChar w:fldCharType="begin"/>
      </w:r>
      <w:r w:rsidR="00EF13D9">
        <w:instrText xml:space="preserve"> REF _Ref103257737 \h </w:instrText>
      </w:r>
      <w:r w:rsidR="00EF13D9">
        <w:fldChar w:fldCharType="separate"/>
      </w:r>
      <w:r w:rsidR="009E5A92">
        <w:t>Swap terms</w:t>
      </w:r>
      <w:r w:rsidR="00EF13D9">
        <w:fldChar w:fldCharType="end"/>
      </w:r>
      <w:r w:rsidR="00081491">
        <w:t>”)</w:t>
      </w:r>
      <w:r w:rsidR="008D08D0">
        <w:t xml:space="preserve"> within </w:t>
      </w:r>
      <w:r w:rsidR="001C6DFF">
        <w:t>9</w:t>
      </w:r>
      <w:r w:rsidR="008D08D0">
        <w:t xml:space="preserve">0 Business Days </w:t>
      </w:r>
      <w:r w:rsidR="00FE6B67">
        <w:t>after</w:t>
      </w:r>
      <w:r w:rsidRPr="007C4A7B" w:rsidR="00FE6B67">
        <w:t xml:space="preserve"> </w:t>
      </w:r>
      <w:r w:rsidR="008D08D0">
        <w:t xml:space="preserve">the end of </w:t>
      </w:r>
      <w:r w:rsidR="00CE69F9">
        <w:t xml:space="preserve">that </w:t>
      </w:r>
      <w:r w:rsidR="003E19E5">
        <w:t>Third</w:t>
      </w:r>
      <w:r w:rsidR="008D08D0">
        <w:t xml:space="preserve"> Period</w:t>
      </w:r>
      <w:bookmarkEnd w:id="3617"/>
      <w:r w:rsidR="00285203">
        <w:t>;</w:t>
      </w:r>
      <w:bookmarkEnd w:id="3615"/>
      <w:r w:rsidR="004E1367">
        <w:t xml:space="preserve"> or</w:t>
      </w:r>
    </w:p>
    <w:p w:rsidR="004E1367" w:rsidRPr="00081491" w:rsidP="004E1367" w14:paraId="484E2D8D" w14:textId="31AD8563">
      <w:pPr>
        <w:pStyle w:val="Heading5"/>
        <w:numPr>
          <w:ilvl w:val="4"/>
          <w:numId w:val="91"/>
        </w:numPr>
      </w:pPr>
      <w:r>
        <w:t>LTES Operator fails to comply with an Approved Cure Plan</w:t>
      </w:r>
      <w:r w:rsidRPr="004E1367">
        <w:t xml:space="preserve"> </w:t>
      </w:r>
      <w:r>
        <w:t>and does not remedy that failure within 2 months after receiving notice from SFV of that failure;</w:t>
      </w:r>
    </w:p>
    <w:p w:rsidR="00EF13D9" w:rsidRPr="00514DFA" w:rsidP="007077FB" w14:paraId="2F053C00" w14:textId="77777777">
      <w:pPr>
        <w:pStyle w:val="Heading3"/>
        <w:keepNext/>
        <w:numPr>
          <w:ilvl w:val="2"/>
          <w:numId w:val="91"/>
        </w:numPr>
        <w:rPr>
          <w:szCs w:val="18"/>
        </w:rPr>
      </w:pPr>
      <w:bookmarkStart w:id="3618" w:name="_Ref94793918"/>
      <w:r w:rsidRPr="00514DFA">
        <w:rPr>
          <w:szCs w:val="18"/>
        </w:rPr>
        <w:t>(</w:t>
      </w:r>
      <w:r w:rsidRPr="00514DFA">
        <w:rPr>
          <w:b/>
          <w:bCs/>
          <w:szCs w:val="18"/>
        </w:rPr>
        <w:t>Major Casualty Event</w:t>
      </w:r>
      <w:r w:rsidRPr="00514DFA">
        <w:rPr>
          <w:szCs w:val="18"/>
        </w:rPr>
        <w:t>) a Major Casualty Event occurs and:</w:t>
      </w:r>
      <w:bookmarkEnd w:id="3618"/>
      <w:r w:rsidRPr="00514DFA">
        <w:rPr>
          <w:szCs w:val="18"/>
        </w:rPr>
        <w:t xml:space="preserve"> </w:t>
      </w:r>
    </w:p>
    <w:p w:rsidR="00B7213E" w:rsidP="007077FB" w14:paraId="76DB92BB" w14:textId="59FD1920">
      <w:pPr>
        <w:pStyle w:val="Heading4"/>
        <w:numPr>
          <w:ilvl w:val="3"/>
          <w:numId w:val="91"/>
        </w:numPr>
      </w:pPr>
      <w:bookmarkStart w:id="3619" w:name="_Ref104281795"/>
      <w:bookmarkStart w:id="3620" w:name="_Ref93942339"/>
      <w:r w:rsidRPr="00514DFA">
        <w:t xml:space="preserve">LTES Operator </w:t>
      </w:r>
      <w:r w:rsidR="00076A13">
        <w:rPr>
          <w:szCs w:val="18"/>
        </w:rPr>
        <w:t xml:space="preserve">gives a notice under clause </w:t>
      </w:r>
      <w:r w:rsidR="00076A13">
        <w:rPr>
          <w:szCs w:val="18"/>
        </w:rPr>
        <w:fldChar w:fldCharType="begin"/>
      </w:r>
      <w:r w:rsidR="00076A13">
        <w:rPr>
          <w:szCs w:val="18"/>
        </w:rPr>
        <w:instrText xml:space="preserve"> REF _Ref150268369 \w \h </w:instrText>
      </w:r>
      <w:r w:rsidR="00076A13">
        <w:rPr>
          <w:szCs w:val="18"/>
        </w:rPr>
        <w:fldChar w:fldCharType="separate"/>
      </w:r>
      <w:r w:rsidR="009E5A92">
        <w:rPr>
          <w:szCs w:val="18"/>
        </w:rPr>
        <w:t>19.1(b)</w:t>
      </w:r>
      <w:r w:rsidR="00076A13">
        <w:rPr>
          <w:szCs w:val="18"/>
        </w:rPr>
        <w:fldChar w:fldCharType="end"/>
      </w:r>
      <w:r w:rsidR="00655BF0">
        <w:rPr>
          <w:szCs w:val="18"/>
        </w:rPr>
        <w:t xml:space="preserve"> (“</w:t>
      </w:r>
      <w:r w:rsidR="00C075C6">
        <w:rPr>
          <w:szCs w:val="18"/>
        </w:rPr>
        <w:fldChar w:fldCharType="begin"/>
      </w:r>
      <w:r w:rsidR="00C075C6">
        <w:rPr>
          <w:szCs w:val="18"/>
        </w:rPr>
        <w:instrText xml:space="preserve"> REF _Ref104279559 \h </w:instrText>
      </w:r>
      <w:r w:rsidR="00C075C6">
        <w:rPr>
          <w:szCs w:val="18"/>
        </w:rPr>
        <w:fldChar w:fldCharType="separate"/>
      </w:r>
      <w:r w:rsidRPr="00117211" w:rsidR="009E5A92">
        <w:t>Major Casualty Event</w:t>
      </w:r>
      <w:r w:rsidR="00C075C6">
        <w:rPr>
          <w:szCs w:val="18"/>
        </w:rPr>
        <w:fldChar w:fldCharType="end"/>
      </w:r>
      <w:r w:rsidR="00C075C6">
        <w:rPr>
          <w:szCs w:val="18"/>
        </w:rPr>
        <w:t>”)</w:t>
      </w:r>
      <w:r w:rsidRPr="00C075C6" w:rsidR="00C075C6">
        <w:t xml:space="preserve"> </w:t>
      </w:r>
      <w:r w:rsidR="00C075C6">
        <w:t xml:space="preserve">or LTES Operator is taken to have elected not to reinstate the Project under clause </w:t>
      </w:r>
      <w:r w:rsidR="00A66107">
        <w:fldChar w:fldCharType="begin"/>
      </w:r>
      <w:r w:rsidR="00A66107">
        <w:instrText xml:space="preserve"> REF _Ref104279559 \n \h </w:instrText>
      </w:r>
      <w:r w:rsidR="00A66107">
        <w:fldChar w:fldCharType="separate"/>
      </w:r>
      <w:r w:rsidR="009E5A92">
        <w:t>19.1</w:t>
      </w:r>
      <w:r w:rsidR="00A66107">
        <w:fldChar w:fldCharType="end"/>
      </w:r>
      <w:r w:rsidR="009E630B">
        <w:t xml:space="preserve"> </w:t>
      </w:r>
      <w:r w:rsidR="00EB71EA">
        <w:rPr>
          <w:szCs w:val="18"/>
        </w:rPr>
        <w:t>(“</w:t>
      </w:r>
      <w:r w:rsidR="00EB71EA">
        <w:rPr>
          <w:szCs w:val="18"/>
        </w:rPr>
        <w:fldChar w:fldCharType="begin"/>
      </w:r>
      <w:r w:rsidR="00EB71EA">
        <w:rPr>
          <w:szCs w:val="18"/>
        </w:rPr>
        <w:instrText xml:space="preserve"> REF _Ref104279559 \h </w:instrText>
      </w:r>
      <w:r w:rsidR="00EB71EA">
        <w:rPr>
          <w:szCs w:val="18"/>
        </w:rPr>
        <w:fldChar w:fldCharType="separate"/>
      </w:r>
      <w:r w:rsidRPr="00117211" w:rsidR="009E5A92">
        <w:t>Major Casualty Event</w:t>
      </w:r>
      <w:r w:rsidR="00EB71EA">
        <w:rPr>
          <w:szCs w:val="18"/>
        </w:rPr>
        <w:fldChar w:fldCharType="end"/>
      </w:r>
      <w:r w:rsidR="00EB71EA">
        <w:rPr>
          <w:szCs w:val="18"/>
        </w:rPr>
        <w:t>”)</w:t>
      </w:r>
      <w:r w:rsidRPr="00514DFA">
        <w:t>;</w:t>
      </w:r>
      <w:bookmarkEnd w:id="3619"/>
      <w:r w:rsidRPr="00514DFA" w:rsidR="00805468">
        <w:t xml:space="preserve"> </w:t>
      </w:r>
    </w:p>
    <w:p w:rsidR="002F7F1E" w:rsidRPr="00514DFA" w:rsidP="007077FB" w14:paraId="6098FBC1" w14:textId="27681E6F">
      <w:pPr>
        <w:pStyle w:val="Heading4"/>
        <w:numPr>
          <w:ilvl w:val="3"/>
          <w:numId w:val="91"/>
        </w:numPr>
      </w:pPr>
      <w:r>
        <w:t xml:space="preserve">LTES Operator does not provide an amended Proposed Reinstatement Plan in accordance with clause </w:t>
      </w:r>
      <w:r>
        <w:fldChar w:fldCharType="begin"/>
      </w:r>
      <w:r>
        <w:instrText xml:space="preserve"> REF _Ref108533123 \r \h </w:instrText>
      </w:r>
      <w:r>
        <w:fldChar w:fldCharType="separate"/>
      </w:r>
      <w:r w:rsidR="009E5A92">
        <w:t>19.2(a)(ii)(A)</w:t>
      </w:r>
      <w:r>
        <w:fldChar w:fldCharType="end"/>
      </w:r>
      <w:r>
        <w:t xml:space="preserve"> (“</w:t>
      </w:r>
      <w:r>
        <w:fldChar w:fldCharType="begin"/>
      </w:r>
      <w:r>
        <w:instrText xml:space="preserve">  REF _Ref104312909 \h </w:instrText>
      </w:r>
      <w:r>
        <w:fldChar w:fldCharType="separate"/>
      </w:r>
      <w:r w:rsidR="009E5A92">
        <w:t>Reinstatement plan</w:t>
      </w:r>
      <w:r>
        <w:fldChar w:fldCharType="end"/>
      </w:r>
      <w:r>
        <w:t xml:space="preserve">”); </w:t>
      </w:r>
    </w:p>
    <w:p w:rsidR="00EF13D9" w:rsidP="007077FB" w14:paraId="67FF03A3" w14:textId="575169CA">
      <w:pPr>
        <w:pStyle w:val="Heading4"/>
        <w:numPr>
          <w:ilvl w:val="3"/>
          <w:numId w:val="91"/>
        </w:numPr>
      </w:pPr>
      <w:bookmarkStart w:id="3621" w:name="_Ref104281806"/>
      <w:r w:rsidRPr="00514DFA">
        <w:t>SFV rejects a</w:t>
      </w:r>
      <w:r w:rsidR="00076A13">
        <w:t>n amended</w:t>
      </w:r>
      <w:r w:rsidRPr="00514DFA">
        <w:t xml:space="preserve"> Proposed Reinstatement Plan in accordance with clause </w:t>
      </w:r>
      <w:r w:rsidRPr="00514DFA">
        <w:rPr>
          <w:szCs w:val="18"/>
        </w:rPr>
        <w:fldChar w:fldCharType="begin"/>
      </w:r>
      <w:r w:rsidRPr="00514DFA">
        <w:rPr>
          <w:szCs w:val="18"/>
        </w:rPr>
        <w:instrText xml:space="preserve"> REF _Ref104281568 \w \h </w:instrText>
      </w:r>
      <w:r w:rsidRPr="00514DFA" w:rsidR="00514DFA">
        <w:rPr>
          <w:szCs w:val="18"/>
        </w:rPr>
        <w:instrText xml:space="preserve"> \* MERGEFORMAT </w:instrText>
      </w:r>
      <w:r w:rsidRPr="00514DFA">
        <w:rPr>
          <w:szCs w:val="18"/>
        </w:rPr>
        <w:fldChar w:fldCharType="separate"/>
      </w:r>
      <w:r w:rsidR="009E5A92">
        <w:rPr>
          <w:szCs w:val="18"/>
        </w:rPr>
        <w:t>19.2(a)(ii)(B)</w:t>
      </w:r>
      <w:r w:rsidRPr="00514DFA">
        <w:rPr>
          <w:szCs w:val="18"/>
        </w:rPr>
        <w:fldChar w:fldCharType="end"/>
      </w:r>
      <w:r w:rsidR="00D12C35">
        <w:rPr>
          <w:szCs w:val="18"/>
        </w:rPr>
        <w:t xml:space="preserve"> (“</w:t>
      </w:r>
      <w:r w:rsidR="00D12C35">
        <w:rPr>
          <w:szCs w:val="18"/>
        </w:rPr>
        <w:fldChar w:fldCharType="begin"/>
      </w:r>
      <w:r w:rsidR="00D12C35">
        <w:rPr>
          <w:szCs w:val="18"/>
        </w:rPr>
        <w:instrText xml:space="preserve">  REF _Ref104312909 \h </w:instrText>
      </w:r>
      <w:r w:rsidR="00D12C35">
        <w:rPr>
          <w:szCs w:val="18"/>
        </w:rPr>
        <w:fldChar w:fldCharType="separate"/>
      </w:r>
      <w:r w:rsidR="009E5A92">
        <w:t>Reinstatement plan</w:t>
      </w:r>
      <w:r w:rsidR="00D12C35">
        <w:rPr>
          <w:szCs w:val="18"/>
        </w:rPr>
        <w:fldChar w:fldCharType="end"/>
      </w:r>
      <w:r w:rsidR="00D12C35">
        <w:rPr>
          <w:szCs w:val="18"/>
        </w:rPr>
        <w:t>”)</w:t>
      </w:r>
      <w:r w:rsidRPr="00514DFA">
        <w:rPr>
          <w:szCs w:val="18"/>
        </w:rPr>
        <w:t>;</w:t>
      </w:r>
      <w:r w:rsidRPr="00514DFA">
        <w:t xml:space="preserve"> </w:t>
      </w:r>
      <w:bookmarkEnd w:id="3620"/>
      <w:bookmarkEnd w:id="3621"/>
      <w:r w:rsidR="00077116">
        <w:t xml:space="preserve">or </w:t>
      </w:r>
    </w:p>
    <w:p w:rsidR="00077116" w:rsidRPr="00514DFA" w:rsidP="007077FB" w14:paraId="7855B5D8" w14:textId="715226DD">
      <w:pPr>
        <w:pStyle w:val="Heading4"/>
        <w:numPr>
          <w:ilvl w:val="3"/>
          <w:numId w:val="91"/>
        </w:numPr>
      </w:pPr>
      <w:r>
        <w:t>LTES Operator fails to comply with an Approved Reinstatement Plan</w:t>
      </w:r>
      <w:r w:rsidRPr="004E1367" w:rsidR="004E1367">
        <w:t xml:space="preserve"> </w:t>
      </w:r>
      <w:r w:rsidR="004E1367">
        <w:t>and does not remedy that failure within 2 months after receiving notice from SFV of that failure; or</w:t>
      </w:r>
    </w:p>
    <w:p w:rsidR="00303EAE" w:rsidRPr="00303EAE" w:rsidP="007077FB" w14:paraId="406B248F" w14:textId="77777777">
      <w:pPr>
        <w:pStyle w:val="Heading3"/>
        <w:numPr>
          <w:ilvl w:val="2"/>
          <w:numId w:val="91"/>
        </w:numPr>
      </w:pPr>
      <w:bookmarkStart w:id="3622" w:name="_Ref94793921"/>
      <w:bookmarkStart w:id="3623" w:name="_Ref101432112"/>
      <w:r w:rsidRPr="00B340C7">
        <w:rPr>
          <w:szCs w:val="18"/>
        </w:rPr>
        <w:t>(</w:t>
      </w:r>
      <w:r w:rsidR="00AB6B7B">
        <w:rPr>
          <w:b/>
          <w:bCs/>
          <w:szCs w:val="18"/>
        </w:rPr>
        <w:t>a</w:t>
      </w:r>
      <w:r>
        <w:rPr>
          <w:b/>
          <w:bCs/>
          <w:szCs w:val="18"/>
        </w:rPr>
        <w:t>mendment or repeal of EII Act</w:t>
      </w:r>
      <w:r w:rsidRPr="00CC5FC8">
        <w:rPr>
          <w:szCs w:val="18"/>
        </w:rPr>
        <w:t>)</w:t>
      </w:r>
      <w:r w:rsidR="001E57DF">
        <w:rPr>
          <w:szCs w:val="18"/>
        </w:rPr>
        <w:t xml:space="preserve"> a Change in Law</w:t>
      </w:r>
      <w:r>
        <w:t xml:space="preserve"> results in SFV being unable to recover amounts under </w:t>
      </w:r>
      <w:r w:rsidR="005B7FDA">
        <w:t>“</w:t>
      </w:r>
      <w:r w:rsidRPr="00BD6496">
        <w:t xml:space="preserve">contribution </w:t>
      </w:r>
      <w:r w:rsidRPr="00BD6496" w:rsidR="007B5B8F">
        <w:t>determinations</w:t>
      </w:r>
      <w:r w:rsidR="005B7FDA">
        <w:t>”</w:t>
      </w:r>
      <w:r w:rsidR="00C32946">
        <w:t xml:space="preserve"> (as defined in the EII Act)</w:t>
      </w:r>
      <w:r>
        <w:t xml:space="preserve"> required for it to meet its liabilities as they fall due under this </w:t>
      </w:r>
      <w:r w:rsidR="00490C89">
        <w:t>agreement</w:t>
      </w:r>
      <w:r>
        <w:t xml:space="preserve"> and </w:t>
      </w:r>
      <w:r w:rsidR="00C25559">
        <w:t xml:space="preserve">neither </w:t>
      </w:r>
      <w:r>
        <w:t xml:space="preserve">the </w:t>
      </w:r>
      <w:r w:rsidRPr="00C25559" w:rsidR="00C25559">
        <w:t>Parliament of New South Wales</w:t>
      </w:r>
      <w:r w:rsidR="00C25559">
        <w:t xml:space="preserve"> or the </w:t>
      </w:r>
      <w:r w:rsidRPr="00C25559" w:rsidR="00C25559">
        <w:t xml:space="preserve">Government of New South Wales </w:t>
      </w:r>
      <w:r>
        <w:t>ha</w:t>
      </w:r>
      <w:r w:rsidR="00C25559">
        <w:t>ve</w:t>
      </w:r>
      <w:r>
        <w:t xml:space="preserve"> arranged or procured other sources of funds or funding mechanisms for SFV to meet its liabilities under this </w:t>
      </w:r>
      <w:bookmarkEnd w:id="3622"/>
      <w:r w:rsidR="00490C89">
        <w:t>agreement</w:t>
      </w:r>
      <w:r w:rsidR="00DC1239">
        <w:t>.</w:t>
      </w:r>
      <w:bookmarkEnd w:id="3623"/>
    </w:p>
    <w:p w:rsidR="00F5752A" w:rsidRPr="005E4D3D" w:rsidP="007077FB" w14:paraId="69665258" w14:textId="50DB0068">
      <w:pPr>
        <w:pStyle w:val="Heading2"/>
        <w:numPr>
          <w:ilvl w:val="1"/>
          <w:numId w:val="91"/>
        </w:numPr>
      </w:pPr>
      <w:bookmarkStart w:id="3624" w:name="_Toc94798343"/>
      <w:bookmarkStart w:id="3625" w:name="_Toc94872269"/>
      <w:bookmarkStart w:id="3626" w:name="_Toc94885548"/>
      <w:bookmarkStart w:id="3627" w:name="_Toc94885983"/>
      <w:bookmarkStart w:id="3628" w:name="_Toc94886428"/>
      <w:bookmarkStart w:id="3629" w:name="_Toc99723554"/>
      <w:bookmarkStart w:id="3630" w:name="_Toc94798344"/>
      <w:bookmarkStart w:id="3631" w:name="_Toc94872270"/>
      <w:bookmarkStart w:id="3632" w:name="_Toc94885549"/>
      <w:bookmarkStart w:id="3633" w:name="_Toc94885984"/>
      <w:bookmarkStart w:id="3634" w:name="_Toc94886429"/>
      <w:bookmarkStart w:id="3635" w:name="_Toc99723555"/>
      <w:bookmarkStart w:id="3636" w:name="_Toc94798345"/>
      <w:bookmarkStart w:id="3637" w:name="_Toc94872271"/>
      <w:bookmarkStart w:id="3638" w:name="_Toc94885550"/>
      <w:bookmarkStart w:id="3639" w:name="_Toc94885985"/>
      <w:bookmarkStart w:id="3640" w:name="_Toc94886430"/>
      <w:bookmarkStart w:id="3641" w:name="_Toc99723556"/>
      <w:bookmarkStart w:id="3642" w:name="_Toc94798346"/>
      <w:bookmarkStart w:id="3643" w:name="_Toc94872272"/>
      <w:bookmarkStart w:id="3644" w:name="_Toc94885551"/>
      <w:bookmarkStart w:id="3645" w:name="_Toc94885986"/>
      <w:bookmarkStart w:id="3646" w:name="_Toc94886431"/>
      <w:bookmarkStart w:id="3647" w:name="_Toc99723557"/>
      <w:bookmarkStart w:id="3648" w:name="_Toc94798347"/>
      <w:bookmarkStart w:id="3649" w:name="_Toc94872273"/>
      <w:bookmarkStart w:id="3650" w:name="_Toc94885552"/>
      <w:bookmarkStart w:id="3651" w:name="_Toc94885987"/>
      <w:bookmarkStart w:id="3652" w:name="_Toc94886432"/>
      <w:bookmarkStart w:id="3653" w:name="_Toc99723558"/>
      <w:bookmarkStart w:id="3654" w:name="_Toc94798348"/>
      <w:bookmarkStart w:id="3655" w:name="_Toc94872274"/>
      <w:bookmarkStart w:id="3656" w:name="_Toc94885553"/>
      <w:bookmarkStart w:id="3657" w:name="_Toc94885988"/>
      <w:bookmarkStart w:id="3658" w:name="_Toc94886433"/>
      <w:bookmarkStart w:id="3659" w:name="_Toc99723559"/>
      <w:bookmarkStart w:id="3660" w:name="_Toc94798349"/>
      <w:bookmarkStart w:id="3661" w:name="_Toc94872275"/>
      <w:bookmarkStart w:id="3662" w:name="_Toc94885554"/>
      <w:bookmarkStart w:id="3663" w:name="_Toc94885989"/>
      <w:bookmarkStart w:id="3664" w:name="_Toc94886434"/>
      <w:bookmarkStart w:id="3665" w:name="_Toc99723560"/>
      <w:bookmarkStart w:id="3666" w:name="_Toc94798350"/>
      <w:bookmarkStart w:id="3667" w:name="_Toc94872276"/>
      <w:bookmarkStart w:id="3668" w:name="_Toc94885555"/>
      <w:bookmarkStart w:id="3669" w:name="_Toc94885990"/>
      <w:bookmarkStart w:id="3670" w:name="_Toc94886435"/>
      <w:bookmarkStart w:id="3671" w:name="_Toc99723561"/>
      <w:bookmarkStart w:id="3672" w:name="_Toc94798351"/>
      <w:bookmarkStart w:id="3673" w:name="_Toc94872277"/>
      <w:bookmarkStart w:id="3674" w:name="_Toc94885556"/>
      <w:bookmarkStart w:id="3675" w:name="_Toc94885991"/>
      <w:bookmarkStart w:id="3676" w:name="_Toc94886436"/>
      <w:bookmarkStart w:id="3677" w:name="_Toc99723562"/>
      <w:bookmarkStart w:id="3678" w:name="_Ref104299112"/>
      <w:bookmarkStart w:id="3679" w:name="_Ref107949503"/>
      <w:bookmarkStart w:id="3680" w:name="_Ref222475300"/>
      <w:bookmarkStart w:id="3681" w:name="_Toc229740861"/>
      <w:bookmarkEnd w:id="3624"/>
      <w:bookmarkEnd w:id="3625"/>
      <w:bookmarkEnd w:id="3626"/>
      <w:bookmarkEnd w:id="3627"/>
      <w:bookmarkEnd w:id="3628"/>
      <w:bookmarkEnd w:id="3629"/>
      <w:bookmarkEnd w:id="3630"/>
      <w:bookmarkEnd w:id="3631"/>
      <w:bookmarkEnd w:id="3632"/>
      <w:bookmarkEnd w:id="3633"/>
      <w:bookmarkEnd w:id="3634"/>
      <w:bookmarkEnd w:id="3635"/>
      <w:bookmarkEnd w:id="3636"/>
      <w:bookmarkEnd w:id="3637"/>
      <w:bookmarkEnd w:id="3638"/>
      <w:bookmarkEnd w:id="3639"/>
      <w:bookmarkEnd w:id="3640"/>
      <w:bookmarkEnd w:id="3641"/>
      <w:bookmarkEnd w:id="3642"/>
      <w:bookmarkEnd w:id="3643"/>
      <w:bookmarkEnd w:id="3644"/>
      <w:bookmarkEnd w:id="3645"/>
      <w:bookmarkEnd w:id="3646"/>
      <w:bookmarkEnd w:id="3647"/>
      <w:bookmarkEnd w:id="3648"/>
      <w:bookmarkEnd w:id="3649"/>
      <w:bookmarkEnd w:id="3650"/>
      <w:bookmarkEnd w:id="3651"/>
      <w:bookmarkEnd w:id="3652"/>
      <w:bookmarkEnd w:id="3653"/>
      <w:bookmarkEnd w:id="3654"/>
      <w:bookmarkEnd w:id="3655"/>
      <w:bookmarkEnd w:id="3656"/>
      <w:bookmarkEnd w:id="3657"/>
      <w:bookmarkEnd w:id="3658"/>
      <w:bookmarkEnd w:id="3659"/>
      <w:bookmarkEnd w:id="3660"/>
      <w:bookmarkEnd w:id="3661"/>
      <w:bookmarkEnd w:id="3662"/>
      <w:bookmarkEnd w:id="3663"/>
      <w:bookmarkEnd w:id="3664"/>
      <w:bookmarkEnd w:id="3665"/>
      <w:bookmarkEnd w:id="3666"/>
      <w:bookmarkEnd w:id="3667"/>
      <w:bookmarkEnd w:id="3668"/>
      <w:bookmarkEnd w:id="3669"/>
      <w:bookmarkEnd w:id="3670"/>
      <w:bookmarkEnd w:id="3671"/>
      <w:bookmarkEnd w:id="3672"/>
      <w:bookmarkEnd w:id="3673"/>
      <w:bookmarkEnd w:id="3674"/>
      <w:bookmarkEnd w:id="3675"/>
      <w:bookmarkEnd w:id="3676"/>
      <w:bookmarkEnd w:id="3677"/>
      <w:r>
        <w:t>Termination payments</w:t>
      </w:r>
      <w:bookmarkEnd w:id="3678"/>
      <w:bookmarkEnd w:id="3679"/>
      <w:bookmarkEnd w:id="3680"/>
      <w:bookmarkEnd w:id="3681"/>
    </w:p>
    <w:p w:rsidR="00A12439" w:rsidP="007077FB" w14:paraId="1571F65A" w14:textId="77777777">
      <w:pPr>
        <w:pStyle w:val="Heading3"/>
        <w:numPr>
          <w:ilvl w:val="2"/>
          <w:numId w:val="91"/>
        </w:numPr>
      </w:pPr>
      <w:bookmarkStart w:id="3682" w:name="_Ref108103268"/>
      <w:bookmarkStart w:id="3683" w:name="_Ref497118620"/>
      <w:bookmarkStart w:id="3684" w:name="_Toc515359050"/>
      <w:bookmarkStart w:id="3685" w:name="_Ref525812508"/>
      <w:r>
        <w:t>If this</w:t>
      </w:r>
      <w:r w:rsidR="0037093C">
        <w:t xml:space="preserve"> agreement</w:t>
      </w:r>
      <w:r w:rsidR="0037093C">
        <w:rPr>
          <w:rStyle w:val="EItalic"/>
        </w:rPr>
        <w:t xml:space="preserve"> </w:t>
      </w:r>
      <w:r w:rsidR="0037093C">
        <w:t>is terminated</w:t>
      </w:r>
      <w:r>
        <w:t>:</w:t>
      </w:r>
      <w:bookmarkEnd w:id="3682"/>
    </w:p>
    <w:p w:rsidR="00DB06CA" w:rsidP="007077FB" w14:paraId="5004A240" w14:textId="34839660">
      <w:pPr>
        <w:pStyle w:val="Heading4"/>
        <w:numPr>
          <w:ilvl w:val="3"/>
          <w:numId w:val="91"/>
        </w:numPr>
      </w:pPr>
      <w:bookmarkStart w:id="3686" w:name="_Ref108003489"/>
      <w:r>
        <w:t xml:space="preserve">in accordance with clause </w:t>
      </w:r>
      <w:r>
        <w:fldChar w:fldCharType="begin"/>
      </w:r>
      <w:r>
        <w:instrText xml:space="preserve"> REF _Ref94793540 \n \h </w:instrText>
      </w:r>
      <w:r>
        <w:fldChar w:fldCharType="separate"/>
      </w:r>
      <w:r w:rsidR="009E5A92">
        <w:t>23.1</w:t>
      </w:r>
      <w:r>
        <w:fldChar w:fldCharType="end"/>
      </w:r>
      <w:r w:rsidR="00D12C35">
        <w:t xml:space="preserve"> (“</w:t>
      </w:r>
      <w:r w:rsidR="00D12C35">
        <w:fldChar w:fldCharType="begin"/>
      </w:r>
      <w:r w:rsidR="00D12C35">
        <w:instrText xml:space="preserve">  REF _Ref94793540 \h </w:instrText>
      </w:r>
      <w:r w:rsidR="00D12C35">
        <w:fldChar w:fldCharType="separate"/>
      </w:r>
      <w:r w:rsidR="009E5A92">
        <w:t>Automatic termination</w:t>
      </w:r>
      <w:r w:rsidR="00D12C35">
        <w:fldChar w:fldCharType="end"/>
      </w:r>
      <w:r w:rsidR="00D12C35">
        <w:t>”)</w:t>
      </w:r>
      <w:r w:rsidR="00590E71">
        <w:t>, then</w:t>
      </w:r>
      <w:r>
        <w:t xml:space="preserve">: </w:t>
      </w:r>
    </w:p>
    <w:p w:rsidR="00DB06CA" w:rsidP="007077FB" w14:paraId="5CD15CFF" w14:textId="77777777">
      <w:pPr>
        <w:pStyle w:val="Heading5"/>
        <w:numPr>
          <w:ilvl w:val="4"/>
          <w:numId w:val="91"/>
        </w:numPr>
      </w:pPr>
      <w:bookmarkStart w:id="3687" w:name="_Ref108003622"/>
      <w:bookmarkStart w:id="3688" w:name="_Hlk108004054"/>
      <w:r>
        <w:t>if</w:t>
      </w:r>
      <w:r>
        <w:t xml:space="preserve"> that termination is a result of SFV exercising its right to terminate the PDA under clause </w:t>
      </w:r>
      <w:r w:rsidR="0013728F">
        <w:t>15.3 (“Termination by SFV”)</w:t>
      </w:r>
      <w:r>
        <w:t xml:space="preserve"> of the PDA</w:t>
      </w:r>
      <w:r w:rsidRPr="0087444B">
        <w:t xml:space="preserve"> </w:t>
      </w:r>
      <w:r>
        <w:t>on or after the Commercial Operations Date, then</w:t>
      </w:r>
      <w:r w:rsidRPr="00DB06CA">
        <w:t xml:space="preserve"> </w:t>
      </w:r>
      <w:r>
        <w:t>LTES Operator must pay the Early Termination Amount to SFV; or</w:t>
      </w:r>
      <w:bookmarkEnd w:id="3687"/>
      <w:r>
        <w:t xml:space="preserve"> </w:t>
      </w:r>
    </w:p>
    <w:p w:rsidR="00AB3327" w:rsidP="007077FB" w14:paraId="66E9841E" w14:textId="45CB00C7">
      <w:pPr>
        <w:pStyle w:val="Heading5"/>
        <w:numPr>
          <w:ilvl w:val="4"/>
          <w:numId w:val="91"/>
        </w:numPr>
      </w:pPr>
      <w:r>
        <w:t xml:space="preserve">if </w:t>
      </w:r>
      <w:r w:rsidR="00DB06CA">
        <w:t xml:space="preserve">that termination is a result of a termination of the PDA other than as contemplated under paragraph </w:t>
      </w:r>
      <w:r w:rsidR="00DB06CA">
        <w:fldChar w:fldCharType="begin"/>
      </w:r>
      <w:r w:rsidR="00DB06CA">
        <w:instrText xml:space="preserve"> REF _Ref108003622 \n \h </w:instrText>
      </w:r>
      <w:r w:rsidR="00DB06CA">
        <w:fldChar w:fldCharType="separate"/>
      </w:r>
      <w:r w:rsidR="009E5A92">
        <w:t>(A)</w:t>
      </w:r>
      <w:r w:rsidR="00DB06CA">
        <w:fldChar w:fldCharType="end"/>
      </w:r>
      <w:r>
        <w:t xml:space="preserve">, </w:t>
      </w:r>
      <w:bookmarkEnd w:id="3688"/>
      <w:r>
        <w:t xml:space="preserve">then no </w:t>
      </w:r>
      <w:r w:rsidR="00C25559">
        <w:t>T</w:t>
      </w:r>
      <w:r>
        <w:t xml:space="preserve">ermination </w:t>
      </w:r>
      <w:r w:rsidR="00C25559">
        <w:t>P</w:t>
      </w:r>
      <w:r>
        <w:t>ayment is payable</w:t>
      </w:r>
      <w:r w:rsidR="00C25559">
        <w:t xml:space="preserve"> under this agreement</w:t>
      </w:r>
      <w:r>
        <w:t>;</w:t>
      </w:r>
      <w:bookmarkEnd w:id="3686"/>
    </w:p>
    <w:bookmarkEnd w:id="3683"/>
    <w:bookmarkEnd w:id="3684"/>
    <w:bookmarkEnd w:id="3685"/>
    <w:p w:rsidR="00A12439" w:rsidP="007077FB" w14:paraId="277E58CE" w14:textId="07FA663A">
      <w:pPr>
        <w:pStyle w:val="Heading4"/>
        <w:numPr>
          <w:ilvl w:val="3"/>
          <w:numId w:val="91"/>
        </w:numPr>
      </w:pPr>
      <w:r>
        <w:t xml:space="preserve">by LTES Operator in accordance with clause </w:t>
      </w:r>
      <w:r>
        <w:fldChar w:fldCharType="begin"/>
      </w:r>
      <w:r>
        <w:instrText xml:space="preserve"> REF _Ref94793652 \w \h </w:instrText>
      </w:r>
      <w:r>
        <w:fldChar w:fldCharType="separate"/>
      </w:r>
      <w:r w:rsidR="009E5A92">
        <w:t>23.2</w:t>
      </w:r>
      <w:r>
        <w:fldChar w:fldCharType="end"/>
      </w:r>
      <w:r>
        <w:t xml:space="preserve"> (“</w:t>
      </w:r>
      <w:r>
        <w:fldChar w:fldCharType="begin"/>
      </w:r>
      <w:r>
        <w:instrText xml:space="preserve"> REF _Ref94793841 \h </w:instrText>
      </w:r>
      <w:r>
        <w:fldChar w:fldCharType="separate"/>
      </w:r>
      <w:r w:rsidR="009E5A92">
        <w:t>Termination by LTES Operator</w:t>
      </w:r>
      <w:r>
        <w:fldChar w:fldCharType="end"/>
      </w:r>
      <w:r>
        <w:t>”)</w:t>
      </w:r>
      <w:r w:rsidR="00EE5B95">
        <w:t xml:space="preserve">, </w:t>
      </w:r>
      <w:r w:rsidR="00F73317">
        <w:t xml:space="preserve">then </w:t>
      </w:r>
      <w:r w:rsidR="00EE5B95">
        <w:t>SFV must pay the Fixed Termination Amount to LTES Operator;</w:t>
      </w:r>
    </w:p>
    <w:p w:rsidR="00EE5B95" w:rsidP="007077FB" w14:paraId="35218B83" w14:textId="77777777">
      <w:pPr>
        <w:pStyle w:val="Heading4"/>
        <w:numPr>
          <w:ilvl w:val="3"/>
          <w:numId w:val="91"/>
        </w:numPr>
      </w:pPr>
      <w:r>
        <w:t>by SFV in accordance with</w:t>
      </w:r>
      <w:r>
        <w:t>:</w:t>
      </w:r>
      <w:r>
        <w:t xml:space="preserve"> </w:t>
      </w:r>
    </w:p>
    <w:p w:rsidR="00CF4DF8" w:rsidP="007077FB" w14:paraId="62F1EEAA" w14:textId="57BE8C84">
      <w:pPr>
        <w:pStyle w:val="Heading5"/>
        <w:numPr>
          <w:ilvl w:val="4"/>
          <w:numId w:val="91"/>
        </w:numPr>
      </w:pPr>
      <w:r>
        <w:t xml:space="preserve">clause </w:t>
      </w:r>
      <w:r>
        <w:fldChar w:fldCharType="begin"/>
      </w:r>
      <w:r>
        <w:instrText xml:space="preserve"> REF _Ref104298583 \w \h </w:instrText>
      </w:r>
      <w:r>
        <w:fldChar w:fldCharType="separate"/>
      </w:r>
      <w:r w:rsidR="009E5A92">
        <w:t>23.3(a)</w:t>
      </w:r>
      <w:r>
        <w:fldChar w:fldCharType="end"/>
      </w:r>
      <w:r w:rsidR="00EE5B95">
        <w:t xml:space="preserve"> </w:t>
      </w:r>
      <w:r>
        <w:t>(“</w:t>
      </w:r>
      <w:r w:rsidR="00CE79D3">
        <w:t>payment default</w:t>
      </w:r>
      <w:r>
        <w:t>”)</w:t>
      </w:r>
      <w:r w:rsidR="00DC1239">
        <w:t>;</w:t>
      </w:r>
    </w:p>
    <w:p w:rsidR="006769C0" w:rsidP="007077FB" w14:paraId="765DD3EF" w14:textId="555395DD">
      <w:pPr>
        <w:pStyle w:val="Heading5"/>
        <w:numPr>
          <w:ilvl w:val="4"/>
          <w:numId w:val="91"/>
        </w:numPr>
      </w:pPr>
      <w:r>
        <w:t>clause</w:t>
      </w:r>
      <w:r w:rsidR="00BC091C">
        <w:t xml:space="preserve"> </w:t>
      </w:r>
      <w:r w:rsidR="00FB7F79">
        <w:fldChar w:fldCharType="begin"/>
      </w:r>
      <w:r w:rsidR="00FB7F79">
        <w:instrText xml:space="preserve"> REF _Ref229493394 \w \h </w:instrText>
      </w:r>
      <w:r w:rsidR="00FB7F79">
        <w:fldChar w:fldCharType="separate"/>
      </w:r>
      <w:r w:rsidR="009E5A92">
        <w:t>23.3(b)</w:t>
      </w:r>
      <w:r w:rsidR="00FB7F79">
        <w:fldChar w:fldCharType="end"/>
      </w:r>
      <w:r>
        <w:t xml:space="preserve"> (“</w:t>
      </w:r>
      <w:bookmarkStart w:id="3689" w:name="_9kR3WTr25545COHrbai"/>
      <w:r w:rsidR="001C0660">
        <w:t>b</w:t>
      </w:r>
      <w:r w:rsidR="00DC1239">
        <w:t>reach</w:t>
      </w:r>
      <w:bookmarkEnd w:id="3689"/>
      <w:r>
        <w:t>”)</w:t>
      </w:r>
      <w:r w:rsidR="00DC1239">
        <w:t>;</w:t>
      </w:r>
    </w:p>
    <w:p w:rsidR="00C55D2D" w:rsidP="007077FB" w14:paraId="08987269" w14:textId="2D946285">
      <w:pPr>
        <w:pStyle w:val="Heading5"/>
        <w:numPr>
          <w:ilvl w:val="4"/>
          <w:numId w:val="91"/>
        </w:numPr>
      </w:pPr>
      <w:r>
        <w:t>clause</w:t>
      </w:r>
      <w:r w:rsidR="00F35181">
        <w:t xml:space="preserve"> </w:t>
      </w:r>
      <w:r w:rsidR="00F35181">
        <w:fldChar w:fldCharType="begin"/>
      </w:r>
      <w:r w:rsidR="00F35181">
        <w:instrText xml:space="preserve"> REF _Ref107949990 \w \h </w:instrText>
      </w:r>
      <w:r w:rsidR="00F35181">
        <w:fldChar w:fldCharType="separate"/>
      </w:r>
      <w:r w:rsidR="009E5A92">
        <w:t>23.3(c)</w:t>
      </w:r>
      <w:r w:rsidR="00F35181">
        <w:fldChar w:fldCharType="end"/>
      </w:r>
      <w:r>
        <w:t xml:space="preserve"> (“misrepresentation”);</w:t>
      </w:r>
    </w:p>
    <w:p w:rsidR="00AF0B98" w:rsidP="007077FB" w14:paraId="5B69DFEA" w14:textId="46DA08F7">
      <w:pPr>
        <w:pStyle w:val="Heading5"/>
        <w:numPr>
          <w:ilvl w:val="4"/>
          <w:numId w:val="91"/>
        </w:numPr>
      </w:pPr>
      <w:r>
        <w:t xml:space="preserve">clause </w:t>
      </w:r>
      <w:r w:rsidR="003551C5">
        <w:fldChar w:fldCharType="begin"/>
      </w:r>
      <w:r w:rsidR="003551C5">
        <w:instrText xml:space="preserve"> REF _Ref114137712 \w \h </w:instrText>
      </w:r>
      <w:r w:rsidR="003551C5">
        <w:fldChar w:fldCharType="separate"/>
      </w:r>
      <w:r w:rsidR="009E5A92">
        <w:t>23.3(d)</w:t>
      </w:r>
      <w:r w:rsidR="003551C5">
        <w:fldChar w:fldCharType="end"/>
      </w:r>
      <w:r w:rsidR="00F35181">
        <w:t xml:space="preserve"> </w:t>
      </w:r>
      <w:r>
        <w:t>(“tender misrepresentation”);</w:t>
      </w:r>
    </w:p>
    <w:p w:rsidR="00EE5B95" w:rsidP="007077FB" w14:paraId="07BFEF93" w14:textId="754896A5">
      <w:pPr>
        <w:pStyle w:val="Heading5"/>
        <w:numPr>
          <w:ilvl w:val="4"/>
          <w:numId w:val="91"/>
        </w:numPr>
      </w:pPr>
      <w:r>
        <w:t xml:space="preserve">clause </w:t>
      </w:r>
      <w:r>
        <w:fldChar w:fldCharType="begin"/>
      </w:r>
      <w:r>
        <w:instrText xml:space="preserve"> REF _Ref104298594 \w \h </w:instrText>
      </w:r>
      <w:r>
        <w:fldChar w:fldCharType="separate"/>
      </w:r>
      <w:r w:rsidR="009E5A92">
        <w:t>23.3(e)</w:t>
      </w:r>
      <w:r>
        <w:fldChar w:fldCharType="end"/>
      </w:r>
      <w:r>
        <w:t xml:space="preserve"> (“</w:t>
      </w:r>
      <w:r w:rsidR="001C0660">
        <w:t>i</w:t>
      </w:r>
      <w:r w:rsidR="00DC1239">
        <w:t>nsolvency</w:t>
      </w:r>
      <w:r>
        <w:t>”)</w:t>
      </w:r>
      <w:r w:rsidR="00DC1239">
        <w:t>;</w:t>
      </w:r>
    </w:p>
    <w:p w:rsidR="0052747C" w:rsidP="007077FB" w14:paraId="7A52949A" w14:textId="28EACC15">
      <w:pPr>
        <w:pStyle w:val="Heading5"/>
        <w:numPr>
          <w:ilvl w:val="4"/>
          <w:numId w:val="91"/>
        </w:numPr>
      </w:pPr>
      <w:r>
        <w:t xml:space="preserve">clause </w:t>
      </w:r>
      <w:r>
        <w:fldChar w:fldCharType="begin"/>
      </w:r>
      <w:r>
        <w:instrText xml:space="preserve"> REF _Ref108619518 \w \h </w:instrText>
      </w:r>
      <w:r>
        <w:fldChar w:fldCharType="separate"/>
      </w:r>
      <w:r w:rsidR="009E5A92">
        <w:t>23.3(f)</w:t>
      </w:r>
      <w:r>
        <w:fldChar w:fldCharType="end"/>
      </w:r>
      <w:r>
        <w:t xml:space="preserve"> (“Prolonged Unavailability Event”);</w:t>
      </w:r>
      <w:r w:rsidR="00586202">
        <w:t xml:space="preserve"> or</w:t>
      </w:r>
    </w:p>
    <w:p w:rsidR="00F73317" w:rsidP="007077FB" w14:paraId="69568C87" w14:textId="7B2C2E5E">
      <w:pPr>
        <w:pStyle w:val="Heading5"/>
        <w:numPr>
          <w:ilvl w:val="4"/>
          <w:numId w:val="91"/>
        </w:numPr>
      </w:pPr>
      <w:r>
        <w:t xml:space="preserve">clause </w:t>
      </w:r>
      <w:r>
        <w:fldChar w:fldCharType="begin"/>
      </w:r>
      <w:r>
        <w:instrText xml:space="preserve"> REF _Ref104298600 \w \h </w:instrText>
      </w:r>
      <w:r>
        <w:fldChar w:fldCharType="separate"/>
      </w:r>
      <w:r w:rsidR="009E5A92">
        <w:t>23.3(g)</w:t>
      </w:r>
      <w:r>
        <w:fldChar w:fldCharType="end"/>
      </w:r>
      <w:r>
        <w:t xml:space="preserve"> (“Minimum Generation”); </w:t>
      </w:r>
    </w:p>
    <w:p w:rsidR="00EE5B95" w:rsidP="00EE5B95" w14:paraId="70749D80" w14:textId="77777777">
      <w:pPr>
        <w:pStyle w:val="Heading5"/>
        <w:numPr>
          <w:ilvl w:val="0"/>
          <w:numId w:val="0"/>
        </w:numPr>
        <w:ind w:left="2211"/>
      </w:pPr>
      <w:r>
        <w:t xml:space="preserve">then </w:t>
      </w:r>
      <w:r>
        <w:t xml:space="preserve">LTES Operator must pay the </w:t>
      </w:r>
      <w:r>
        <w:t>Early</w:t>
      </w:r>
      <w:r>
        <w:t xml:space="preserve"> Termination Amount to SFV;</w:t>
      </w:r>
      <w:r w:rsidR="00AB3327">
        <w:t xml:space="preserve"> or</w:t>
      </w:r>
    </w:p>
    <w:p w:rsidR="001F0FFF" w:rsidP="007077FB" w14:paraId="44CB2558" w14:textId="1F03A8A2">
      <w:pPr>
        <w:pStyle w:val="Heading4"/>
        <w:numPr>
          <w:ilvl w:val="3"/>
          <w:numId w:val="91"/>
        </w:numPr>
      </w:pPr>
      <w:r>
        <w:t xml:space="preserve">by SFV in accordance with clause </w:t>
      </w:r>
      <w:r>
        <w:fldChar w:fldCharType="begin"/>
      </w:r>
      <w:r>
        <w:instrText xml:space="preserve"> REF _Ref94793918 \w \h </w:instrText>
      </w:r>
      <w:r>
        <w:fldChar w:fldCharType="separate"/>
      </w:r>
      <w:r w:rsidR="009E5A92">
        <w:t>23.3(h)</w:t>
      </w:r>
      <w:r>
        <w:fldChar w:fldCharType="end"/>
      </w:r>
      <w:r>
        <w:t xml:space="preserve"> (“Major Casualty Event”), then:</w:t>
      </w:r>
    </w:p>
    <w:p w:rsidR="001F0FFF" w:rsidP="007077FB" w14:paraId="406485E6" w14:textId="5D5F5616">
      <w:pPr>
        <w:pStyle w:val="Heading5"/>
        <w:numPr>
          <w:ilvl w:val="4"/>
          <w:numId w:val="91"/>
        </w:numPr>
      </w:pPr>
      <w:r>
        <w:t xml:space="preserve">subject to paragraph </w:t>
      </w:r>
      <w:r>
        <w:fldChar w:fldCharType="begin"/>
      </w:r>
      <w:r>
        <w:instrText xml:space="preserve"> REF _Ref113631965 \n \h </w:instrText>
      </w:r>
      <w:r>
        <w:fldChar w:fldCharType="separate"/>
      </w:r>
      <w:r w:rsidR="009E5A92">
        <w:t>(B)</w:t>
      </w:r>
      <w:r>
        <w:fldChar w:fldCharType="end"/>
      </w:r>
      <w:r>
        <w:t>, no Termination Payment is payable under this agreement; or</w:t>
      </w:r>
    </w:p>
    <w:p w:rsidR="001F0FFF" w:rsidP="007077FB" w14:paraId="6B7195BA" w14:textId="77777777">
      <w:pPr>
        <w:pStyle w:val="Heading5"/>
        <w:numPr>
          <w:ilvl w:val="4"/>
          <w:numId w:val="91"/>
        </w:numPr>
      </w:pPr>
      <w:bookmarkStart w:id="3690" w:name="_Ref113631965"/>
      <w:r>
        <w:t>if:</w:t>
      </w:r>
      <w:bookmarkEnd w:id="3690"/>
      <w:r>
        <w:t xml:space="preserve"> </w:t>
      </w:r>
    </w:p>
    <w:p w:rsidR="001F0FFF" w:rsidP="007077FB" w14:paraId="7F8A0437" w14:textId="77777777">
      <w:pPr>
        <w:pStyle w:val="Heading6"/>
        <w:numPr>
          <w:ilvl w:val="5"/>
          <w:numId w:val="91"/>
        </w:numPr>
      </w:pPr>
      <w:r>
        <w:t>the relevant Major Casualty Event was not a Project Force Majeure Event; or</w:t>
      </w:r>
    </w:p>
    <w:p w:rsidR="001F0FFF" w:rsidP="007077FB" w14:paraId="6CD0B7BA" w14:textId="77777777">
      <w:pPr>
        <w:pStyle w:val="Heading6"/>
        <w:numPr>
          <w:ilvl w:val="5"/>
          <w:numId w:val="91"/>
        </w:numPr>
      </w:pPr>
      <w:r>
        <w:t>LTES Operator or a Related Body Corporate of LTES Operator subsequently reinstates the Project</w:t>
      </w:r>
      <w:r w:rsidR="00EF3D2C">
        <w:t xml:space="preserve"> within 5 years after the Major Casualty Event occurred</w:t>
      </w:r>
      <w:r>
        <w:t xml:space="preserve">, </w:t>
      </w:r>
    </w:p>
    <w:p w:rsidR="001F0FFF" w:rsidP="001F0FFF" w14:paraId="1E253D41" w14:textId="77777777">
      <w:pPr>
        <w:pStyle w:val="Heading6"/>
        <w:numPr>
          <w:ilvl w:val="0"/>
          <w:numId w:val="0"/>
        </w:numPr>
        <w:ind w:left="2948"/>
      </w:pPr>
      <w:r>
        <w:t>then LTES Operator must pay the Early Termination Amount to SFV; or</w:t>
      </w:r>
    </w:p>
    <w:p w:rsidR="00F73317" w:rsidP="007077FB" w14:paraId="15ABA2A2" w14:textId="33EEBC63">
      <w:pPr>
        <w:pStyle w:val="Heading4"/>
        <w:numPr>
          <w:ilvl w:val="3"/>
          <w:numId w:val="91"/>
        </w:numPr>
      </w:pPr>
      <w:r>
        <w:t>by SFV in accordance with</w:t>
      </w:r>
      <w:r>
        <w:t xml:space="preserve"> clause </w:t>
      </w:r>
      <w:r>
        <w:fldChar w:fldCharType="begin"/>
      </w:r>
      <w:r>
        <w:instrText xml:space="preserve"> REF _Ref101432112 \w \h </w:instrText>
      </w:r>
      <w:r>
        <w:fldChar w:fldCharType="separate"/>
      </w:r>
      <w:r w:rsidR="009E5A92">
        <w:t>23.3(i)</w:t>
      </w:r>
      <w:r>
        <w:fldChar w:fldCharType="end"/>
      </w:r>
      <w:r w:rsidR="001C0660">
        <w:t xml:space="preserve"> </w:t>
      </w:r>
      <w:r>
        <w:t>(“</w:t>
      </w:r>
      <w:r w:rsidR="001C0660">
        <w:t>a</w:t>
      </w:r>
      <w:r>
        <w:t>mendment or repeal of EII Act”), then SFV must pay the Fixed Termination Amount to LTES Operator.</w:t>
      </w:r>
    </w:p>
    <w:p w:rsidR="00790CC0" w:rsidP="007077FB" w14:paraId="748AE748" w14:textId="5797EBDE">
      <w:pPr>
        <w:pStyle w:val="Heading3"/>
        <w:numPr>
          <w:ilvl w:val="2"/>
          <w:numId w:val="91"/>
        </w:numPr>
      </w:pPr>
      <w:r>
        <w:t xml:space="preserve">Subject to paragraph </w:t>
      </w:r>
      <w:r>
        <w:fldChar w:fldCharType="begin"/>
      </w:r>
      <w:r>
        <w:instrText xml:space="preserve"> REF _Ref108101483 \n \h </w:instrText>
      </w:r>
      <w:r>
        <w:fldChar w:fldCharType="separate"/>
      </w:r>
      <w:r w:rsidR="009E5A92">
        <w:t>(c)</w:t>
      </w:r>
      <w:r>
        <w:fldChar w:fldCharType="end"/>
      </w:r>
      <w:r>
        <w:t>, t</w:t>
      </w:r>
      <w:r>
        <w:t>he parties acknowledge and agree that:</w:t>
      </w:r>
    </w:p>
    <w:p w:rsidR="00790CC0" w:rsidP="007077FB" w14:paraId="0FD7AB79" w14:textId="4D2C95AD">
      <w:pPr>
        <w:pStyle w:val="Heading4"/>
        <w:numPr>
          <w:ilvl w:val="3"/>
          <w:numId w:val="91"/>
        </w:numPr>
      </w:pPr>
      <w:r>
        <w:t xml:space="preserve">each party’s </w:t>
      </w:r>
      <w:r>
        <w:t xml:space="preserve">sole remedy arising out of or in connection with </w:t>
      </w:r>
      <w:r w:rsidR="001E57DF">
        <w:t xml:space="preserve">a termination under </w:t>
      </w:r>
      <w:r>
        <w:t>this clause</w:t>
      </w:r>
      <w:r w:rsidR="001E57DF">
        <w:t xml:space="preserve"> </w:t>
      </w:r>
      <w:r>
        <w:fldChar w:fldCharType="begin"/>
      </w:r>
      <w:r>
        <w:instrText xml:space="preserve"> REF _Ref104299167 \w \h </w:instrText>
      </w:r>
      <w:r>
        <w:fldChar w:fldCharType="separate"/>
      </w:r>
      <w:r w:rsidR="009E5A92">
        <w:t>23</w:t>
      </w:r>
      <w:r>
        <w:fldChar w:fldCharType="end"/>
      </w:r>
      <w:r>
        <w:t xml:space="preserve"> is </w:t>
      </w:r>
      <w:r>
        <w:t xml:space="preserve">that party’s </w:t>
      </w:r>
      <w:r>
        <w:t xml:space="preserve">entitlement to a </w:t>
      </w:r>
      <w:r w:rsidR="003C3DA7">
        <w:t xml:space="preserve">Termination Payment </w:t>
      </w:r>
      <w:r>
        <w:t xml:space="preserve">(if applicable) </w:t>
      </w:r>
      <w:r>
        <w:t xml:space="preserve">in accordance with </w:t>
      </w:r>
      <w:r w:rsidR="009F098E">
        <w:t xml:space="preserve">paragraph </w:t>
      </w:r>
      <w:r w:rsidR="009F098E">
        <w:fldChar w:fldCharType="begin"/>
      </w:r>
      <w:r w:rsidR="009F098E">
        <w:instrText xml:space="preserve"> REF _Ref108103268 \n \h </w:instrText>
      </w:r>
      <w:r w:rsidR="009F098E">
        <w:fldChar w:fldCharType="separate"/>
      </w:r>
      <w:r w:rsidR="009E5A92">
        <w:t>(a)</w:t>
      </w:r>
      <w:r w:rsidR="009F098E">
        <w:fldChar w:fldCharType="end"/>
      </w:r>
      <w:r>
        <w:t xml:space="preserve">; </w:t>
      </w:r>
      <w:r w:rsidR="00066210">
        <w:t>and</w:t>
      </w:r>
    </w:p>
    <w:p w:rsidR="0071181E" w:rsidP="007077FB" w14:paraId="5FD9ED3D" w14:textId="77777777">
      <w:pPr>
        <w:pStyle w:val="Heading4"/>
        <w:numPr>
          <w:ilvl w:val="3"/>
          <w:numId w:val="91"/>
        </w:numPr>
      </w:pPr>
      <w:r>
        <w:t>each</w:t>
      </w:r>
      <w:r w:rsidR="003C3DA7">
        <w:t xml:space="preserve"> Termination Payment</w:t>
      </w:r>
      <w:r w:rsidR="00AC038A">
        <w:t xml:space="preserve"> </w:t>
      </w:r>
      <w:r w:rsidR="00B8605B">
        <w:t xml:space="preserve">is a genuine pre-estimate of that party’s anticipated losses arising from the termination of this agreement prior to the </w:t>
      </w:r>
      <w:r w:rsidR="00591FDC">
        <w:t>end of the Term</w:t>
      </w:r>
      <w:r w:rsidR="00E75CA9">
        <w:t>.</w:t>
      </w:r>
    </w:p>
    <w:p w:rsidR="003534B1" w:rsidP="007077FB" w14:paraId="466F2469" w14:textId="77777777">
      <w:pPr>
        <w:pStyle w:val="Heading3"/>
        <w:numPr>
          <w:ilvl w:val="2"/>
          <w:numId w:val="91"/>
        </w:numPr>
      </w:pPr>
      <w:bookmarkStart w:id="3691" w:name="_Ref108101483"/>
      <w:bookmarkStart w:id="3692" w:name="_Ref108021076"/>
      <w:bookmarkStart w:id="3693" w:name="_Hlk108182553"/>
      <w:r>
        <w:t>I</w:t>
      </w:r>
      <w:r w:rsidR="00720889">
        <w:t>f</w:t>
      </w:r>
      <w:r>
        <w:t>:</w:t>
      </w:r>
      <w:bookmarkEnd w:id="3691"/>
      <w:r w:rsidR="00720889">
        <w:t xml:space="preserve"> </w:t>
      </w:r>
    </w:p>
    <w:p w:rsidR="003534B1" w:rsidP="007077FB" w14:paraId="30D4B586" w14:textId="77777777">
      <w:pPr>
        <w:pStyle w:val="Heading4"/>
        <w:numPr>
          <w:ilvl w:val="3"/>
          <w:numId w:val="91"/>
        </w:numPr>
      </w:pPr>
      <w:bookmarkStart w:id="3694" w:name="_Hlk108182538"/>
      <w:r>
        <w:t xml:space="preserve">the Early Termination Amount </w:t>
      </w:r>
      <w:r w:rsidR="00DE33EC">
        <w:t>becomes</w:t>
      </w:r>
      <w:r>
        <w:t xml:space="preserve"> payable</w:t>
      </w:r>
      <w:r w:rsidR="00CF1C26">
        <w:t xml:space="preserve"> by LTES Operator </w:t>
      </w:r>
      <w:r w:rsidR="00DE33EC">
        <w:t>under the terms of this agreement</w:t>
      </w:r>
      <w:r>
        <w:t xml:space="preserve">; and </w:t>
      </w:r>
    </w:p>
    <w:bookmarkEnd w:id="3694"/>
    <w:p w:rsidR="003534B1" w:rsidP="007077FB" w14:paraId="6B44A64D" w14:textId="688606E1">
      <w:pPr>
        <w:pStyle w:val="Heading4"/>
        <w:numPr>
          <w:ilvl w:val="3"/>
          <w:numId w:val="91"/>
        </w:numPr>
      </w:pPr>
      <w:r>
        <w:t>th</w:t>
      </w:r>
      <w:r w:rsidR="00DE33EC">
        <w:t>at</w:t>
      </w:r>
      <w:r>
        <w:t xml:space="preserve"> Early Termination Amount is found to be a penalty or LTES Operator’s obligation to pay the Early Termination Amount pursuant to this clause </w:t>
      </w:r>
      <w:r w:rsidR="00510679">
        <w:fldChar w:fldCharType="begin"/>
      </w:r>
      <w:r w:rsidR="00510679">
        <w:instrText xml:space="preserve"> REF _Ref222475300 \n \h </w:instrText>
      </w:r>
      <w:r w:rsidR="00510679">
        <w:fldChar w:fldCharType="separate"/>
      </w:r>
      <w:r w:rsidR="009E5A92">
        <w:t>23.4</w:t>
      </w:r>
      <w:r w:rsidR="00510679">
        <w:fldChar w:fldCharType="end"/>
      </w:r>
      <w:r w:rsidR="00696B70">
        <w:t xml:space="preserve"> </w:t>
      </w:r>
      <w:r>
        <w:t xml:space="preserve">is found to be void or unenforceable for any reason (whether in whole or in part), </w:t>
      </w:r>
    </w:p>
    <w:p w:rsidR="00B8605B" w:rsidP="001E7884" w14:paraId="43ACC2E5" w14:textId="67A5E41A">
      <w:pPr>
        <w:pStyle w:val="Heading5"/>
        <w:numPr>
          <w:ilvl w:val="0"/>
          <w:numId w:val="0"/>
        </w:numPr>
        <w:ind w:left="1474"/>
      </w:pPr>
      <w:r>
        <w:t xml:space="preserve">then LTES Operator indemnifies SFV </w:t>
      </w:r>
      <w:r w:rsidR="001E7884">
        <w:t xml:space="preserve">against, and agrees to reimburse and compensate it for, </w:t>
      </w:r>
      <w:r>
        <w:t xml:space="preserve">any liability or Loss </w:t>
      </w:r>
      <w:r w:rsidR="001E7884">
        <w:t>(</w:t>
      </w:r>
      <w:r>
        <w:t xml:space="preserve">including in respect of loss of bargain) </w:t>
      </w:r>
      <w:r w:rsidR="00F9096B">
        <w:t xml:space="preserve">suffered by SFV or </w:t>
      </w:r>
      <w:r w:rsidR="00190303">
        <w:t>electricity customers in New South Wales</w:t>
      </w:r>
      <w:r w:rsidR="00190303">
        <w:t xml:space="preserve"> </w:t>
      </w:r>
      <w:r w:rsidR="00981C6E">
        <w:t>arising from</w:t>
      </w:r>
      <w:r w:rsidR="008E688D">
        <w:t xml:space="preserve"> </w:t>
      </w:r>
      <w:r w:rsidR="00F9096B">
        <w:t>or</w:t>
      </w:r>
      <w:r>
        <w:t xml:space="preserve"> </w:t>
      </w:r>
      <w:r w:rsidR="00981C6E">
        <w:t>in connection with</w:t>
      </w:r>
      <w:r w:rsidR="00F9096B">
        <w:t xml:space="preserve"> the termination of</w:t>
      </w:r>
      <w:r w:rsidR="00981C6E">
        <w:t xml:space="preserve"> </w:t>
      </w:r>
      <w:r w:rsidRPr="00A90878">
        <w:t xml:space="preserve">this </w:t>
      </w:r>
      <w:r>
        <w:t xml:space="preserve">agreement, provided that LTES Operator’s aggregate liability under this paragraph </w:t>
      </w:r>
      <w:r w:rsidR="00696B70">
        <w:fldChar w:fldCharType="begin"/>
      </w:r>
      <w:r w:rsidR="00696B70">
        <w:instrText xml:space="preserve"> REF _Ref108021076 \n \h </w:instrText>
      </w:r>
      <w:r w:rsidR="00696B70">
        <w:fldChar w:fldCharType="separate"/>
      </w:r>
      <w:r w:rsidR="009E5A92">
        <w:t>(c)</w:t>
      </w:r>
      <w:r w:rsidR="00696B70">
        <w:fldChar w:fldCharType="end"/>
      </w:r>
      <w:r w:rsidR="00696B70">
        <w:t xml:space="preserve"> </w:t>
      </w:r>
      <w:r>
        <w:t>will not exceed an amount equal to the Early Termination Amount</w:t>
      </w:r>
      <w:r w:rsidR="00066210">
        <w:t>.</w:t>
      </w:r>
      <w:bookmarkEnd w:id="3692"/>
    </w:p>
    <w:p w:rsidR="00790CC0" w:rsidP="007077FB" w14:paraId="55BDACD2" w14:textId="77777777">
      <w:pPr>
        <w:pStyle w:val="Heading2"/>
        <w:numPr>
          <w:ilvl w:val="1"/>
          <w:numId w:val="91"/>
        </w:numPr>
      </w:pPr>
      <w:bookmarkStart w:id="3695" w:name="_Ref447188147"/>
      <w:bookmarkStart w:id="3696" w:name="_Toc481320559"/>
      <w:bookmarkStart w:id="3697" w:name="_Toc496030660"/>
      <w:bookmarkStart w:id="3698" w:name="_Toc515359051"/>
      <w:bookmarkStart w:id="3699" w:name="_Toc515470265"/>
      <w:bookmarkStart w:id="3700" w:name="_Toc229740862"/>
      <w:bookmarkEnd w:id="3693"/>
      <w:r>
        <w:t>Invoice</w:t>
      </w:r>
      <w:bookmarkEnd w:id="3695"/>
      <w:bookmarkEnd w:id="3696"/>
      <w:bookmarkEnd w:id="3697"/>
      <w:bookmarkEnd w:id="3698"/>
      <w:bookmarkEnd w:id="3699"/>
      <w:bookmarkEnd w:id="3700"/>
    </w:p>
    <w:p w:rsidR="00790CC0" w:rsidRPr="00E07046" w:rsidP="007077FB" w14:paraId="689BE820" w14:textId="77777777">
      <w:pPr>
        <w:pStyle w:val="Heading3"/>
        <w:numPr>
          <w:ilvl w:val="2"/>
          <w:numId w:val="91"/>
        </w:numPr>
      </w:pPr>
      <w:bookmarkStart w:id="3701" w:name="_Ref447102078"/>
      <w:bookmarkStart w:id="3702" w:name="_Toc515359052"/>
      <w:r>
        <w:t xml:space="preserve">The </w:t>
      </w:r>
      <w:r w:rsidR="00BB4C9A">
        <w:t xml:space="preserve">party entitled to be paid a Termination Payment </w:t>
      </w:r>
      <w:r w:rsidRPr="00E07046">
        <w:t xml:space="preserve">must provide an invoice to the </w:t>
      </w:r>
      <w:r w:rsidR="00BB4C9A">
        <w:t xml:space="preserve">other party </w:t>
      </w:r>
      <w:r w:rsidRPr="00E07046">
        <w:t xml:space="preserve">for the </w:t>
      </w:r>
      <w:r w:rsidR="00BB4C9A">
        <w:t xml:space="preserve">Termination Payment </w:t>
      </w:r>
      <w:r w:rsidRPr="00E07046">
        <w:t xml:space="preserve">within 60 Business Days </w:t>
      </w:r>
      <w:r w:rsidR="00FE6B67">
        <w:t>after</w:t>
      </w:r>
      <w:r w:rsidRPr="007C4A7B" w:rsidR="00FE6B67">
        <w:t xml:space="preserve"> </w:t>
      </w:r>
      <w:r w:rsidRPr="00E07046">
        <w:t>termination of this agreement.</w:t>
      </w:r>
      <w:bookmarkEnd w:id="3701"/>
      <w:bookmarkEnd w:id="3702"/>
    </w:p>
    <w:p w:rsidR="000B051E" w:rsidRPr="00E07046" w:rsidP="007077FB" w14:paraId="40250CC9" w14:textId="64519B39">
      <w:pPr>
        <w:pStyle w:val="Heading3"/>
        <w:numPr>
          <w:ilvl w:val="2"/>
          <w:numId w:val="91"/>
        </w:numPr>
      </w:pPr>
      <w:bookmarkStart w:id="3703" w:name="_Toc515359053"/>
      <w:r>
        <w:t xml:space="preserve">The </w:t>
      </w:r>
      <w:r w:rsidR="00BB4C9A">
        <w:t xml:space="preserve">party required to pay a Termination Payment </w:t>
      </w:r>
      <w:r>
        <w:t xml:space="preserve">must pay the amount of any such </w:t>
      </w:r>
      <w:r w:rsidR="00BB4C9A">
        <w:t xml:space="preserve">Termination Payment </w:t>
      </w:r>
      <w:r>
        <w:t xml:space="preserve">within 30 Business Days </w:t>
      </w:r>
      <w:r w:rsidR="00FE6B67">
        <w:t>after</w:t>
      </w:r>
      <w:r w:rsidRPr="007C4A7B" w:rsidR="00FE6B67">
        <w:t xml:space="preserve"> </w:t>
      </w:r>
      <w:r>
        <w:t xml:space="preserve">receipt of an invoice provided under </w:t>
      </w:r>
      <w:r w:rsidR="00981C6E">
        <w:t xml:space="preserve">paragraph </w:t>
      </w:r>
      <w:r w:rsidR="00981C6E">
        <w:fldChar w:fldCharType="begin"/>
      </w:r>
      <w:r w:rsidR="00981C6E">
        <w:instrText xml:space="preserve"> REF _Ref447102078 \n \h </w:instrText>
      </w:r>
      <w:r w:rsidR="00981C6E">
        <w:fldChar w:fldCharType="separate"/>
      </w:r>
      <w:r w:rsidR="009E5A92">
        <w:t>(a)</w:t>
      </w:r>
      <w:r w:rsidR="00981C6E">
        <w:fldChar w:fldCharType="end"/>
      </w:r>
      <w:r>
        <w:t>.</w:t>
      </w:r>
      <w:bookmarkEnd w:id="3703"/>
    </w:p>
    <w:p w:rsidR="00B1487C" w:rsidP="007077FB" w14:paraId="686849D8" w14:textId="77777777">
      <w:pPr>
        <w:pStyle w:val="Heading2"/>
        <w:numPr>
          <w:ilvl w:val="1"/>
          <w:numId w:val="91"/>
        </w:numPr>
      </w:pPr>
      <w:bookmarkStart w:id="3704" w:name="_Toc94798354"/>
      <w:bookmarkStart w:id="3705" w:name="_Toc94872280"/>
      <w:bookmarkStart w:id="3706" w:name="_Toc94885559"/>
      <w:bookmarkStart w:id="3707" w:name="_Toc94885994"/>
      <w:bookmarkStart w:id="3708" w:name="_Toc94886439"/>
      <w:bookmarkStart w:id="3709" w:name="_Toc99723565"/>
      <w:bookmarkStart w:id="3710" w:name="_Toc94798355"/>
      <w:bookmarkStart w:id="3711" w:name="_Toc94872281"/>
      <w:bookmarkStart w:id="3712" w:name="_Toc94885560"/>
      <w:bookmarkStart w:id="3713" w:name="_Toc94885995"/>
      <w:bookmarkStart w:id="3714" w:name="_Toc94886440"/>
      <w:bookmarkStart w:id="3715" w:name="_Toc99723566"/>
      <w:bookmarkStart w:id="3716" w:name="_Toc94798356"/>
      <w:bookmarkStart w:id="3717" w:name="_Toc94872282"/>
      <w:bookmarkStart w:id="3718" w:name="_Toc94885561"/>
      <w:bookmarkStart w:id="3719" w:name="_Toc94885996"/>
      <w:bookmarkStart w:id="3720" w:name="_Toc94886441"/>
      <w:bookmarkStart w:id="3721" w:name="_Toc99723567"/>
      <w:bookmarkStart w:id="3722" w:name="_Toc376979509"/>
      <w:bookmarkStart w:id="3723" w:name="_Toc376979510"/>
      <w:bookmarkStart w:id="3724" w:name="_Toc376979511"/>
      <w:bookmarkStart w:id="3725" w:name="_Toc376979512"/>
      <w:bookmarkStart w:id="3726" w:name="_Toc492504838"/>
      <w:bookmarkStart w:id="3727" w:name="_Toc515359057"/>
      <w:bookmarkStart w:id="3728" w:name="_Toc515470267"/>
      <w:bookmarkStart w:id="3729" w:name="_Toc229740863"/>
      <w:bookmarkEnd w:id="3704"/>
      <w:bookmarkEnd w:id="3705"/>
      <w:bookmarkEnd w:id="3706"/>
      <w:bookmarkEnd w:id="3707"/>
      <w:bookmarkEnd w:id="3708"/>
      <w:bookmarkEnd w:id="3709"/>
      <w:bookmarkEnd w:id="3710"/>
      <w:bookmarkEnd w:id="3711"/>
      <w:bookmarkEnd w:id="3712"/>
      <w:bookmarkEnd w:id="3713"/>
      <w:bookmarkEnd w:id="3714"/>
      <w:bookmarkEnd w:id="3715"/>
      <w:bookmarkEnd w:id="3716"/>
      <w:bookmarkEnd w:id="3717"/>
      <w:bookmarkEnd w:id="3718"/>
      <w:bookmarkEnd w:id="3719"/>
      <w:bookmarkEnd w:id="3720"/>
      <w:bookmarkEnd w:id="3721"/>
      <w:bookmarkEnd w:id="3722"/>
      <w:bookmarkEnd w:id="3723"/>
      <w:bookmarkEnd w:id="3724"/>
      <w:bookmarkEnd w:id="3725"/>
      <w:r>
        <w:t>Preservation of rights</w:t>
      </w:r>
      <w:bookmarkEnd w:id="3726"/>
      <w:bookmarkEnd w:id="3727"/>
      <w:bookmarkEnd w:id="3728"/>
      <w:bookmarkEnd w:id="3729"/>
      <w:r>
        <w:t xml:space="preserve"> </w:t>
      </w:r>
    </w:p>
    <w:p w:rsidR="00B1487C" w:rsidP="00706F65" w14:paraId="03E5C09C" w14:textId="77777777">
      <w:pPr>
        <w:pStyle w:val="Indent2"/>
      </w:pPr>
      <w:r>
        <w:t xml:space="preserve">Termination or expiry of </w:t>
      </w:r>
      <w:r w:rsidR="00A219A6">
        <w:t xml:space="preserve">this </w:t>
      </w:r>
      <w:r w:rsidR="008D7B01">
        <w:t>agreement</w:t>
      </w:r>
      <w:r>
        <w:t xml:space="preserve"> for any reason will not extinguish or otherwise affect any rights of either </w:t>
      </w:r>
      <w:r w:rsidR="007310E6">
        <w:t>party</w:t>
      </w:r>
      <w:r>
        <w:t xml:space="preserve"> against the other </w:t>
      </w:r>
      <w:r w:rsidR="007310E6">
        <w:t>party</w:t>
      </w:r>
      <w:r>
        <w:t xml:space="preserve"> that:</w:t>
      </w:r>
    </w:p>
    <w:p w:rsidR="00B1487C" w:rsidP="007077FB" w14:paraId="201ACBAF" w14:textId="77777777">
      <w:pPr>
        <w:pStyle w:val="Heading3"/>
        <w:numPr>
          <w:ilvl w:val="2"/>
          <w:numId w:val="91"/>
        </w:numPr>
      </w:pPr>
      <w:bookmarkStart w:id="3730" w:name="_Toc515359058"/>
      <w:r>
        <w:t>a</w:t>
      </w:r>
      <w:r w:rsidR="00002BAA">
        <w:t>ccrued before the time of such t</w:t>
      </w:r>
      <w:r>
        <w:t>ermination or expiry; or</w:t>
      </w:r>
      <w:bookmarkEnd w:id="3730"/>
    </w:p>
    <w:p w:rsidR="00B1487C" w:rsidP="007077FB" w14:paraId="3F04B617" w14:textId="77777777">
      <w:pPr>
        <w:pStyle w:val="Heading3"/>
        <w:numPr>
          <w:ilvl w:val="2"/>
          <w:numId w:val="91"/>
        </w:numPr>
      </w:pPr>
      <w:bookmarkStart w:id="3731" w:name="_Toc515359059"/>
      <w:r>
        <w:t xml:space="preserve">otherwise relate to or may arise at any future time from any breach or non-observance of obligations under </w:t>
      </w:r>
      <w:r w:rsidR="00A219A6">
        <w:t xml:space="preserve">this </w:t>
      </w:r>
      <w:r w:rsidR="008D7B01">
        <w:t>agreement</w:t>
      </w:r>
      <w:r>
        <w:t xml:space="preserve"> that arose prior to the date of such </w:t>
      </w:r>
      <w:r w:rsidR="00002BAA">
        <w:t>t</w:t>
      </w:r>
      <w:r>
        <w:t>ermination or expiry.</w:t>
      </w:r>
      <w:bookmarkEnd w:id="3731"/>
    </w:p>
    <w:p w:rsidR="00581375" w:rsidP="00811FD9" w14:paraId="32CA6F11" w14:textId="77777777">
      <w:pPr>
        <w:pStyle w:val="Heading2"/>
        <w:numPr>
          <w:ilvl w:val="1"/>
          <w:numId w:val="63"/>
        </w:numPr>
        <w:ind w:left="0" w:firstLine="0"/>
      </w:pPr>
      <w:bookmarkStart w:id="3732" w:name="_Toc229740864"/>
      <w:r>
        <w:t>Exclusion of rights</w:t>
      </w:r>
      <w:bookmarkEnd w:id="3732"/>
    </w:p>
    <w:p w:rsidR="00581375" w:rsidP="00581375" w14:paraId="1B13A96F" w14:textId="77777777">
      <w:pPr>
        <w:pStyle w:val="Indent2"/>
      </w:pPr>
      <w:bookmarkStart w:id="3733" w:name="_Hlk114580549"/>
      <w:r>
        <w:t>The parties agree that any common law terminat</w:t>
      </w:r>
      <w:r w:rsidR="009C38CE">
        <w:t xml:space="preserve">ion rights are </w:t>
      </w:r>
      <w:r>
        <w:t>excluded.</w:t>
      </w:r>
    </w:p>
    <w:p w:rsidR="00A95A42" w:rsidP="007077FB" w14:paraId="5C57BB06" w14:textId="77777777">
      <w:pPr>
        <w:pStyle w:val="Heading2"/>
        <w:numPr>
          <w:ilvl w:val="1"/>
          <w:numId w:val="91"/>
        </w:numPr>
      </w:pPr>
      <w:bookmarkStart w:id="3734" w:name="_Hlk106207647"/>
      <w:bookmarkStart w:id="3735" w:name="_Toc229740865"/>
      <w:bookmarkEnd w:id="3733"/>
      <w:r>
        <w:t>Survival</w:t>
      </w:r>
      <w:bookmarkEnd w:id="3735"/>
    </w:p>
    <w:p w:rsidR="00D85C68" w:rsidP="00A95A42" w14:paraId="2CAEBBC2" w14:textId="77777777">
      <w:pPr>
        <w:pStyle w:val="Indent2"/>
      </w:pPr>
      <w:r>
        <w:t xml:space="preserve">Each of the following will survive the expiry or termination of this agreement: </w:t>
      </w:r>
    </w:p>
    <w:p w:rsidR="00D85C68" w:rsidP="007077FB" w14:paraId="4665CE81" w14:textId="7F0A3448">
      <w:pPr>
        <w:pStyle w:val="Heading3"/>
        <w:numPr>
          <w:ilvl w:val="2"/>
          <w:numId w:val="91"/>
        </w:numPr>
      </w:pPr>
      <w:r>
        <w:t>t</w:t>
      </w:r>
      <w:r w:rsidR="00A95A42">
        <w:t xml:space="preserve">his clause </w:t>
      </w:r>
      <w:r>
        <w:fldChar w:fldCharType="begin"/>
      </w:r>
      <w:r>
        <w:instrText xml:space="preserve"> REF _Ref104395283 \r \h </w:instrText>
      </w:r>
      <w:r>
        <w:fldChar w:fldCharType="separate"/>
      </w:r>
      <w:r w:rsidR="009E5A92">
        <w:t>23</w:t>
      </w:r>
      <w:r>
        <w:fldChar w:fldCharType="end"/>
      </w:r>
      <w:r w:rsidR="00A95A42">
        <w:t xml:space="preserve"> and clauses </w:t>
      </w:r>
      <w:r>
        <w:fldChar w:fldCharType="begin"/>
      </w:r>
      <w:r>
        <w:instrText xml:space="preserve"> REF _Ref492560922 \n \h </w:instrText>
      </w:r>
      <w:r>
        <w:fldChar w:fldCharType="separate"/>
      </w:r>
      <w:r w:rsidR="009E5A92">
        <w:t>25</w:t>
      </w:r>
      <w:r>
        <w:fldChar w:fldCharType="end"/>
      </w:r>
      <w:r w:rsidR="00A32349">
        <w:t xml:space="preserve"> (“</w:t>
      </w:r>
      <w:r>
        <w:fldChar w:fldCharType="begin"/>
      </w:r>
      <w:r>
        <w:instrText xml:space="preserve"> REF _Ref492560922 \h </w:instrText>
      </w:r>
      <w:r>
        <w:fldChar w:fldCharType="separate"/>
      </w:r>
      <w:r w:rsidR="009E5A92">
        <w:t>Liability</w:t>
      </w:r>
      <w:r>
        <w:fldChar w:fldCharType="end"/>
      </w:r>
      <w:r w:rsidR="00A32349">
        <w:t xml:space="preserve">”), </w:t>
      </w:r>
      <w:r>
        <w:fldChar w:fldCharType="begin"/>
      </w:r>
      <w:r>
        <w:instrText xml:space="preserve"> REF _Ref467517745 \w \h </w:instrText>
      </w:r>
      <w:r>
        <w:fldChar w:fldCharType="separate"/>
      </w:r>
      <w:r w:rsidR="009E5A92">
        <w:t>28</w:t>
      </w:r>
      <w:r>
        <w:fldChar w:fldCharType="end"/>
      </w:r>
      <w:r w:rsidR="002D74F3">
        <w:t xml:space="preserve"> (“</w:t>
      </w:r>
      <w:r>
        <w:fldChar w:fldCharType="begin"/>
      </w:r>
      <w:r>
        <w:instrText xml:space="preserve"> REF _Ref467517745 \h </w:instrText>
      </w:r>
      <w:r>
        <w:fldChar w:fldCharType="separate"/>
      </w:r>
      <w:r w:rsidR="009E5A92">
        <w:t>Dispute Resolution</w:t>
      </w:r>
      <w:r>
        <w:fldChar w:fldCharType="end"/>
      </w:r>
      <w:r w:rsidR="002D74F3">
        <w:t xml:space="preserve">”) and </w:t>
      </w:r>
      <w:r>
        <w:fldChar w:fldCharType="begin"/>
      </w:r>
      <w:r>
        <w:instrText xml:space="preserve"> REF _Ref492506863 \n \h </w:instrText>
      </w:r>
      <w:r>
        <w:fldChar w:fldCharType="separate"/>
      </w:r>
      <w:r w:rsidR="009E5A92">
        <w:t>30</w:t>
      </w:r>
      <w:r>
        <w:fldChar w:fldCharType="end"/>
      </w:r>
      <w:r w:rsidR="00A32349">
        <w:t xml:space="preserve"> (“</w:t>
      </w:r>
      <w:r>
        <w:fldChar w:fldCharType="begin"/>
      </w:r>
      <w:r>
        <w:instrText xml:space="preserve"> REF _Ref492506863 \h </w:instrText>
      </w:r>
      <w:r>
        <w:fldChar w:fldCharType="separate"/>
      </w:r>
      <w:r w:rsidR="009E5A92">
        <w:t>Confidentiality</w:t>
      </w:r>
      <w:r>
        <w:fldChar w:fldCharType="end"/>
      </w:r>
      <w:r w:rsidR="00A32349">
        <w:t>”)</w:t>
      </w:r>
      <w:r>
        <w:t>;</w:t>
      </w:r>
      <w:r w:rsidR="00A32349">
        <w:t xml:space="preserve"> </w:t>
      </w:r>
    </w:p>
    <w:p w:rsidR="009411D1" w:rsidP="007077FB" w14:paraId="4AAFFA36" w14:textId="77777777">
      <w:pPr>
        <w:pStyle w:val="Heading3"/>
        <w:numPr>
          <w:ilvl w:val="2"/>
          <w:numId w:val="91"/>
        </w:numPr>
      </w:pPr>
      <w:r>
        <w:t>a</w:t>
      </w:r>
      <w:r>
        <w:t>ny</w:t>
      </w:r>
      <w:r>
        <w:t xml:space="preserve"> clause </w:t>
      </w:r>
      <w:r>
        <w:t xml:space="preserve">that is </w:t>
      </w:r>
      <w:r>
        <w:t>required to enable a party to exercise rights accrued prior to the expiry or termination of the agreement</w:t>
      </w:r>
      <w:r>
        <w:t>; and</w:t>
      </w:r>
    </w:p>
    <w:p w:rsidR="00A95A42" w:rsidRPr="00A95A42" w:rsidP="007077FB" w14:paraId="5C1ED12B" w14:textId="77777777">
      <w:pPr>
        <w:pStyle w:val="Heading3"/>
        <w:numPr>
          <w:ilvl w:val="2"/>
          <w:numId w:val="91"/>
        </w:numPr>
      </w:pPr>
      <w:r>
        <w:t xml:space="preserve">any </w:t>
      </w:r>
      <w:r w:rsidR="00DA30FC">
        <w:t xml:space="preserve">clause </w:t>
      </w:r>
      <w:r w:rsidR="00E335D9">
        <w:t xml:space="preserve">which </w:t>
      </w:r>
      <w:r w:rsidRPr="00F6289C" w:rsidR="00E335D9">
        <w:t xml:space="preserve">by </w:t>
      </w:r>
      <w:r w:rsidR="00E335D9">
        <w:t>its</w:t>
      </w:r>
      <w:r w:rsidRPr="00F6289C" w:rsidR="00E335D9">
        <w:t xml:space="preserve"> nature </w:t>
      </w:r>
      <w:r>
        <w:t xml:space="preserve">is intended to </w:t>
      </w:r>
      <w:r w:rsidRPr="00F6289C" w:rsidR="00E335D9">
        <w:t>survive</w:t>
      </w:r>
      <w:r>
        <w:t xml:space="preserve"> the expiry or termination of this agreement</w:t>
      </w:r>
      <w:r w:rsidR="00E335D9">
        <w:t>.</w:t>
      </w:r>
    </w:p>
    <w:p w:rsidR="00B1487C" w:rsidP="00811FD9" w14:paraId="254B3983" w14:textId="77777777">
      <w:pPr>
        <w:pStyle w:val="Heading1"/>
        <w:numPr>
          <w:ilvl w:val="0"/>
          <w:numId w:val="59"/>
        </w:numPr>
        <w:ind w:left="0" w:firstLine="0"/>
      </w:pPr>
      <w:bookmarkStart w:id="3736" w:name="_Toc492494348"/>
      <w:bookmarkStart w:id="3737" w:name="_Toc492504579"/>
      <w:bookmarkStart w:id="3738" w:name="_Toc492504839"/>
      <w:bookmarkStart w:id="3739" w:name="_Toc492494349"/>
      <w:bookmarkStart w:id="3740" w:name="_Toc492504580"/>
      <w:bookmarkStart w:id="3741" w:name="_Toc492504840"/>
      <w:bookmarkStart w:id="3742" w:name="_Toc492494350"/>
      <w:bookmarkStart w:id="3743" w:name="_Toc492504581"/>
      <w:bookmarkStart w:id="3744" w:name="_Toc492504841"/>
      <w:bookmarkStart w:id="3745" w:name="_Toc492494351"/>
      <w:bookmarkStart w:id="3746" w:name="_Toc492504582"/>
      <w:bookmarkStart w:id="3747" w:name="_Toc492504842"/>
      <w:bookmarkStart w:id="3748" w:name="_Toc492494352"/>
      <w:bookmarkStart w:id="3749" w:name="_Toc492504583"/>
      <w:bookmarkStart w:id="3750" w:name="_Toc492504843"/>
      <w:bookmarkStart w:id="3751" w:name="_Toc492494353"/>
      <w:bookmarkStart w:id="3752" w:name="_Toc492504584"/>
      <w:bookmarkStart w:id="3753" w:name="_Toc492504844"/>
      <w:bookmarkStart w:id="3754" w:name="_Toc492494354"/>
      <w:bookmarkStart w:id="3755" w:name="_Toc492504585"/>
      <w:bookmarkStart w:id="3756" w:name="_Toc492504845"/>
      <w:bookmarkStart w:id="3757" w:name="_Toc492494355"/>
      <w:bookmarkStart w:id="3758" w:name="_Toc492504586"/>
      <w:bookmarkStart w:id="3759" w:name="_Toc492504846"/>
      <w:bookmarkStart w:id="3760" w:name="_Toc492494356"/>
      <w:bookmarkStart w:id="3761" w:name="_Toc492504587"/>
      <w:bookmarkStart w:id="3762" w:name="_Toc492504847"/>
      <w:bookmarkStart w:id="3763" w:name="_Toc492494357"/>
      <w:bookmarkStart w:id="3764" w:name="_Toc492504588"/>
      <w:bookmarkStart w:id="3765" w:name="_Toc492504848"/>
      <w:bookmarkStart w:id="3766" w:name="_Toc492494358"/>
      <w:bookmarkStart w:id="3767" w:name="_Toc492504589"/>
      <w:bookmarkStart w:id="3768" w:name="_Toc492504849"/>
      <w:bookmarkStart w:id="3769" w:name="_Toc492494359"/>
      <w:bookmarkStart w:id="3770" w:name="_Toc492504590"/>
      <w:bookmarkStart w:id="3771" w:name="_Toc492504850"/>
      <w:bookmarkStart w:id="3772" w:name="_Toc492494360"/>
      <w:bookmarkStart w:id="3773" w:name="_Toc492504591"/>
      <w:bookmarkStart w:id="3774" w:name="_Toc492504851"/>
      <w:bookmarkStart w:id="3775" w:name="_Toc492494361"/>
      <w:bookmarkStart w:id="3776" w:name="_Toc492504592"/>
      <w:bookmarkStart w:id="3777" w:name="_Toc492504852"/>
      <w:bookmarkStart w:id="3778" w:name="_Toc492494362"/>
      <w:bookmarkStart w:id="3779" w:name="_Toc492504593"/>
      <w:bookmarkStart w:id="3780" w:name="_Toc492504853"/>
      <w:bookmarkStart w:id="3781" w:name="_Toc492494363"/>
      <w:bookmarkStart w:id="3782" w:name="_Toc492504594"/>
      <w:bookmarkStart w:id="3783" w:name="_Toc492504854"/>
      <w:bookmarkStart w:id="3784" w:name="_Toc492494364"/>
      <w:bookmarkStart w:id="3785" w:name="_Toc492504595"/>
      <w:bookmarkStart w:id="3786" w:name="_Toc492504855"/>
      <w:bookmarkStart w:id="3787" w:name="_Toc492494365"/>
      <w:bookmarkStart w:id="3788" w:name="_Toc492504596"/>
      <w:bookmarkStart w:id="3789" w:name="_Toc492504856"/>
      <w:bookmarkStart w:id="3790" w:name="_Toc492494366"/>
      <w:bookmarkStart w:id="3791" w:name="_Toc492504597"/>
      <w:bookmarkStart w:id="3792" w:name="_Toc492504857"/>
      <w:bookmarkStart w:id="3793" w:name="_Toc492494367"/>
      <w:bookmarkStart w:id="3794" w:name="_Toc492504598"/>
      <w:bookmarkStart w:id="3795" w:name="_Toc492504858"/>
      <w:bookmarkStart w:id="3796" w:name="_Toc492494368"/>
      <w:bookmarkStart w:id="3797" w:name="_Toc492504599"/>
      <w:bookmarkStart w:id="3798" w:name="_Toc492504859"/>
      <w:bookmarkStart w:id="3799" w:name="_Toc492494369"/>
      <w:bookmarkStart w:id="3800" w:name="_Toc492504600"/>
      <w:bookmarkStart w:id="3801" w:name="_Toc492504860"/>
      <w:bookmarkStart w:id="3802" w:name="_Ref492560881"/>
      <w:bookmarkStart w:id="3803" w:name="_Toc492504861"/>
      <w:bookmarkStart w:id="3804" w:name="_Toc515359060"/>
      <w:bookmarkStart w:id="3805" w:name="_Toc515470268"/>
      <w:bookmarkStart w:id="3806" w:name="_Toc229740866"/>
      <w:bookmarkEnd w:id="3734"/>
      <w:bookmarkEnd w:id="3736"/>
      <w:bookmarkEnd w:id="3737"/>
      <w:bookmarkEnd w:id="3738"/>
      <w:bookmarkEnd w:id="3739"/>
      <w:bookmarkEnd w:id="3740"/>
      <w:bookmarkEnd w:id="3741"/>
      <w:bookmarkEnd w:id="3742"/>
      <w:bookmarkEnd w:id="3743"/>
      <w:bookmarkEnd w:id="3744"/>
      <w:bookmarkEnd w:id="3745"/>
      <w:bookmarkEnd w:id="3746"/>
      <w:bookmarkEnd w:id="3747"/>
      <w:bookmarkEnd w:id="3748"/>
      <w:bookmarkEnd w:id="3749"/>
      <w:bookmarkEnd w:id="3750"/>
      <w:bookmarkEnd w:id="3751"/>
      <w:bookmarkEnd w:id="3752"/>
      <w:bookmarkEnd w:id="3753"/>
      <w:bookmarkEnd w:id="3754"/>
      <w:bookmarkEnd w:id="3755"/>
      <w:bookmarkEnd w:id="3756"/>
      <w:bookmarkEnd w:id="3757"/>
      <w:bookmarkEnd w:id="3758"/>
      <w:bookmarkEnd w:id="3759"/>
      <w:bookmarkEnd w:id="3760"/>
      <w:bookmarkEnd w:id="3761"/>
      <w:bookmarkEnd w:id="3762"/>
      <w:bookmarkEnd w:id="3763"/>
      <w:bookmarkEnd w:id="3764"/>
      <w:bookmarkEnd w:id="3765"/>
      <w:bookmarkEnd w:id="3766"/>
      <w:bookmarkEnd w:id="3767"/>
      <w:bookmarkEnd w:id="3768"/>
      <w:bookmarkEnd w:id="3769"/>
      <w:bookmarkEnd w:id="3770"/>
      <w:bookmarkEnd w:id="3771"/>
      <w:bookmarkEnd w:id="3772"/>
      <w:bookmarkEnd w:id="3773"/>
      <w:bookmarkEnd w:id="3774"/>
      <w:bookmarkEnd w:id="3775"/>
      <w:bookmarkEnd w:id="3776"/>
      <w:bookmarkEnd w:id="3777"/>
      <w:bookmarkEnd w:id="3778"/>
      <w:bookmarkEnd w:id="3779"/>
      <w:bookmarkEnd w:id="3780"/>
      <w:bookmarkEnd w:id="3781"/>
      <w:bookmarkEnd w:id="3782"/>
      <w:bookmarkEnd w:id="3783"/>
      <w:bookmarkEnd w:id="3784"/>
      <w:bookmarkEnd w:id="3785"/>
      <w:bookmarkEnd w:id="3786"/>
      <w:bookmarkEnd w:id="3787"/>
      <w:bookmarkEnd w:id="3788"/>
      <w:bookmarkEnd w:id="3789"/>
      <w:bookmarkEnd w:id="3790"/>
      <w:bookmarkEnd w:id="3791"/>
      <w:bookmarkEnd w:id="3792"/>
      <w:bookmarkEnd w:id="3793"/>
      <w:bookmarkEnd w:id="3794"/>
      <w:bookmarkEnd w:id="3795"/>
      <w:bookmarkEnd w:id="3796"/>
      <w:bookmarkEnd w:id="3797"/>
      <w:bookmarkEnd w:id="3798"/>
      <w:bookmarkEnd w:id="3799"/>
      <w:bookmarkEnd w:id="3800"/>
      <w:bookmarkEnd w:id="3801"/>
      <w:r>
        <w:t>Assignment and Change in Control</w:t>
      </w:r>
      <w:bookmarkEnd w:id="3802"/>
      <w:bookmarkEnd w:id="3803"/>
      <w:bookmarkEnd w:id="3804"/>
      <w:bookmarkEnd w:id="3805"/>
      <w:bookmarkEnd w:id="3806"/>
    </w:p>
    <w:p w:rsidR="00675F03" w:rsidP="00D12B27" w14:paraId="51EA16BA" w14:textId="77777777">
      <w:pPr>
        <w:pStyle w:val="Heading2"/>
        <w:numPr>
          <w:ilvl w:val="1"/>
          <w:numId w:val="46"/>
        </w:numPr>
      </w:pPr>
      <w:bookmarkStart w:id="3807" w:name="_Ref94795426"/>
      <w:bookmarkStart w:id="3808" w:name="_Ref73958537"/>
      <w:bookmarkStart w:id="3809" w:name="_Toc104238857"/>
      <w:bookmarkStart w:id="3810" w:name="_Toc104305738"/>
      <w:bookmarkStart w:id="3811" w:name="_Toc492504863"/>
      <w:bookmarkStart w:id="3812" w:name="_Toc515359066"/>
      <w:bookmarkStart w:id="3813" w:name="_Toc515470270"/>
      <w:bookmarkStart w:id="3814" w:name="_Toc515359078"/>
      <w:bookmarkStart w:id="3815" w:name="_Toc229740867"/>
      <w:r>
        <w:t>Assignment by LTES Operator</w:t>
      </w:r>
      <w:bookmarkEnd w:id="3807"/>
      <w:bookmarkEnd w:id="3808"/>
      <w:bookmarkEnd w:id="3809"/>
      <w:bookmarkEnd w:id="3810"/>
      <w:bookmarkEnd w:id="3815"/>
    </w:p>
    <w:p w:rsidR="00675F03" w:rsidRPr="00135170" w:rsidP="00D12B27" w14:paraId="1C76C9FE" w14:textId="0F1BE5FF">
      <w:pPr>
        <w:pStyle w:val="Heading3"/>
        <w:numPr>
          <w:ilvl w:val="2"/>
          <w:numId w:val="46"/>
        </w:numPr>
      </w:pPr>
      <w:r>
        <w:t xml:space="preserve">LTES Operator must not assign, novate or otherwise transfer its rights </w:t>
      </w:r>
      <w:r w:rsidR="00627FA0">
        <w:t xml:space="preserve">or obligations </w:t>
      </w:r>
      <w:r>
        <w:t xml:space="preserve">under, title to or interest in this agreement or the Project other than in accordance with this clause </w:t>
      </w:r>
      <w:r>
        <w:fldChar w:fldCharType="begin"/>
      </w:r>
      <w:r>
        <w:instrText xml:space="preserve"> REF _Ref94795426 \n \h </w:instrText>
      </w:r>
      <w:r w:rsidR="00A242F6">
        <w:instrText xml:space="preserve"> \* MERGEFORMAT </w:instrText>
      </w:r>
      <w:r>
        <w:fldChar w:fldCharType="separate"/>
      </w:r>
      <w:r w:rsidR="009E5A92">
        <w:t>24.1</w:t>
      </w:r>
      <w:r>
        <w:fldChar w:fldCharType="end"/>
      </w:r>
      <w:r>
        <w:t>.</w:t>
      </w:r>
    </w:p>
    <w:p w:rsidR="00675F03" w:rsidP="00D12B27" w14:paraId="142FE8BF" w14:textId="5B4C98D1">
      <w:pPr>
        <w:pStyle w:val="Heading3"/>
        <w:numPr>
          <w:ilvl w:val="2"/>
          <w:numId w:val="46"/>
        </w:numPr>
      </w:pPr>
      <w:bookmarkStart w:id="3816" w:name="_Ref86264769"/>
      <w:r>
        <w:t xml:space="preserve">Subject to </w:t>
      </w:r>
      <w:r w:rsidR="00981C6E">
        <w:t xml:space="preserve">paragraph </w:t>
      </w:r>
      <w:r w:rsidR="00981C6E">
        <w:fldChar w:fldCharType="begin"/>
      </w:r>
      <w:r w:rsidR="00981C6E">
        <w:instrText xml:space="preserve"> REF _Ref101430640 \n \h </w:instrText>
      </w:r>
      <w:r w:rsidR="00981C6E">
        <w:fldChar w:fldCharType="separate"/>
      </w:r>
      <w:r w:rsidR="009E5A92">
        <w:t>(c)</w:t>
      </w:r>
      <w:r w:rsidR="00981C6E">
        <w:fldChar w:fldCharType="end"/>
      </w:r>
      <w:r>
        <w:t>, LTES Operator may assign, novate or otherwise transfer its rights</w:t>
      </w:r>
      <w:r w:rsidR="00627FA0">
        <w:t xml:space="preserve"> and obligations</w:t>
      </w:r>
      <w:r>
        <w:t xml:space="preserve"> under, title to or interest in this agreement with SFV’s prior written consent, such consent not to be unreasonably withheld or delayed if:</w:t>
      </w:r>
      <w:bookmarkEnd w:id="3816"/>
      <w:r>
        <w:t xml:space="preserve"> </w:t>
      </w:r>
    </w:p>
    <w:p w:rsidR="00C740B2" w:rsidP="00D12B27" w14:paraId="0D00A834" w14:textId="67028E13">
      <w:pPr>
        <w:pStyle w:val="Heading4"/>
        <w:numPr>
          <w:ilvl w:val="3"/>
          <w:numId w:val="46"/>
        </w:numPr>
      </w:pPr>
      <w:r>
        <w:t>the assignee, novatee or transferee</w:t>
      </w:r>
      <w:r>
        <w:t>:</w:t>
      </w:r>
      <w:r>
        <w:t xml:space="preserve"> </w:t>
      </w:r>
    </w:p>
    <w:p w:rsidR="00675F03" w:rsidRPr="00C740B2" w:rsidP="00D12B27" w14:paraId="6D418AEF" w14:textId="77777777">
      <w:pPr>
        <w:pStyle w:val="Heading5"/>
        <w:numPr>
          <w:ilvl w:val="4"/>
          <w:numId w:val="46"/>
        </w:numPr>
      </w:pPr>
      <w:r>
        <w:t xml:space="preserve">has </w:t>
      </w:r>
      <w:r w:rsidRPr="00C740B2">
        <w:rPr>
          <w:szCs w:val="18"/>
        </w:rPr>
        <w:t>the legal, financial and technical capability to perform LTES Operator’s obligations under this agreement; and</w:t>
      </w:r>
    </w:p>
    <w:p w:rsidR="00C740B2" w:rsidRPr="00135170" w:rsidP="00D12B27" w14:paraId="067BEDEF" w14:textId="77777777">
      <w:pPr>
        <w:pStyle w:val="Heading5"/>
        <w:numPr>
          <w:ilvl w:val="4"/>
          <w:numId w:val="46"/>
        </w:numPr>
      </w:pPr>
      <w:bookmarkStart w:id="3817" w:name="_Hlk113976041"/>
      <w:r>
        <w:rPr>
          <w:szCs w:val="18"/>
        </w:rPr>
        <w:t xml:space="preserve">agrees to assume all obligations of LTES Operator </w:t>
      </w:r>
      <w:r w:rsidR="002F78BB">
        <w:rPr>
          <w:szCs w:val="18"/>
        </w:rPr>
        <w:t xml:space="preserve">under or </w:t>
      </w:r>
      <w:r w:rsidR="002A5971">
        <w:rPr>
          <w:szCs w:val="18"/>
        </w:rPr>
        <w:t xml:space="preserve">in connection with </w:t>
      </w:r>
      <w:r>
        <w:rPr>
          <w:szCs w:val="18"/>
        </w:rPr>
        <w:t xml:space="preserve">this agreement, including any obligation to pay a Repayment Amount </w:t>
      </w:r>
      <w:r w:rsidR="006D3435">
        <w:rPr>
          <w:szCs w:val="18"/>
        </w:rPr>
        <w:t xml:space="preserve">that </w:t>
      </w:r>
      <w:r w:rsidR="002A5971">
        <w:rPr>
          <w:szCs w:val="18"/>
        </w:rPr>
        <w:t xml:space="preserve">reflects </w:t>
      </w:r>
      <w:r w:rsidR="006D3435">
        <w:rPr>
          <w:szCs w:val="18"/>
        </w:rPr>
        <w:t xml:space="preserve">Net Monthly Amounts </w:t>
      </w:r>
      <w:r w:rsidR="006D3435">
        <w:t>paid by SFV to LTES Operator prior to such assignment, novation or transfer; and</w:t>
      </w:r>
      <w:bookmarkEnd w:id="3817"/>
    </w:p>
    <w:p w:rsidR="00464A2D" w:rsidP="00D12B27" w14:paraId="05059BB0" w14:textId="750AC442">
      <w:pPr>
        <w:pStyle w:val="Heading4"/>
        <w:numPr>
          <w:ilvl w:val="3"/>
          <w:numId w:val="46"/>
        </w:numPr>
      </w:pPr>
      <w:r>
        <w:t xml:space="preserve">the proposed assignment, novation or transfer: </w:t>
      </w:r>
    </w:p>
    <w:p w:rsidR="00464A2D" w:rsidP="007077FB" w14:paraId="43326C01" w14:textId="4A553525">
      <w:pPr>
        <w:pStyle w:val="Heading5"/>
        <w:numPr>
          <w:ilvl w:val="4"/>
          <w:numId w:val="91"/>
        </w:numPr>
      </w:pPr>
      <w:r w:rsidRPr="00591CF4">
        <w:t xml:space="preserve">would not have a material adverse effect on the Project; and </w:t>
      </w:r>
    </w:p>
    <w:p w:rsidR="00591CF4" w:rsidRPr="00591CF4" w:rsidP="007077FB" w14:paraId="49EFB57D" w14:textId="612EF8A6">
      <w:pPr>
        <w:pStyle w:val="Heading5"/>
        <w:numPr>
          <w:ilvl w:val="4"/>
          <w:numId w:val="91"/>
        </w:numPr>
      </w:pPr>
      <w:r>
        <w:t xml:space="preserve">would </w:t>
      </w:r>
      <w:r w:rsidRPr="00591CF4">
        <w:t>not increase the liability of, or risks accepted by SFV under this agreement or the PDA or in any other way in connection with the Project, its objects, functions, or duties under applicable Law.</w:t>
      </w:r>
    </w:p>
    <w:p w:rsidR="00675F03" w:rsidP="00D12B27" w14:paraId="1A1A47AE" w14:textId="77777777">
      <w:pPr>
        <w:pStyle w:val="Heading3"/>
        <w:numPr>
          <w:ilvl w:val="2"/>
          <w:numId w:val="46"/>
        </w:numPr>
      </w:pPr>
      <w:bookmarkStart w:id="3818" w:name="_Ref101430640"/>
      <w:bookmarkStart w:id="3819" w:name="_Ref56498759"/>
      <w:r>
        <w:t xml:space="preserve">LTES Operator must not assign, novate or otherwise transfer its rights </w:t>
      </w:r>
      <w:r w:rsidR="00DB4C26">
        <w:t xml:space="preserve">or obligations </w:t>
      </w:r>
      <w:r>
        <w:t xml:space="preserve">under, title to or interest in this agreement </w:t>
      </w:r>
      <w:r w:rsidR="00B93C06">
        <w:t xml:space="preserve">or the Project </w:t>
      </w:r>
      <w:r>
        <w:t>unless it also assigns, novates or otherwise transfers:</w:t>
      </w:r>
      <w:bookmarkEnd w:id="3818"/>
      <w:r>
        <w:t xml:space="preserve"> </w:t>
      </w:r>
    </w:p>
    <w:p w:rsidR="00675F03" w:rsidP="00D12B27" w14:paraId="7D3C8ED6" w14:textId="77777777">
      <w:pPr>
        <w:pStyle w:val="Heading4"/>
        <w:numPr>
          <w:ilvl w:val="3"/>
          <w:numId w:val="46"/>
        </w:numPr>
      </w:pPr>
      <w:r>
        <w:t xml:space="preserve">its rights </w:t>
      </w:r>
      <w:r w:rsidR="00DB4C26">
        <w:t xml:space="preserve">and obligations </w:t>
      </w:r>
      <w:r>
        <w:t>under, title to or interest in and its obligations under</w:t>
      </w:r>
      <w:r w:rsidR="00DB31CD">
        <w:t xml:space="preserve"> this agreement and</w:t>
      </w:r>
      <w:r>
        <w:t xml:space="preserve"> the PDA; and</w:t>
      </w:r>
    </w:p>
    <w:p w:rsidR="00675F03" w:rsidP="00D12B27" w14:paraId="1740A387" w14:textId="2A02D582">
      <w:pPr>
        <w:pStyle w:val="Heading4"/>
        <w:numPr>
          <w:ilvl w:val="3"/>
          <w:numId w:val="46"/>
        </w:numPr>
      </w:pPr>
      <w:r>
        <w:t xml:space="preserve">the </w:t>
      </w:r>
      <w:r w:rsidR="00241111">
        <w:t xml:space="preserve">Generation </w:t>
      </w:r>
      <w:r>
        <w:t>Project</w:t>
      </w:r>
      <w:r w:rsidR="00241111">
        <w:t>, the Storage Project and the Shared Infrastructure</w:t>
      </w:r>
      <w:r>
        <w:t>,</w:t>
      </w:r>
    </w:p>
    <w:p w:rsidR="00675F03" w:rsidP="00675F03" w14:paraId="25CE2838" w14:textId="77777777">
      <w:pPr>
        <w:pStyle w:val="Heading4"/>
        <w:numPr>
          <w:ilvl w:val="0"/>
          <w:numId w:val="0"/>
        </w:numPr>
        <w:ind w:left="1474"/>
      </w:pPr>
      <w:r>
        <w:t>to the same person</w:t>
      </w:r>
      <w:r w:rsidRPr="00465EB9">
        <w:rPr>
          <w:szCs w:val="18"/>
        </w:rPr>
        <w:t>.</w:t>
      </w:r>
    </w:p>
    <w:p w:rsidR="00675F03" w:rsidP="00D12B27" w14:paraId="70E9AC54" w14:textId="2FC75BC7">
      <w:pPr>
        <w:pStyle w:val="Heading3"/>
        <w:numPr>
          <w:ilvl w:val="2"/>
          <w:numId w:val="46"/>
        </w:numPr>
        <w:rPr>
          <w:lang w:eastAsia="en-AU"/>
        </w:rPr>
      </w:pPr>
      <w:bookmarkStart w:id="3820" w:name="_Ref103669182"/>
      <w:bookmarkStart w:id="3821" w:name="_Ref104317300"/>
      <w:r>
        <w:t xml:space="preserve">Notwithstanding anything else in this clause </w:t>
      </w:r>
      <w:r>
        <w:fldChar w:fldCharType="begin"/>
      </w:r>
      <w:r>
        <w:instrText xml:space="preserve"> REF _Ref94795426 \n \h </w:instrText>
      </w:r>
      <w:r>
        <w:fldChar w:fldCharType="separate"/>
      </w:r>
      <w:r w:rsidR="009E5A92">
        <w:t>24.1</w:t>
      </w:r>
      <w:r>
        <w:fldChar w:fldCharType="end"/>
      </w:r>
      <w:r>
        <w:t>, the parties agree that</w:t>
      </w:r>
      <w:bookmarkEnd w:id="3820"/>
      <w:r>
        <w:t xml:space="preserve"> </w:t>
      </w:r>
      <w:r>
        <w:rPr>
          <w:lang w:eastAsia="en-AU"/>
        </w:rPr>
        <w:t xml:space="preserve">LTES Operator may </w:t>
      </w:r>
      <w:r w:rsidRPr="00473E9F">
        <w:rPr>
          <w:lang w:eastAsia="en-AU"/>
        </w:rPr>
        <w:t xml:space="preserve">grant </w:t>
      </w:r>
      <w:r>
        <w:rPr>
          <w:lang w:eastAsia="en-AU"/>
        </w:rPr>
        <w:t xml:space="preserve">a </w:t>
      </w:r>
      <w:r w:rsidR="00696003">
        <w:rPr>
          <w:lang w:eastAsia="en-AU"/>
        </w:rPr>
        <w:t xml:space="preserve">Security Interest </w:t>
      </w:r>
      <w:r w:rsidRPr="00473E9F">
        <w:rPr>
          <w:lang w:eastAsia="en-AU"/>
        </w:rPr>
        <w:t xml:space="preserve">in respect of its rights </w:t>
      </w:r>
      <w:r w:rsidR="00DB4C26">
        <w:rPr>
          <w:lang w:eastAsia="en-AU"/>
        </w:rPr>
        <w:t xml:space="preserve">and obligations </w:t>
      </w:r>
      <w:r w:rsidRPr="00473E9F">
        <w:rPr>
          <w:lang w:eastAsia="en-AU"/>
        </w:rPr>
        <w:t xml:space="preserve">under this </w:t>
      </w:r>
      <w:r>
        <w:rPr>
          <w:lang w:eastAsia="en-AU"/>
        </w:rPr>
        <w:t>agreement</w:t>
      </w:r>
      <w:r w:rsidR="00BC294D">
        <w:rPr>
          <w:lang w:eastAsia="en-AU"/>
        </w:rPr>
        <w:t xml:space="preserve"> or the Project</w:t>
      </w:r>
      <w:r w:rsidRPr="00473E9F">
        <w:rPr>
          <w:lang w:eastAsia="en-AU"/>
        </w:rPr>
        <w:t xml:space="preserve"> in favour of a secured lender</w:t>
      </w:r>
      <w:r>
        <w:rPr>
          <w:lang w:eastAsia="en-AU"/>
        </w:rPr>
        <w:t xml:space="preserve"> (or a trustee acting on its behalf)</w:t>
      </w:r>
      <w:r w:rsidRPr="00473E9F">
        <w:rPr>
          <w:lang w:eastAsia="en-AU"/>
        </w:rPr>
        <w:t xml:space="preserve"> who is providing financial accommodation on secured terms to </w:t>
      </w:r>
      <w:r>
        <w:rPr>
          <w:lang w:eastAsia="en-AU"/>
        </w:rPr>
        <w:t>LTES Operator</w:t>
      </w:r>
      <w:r w:rsidRPr="00473E9F">
        <w:rPr>
          <w:lang w:eastAsia="en-AU"/>
        </w:rPr>
        <w:t xml:space="preserve"> (or to any of its Related Bodies Corporate) in connection with </w:t>
      </w:r>
      <w:r>
        <w:rPr>
          <w:lang w:eastAsia="en-AU"/>
        </w:rPr>
        <w:t>the Project.</w:t>
      </w:r>
      <w:bookmarkEnd w:id="3821"/>
      <w:r w:rsidR="00402C4A">
        <w:rPr>
          <w:lang w:eastAsia="en-AU"/>
        </w:rPr>
        <w:t xml:space="preserve"> </w:t>
      </w:r>
    </w:p>
    <w:p w:rsidR="00675F03" w:rsidP="00D12B27" w14:paraId="4F85175D" w14:textId="06CE608F">
      <w:pPr>
        <w:pStyle w:val="Heading3"/>
        <w:numPr>
          <w:ilvl w:val="2"/>
          <w:numId w:val="46"/>
        </w:numPr>
        <w:rPr>
          <w:lang w:eastAsia="en-AU"/>
        </w:rPr>
      </w:pPr>
      <w:r>
        <w:rPr>
          <w:lang w:eastAsia="en-AU"/>
        </w:rPr>
        <w:t xml:space="preserve">The parties acknowledge and agree that the provisions of this clause </w:t>
      </w:r>
      <w:r w:rsidR="002D231F">
        <w:rPr>
          <w:lang w:eastAsia="en-AU"/>
        </w:rPr>
        <w:fldChar w:fldCharType="begin"/>
      </w:r>
      <w:r w:rsidR="002D231F">
        <w:rPr>
          <w:lang w:eastAsia="en-AU"/>
        </w:rPr>
        <w:instrText xml:space="preserve"> REF _Ref94795426 \r \h </w:instrText>
      </w:r>
      <w:r w:rsidR="002D231F">
        <w:rPr>
          <w:lang w:eastAsia="en-AU"/>
        </w:rPr>
        <w:fldChar w:fldCharType="separate"/>
      </w:r>
      <w:r w:rsidR="009E5A92">
        <w:rPr>
          <w:lang w:eastAsia="en-AU"/>
        </w:rPr>
        <w:t>24.1</w:t>
      </w:r>
      <w:r w:rsidR="002D231F">
        <w:rPr>
          <w:lang w:eastAsia="en-AU"/>
        </w:rPr>
        <w:fldChar w:fldCharType="end"/>
      </w:r>
      <w:r>
        <w:rPr>
          <w:lang w:eastAsia="en-AU"/>
        </w:rPr>
        <w:t xml:space="preserve"> will apply to any assignment, novation or transfer of LTES Operator</w:t>
      </w:r>
      <w:r w:rsidR="008B42B0">
        <w:rPr>
          <w:lang w:eastAsia="en-AU"/>
        </w:rPr>
        <w:t>’</w:t>
      </w:r>
      <w:r>
        <w:rPr>
          <w:lang w:eastAsia="en-AU"/>
        </w:rPr>
        <w:t>s rights</w:t>
      </w:r>
      <w:r w:rsidR="00DB4C26">
        <w:rPr>
          <w:lang w:eastAsia="en-AU"/>
        </w:rPr>
        <w:t xml:space="preserve"> and obligations</w:t>
      </w:r>
      <w:r>
        <w:rPr>
          <w:lang w:eastAsia="en-AU"/>
        </w:rPr>
        <w:t xml:space="preserve"> under, title to and interest in this agreement following the enforcement of a </w:t>
      </w:r>
      <w:r w:rsidR="00696003">
        <w:rPr>
          <w:lang w:eastAsia="en-AU"/>
        </w:rPr>
        <w:t xml:space="preserve">Security Interest </w:t>
      </w:r>
      <w:r>
        <w:rPr>
          <w:lang w:eastAsia="en-AU"/>
        </w:rPr>
        <w:t xml:space="preserve">granted by LTES Operator in accordance with </w:t>
      </w:r>
      <w:r w:rsidR="00981C6E">
        <w:rPr>
          <w:lang w:eastAsia="en-AU"/>
        </w:rPr>
        <w:t>paragraph</w:t>
      </w:r>
      <w:r>
        <w:rPr>
          <w:lang w:eastAsia="en-AU"/>
        </w:rPr>
        <w:t xml:space="preserve"> </w:t>
      </w:r>
      <w:r>
        <w:rPr>
          <w:lang w:eastAsia="en-AU"/>
        </w:rPr>
        <w:fldChar w:fldCharType="begin"/>
      </w:r>
      <w:r>
        <w:rPr>
          <w:lang w:eastAsia="en-AU"/>
        </w:rPr>
        <w:instrText xml:space="preserve"> REF _Ref104317300 \r \h </w:instrText>
      </w:r>
      <w:r>
        <w:rPr>
          <w:lang w:eastAsia="en-AU"/>
        </w:rPr>
        <w:fldChar w:fldCharType="separate"/>
      </w:r>
      <w:r w:rsidR="009E5A92">
        <w:rPr>
          <w:lang w:eastAsia="en-AU"/>
        </w:rPr>
        <w:t>(d)</w:t>
      </w:r>
      <w:r>
        <w:rPr>
          <w:lang w:eastAsia="en-AU"/>
        </w:rPr>
        <w:fldChar w:fldCharType="end"/>
      </w:r>
      <w:r>
        <w:rPr>
          <w:lang w:eastAsia="en-AU"/>
        </w:rPr>
        <w:t>.</w:t>
      </w:r>
    </w:p>
    <w:p w:rsidR="00675F03" w:rsidP="00D12B27" w14:paraId="3FDE2693" w14:textId="77777777">
      <w:pPr>
        <w:pStyle w:val="Heading2"/>
        <w:numPr>
          <w:ilvl w:val="1"/>
          <w:numId w:val="46"/>
        </w:numPr>
      </w:pPr>
      <w:bookmarkStart w:id="3822" w:name="_Ref94795917"/>
      <w:bookmarkStart w:id="3823" w:name="_Toc104238858"/>
      <w:bookmarkStart w:id="3824" w:name="_Toc104305739"/>
      <w:bookmarkStart w:id="3825" w:name="_Toc229740868"/>
      <w:r>
        <w:t>Assignment by SFV</w:t>
      </w:r>
      <w:bookmarkEnd w:id="3822"/>
      <w:bookmarkEnd w:id="3823"/>
      <w:bookmarkEnd w:id="3824"/>
      <w:bookmarkEnd w:id="3825"/>
    </w:p>
    <w:p w:rsidR="00675F03" w:rsidP="00D12B27" w14:paraId="487A9C6F" w14:textId="5B5E2F43">
      <w:pPr>
        <w:pStyle w:val="Heading3"/>
        <w:numPr>
          <w:ilvl w:val="2"/>
          <w:numId w:val="46"/>
        </w:numPr>
      </w:pPr>
      <w:r>
        <w:t>SFV must not assign, novate or otherwise transfer its rights</w:t>
      </w:r>
      <w:r w:rsidR="00DB4C26">
        <w:t xml:space="preserve"> or obligations</w:t>
      </w:r>
      <w:r>
        <w:t xml:space="preserve"> under, title to or interest in this agreement other than in accordance with this clause </w:t>
      </w:r>
      <w:r>
        <w:fldChar w:fldCharType="begin"/>
      </w:r>
      <w:r>
        <w:instrText xml:space="preserve"> REF _Ref94795917 \n \h </w:instrText>
      </w:r>
      <w:r>
        <w:fldChar w:fldCharType="separate"/>
      </w:r>
      <w:r w:rsidR="009E5A92">
        <w:t>24.2</w:t>
      </w:r>
      <w:r>
        <w:fldChar w:fldCharType="end"/>
      </w:r>
      <w:r>
        <w:t>.</w:t>
      </w:r>
    </w:p>
    <w:p w:rsidR="00675F03" w:rsidP="00D12B27" w14:paraId="22D02FA8" w14:textId="2F91C97F">
      <w:pPr>
        <w:pStyle w:val="Heading3"/>
        <w:numPr>
          <w:ilvl w:val="2"/>
          <w:numId w:val="46"/>
        </w:numPr>
      </w:pPr>
      <w:bookmarkStart w:id="3826" w:name="_Ref101430731"/>
      <w:r>
        <w:t xml:space="preserve">Subject to </w:t>
      </w:r>
      <w:r w:rsidR="00981C6E">
        <w:t>paragraph</w:t>
      </w:r>
      <w:r>
        <w:t xml:space="preserve"> </w:t>
      </w:r>
      <w:r>
        <w:fldChar w:fldCharType="begin"/>
      </w:r>
      <w:r>
        <w:instrText xml:space="preserve"> REF _Ref104317299 \r \h </w:instrText>
      </w:r>
      <w:r>
        <w:fldChar w:fldCharType="separate"/>
      </w:r>
      <w:r w:rsidR="009E5A92">
        <w:t>(c)</w:t>
      </w:r>
      <w:r>
        <w:fldChar w:fldCharType="end"/>
      </w:r>
      <w:r>
        <w:t>, SFV may assign, novate or otherwise transfer its rights</w:t>
      </w:r>
      <w:r w:rsidR="00DB4C26">
        <w:t xml:space="preserve"> and obligations</w:t>
      </w:r>
      <w:r>
        <w:t xml:space="preserve"> under, title to or interest in this agreement with </w:t>
      </w:r>
      <w:r>
        <w:t>LTES Operator’s prior written consent, such consent not to be unreasonably withheld or delayed.</w:t>
      </w:r>
    </w:p>
    <w:p w:rsidR="00675F03" w:rsidP="00D12B27" w14:paraId="27C11800" w14:textId="77777777">
      <w:pPr>
        <w:pStyle w:val="Heading3"/>
        <w:numPr>
          <w:ilvl w:val="2"/>
          <w:numId w:val="46"/>
        </w:numPr>
      </w:pPr>
      <w:bookmarkStart w:id="3827" w:name="_Ref104317299"/>
      <w:r>
        <w:t xml:space="preserve">SFV may assign, novate or otherwise transfer its rights </w:t>
      </w:r>
      <w:r w:rsidR="00DB4C26">
        <w:t xml:space="preserve">and obligations </w:t>
      </w:r>
      <w:r>
        <w:t>under, title to or interest in this agreement without LTES Operator’s consent to:</w:t>
      </w:r>
      <w:bookmarkEnd w:id="3826"/>
      <w:bookmarkEnd w:id="3827"/>
      <w:r>
        <w:t xml:space="preserve"> </w:t>
      </w:r>
    </w:p>
    <w:p w:rsidR="00675F03" w:rsidRPr="008A2343" w:rsidP="00D12B27" w14:paraId="35C274EB" w14:textId="4E7893C2">
      <w:pPr>
        <w:pStyle w:val="Heading4"/>
        <w:numPr>
          <w:ilvl w:val="3"/>
          <w:numId w:val="46"/>
        </w:numPr>
        <w:rPr>
          <w:szCs w:val="18"/>
        </w:rPr>
      </w:pPr>
      <w:r>
        <w:rPr>
          <w:szCs w:val="18"/>
        </w:rPr>
        <w:t>a Government Entity</w:t>
      </w:r>
      <w:r w:rsidRPr="008A2343">
        <w:rPr>
          <w:szCs w:val="18"/>
        </w:rPr>
        <w:t xml:space="preserve">; </w:t>
      </w:r>
    </w:p>
    <w:p w:rsidR="00D03122" w:rsidRPr="00D03122" w:rsidP="00D12B27" w14:paraId="2711CDB3" w14:textId="77777777">
      <w:pPr>
        <w:pStyle w:val="Heading4"/>
        <w:numPr>
          <w:ilvl w:val="3"/>
          <w:numId w:val="46"/>
        </w:numPr>
      </w:pPr>
      <w:r w:rsidRPr="008A2343">
        <w:rPr>
          <w:szCs w:val="18"/>
        </w:rPr>
        <w:t xml:space="preserve">any person who replaces </w:t>
      </w:r>
      <w:r w:rsidRPr="008A2343">
        <w:t>SFV</w:t>
      </w:r>
      <w:r w:rsidRPr="008A2343">
        <w:rPr>
          <w:szCs w:val="18"/>
        </w:rPr>
        <w:t xml:space="preserve"> as the </w:t>
      </w:r>
      <w:r>
        <w:rPr>
          <w:szCs w:val="18"/>
        </w:rPr>
        <w:t>“</w:t>
      </w:r>
      <w:r w:rsidRPr="008A2343">
        <w:rPr>
          <w:szCs w:val="18"/>
        </w:rPr>
        <w:t>scheme financial vehicle</w:t>
      </w:r>
      <w:r>
        <w:rPr>
          <w:szCs w:val="18"/>
        </w:rPr>
        <w:t>”</w:t>
      </w:r>
      <w:r w:rsidRPr="008A2343">
        <w:rPr>
          <w:szCs w:val="18"/>
        </w:rPr>
        <w:t xml:space="preserve"> under the </w:t>
      </w:r>
      <w:r>
        <w:rPr>
          <w:szCs w:val="18"/>
        </w:rPr>
        <w:t>EII Act</w:t>
      </w:r>
      <w:r w:rsidRPr="008A2343">
        <w:rPr>
          <w:szCs w:val="18"/>
        </w:rPr>
        <w:t>, provided that such person is entitled</w:t>
      </w:r>
      <w:r>
        <w:rPr>
          <w:szCs w:val="18"/>
        </w:rPr>
        <w:t xml:space="preserve"> under the EII Act</w:t>
      </w:r>
      <w:r w:rsidRPr="008A2343">
        <w:rPr>
          <w:szCs w:val="18"/>
        </w:rPr>
        <w:t xml:space="preserve"> to</w:t>
      </w:r>
      <w:r>
        <w:rPr>
          <w:szCs w:val="18"/>
        </w:rPr>
        <w:t xml:space="preserve"> have recourse to</w:t>
      </w:r>
      <w:r w:rsidRPr="008A2343">
        <w:rPr>
          <w:szCs w:val="18"/>
        </w:rPr>
        <w:t xml:space="preserve"> </w:t>
      </w:r>
      <w:r>
        <w:rPr>
          <w:szCs w:val="18"/>
        </w:rPr>
        <w:t xml:space="preserve">amounts paid into the </w:t>
      </w:r>
      <w:r w:rsidR="004A4D9C">
        <w:rPr>
          <w:szCs w:val="18"/>
        </w:rPr>
        <w:t>“e</w:t>
      </w:r>
      <w:r>
        <w:rPr>
          <w:szCs w:val="18"/>
        </w:rPr>
        <w:t xml:space="preserve">lectricity </w:t>
      </w:r>
      <w:r w:rsidR="004A4D9C">
        <w:rPr>
          <w:szCs w:val="18"/>
        </w:rPr>
        <w:t>i</w:t>
      </w:r>
      <w:r>
        <w:rPr>
          <w:szCs w:val="18"/>
        </w:rPr>
        <w:t xml:space="preserve">nfrastructure </w:t>
      </w:r>
      <w:r w:rsidR="004A4D9C">
        <w:rPr>
          <w:szCs w:val="18"/>
        </w:rPr>
        <w:t>f</w:t>
      </w:r>
      <w:r>
        <w:rPr>
          <w:szCs w:val="18"/>
        </w:rPr>
        <w:t>und</w:t>
      </w:r>
      <w:r w:rsidR="004A4D9C">
        <w:rPr>
          <w:szCs w:val="18"/>
        </w:rPr>
        <w:t>” (as defined in the EII Act)</w:t>
      </w:r>
      <w:r>
        <w:rPr>
          <w:szCs w:val="18"/>
        </w:rPr>
        <w:t xml:space="preserve"> </w:t>
      </w:r>
      <w:r w:rsidRPr="008A2343">
        <w:rPr>
          <w:szCs w:val="18"/>
        </w:rPr>
        <w:t xml:space="preserve">by distribution network service providers </w:t>
      </w:r>
      <w:r>
        <w:rPr>
          <w:szCs w:val="18"/>
        </w:rPr>
        <w:t>in response to a “contribution order” under s</w:t>
      </w:r>
      <w:r w:rsidR="00636D87">
        <w:rPr>
          <w:szCs w:val="18"/>
        </w:rPr>
        <w:t>ection</w:t>
      </w:r>
      <w:r>
        <w:rPr>
          <w:szCs w:val="18"/>
        </w:rPr>
        <w:t xml:space="preserve"> 58 of the EII Act</w:t>
      </w:r>
      <w:r>
        <w:rPr>
          <w:szCs w:val="18"/>
        </w:rPr>
        <w:t xml:space="preserve">; or </w:t>
      </w:r>
    </w:p>
    <w:p w:rsidR="00D03122" w:rsidP="00D12B27" w14:paraId="350377CE" w14:textId="0B2F4734">
      <w:pPr>
        <w:pStyle w:val="Heading4"/>
        <w:numPr>
          <w:ilvl w:val="3"/>
          <w:numId w:val="46"/>
        </w:numPr>
      </w:pPr>
      <w:r>
        <w:rPr>
          <w:szCs w:val="18"/>
        </w:rPr>
        <w:t xml:space="preserve">AusEnergy </w:t>
      </w:r>
      <w:r w:rsidRPr="004E55F1">
        <w:t>Services Limited</w:t>
      </w:r>
      <w:r>
        <w:t xml:space="preserve"> (ACN </w:t>
      </w:r>
      <w:r w:rsidRPr="00115012">
        <w:t>651 198 364</w:t>
      </w:r>
      <w:r>
        <w:t xml:space="preserve">) (or its nominee), in a personal capacity or capacity as trustee of a trust, provided that such </w:t>
      </w:r>
      <w:r w:rsidRPr="00232508">
        <w:rPr>
          <w:szCs w:val="18"/>
        </w:rPr>
        <w:t xml:space="preserve">assignee, novatee or transferee </w:t>
      </w:r>
      <w:r>
        <w:t xml:space="preserve">has a </w:t>
      </w:r>
      <w:r w:rsidRPr="00C4651B">
        <w:t xml:space="preserve">credit </w:t>
      </w:r>
      <w:r w:rsidRPr="00232508">
        <w:rPr>
          <w:szCs w:val="18"/>
        </w:rPr>
        <w:t>rating</w:t>
      </w:r>
      <w:r w:rsidRPr="00C4651B">
        <w:t xml:space="preserve"> </w:t>
      </w:r>
      <w:r>
        <w:t xml:space="preserve">from </w:t>
      </w:r>
      <w:r w:rsidRPr="00C4651B">
        <w:t>Standard &amp; Poor</w:t>
      </w:r>
      <w:r w:rsidR="00733227">
        <w:t>’</w:t>
      </w:r>
      <w:r w:rsidRPr="00C4651B">
        <w:t>s</w:t>
      </w:r>
      <w:r>
        <w:t xml:space="preserve"> or Moody’s</w:t>
      </w:r>
      <w:r w:rsidRPr="00C4651B">
        <w:t xml:space="preserve"> </w:t>
      </w:r>
      <w:r>
        <w:t>that is equivalent to or better than:</w:t>
      </w:r>
    </w:p>
    <w:p w:rsidR="00D03122" w:rsidP="00D03122" w14:paraId="0C3CFE18" w14:textId="77777777">
      <w:pPr>
        <w:pStyle w:val="Heading5"/>
        <w:numPr>
          <w:ilvl w:val="4"/>
          <w:numId w:val="46"/>
        </w:numPr>
      </w:pPr>
      <w:r>
        <w:rPr>
          <w:szCs w:val="18"/>
        </w:rPr>
        <w:t xml:space="preserve">the </w:t>
      </w:r>
      <w:r>
        <w:t>credit rating held by SFV immediately prior to the assignment, novation or transfer; and</w:t>
      </w:r>
    </w:p>
    <w:p w:rsidR="00675F03" w:rsidRPr="008A2343" w:rsidP="00D03122" w14:paraId="000C28B4" w14:textId="02C953FE">
      <w:pPr>
        <w:pStyle w:val="Heading5"/>
        <w:numPr>
          <w:ilvl w:val="4"/>
          <w:numId w:val="46"/>
        </w:numPr>
      </w:pPr>
      <w:r>
        <w:t xml:space="preserve">Moody’s Aa3. </w:t>
      </w:r>
    </w:p>
    <w:p w:rsidR="00675F03" w:rsidP="00D12B27" w14:paraId="6D821FE2" w14:textId="77777777">
      <w:pPr>
        <w:pStyle w:val="Heading2"/>
        <w:numPr>
          <w:ilvl w:val="1"/>
          <w:numId w:val="46"/>
        </w:numPr>
      </w:pPr>
      <w:bookmarkStart w:id="3828" w:name="_Toc94798361"/>
      <w:bookmarkStart w:id="3829" w:name="_Toc94872287"/>
      <w:bookmarkStart w:id="3830" w:name="_Toc94885566"/>
      <w:bookmarkStart w:id="3831" w:name="_Toc94886001"/>
      <w:bookmarkStart w:id="3832" w:name="_Toc94886446"/>
      <w:bookmarkStart w:id="3833" w:name="_Toc99723572"/>
      <w:bookmarkStart w:id="3834" w:name="_Toc94798362"/>
      <w:bookmarkStart w:id="3835" w:name="_Toc94872288"/>
      <w:bookmarkStart w:id="3836" w:name="_Toc94885567"/>
      <w:bookmarkStart w:id="3837" w:name="_Toc94886002"/>
      <w:bookmarkStart w:id="3838" w:name="_Toc94886447"/>
      <w:bookmarkStart w:id="3839" w:name="_Toc99723573"/>
      <w:bookmarkStart w:id="3840" w:name="_Toc492494373"/>
      <w:bookmarkStart w:id="3841" w:name="_Toc492504604"/>
      <w:bookmarkStart w:id="3842" w:name="_Toc492504864"/>
      <w:bookmarkStart w:id="3843" w:name="_Toc492494374"/>
      <w:bookmarkStart w:id="3844" w:name="_Toc492504605"/>
      <w:bookmarkStart w:id="3845" w:name="_Toc492504865"/>
      <w:bookmarkStart w:id="3846" w:name="_Toc492504866"/>
      <w:bookmarkStart w:id="3847" w:name="_Toc515359067"/>
      <w:bookmarkStart w:id="3848" w:name="_Toc515470271"/>
      <w:bookmarkStart w:id="3849" w:name="_Toc104238859"/>
      <w:bookmarkStart w:id="3850" w:name="_Toc104305740"/>
      <w:bookmarkStart w:id="3851" w:name="_Toc229740869"/>
      <w:bookmarkEnd w:id="3811"/>
      <w:bookmarkEnd w:id="3812"/>
      <w:bookmarkEnd w:id="3813"/>
      <w:bookmarkEnd w:id="3819"/>
      <w:bookmarkEnd w:id="3828"/>
      <w:bookmarkEnd w:id="3829"/>
      <w:bookmarkEnd w:id="3830"/>
      <w:bookmarkEnd w:id="3831"/>
      <w:bookmarkEnd w:id="3832"/>
      <w:bookmarkEnd w:id="3833"/>
      <w:bookmarkEnd w:id="3834"/>
      <w:bookmarkEnd w:id="3835"/>
      <w:bookmarkEnd w:id="3836"/>
      <w:bookmarkEnd w:id="3837"/>
      <w:bookmarkEnd w:id="3838"/>
      <w:bookmarkEnd w:id="3839"/>
      <w:bookmarkEnd w:id="3840"/>
      <w:bookmarkEnd w:id="3841"/>
      <w:bookmarkEnd w:id="3842"/>
      <w:bookmarkEnd w:id="3843"/>
      <w:bookmarkEnd w:id="3844"/>
      <w:bookmarkEnd w:id="3845"/>
      <w:r>
        <w:t>Release</w:t>
      </w:r>
      <w:bookmarkEnd w:id="3846"/>
      <w:bookmarkEnd w:id="3847"/>
      <w:bookmarkEnd w:id="3848"/>
      <w:bookmarkEnd w:id="3849"/>
      <w:bookmarkEnd w:id="3850"/>
      <w:bookmarkEnd w:id="3851"/>
    </w:p>
    <w:p w:rsidR="00675F03" w:rsidP="00675F03" w14:paraId="340E1E89" w14:textId="3FDADA7D">
      <w:pPr>
        <w:pStyle w:val="Heading3"/>
        <w:numPr>
          <w:ilvl w:val="0"/>
          <w:numId w:val="0"/>
        </w:numPr>
        <w:ind w:left="737"/>
      </w:pPr>
      <w:bookmarkStart w:id="3852" w:name="_Toc515359068"/>
      <w:r>
        <w:t>If a party assigns, novates or otherwise transfers its rights</w:t>
      </w:r>
      <w:r w:rsidR="00DB4C26">
        <w:t xml:space="preserve"> and obligations</w:t>
      </w:r>
      <w:r>
        <w:t xml:space="preserve"> under, title to or interest in this agreement in accordance with this clause </w:t>
      </w:r>
      <w:r>
        <w:fldChar w:fldCharType="begin"/>
      </w:r>
      <w:r>
        <w:instrText xml:space="preserve"> REF _Ref492560881 \n \h </w:instrText>
      </w:r>
      <w:r>
        <w:fldChar w:fldCharType="separate"/>
      </w:r>
      <w:r w:rsidR="009E5A92">
        <w:t>24</w:t>
      </w:r>
      <w:r>
        <w:fldChar w:fldCharType="end"/>
      </w:r>
      <w:r>
        <w:t xml:space="preserve"> (“</w:t>
      </w:r>
      <w:r>
        <w:fldChar w:fldCharType="begin"/>
      </w:r>
      <w:r>
        <w:instrText xml:space="preserve"> REF _Ref492560881 \h </w:instrText>
      </w:r>
      <w:r>
        <w:fldChar w:fldCharType="separate"/>
      </w:r>
      <w:r w:rsidR="009E5A92">
        <w:t>Assignment and Change in Control</w:t>
      </w:r>
      <w:r>
        <w:fldChar w:fldCharType="end"/>
      </w:r>
      <w:r>
        <w:t>”), then the non-assigning party agrees to</w:t>
      </w:r>
      <w:bookmarkEnd w:id="3852"/>
      <w:r>
        <w:t xml:space="preserve"> release the assigning party from its obligations under this agreement arising on and from the date of the assignment, novation or transfer to the extent that those obligations are assumed in writing by the assignee on terms reasonably acceptable to the non-assigning party.</w:t>
      </w:r>
    </w:p>
    <w:p w:rsidR="00675F03" w:rsidP="00D12B27" w14:paraId="1CB63195" w14:textId="77777777">
      <w:pPr>
        <w:pStyle w:val="Heading2"/>
        <w:numPr>
          <w:ilvl w:val="1"/>
          <w:numId w:val="46"/>
        </w:numPr>
      </w:pPr>
      <w:bookmarkStart w:id="3853" w:name="_Toc56502229"/>
      <w:bookmarkStart w:id="3854" w:name="_Toc56502490"/>
      <w:bookmarkStart w:id="3855" w:name="_Toc56502751"/>
      <w:bookmarkStart w:id="3856" w:name="_Toc104238860"/>
      <w:bookmarkStart w:id="3857" w:name="_Toc104305741"/>
      <w:bookmarkStart w:id="3858" w:name="_Toc492504869"/>
      <w:bookmarkStart w:id="3859" w:name="_Toc515359076"/>
      <w:bookmarkStart w:id="3860" w:name="_Toc515470274"/>
      <w:bookmarkStart w:id="3861" w:name="_Ref73980748"/>
      <w:bookmarkStart w:id="3862" w:name="_Toc229740870"/>
      <w:bookmarkEnd w:id="3853"/>
      <w:bookmarkEnd w:id="3854"/>
      <w:bookmarkEnd w:id="3855"/>
      <w:r>
        <w:t>Change in Control</w:t>
      </w:r>
      <w:bookmarkEnd w:id="3856"/>
      <w:bookmarkEnd w:id="3857"/>
      <w:bookmarkEnd w:id="3862"/>
    </w:p>
    <w:p w:rsidR="00675F03" w:rsidP="00D12B27" w14:paraId="1498E35E" w14:textId="77777777">
      <w:pPr>
        <w:pStyle w:val="Heading3"/>
        <w:numPr>
          <w:ilvl w:val="2"/>
          <w:numId w:val="46"/>
        </w:numPr>
      </w:pPr>
      <w:r>
        <w:t xml:space="preserve">LTES Operator must not undergo, or agree to undergo, a Change in Control without </w:t>
      </w:r>
      <w:r w:rsidR="00486827">
        <w:t xml:space="preserve">SFV’s </w:t>
      </w:r>
      <w:r>
        <w:t>prior written consent.</w:t>
      </w:r>
    </w:p>
    <w:p w:rsidR="00675F03" w:rsidP="00D12B27" w14:paraId="48575681" w14:textId="77777777">
      <w:pPr>
        <w:pStyle w:val="Heading3"/>
        <w:numPr>
          <w:ilvl w:val="2"/>
          <w:numId w:val="46"/>
        </w:numPr>
      </w:pPr>
      <w:r>
        <w:t>SFV’s consent to a Change in Control of LTES Operator must not be unreasonably withheld or delayed where:</w:t>
      </w:r>
    </w:p>
    <w:p w:rsidR="00675F03" w:rsidRPr="00135170" w:rsidP="00D12B27" w14:paraId="599E6608" w14:textId="6AE99268">
      <w:pPr>
        <w:pStyle w:val="Heading4"/>
        <w:numPr>
          <w:ilvl w:val="3"/>
          <w:numId w:val="46"/>
        </w:numPr>
      </w:pPr>
      <w:r>
        <w:t>LTES Operator’s</w:t>
      </w:r>
      <w:r>
        <w:rPr>
          <w:szCs w:val="18"/>
        </w:rPr>
        <w:t xml:space="preserve"> </w:t>
      </w:r>
      <w:r w:rsidRPr="00644DA4">
        <w:rPr>
          <w:szCs w:val="18"/>
        </w:rPr>
        <w:t>legal, financial and technical capability</w:t>
      </w:r>
      <w:r>
        <w:rPr>
          <w:szCs w:val="18"/>
        </w:rPr>
        <w:t xml:space="preserve"> to perform its obligations under this agreement will not be adversely affected; </w:t>
      </w:r>
    </w:p>
    <w:p w:rsidR="003E27F8" w:rsidP="00D12B27" w14:paraId="2EF88E27" w14:textId="7D877852">
      <w:pPr>
        <w:pStyle w:val="Heading4"/>
        <w:numPr>
          <w:ilvl w:val="3"/>
          <w:numId w:val="46"/>
        </w:numPr>
      </w:pPr>
      <w:r w:rsidRPr="003E27F8">
        <w:rPr>
          <w:szCs w:val="18"/>
        </w:rPr>
        <w:t xml:space="preserve">LTES </w:t>
      </w:r>
      <w:r>
        <w:t xml:space="preserve">Operator will not have an interest which conflicts in any material way with the interests of SFV; and </w:t>
      </w:r>
    </w:p>
    <w:p w:rsidR="00EC0CA6" w:rsidP="007077FB" w14:paraId="44C7A064" w14:textId="1AFA4FCF">
      <w:pPr>
        <w:pStyle w:val="Heading5"/>
        <w:numPr>
          <w:ilvl w:val="4"/>
          <w:numId w:val="91"/>
        </w:numPr>
      </w:pPr>
      <w:r>
        <w:t xml:space="preserve">the proposed Change in Control </w:t>
      </w:r>
      <w:r>
        <w:t>would not have a material adverse effect on the Project; and</w:t>
      </w:r>
    </w:p>
    <w:p w:rsidR="00820825" w:rsidP="007077FB" w14:paraId="59CE749F" w14:textId="1F8C336E">
      <w:pPr>
        <w:pStyle w:val="Heading5"/>
        <w:numPr>
          <w:ilvl w:val="4"/>
          <w:numId w:val="91"/>
        </w:numPr>
      </w:pPr>
      <w:r>
        <w:t>would not increase the liability of, or risks accepted by SFV under this agreement or the PDA or in any other way in connection with the Project, its objects, functions or duties under applicable Law</w:t>
      </w:r>
      <w:r w:rsidRPr="00F97BC0">
        <w:t>.</w:t>
      </w:r>
    </w:p>
    <w:p w:rsidR="00675F03" w:rsidP="00D12B27" w14:paraId="7149F9EE" w14:textId="77777777">
      <w:pPr>
        <w:pStyle w:val="Heading2"/>
        <w:numPr>
          <w:ilvl w:val="1"/>
          <w:numId w:val="46"/>
        </w:numPr>
      </w:pPr>
      <w:bookmarkStart w:id="3863" w:name="_Ref86351681"/>
      <w:bookmarkStart w:id="3864" w:name="_Toc104238861"/>
      <w:bookmarkStart w:id="3865" w:name="_Toc104305742"/>
      <w:bookmarkStart w:id="3866" w:name="_Toc229740871"/>
      <w:r>
        <w:t>Tripartite deed</w:t>
      </w:r>
      <w:bookmarkEnd w:id="3858"/>
      <w:bookmarkEnd w:id="3859"/>
      <w:bookmarkEnd w:id="3860"/>
      <w:bookmarkEnd w:id="3861"/>
      <w:bookmarkEnd w:id="3863"/>
      <w:bookmarkEnd w:id="3864"/>
      <w:bookmarkEnd w:id="3865"/>
      <w:bookmarkEnd w:id="3866"/>
    </w:p>
    <w:p w:rsidR="008F1F51" w:rsidRPr="00675F03" w:rsidP="00675F03" w14:paraId="3E061912" w14:textId="1C8E468C">
      <w:pPr>
        <w:pStyle w:val="Heading3"/>
        <w:numPr>
          <w:ilvl w:val="0"/>
          <w:numId w:val="0"/>
        </w:numPr>
        <w:ind w:left="737"/>
      </w:pPr>
      <w:bookmarkStart w:id="3867" w:name="_Toc515359077"/>
      <w:r>
        <w:t xml:space="preserve">On request from LTES Operator, SFV </w:t>
      </w:r>
      <w:r w:rsidRPr="002F509B">
        <w:t xml:space="preserve">agrees to enter into a tripartite deed with financiers of LTES Operator </w:t>
      </w:r>
      <w:r>
        <w:t>in the form attached</w:t>
      </w:r>
      <w:r w:rsidRPr="002F509B">
        <w:t xml:space="preserve"> in </w:t>
      </w:r>
      <w:r>
        <w:fldChar w:fldCharType="begin"/>
      </w:r>
      <w:r>
        <w:instrText xml:space="preserve"> REF _Ref101534647 \w \h </w:instrText>
      </w:r>
      <w:r>
        <w:fldChar w:fldCharType="separate"/>
      </w:r>
      <w:r w:rsidR="009E5A92">
        <w:t>Annexure A</w:t>
      </w:r>
      <w:r>
        <w:fldChar w:fldCharType="end"/>
      </w:r>
      <w:r>
        <w:t xml:space="preserve"> (“</w:t>
      </w:r>
      <w:r>
        <w:fldChar w:fldCharType="begin"/>
      </w:r>
      <w:r>
        <w:instrText xml:space="preserve">  REF _Ref101534647 \h </w:instrText>
      </w:r>
      <w:r>
        <w:fldChar w:fldCharType="separate"/>
      </w:r>
      <w:r w:rsidR="009E5A92">
        <w:t>Form of Tripartite</w:t>
      </w:r>
      <w:r>
        <w:fldChar w:fldCharType="end"/>
      </w:r>
      <w:r>
        <w:t>”).</w:t>
      </w:r>
      <w:bookmarkEnd w:id="3867"/>
      <w:r>
        <w:t xml:space="preserve"> </w:t>
      </w:r>
      <w:bookmarkEnd w:id="3814"/>
    </w:p>
    <w:p w:rsidR="00B1487C" w:rsidP="00811FD9" w14:paraId="0AFC99E4" w14:textId="77777777">
      <w:pPr>
        <w:pStyle w:val="Heading1"/>
        <w:numPr>
          <w:ilvl w:val="0"/>
          <w:numId w:val="59"/>
        </w:numPr>
        <w:ind w:left="0" w:firstLine="0"/>
      </w:pPr>
      <w:bookmarkStart w:id="3868" w:name="_Toc94885571"/>
      <w:bookmarkStart w:id="3869" w:name="_Toc94886006"/>
      <w:bookmarkStart w:id="3870" w:name="_Toc94886451"/>
      <w:bookmarkStart w:id="3871" w:name="_Toc99723577"/>
      <w:bookmarkStart w:id="3872" w:name="_Toc94885572"/>
      <w:bookmarkStart w:id="3873" w:name="_Toc94886007"/>
      <w:bookmarkStart w:id="3874" w:name="_Toc94886452"/>
      <w:bookmarkStart w:id="3875" w:name="_Toc99723578"/>
      <w:bookmarkStart w:id="3876" w:name="_Toc94885573"/>
      <w:bookmarkStart w:id="3877" w:name="_Toc94886008"/>
      <w:bookmarkStart w:id="3878" w:name="_Toc94886453"/>
      <w:bookmarkStart w:id="3879" w:name="_Toc99723579"/>
      <w:bookmarkStart w:id="3880" w:name="_Toc94885574"/>
      <w:bookmarkStart w:id="3881" w:name="_Toc94886009"/>
      <w:bookmarkStart w:id="3882" w:name="_Toc94886454"/>
      <w:bookmarkStart w:id="3883" w:name="_Toc99723580"/>
      <w:bookmarkStart w:id="3884" w:name="_Toc94885575"/>
      <w:bookmarkStart w:id="3885" w:name="_Toc94886010"/>
      <w:bookmarkStart w:id="3886" w:name="_Toc94886455"/>
      <w:bookmarkStart w:id="3887" w:name="_Toc99723581"/>
      <w:bookmarkStart w:id="3888" w:name="_Toc94885576"/>
      <w:bookmarkStart w:id="3889" w:name="_Toc94886011"/>
      <w:bookmarkStart w:id="3890" w:name="_Toc94886456"/>
      <w:bookmarkStart w:id="3891" w:name="_Toc99723582"/>
      <w:bookmarkStart w:id="3892" w:name="_Toc94885577"/>
      <w:bookmarkStart w:id="3893" w:name="_Toc94886012"/>
      <w:bookmarkStart w:id="3894" w:name="_Toc94886457"/>
      <w:bookmarkStart w:id="3895" w:name="_Toc99723583"/>
      <w:bookmarkStart w:id="3896" w:name="_Toc94885578"/>
      <w:bookmarkStart w:id="3897" w:name="_Toc94886013"/>
      <w:bookmarkStart w:id="3898" w:name="_Toc94886458"/>
      <w:bookmarkStart w:id="3899" w:name="_Toc99723584"/>
      <w:bookmarkStart w:id="3900" w:name="_Toc94885579"/>
      <w:bookmarkStart w:id="3901" w:name="_Toc94886014"/>
      <w:bookmarkStart w:id="3902" w:name="_Toc94886459"/>
      <w:bookmarkStart w:id="3903" w:name="_Toc99723585"/>
      <w:bookmarkStart w:id="3904" w:name="_Toc94885580"/>
      <w:bookmarkStart w:id="3905" w:name="_Toc94886015"/>
      <w:bookmarkStart w:id="3906" w:name="_Toc94886460"/>
      <w:bookmarkStart w:id="3907" w:name="_Toc99723586"/>
      <w:bookmarkStart w:id="3908" w:name="_Toc94885581"/>
      <w:bookmarkStart w:id="3909" w:name="_Toc94886016"/>
      <w:bookmarkStart w:id="3910" w:name="_Toc94886461"/>
      <w:bookmarkStart w:id="3911" w:name="_Toc99723587"/>
      <w:bookmarkStart w:id="3912" w:name="_Toc94885582"/>
      <w:bookmarkStart w:id="3913" w:name="_Toc94886017"/>
      <w:bookmarkStart w:id="3914" w:name="_Toc94886462"/>
      <w:bookmarkStart w:id="3915" w:name="_Toc99723588"/>
      <w:bookmarkStart w:id="3916" w:name="_Toc94885583"/>
      <w:bookmarkStart w:id="3917" w:name="_Toc94886018"/>
      <w:bookmarkStart w:id="3918" w:name="_Toc94886463"/>
      <w:bookmarkStart w:id="3919" w:name="_Toc99723589"/>
      <w:bookmarkStart w:id="3920" w:name="_Toc94885584"/>
      <w:bookmarkStart w:id="3921" w:name="_Toc94886019"/>
      <w:bookmarkStart w:id="3922" w:name="_Toc94886464"/>
      <w:bookmarkStart w:id="3923" w:name="_Toc99723590"/>
      <w:bookmarkStart w:id="3924" w:name="_Toc94885585"/>
      <w:bookmarkStart w:id="3925" w:name="_Toc94886020"/>
      <w:bookmarkStart w:id="3926" w:name="_Toc94886465"/>
      <w:bookmarkStart w:id="3927" w:name="_Toc99723591"/>
      <w:bookmarkStart w:id="3928" w:name="_Toc94885586"/>
      <w:bookmarkStart w:id="3929" w:name="_Toc94886021"/>
      <w:bookmarkStart w:id="3930" w:name="_Toc94886466"/>
      <w:bookmarkStart w:id="3931" w:name="_Toc99723592"/>
      <w:bookmarkStart w:id="3932" w:name="_Toc94885587"/>
      <w:bookmarkStart w:id="3933" w:name="_Toc94886022"/>
      <w:bookmarkStart w:id="3934" w:name="_Toc94886467"/>
      <w:bookmarkStart w:id="3935" w:name="_Toc99723593"/>
      <w:bookmarkStart w:id="3936" w:name="_Toc94885588"/>
      <w:bookmarkStart w:id="3937" w:name="_Toc94886023"/>
      <w:bookmarkStart w:id="3938" w:name="_Toc94886468"/>
      <w:bookmarkStart w:id="3939" w:name="_Toc99723594"/>
      <w:bookmarkStart w:id="3940" w:name="_Toc94885589"/>
      <w:bookmarkStart w:id="3941" w:name="_Toc94886024"/>
      <w:bookmarkStart w:id="3942" w:name="_Toc94886469"/>
      <w:bookmarkStart w:id="3943" w:name="_Toc99723595"/>
      <w:bookmarkStart w:id="3944" w:name="_Toc94885590"/>
      <w:bookmarkStart w:id="3945" w:name="_Toc94886025"/>
      <w:bookmarkStart w:id="3946" w:name="_Toc94886470"/>
      <w:bookmarkStart w:id="3947" w:name="_Toc99723596"/>
      <w:bookmarkStart w:id="3948" w:name="_Toc94885591"/>
      <w:bookmarkStart w:id="3949" w:name="_Toc94886026"/>
      <w:bookmarkStart w:id="3950" w:name="_Toc94886471"/>
      <w:bookmarkStart w:id="3951" w:name="_Toc99723597"/>
      <w:bookmarkStart w:id="3952" w:name="_Toc94885592"/>
      <w:bookmarkStart w:id="3953" w:name="_Toc94886027"/>
      <w:bookmarkStart w:id="3954" w:name="_Toc94886472"/>
      <w:bookmarkStart w:id="3955" w:name="_Toc99723598"/>
      <w:bookmarkStart w:id="3956" w:name="_Toc94885593"/>
      <w:bookmarkStart w:id="3957" w:name="_Toc94886028"/>
      <w:bookmarkStart w:id="3958" w:name="_Toc94886473"/>
      <w:bookmarkStart w:id="3959" w:name="_Toc99723599"/>
      <w:bookmarkStart w:id="3960" w:name="_Toc94885594"/>
      <w:bookmarkStart w:id="3961" w:name="_Toc94886029"/>
      <w:bookmarkStart w:id="3962" w:name="_Toc94886474"/>
      <w:bookmarkStart w:id="3963" w:name="_Toc99723600"/>
      <w:bookmarkStart w:id="3964" w:name="_Toc94885595"/>
      <w:bookmarkStart w:id="3965" w:name="_Toc94886030"/>
      <w:bookmarkStart w:id="3966" w:name="_Toc94886475"/>
      <w:bookmarkStart w:id="3967" w:name="_Toc99723601"/>
      <w:bookmarkStart w:id="3968" w:name="_Toc94885596"/>
      <w:bookmarkStart w:id="3969" w:name="_Toc94886031"/>
      <w:bookmarkStart w:id="3970" w:name="_Toc94886476"/>
      <w:bookmarkStart w:id="3971" w:name="_Toc99723602"/>
      <w:bookmarkStart w:id="3972" w:name="_Toc94885597"/>
      <w:bookmarkStart w:id="3973" w:name="_Toc94886032"/>
      <w:bookmarkStart w:id="3974" w:name="_Toc94886477"/>
      <w:bookmarkStart w:id="3975" w:name="_Toc99723603"/>
      <w:bookmarkStart w:id="3976" w:name="_Toc94885598"/>
      <w:bookmarkStart w:id="3977" w:name="_Toc94886033"/>
      <w:bookmarkStart w:id="3978" w:name="_Toc94886478"/>
      <w:bookmarkStart w:id="3979" w:name="_Toc99723604"/>
      <w:bookmarkStart w:id="3980" w:name="_Toc94781393"/>
      <w:bookmarkStart w:id="3981" w:name="_Toc94782303"/>
      <w:bookmarkStart w:id="3982" w:name="_Toc94782625"/>
      <w:bookmarkStart w:id="3983" w:name="_Toc94798373"/>
      <w:bookmarkStart w:id="3984" w:name="_Toc94872299"/>
      <w:bookmarkStart w:id="3985" w:name="_Toc94885599"/>
      <w:bookmarkStart w:id="3986" w:name="_Toc94886034"/>
      <w:bookmarkStart w:id="3987" w:name="_Toc94886479"/>
      <w:bookmarkStart w:id="3988" w:name="_Toc99723605"/>
      <w:bookmarkStart w:id="3989" w:name="_Toc94781394"/>
      <w:bookmarkStart w:id="3990" w:name="_Toc94782304"/>
      <w:bookmarkStart w:id="3991" w:name="_Toc94782626"/>
      <w:bookmarkStart w:id="3992" w:name="_Toc94798374"/>
      <w:bookmarkStart w:id="3993" w:name="_Toc94872300"/>
      <w:bookmarkStart w:id="3994" w:name="_Toc94885600"/>
      <w:bookmarkStart w:id="3995" w:name="_Toc94886035"/>
      <w:bookmarkStart w:id="3996" w:name="_Toc94886480"/>
      <w:bookmarkStart w:id="3997" w:name="_Toc99723606"/>
      <w:bookmarkStart w:id="3998" w:name="_Toc94885601"/>
      <w:bookmarkStart w:id="3999" w:name="_Toc94886036"/>
      <w:bookmarkStart w:id="4000" w:name="_Toc94886481"/>
      <w:bookmarkStart w:id="4001" w:name="_Toc99723607"/>
      <w:bookmarkStart w:id="4002" w:name="_Toc94885602"/>
      <w:bookmarkStart w:id="4003" w:name="_Toc94886037"/>
      <w:bookmarkStart w:id="4004" w:name="_Toc94886482"/>
      <w:bookmarkStart w:id="4005" w:name="_Toc99723608"/>
      <w:bookmarkStart w:id="4006" w:name="_Ref492560922"/>
      <w:bookmarkStart w:id="4007" w:name="_Toc492504878"/>
      <w:bookmarkStart w:id="4008" w:name="_Toc515359100"/>
      <w:bookmarkStart w:id="4009" w:name="_Toc515470284"/>
      <w:bookmarkStart w:id="4010" w:name="_Toc229740872"/>
      <w:bookmarkEnd w:id="3868"/>
      <w:bookmarkEnd w:id="3869"/>
      <w:bookmarkEnd w:id="3870"/>
      <w:bookmarkEnd w:id="3871"/>
      <w:bookmarkEnd w:id="3872"/>
      <w:bookmarkEnd w:id="3873"/>
      <w:bookmarkEnd w:id="3874"/>
      <w:bookmarkEnd w:id="3875"/>
      <w:bookmarkEnd w:id="3876"/>
      <w:bookmarkEnd w:id="3877"/>
      <w:bookmarkEnd w:id="3878"/>
      <w:bookmarkEnd w:id="3879"/>
      <w:bookmarkEnd w:id="3880"/>
      <w:bookmarkEnd w:id="3881"/>
      <w:bookmarkEnd w:id="3882"/>
      <w:bookmarkEnd w:id="3883"/>
      <w:bookmarkEnd w:id="3884"/>
      <w:bookmarkEnd w:id="3885"/>
      <w:bookmarkEnd w:id="3886"/>
      <w:bookmarkEnd w:id="3887"/>
      <w:bookmarkEnd w:id="3888"/>
      <w:bookmarkEnd w:id="3889"/>
      <w:bookmarkEnd w:id="3890"/>
      <w:bookmarkEnd w:id="3891"/>
      <w:bookmarkEnd w:id="3892"/>
      <w:bookmarkEnd w:id="3893"/>
      <w:bookmarkEnd w:id="3894"/>
      <w:bookmarkEnd w:id="3895"/>
      <w:bookmarkEnd w:id="3896"/>
      <w:bookmarkEnd w:id="3897"/>
      <w:bookmarkEnd w:id="3898"/>
      <w:bookmarkEnd w:id="3899"/>
      <w:bookmarkEnd w:id="3900"/>
      <w:bookmarkEnd w:id="3901"/>
      <w:bookmarkEnd w:id="3902"/>
      <w:bookmarkEnd w:id="3903"/>
      <w:bookmarkEnd w:id="3904"/>
      <w:bookmarkEnd w:id="3905"/>
      <w:bookmarkEnd w:id="3906"/>
      <w:bookmarkEnd w:id="3907"/>
      <w:bookmarkEnd w:id="3908"/>
      <w:bookmarkEnd w:id="3909"/>
      <w:bookmarkEnd w:id="3910"/>
      <w:bookmarkEnd w:id="3911"/>
      <w:bookmarkEnd w:id="3912"/>
      <w:bookmarkEnd w:id="3913"/>
      <w:bookmarkEnd w:id="3914"/>
      <w:bookmarkEnd w:id="3915"/>
      <w:bookmarkEnd w:id="3916"/>
      <w:bookmarkEnd w:id="3917"/>
      <w:bookmarkEnd w:id="3918"/>
      <w:bookmarkEnd w:id="3919"/>
      <w:bookmarkEnd w:id="3920"/>
      <w:bookmarkEnd w:id="3921"/>
      <w:bookmarkEnd w:id="3922"/>
      <w:bookmarkEnd w:id="3923"/>
      <w:bookmarkEnd w:id="3924"/>
      <w:bookmarkEnd w:id="3925"/>
      <w:bookmarkEnd w:id="3926"/>
      <w:bookmarkEnd w:id="3927"/>
      <w:bookmarkEnd w:id="3928"/>
      <w:bookmarkEnd w:id="3929"/>
      <w:bookmarkEnd w:id="3930"/>
      <w:bookmarkEnd w:id="3931"/>
      <w:bookmarkEnd w:id="3932"/>
      <w:bookmarkEnd w:id="3933"/>
      <w:bookmarkEnd w:id="3934"/>
      <w:bookmarkEnd w:id="3935"/>
      <w:bookmarkEnd w:id="3936"/>
      <w:bookmarkEnd w:id="3937"/>
      <w:bookmarkEnd w:id="3938"/>
      <w:bookmarkEnd w:id="3939"/>
      <w:bookmarkEnd w:id="3940"/>
      <w:bookmarkEnd w:id="3941"/>
      <w:bookmarkEnd w:id="3942"/>
      <w:bookmarkEnd w:id="3943"/>
      <w:bookmarkEnd w:id="3944"/>
      <w:bookmarkEnd w:id="3945"/>
      <w:bookmarkEnd w:id="3946"/>
      <w:bookmarkEnd w:id="3947"/>
      <w:bookmarkEnd w:id="3948"/>
      <w:bookmarkEnd w:id="3949"/>
      <w:bookmarkEnd w:id="3950"/>
      <w:bookmarkEnd w:id="3951"/>
      <w:bookmarkEnd w:id="3952"/>
      <w:bookmarkEnd w:id="3953"/>
      <w:bookmarkEnd w:id="3954"/>
      <w:bookmarkEnd w:id="3955"/>
      <w:bookmarkEnd w:id="3956"/>
      <w:bookmarkEnd w:id="3957"/>
      <w:bookmarkEnd w:id="3958"/>
      <w:bookmarkEnd w:id="3959"/>
      <w:bookmarkEnd w:id="3960"/>
      <w:bookmarkEnd w:id="3961"/>
      <w:bookmarkEnd w:id="3962"/>
      <w:bookmarkEnd w:id="3963"/>
      <w:bookmarkEnd w:id="3964"/>
      <w:bookmarkEnd w:id="3965"/>
      <w:bookmarkEnd w:id="3966"/>
      <w:bookmarkEnd w:id="3967"/>
      <w:bookmarkEnd w:id="3968"/>
      <w:bookmarkEnd w:id="3969"/>
      <w:bookmarkEnd w:id="3970"/>
      <w:bookmarkEnd w:id="3971"/>
      <w:bookmarkEnd w:id="3972"/>
      <w:bookmarkEnd w:id="3973"/>
      <w:bookmarkEnd w:id="3974"/>
      <w:bookmarkEnd w:id="3975"/>
      <w:bookmarkEnd w:id="3976"/>
      <w:bookmarkEnd w:id="3977"/>
      <w:bookmarkEnd w:id="3978"/>
      <w:bookmarkEnd w:id="3979"/>
      <w:bookmarkEnd w:id="3980"/>
      <w:bookmarkEnd w:id="3981"/>
      <w:bookmarkEnd w:id="3982"/>
      <w:bookmarkEnd w:id="3983"/>
      <w:bookmarkEnd w:id="3984"/>
      <w:bookmarkEnd w:id="3985"/>
      <w:bookmarkEnd w:id="3986"/>
      <w:bookmarkEnd w:id="3987"/>
      <w:bookmarkEnd w:id="3988"/>
      <w:bookmarkEnd w:id="3989"/>
      <w:bookmarkEnd w:id="3990"/>
      <w:bookmarkEnd w:id="3991"/>
      <w:bookmarkEnd w:id="3992"/>
      <w:bookmarkEnd w:id="3993"/>
      <w:bookmarkEnd w:id="3994"/>
      <w:bookmarkEnd w:id="3995"/>
      <w:bookmarkEnd w:id="3996"/>
      <w:bookmarkEnd w:id="3997"/>
      <w:bookmarkEnd w:id="3998"/>
      <w:bookmarkEnd w:id="3999"/>
      <w:bookmarkEnd w:id="4000"/>
      <w:bookmarkEnd w:id="4001"/>
      <w:bookmarkEnd w:id="4002"/>
      <w:bookmarkEnd w:id="4003"/>
      <w:bookmarkEnd w:id="4004"/>
      <w:bookmarkEnd w:id="4005"/>
      <w:r>
        <w:t>Liability</w:t>
      </w:r>
      <w:bookmarkEnd w:id="4006"/>
      <w:bookmarkEnd w:id="4007"/>
      <w:bookmarkEnd w:id="4008"/>
      <w:bookmarkEnd w:id="4009"/>
      <w:bookmarkEnd w:id="4010"/>
    </w:p>
    <w:p w:rsidR="00706F65" w:rsidP="00D12B27" w14:paraId="17A864D8" w14:textId="77777777">
      <w:pPr>
        <w:pStyle w:val="Heading2"/>
        <w:numPr>
          <w:ilvl w:val="1"/>
          <w:numId w:val="46"/>
        </w:numPr>
      </w:pPr>
      <w:bookmarkStart w:id="4011" w:name="_Ref467445102"/>
      <w:bookmarkStart w:id="4012" w:name="_Ref467445108"/>
      <w:bookmarkStart w:id="4013" w:name="_Ref467445142"/>
      <w:bookmarkStart w:id="4014" w:name="_Toc492504879"/>
      <w:bookmarkStart w:id="4015" w:name="_Toc515359101"/>
      <w:bookmarkStart w:id="4016" w:name="_Toc515470285"/>
      <w:bookmarkStart w:id="4017" w:name="_Toc229740873"/>
      <w:r>
        <w:t xml:space="preserve">Excluded </w:t>
      </w:r>
      <w:r w:rsidR="00F573D5">
        <w:t>Loss</w:t>
      </w:r>
      <w:bookmarkEnd w:id="4011"/>
      <w:bookmarkEnd w:id="4012"/>
      <w:bookmarkEnd w:id="4013"/>
      <w:bookmarkEnd w:id="4014"/>
      <w:bookmarkEnd w:id="4015"/>
      <w:bookmarkEnd w:id="4016"/>
      <w:bookmarkEnd w:id="4017"/>
    </w:p>
    <w:p w:rsidR="00B1487C" w:rsidP="00706F65" w14:paraId="323181F8" w14:textId="7D6A03FA">
      <w:pPr>
        <w:pStyle w:val="Indent2"/>
      </w:pPr>
      <w:r>
        <w:t>Subject to clause</w:t>
      </w:r>
      <w:r w:rsidR="009C209B">
        <w:t>s</w:t>
      </w:r>
      <w:r>
        <w:t xml:space="preserve"> </w:t>
      </w:r>
      <w:r w:rsidR="002C15C6">
        <w:fldChar w:fldCharType="begin"/>
      </w:r>
      <w:r w:rsidR="002C15C6">
        <w:instrText xml:space="preserve"> REF _Ref107948686 \w \h </w:instrText>
      </w:r>
      <w:r w:rsidR="002C15C6">
        <w:fldChar w:fldCharType="separate"/>
      </w:r>
      <w:r w:rsidR="009E5A92">
        <w:t>25.2</w:t>
      </w:r>
      <w:r w:rsidR="002C15C6">
        <w:fldChar w:fldCharType="end"/>
      </w:r>
      <w:r w:rsidR="002C15C6">
        <w:t xml:space="preserve"> (“</w:t>
      </w:r>
      <w:r w:rsidR="002C15C6">
        <w:fldChar w:fldCharType="begin"/>
      </w:r>
      <w:r w:rsidR="002C15C6">
        <w:instrText xml:space="preserve">  REF _Ref107948686 \h </w:instrText>
      </w:r>
      <w:r w:rsidR="002C15C6">
        <w:fldChar w:fldCharType="separate"/>
      </w:r>
      <w:r w:rsidR="009E5A92">
        <w:t>Limitation of liability</w:t>
      </w:r>
      <w:r w:rsidR="002C15C6">
        <w:fldChar w:fldCharType="end"/>
      </w:r>
      <w:r w:rsidR="002C15C6">
        <w:t xml:space="preserve">”) and </w:t>
      </w:r>
      <w:r w:rsidR="00793FA0">
        <w:rPr>
          <w:highlight w:val="yellow"/>
        </w:rPr>
        <w:fldChar w:fldCharType="begin"/>
      </w:r>
      <w:r w:rsidR="00793FA0">
        <w:instrText xml:space="preserve"> REF _Ref467518035 \r \h </w:instrText>
      </w:r>
      <w:r w:rsidR="00793FA0">
        <w:rPr>
          <w:highlight w:val="yellow"/>
        </w:rPr>
        <w:fldChar w:fldCharType="separate"/>
      </w:r>
      <w:r w:rsidR="009E5A92">
        <w:t>25.3</w:t>
      </w:r>
      <w:r w:rsidR="00793FA0">
        <w:rPr>
          <w:highlight w:val="yellow"/>
        </w:rPr>
        <w:fldChar w:fldCharType="end"/>
      </w:r>
      <w:r w:rsidR="008E281E">
        <w:t xml:space="preserve"> </w:t>
      </w:r>
      <w:r w:rsidR="00EA11B7">
        <w:t>(“</w:t>
      </w:r>
      <w:r w:rsidR="00EA11B7">
        <w:fldChar w:fldCharType="begin"/>
      </w:r>
      <w:r w:rsidR="00EA11B7">
        <w:instrText xml:space="preserve"> REF _Ref467518035 \h </w:instrText>
      </w:r>
      <w:r w:rsidR="00EA11B7">
        <w:fldChar w:fldCharType="separate"/>
      </w:r>
      <w:r w:rsidR="009E5A92">
        <w:t>No exclusion</w:t>
      </w:r>
      <w:r w:rsidR="00EA11B7">
        <w:fldChar w:fldCharType="end"/>
      </w:r>
      <w:r w:rsidR="00EA11B7">
        <w:t>”)</w:t>
      </w:r>
      <w:r w:rsidR="002C15C6">
        <w:t>,</w:t>
      </w:r>
      <w:r w:rsidR="00EA11B7">
        <w:t xml:space="preserve"> </w:t>
      </w:r>
      <w:r>
        <w:t xml:space="preserve">and except to the extent that </w:t>
      </w:r>
      <w:r w:rsidR="00F573D5">
        <w:t>Loss</w:t>
      </w:r>
      <w:r>
        <w:t xml:space="preserve"> cannot be lawfully excluded, neither </w:t>
      </w:r>
      <w:r w:rsidR="007310E6">
        <w:t>party</w:t>
      </w:r>
      <w:r>
        <w:t xml:space="preserve"> is liable to the other under or in connection with </w:t>
      </w:r>
      <w:r w:rsidR="00A219A6">
        <w:t xml:space="preserve">this </w:t>
      </w:r>
      <w:r w:rsidR="008D7B01">
        <w:t>agreement</w:t>
      </w:r>
      <w:r>
        <w:t xml:space="preserve"> for:</w:t>
      </w:r>
    </w:p>
    <w:p w:rsidR="00B1487C" w:rsidP="00D12B27" w14:paraId="3053D638" w14:textId="77777777">
      <w:pPr>
        <w:pStyle w:val="Heading3"/>
        <w:numPr>
          <w:ilvl w:val="2"/>
          <w:numId w:val="46"/>
        </w:numPr>
      </w:pPr>
      <w:bookmarkStart w:id="4018" w:name="_Toc515359102"/>
      <w:r>
        <w:t>any cost, expense, loss or damage of an indirect nature;</w:t>
      </w:r>
      <w:bookmarkEnd w:id="4018"/>
      <w:r>
        <w:t xml:space="preserve"> </w:t>
      </w:r>
    </w:p>
    <w:p w:rsidR="00B1487C" w:rsidP="00D12B27" w14:paraId="1B4DF4FE" w14:textId="1DAF10DC">
      <w:pPr>
        <w:pStyle w:val="Heading3"/>
        <w:numPr>
          <w:ilvl w:val="2"/>
          <w:numId w:val="46"/>
        </w:numPr>
      </w:pPr>
      <w:bookmarkStart w:id="4019" w:name="_Toc515359103"/>
      <w:r>
        <w:t xml:space="preserve">any loss of profits, loss of </w:t>
      </w:r>
      <w:r w:rsidR="00C935D0">
        <w:t xml:space="preserve">reputation or </w:t>
      </w:r>
      <w:r>
        <w:t>goodwill, loss of revenue or loss of use of property</w:t>
      </w:r>
      <w:r w:rsidR="00F6289C">
        <w:t xml:space="preserve"> (whether direct or indirect)</w:t>
      </w:r>
      <w:r>
        <w:t>;</w:t>
      </w:r>
      <w:bookmarkEnd w:id="4019"/>
    </w:p>
    <w:p w:rsidR="00B1487C" w:rsidP="00D12B27" w14:paraId="18BC752A" w14:textId="77777777">
      <w:pPr>
        <w:pStyle w:val="Heading3"/>
        <w:numPr>
          <w:ilvl w:val="2"/>
          <w:numId w:val="46"/>
        </w:numPr>
      </w:pPr>
      <w:bookmarkStart w:id="4020" w:name="_Toc515359104"/>
      <w:r>
        <w:t>any cost of business interruption; or</w:t>
      </w:r>
      <w:bookmarkEnd w:id="4020"/>
    </w:p>
    <w:p w:rsidR="00B1487C" w:rsidP="00D12B27" w14:paraId="10E78B47" w14:textId="77777777">
      <w:pPr>
        <w:pStyle w:val="Heading3"/>
        <w:numPr>
          <w:ilvl w:val="2"/>
          <w:numId w:val="46"/>
        </w:numPr>
      </w:pPr>
      <w:bookmarkStart w:id="4021" w:name="_Toc515359105"/>
      <w:r>
        <w:t>any other consequential loss</w:t>
      </w:r>
      <w:r w:rsidR="00763E3E">
        <w:t xml:space="preserve">, including </w:t>
      </w:r>
      <w:r w:rsidRPr="00644DA4" w:rsidR="00763E3E">
        <w:rPr>
          <w:szCs w:val="18"/>
        </w:rPr>
        <w:t>loss which does not arise naturally, or in the usual course of things</w:t>
      </w:r>
      <w:r>
        <w:t>,</w:t>
      </w:r>
      <w:bookmarkEnd w:id="4021"/>
    </w:p>
    <w:p w:rsidR="00B1487C" w:rsidP="00706F65" w14:paraId="1DD6CD0E" w14:textId="77777777">
      <w:pPr>
        <w:pStyle w:val="Indent2"/>
      </w:pPr>
      <w:r>
        <w:t xml:space="preserve">suffered by the other </w:t>
      </w:r>
      <w:r w:rsidR="007310E6">
        <w:t>party</w:t>
      </w:r>
      <w:r>
        <w:t xml:space="preserve"> however arising due to any causes including the default or sole or concurrent negligence of a </w:t>
      </w:r>
      <w:r w:rsidR="007310E6">
        <w:t>party</w:t>
      </w:r>
      <w:r w:rsidR="001F60DE">
        <w:t xml:space="preserve">, </w:t>
      </w:r>
      <w:bookmarkStart w:id="4022" w:name="_Hlk117245555"/>
      <w:r w:rsidR="001F60DE">
        <w:t>or its officers, employees, subcontractors or agents</w:t>
      </w:r>
      <w:bookmarkEnd w:id="4022"/>
      <w:r w:rsidR="001F60DE">
        <w:t xml:space="preserve">, </w:t>
      </w:r>
      <w:r>
        <w:t xml:space="preserve">and whether or not foreseeable at the </w:t>
      </w:r>
      <w:r w:rsidR="00361509">
        <w:t xml:space="preserve">Signing </w:t>
      </w:r>
      <w:r w:rsidR="00910C04">
        <w:t>Date</w:t>
      </w:r>
      <w:r>
        <w:t>.</w:t>
      </w:r>
    </w:p>
    <w:p w:rsidR="00486827" w:rsidRPr="00982C9F" w:rsidP="00D12B27" w14:paraId="548556A5" w14:textId="77777777">
      <w:pPr>
        <w:pStyle w:val="Heading2"/>
        <w:numPr>
          <w:ilvl w:val="1"/>
          <w:numId w:val="46"/>
        </w:numPr>
      </w:pPr>
      <w:bookmarkStart w:id="4023" w:name="_Ref107948686"/>
      <w:bookmarkStart w:id="4024" w:name="_Toc229740874"/>
      <w:r>
        <w:t>L</w:t>
      </w:r>
      <w:r w:rsidR="008672D0">
        <w:t>imitation of liability</w:t>
      </w:r>
      <w:bookmarkEnd w:id="4023"/>
      <w:bookmarkEnd w:id="4024"/>
      <w:r w:rsidRPr="00982C9F">
        <w:t xml:space="preserve"> </w:t>
      </w:r>
    </w:p>
    <w:p w:rsidR="008B42B0" w:rsidP="00486827" w14:paraId="1A59D980" w14:textId="6F21BAEE">
      <w:pPr>
        <w:pStyle w:val="Indent2"/>
      </w:pPr>
      <w:r>
        <w:t xml:space="preserve">To the extent permissible by Law </w:t>
      </w:r>
      <w:r w:rsidRPr="00BB051E">
        <w:t xml:space="preserve">and subject to clause </w:t>
      </w:r>
      <w:r w:rsidRPr="00BB051E">
        <w:fldChar w:fldCharType="begin"/>
      </w:r>
      <w:r w:rsidRPr="00BB051E">
        <w:instrText xml:space="preserve"> REF _Ref467518035 \r \h  \* MERGEFORMAT </w:instrText>
      </w:r>
      <w:r w:rsidRPr="00BB051E">
        <w:fldChar w:fldCharType="separate"/>
      </w:r>
      <w:r w:rsidR="009E5A92">
        <w:t>25.3</w:t>
      </w:r>
      <w:r w:rsidRPr="00BB051E">
        <w:fldChar w:fldCharType="end"/>
      </w:r>
      <w:r w:rsidRPr="00BB051E">
        <w:t xml:space="preserve"> (“</w:t>
      </w:r>
      <w:r w:rsidRPr="00BB051E">
        <w:fldChar w:fldCharType="begin"/>
      </w:r>
      <w:r w:rsidRPr="00BB051E">
        <w:instrText xml:space="preserve"> REF _Ref467518035 \h  \* MERGEFORMAT </w:instrText>
      </w:r>
      <w:r w:rsidRPr="00BB051E">
        <w:fldChar w:fldCharType="separate"/>
      </w:r>
      <w:r w:rsidR="009E5A92">
        <w:t>No exclusion</w:t>
      </w:r>
      <w:r w:rsidRPr="00BB051E">
        <w:fldChar w:fldCharType="end"/>
      </w:r>
      <w:r w:rsidRPr="00BB051E">
        <w:t>”)</w:t>
      </w:r>
      <w:r>
        <w:t>:</w:t>
      </w:r>
    </w:p>
    <w:p w:rsidR="00486827" w:rsidP="00D12B27" w14:paraId="03F9CA03" w14:textId="77777777">
      <w:pPr>
        <w:pStyle w:val="Heading3"/>
        <w:numPr>
          <w:ilvl w:val="2"/>
          <w:numId w:val="46"/>
        </w:numPr>
      </w:pPr>
      <w:bookmarkStart w:id="4025" w:name="_Ref150358872"/>
      <w:r>
        <w:t>SFV’s liability to LTES Operator under or in connection with this agreement is limited to:</w:t>
      </w:r>
      <w:bookmarkEnd w:id="4025"/>
      <w:r>
        <w:t xml:space="preserve"> </w:t>
      </w:r>
    </w:p>
    <w:p w:rsidR="00486827" w:rsidP="00D12B27" w14:paraId="20C785A5" w14:textId="77777777">
      <w:pPr>
        <w:pStyle w:val="Heading4"/>
        <w:numPr>
          <w:ilvl w:val="3"/>
          <w:numId w:val="46"/>
        </w:numPr>
      </w:pPr>
      <w:r>
        <w:t>$</w:t>
      </w:r>
      <w:r w:rsidR="00D73A9E">
        <w:t>1</w:t>
      </w:r>
      <w:r w:rsidR="007F02BD">
        <w:t>,000,000</w:t>
      </w:r>
      <w:r>
        <w:t xml:space="preserve"> in respect of any single event; and </w:t>
      </w:r>
    </w:p>
    <w:p w:rsidR="00486827" w:rsidP="00D12B27" w14:paraId="215ED965" w14:textId="77777777">
      <w:pPr>
        <w:pStyle w:val="Heading4"/>
        <w:numPr>
          <w:ilvl w:val="3"/>
          <w:numId w:val="46"/>
        </w:numPr>
      </w:pPr>
      <w:r>
        <w:t>$</w:t>
      </w:r>
      <w:r w:rsidR="00D73A9E">
        <w:t>2</w:t>
      </w:r>
      <w:r w:rsidR="007F02BD">
        <w:t>,000,000</w:t>
      </w:r>
      <w:r>
        <w:t xml:space="preserve"> in aggregate in respect of all events occurring within </w:t>
      </w:r>
      <w:r w:rsidRPr="005918D7">
        <w:t>any 12 months</w:t>
      </w:r>
      <w:bookmarkStart w:id="4026" w:name="_Hlk114133169"/>
      <w:r w:rsidR="008B42B0">
        <w:t>; and</w:t>
      </w:r>
    </w:p>
    <w:p w:rsidR="008B42B0" w:rsidP="00D12B27" w14:paraId="4EC6B1FC" w14:textId="77777777">
      <w:pPr>
        <w:pStyle w:val="Heading3"/>
        <w:numPr>
          <w:ilvl w:val="2"/>
          <w:numId w:val="46"/>
        </w:numPr>
      </w:pPr>
      <w:bookmarkStart w:id="4027" w:name="_Ref150264321"/>
      <w:r>
        <w:t>LTES Operator’s liability to SFV under or in connection with this agreement is limited to:</w:t>
      </w:r>
      <w:bookmarkEnd w:id="4027"/>
      <w:r>
        <w:t xml:space="preserve"> </w:t>
      </w:r>
    </w:p>
    <w:p w:rsidR="008B42B0" w:rsidP="00D12B27" w14:paraId="37A6F686" w14:textId="77777777">
      <w:pPr>
        <w:pStyle w:val="Heading4"/>
        <w:numPr>
          <w:ilvl w:val="3"/>
          <w:numId w:val="46"/>
        </w:numPr>
      </w:pPr>
      <w:r>
        <w:t>$</w:t>
      </w:r>
      <w:r w:rsidR="007F02BD">
        <w:t>5,000,000</w:t>
      </w:r>
      <w:r>
        <w:t xml:space="preserve"> in respect of any single event; and </w:t>
      </w:r>
    </w:p>
    <w:p w:rsidR="008B42B0" w:rsidP="00D12B27" w14:paraId="1B4C54B0" w14:textId="77777777">
      <w:pPr>
        <w:pStyle w:val="Heading4"/>
        <w:numPr>
          <w:ilvl w:val="3"/>
          <w:numId w:val="46"/>
        </w:numPr>
      </w:pPr>
      <w:r>
        <w:t>$</w:t>
      </w:r>
      <w:r w:rsidR="007F02BD">
        <w:t>10,000,000</w:t>
      </w:r>
      <w:r>
        <w:t xml:space="preserve"> in aggregate in respect of all events occurring within </w:t>
      </w:r>
      <w:r w:rsidRPr="005918D7">
        <w:t>any 12 months</w:t>
      </w:r>
      <w:r>
        <w:t>.</w:t>
      </w:r>
    </w:p>
    <w:p w:rsidR="007D62D5" w:rsidP="00D12B27" w14:paraId="5A59ADE4" w14:textId="77777777">
      <w:pPr>
        <w:pStyle w:val="Heading2"/>
        <w:numPr>
          <w:ilvl w:val="1"/>
          <w:numId w:val="46"/>
        </w:numPr>
      </w:pPr>
      <w:bookmarkStart w:id="4028" w:name="_Ref467518035"/>
      <w:bookmarkStart w:id="4029" w:name="_Toc492504880"/>
      <w:bookmarkStart w:id="4030" w:name="_Toc515359106"/>
      <w:bookmarkStart w:id="4031" w:name="_Toc515470286"/>
      <w:bookmarkStart w:id="4032" w:name="_Toc229740875"/>
      <w:bookmarkEnd w:id="4026"/>
      <w:r>
        <w:t>No exclusion</w:t>
      </w:r>
      <w:bookmarkEnd w:id="4028"/>
      <w:bookmarkEnd w:id="4029"/>
      <w:bookmarkEnd w:id="4030"/>
      <w:bookmarkEnd w:id="4031"/>
      <w:bookmarkEnd w:id="4032"/>
    </w:p>
    <w:p w:rsidR="007D62D5" w:rsidP="007D62D5" w14:paraId="3D70E862" w14:textId="33924CA0">
      <w:pPr>
        <w:pStyle w:val="Heading3"/>
        <w:numPr>
          <w:ilvl w:val="0"/>
          <w:numId w:val="0"/>
        </w:numPr>
        <w:spacing w:before="120" w:after="120"/>
        <w:ind w:left="737"/>
      </w:pPr>
      <w:bookmarkStart w:id="4033" w:name="_Toc515359107"/>
      <w:bookmarkStart w:id="4034" w:name="_Ref465428074"/>
      <w:r>
        <w:t>C</w:t>
      </w:r>
      <w:r>
        <w:t>lause</w:t>
      </w:r>
      <w:r w:rsidR="009C209B">
        <w:t>s</w:t>
      </w:r>
      <w:r>
        <w:t xml:space="preserve"> </w:t>
      </w:r>
      <w:r>
        <w:fldChar w:fldCharType="begin"/>
      </w:r>
      <w:r>
        <w:instrText xml:space="preserve"> REF _Ref467445102 \r \h </w:instrText>
      </w:r>
      <w:r>
        <w:fldChar w:fldCharType="separate"/>
      </w:r>
      <w:r w:rsidR="009E5A92">
        <w:t>25.1</w:t>
      </w:r>
      <w:r>
        <w:fldChar w:fldCharType="end"/>
      </w:r>
      <w:r>
        <w:t xml:space="preserve"> (“</w:t>
      </w:r>
      <w:r>
        <w:fldChar w:fldCharType="begin"/>
      </w:r>
      <w:r>
        <w:instrText xml:space="preserve"> REF _Ref467445142 \h </w:instrText>
      </w:r>
      <w:r>
        <w:fldChar w:fldCharType="separate"/>
      </w:r>
      <w:r w:rsidR="009E5A92">
        <w:t>Excluded Loss</w:t>
      </w:r>
      <w:r>
        <w:fldChar w:fldCharType="end"/>
      </w:r>
      <w:r>
        <w:t xml:space="preserve">”) </w:t>
      </w:r>
      <w:r w:rsidR="009C209B">
        <w:t xml:space="preserve">and </w:t>
      </w:r>
      <w:r w:rsidR="009C209B">
        <w:fldChar w:fldCharType="begin"/>
      </w:r>
      <w:r w:rsidR="009C209B">
        <w:instrText xml:space="preserve"> REF _Ref107948686 \w \h </w:instrText>
      </w:r>
      <w:r w:rsidR="009C209B">
        <w:fldChar w:fldCharType="separate"/>
      </w:r>
      <w:r w:rsidR="009E5A92">
        <w:t>25.2</w:t>
      </w:r>
      <w:r w:rsidR="009C209B">
        <w:fldChar w:fldCharType="end"/>
      </w:r>
      <w:r w:rsidR="009C209B">
        <w:t xml:space="preserve"> (“</w:t>
      </w:r>
      <w:r w:rsidR="009C209B">
        <w:fldChar w:fldCharType="begin"/>
      </w:r>
      <w:r w:rsidR="009C209B">
        <w:instrText xml:space="preserve">  REF _Ref107948686 \h </w:instrText>
      </w:r>
      <w:r w:rsidR="009C209B">
        <w:fldChar w:fldCharType="separate"/>
      </w:r>
      <w:r w:rsidR="009E5A92">
        <w:t>Limitation of liability</w:t>
      </w:r>
      <w:r w:rsidR="009C209B">
        <w:fldChar w:fldCharType="end"/>
      </w:r>
      <w:r w:rsidR="009C209B">
        <w:t xml:space="preserve">”) </w:t>
      </w:r>
      <w:r>
        <w:t>do</w:t>
      </w:r>
      <w:r>
        <w:t xml:space="preserve"> not limit a </w:t>
      </w:r>
      <w:r w:rsidR="007310E6">
        <w:t>party</w:t>
      </w:r>
      <w:r>
        <w:t>’s</w:t>
      </w:r>
      <w:r w:rsidR="00793DFB">
        <w:t xml:space="preserve"> obligation</w:t>
      </w:r>
      <w:r>
        <w:t>:</w:t>
      </w:r>
      <w:bookmarkEnd w:id="4033"/>
      <w:bookmarkEnd w:id="4034"/>
    </w:p>
    <w:p w:rsidR="00FA7647" w:rsidP="00D12B27" w14:paraId="2F8FC84D" w14:textId="77777777">
      <w:pPr>
        <w:pStyle w:val="Heading3"/>
        <w:numPr>
          <w:ilvl w:val="2"/>
          <w:numId w:val="46"/>
        </w:numPr>
        <w:tabs>
          <w:tab w:val="num" w:pos="1701"/>
        </w:tabs>
        <w:spacing w:before="120" w:after="120"/>
      </w:pPr>
      <w:bookmarkStart w:id="4035" w:name="_Toc515359111"/>
      <w:bookmarkStart w:id="4036" w:name="_Toc515359108"/>
      <w:r>
        <w:t>to make any payments expressly required to be made under this agreement</w:t>
      </w:r>
      <w:r w:rsidR="00E4443C">
        <w:t>,</w:t>
      </w:r>
      <w:r w:rsidR="002C15C6">
        <w:t xml:space="preserve"> including a Termination Payment</w:t>
      </w:r>
      <w:r>
        <w:t>;</w:t>
      </w:r>
      <w:bookmarkEnd w:id="4035"/>
      <w:r>
        <w:t xml:space="preserve"> </w:t>
      </w:r>
    </w:p>
    <w:p w:rsidR="004D7245" w:rsidP="00D12B27" w14:paraId="3A03FD80" w14:textId="7734CDAA">
      <w:pPr>
        <w:pStyle w:val="Heading3"/>
        <w:numPr>
          <w:ilvl w:val="2"/>
          <w:numId w:val="46"/>
        </w:numPr>
        <w:tabs>
          <w:tab w:val="num" w:pos="1701"/>
        </w:tabs>
        <w:spacing w:before="120" w:after="120"/>
      </w:pPr>
      <w:bookmarkStart w:id="4037" w:name="_Toc515359109"/>
      <w:bookmarkEnd w:id="4036"/>
      <w:r>
        <w:t>to pay under an</w:t>
      </w:r>
      <w:r w:rsidR="003D1C61">
        <w:t>y</w:t>
      </w:r>
      <w:r>
        <w:t xml:space="preserve"> indemnity given under this agreement</w:t>
      </w:r>
      <w:r w:rsidR="00FE4EB3">
        <w:t>,</w:t>
      </w:r>
      <w:r w:rsidR="003D1C61">
        <w:t xml:space="preserve"> except for the indemnity </w:t>
      </w:r>
      <w:r w:rsidR="00FE4EB3">
        <w:t>under</w:t>
      </w:r>
      <w:r w:rsidR="003D1C61">
        <w:t xml:space="preserve"> clause </w:t>
      </w:r>
      <w:r w:rsidR="003D1C61">
        <w:fldChar w:fldCharType="begin"/>
      </w:r>
      <w:r w:rsidR="003D1C61">
        <w:instrText xml:space="preserve"> REF _Ref107948244 \w \h </w:instrText>
      </w:r>
      <w:r w:rsidR="003D1C61">
        <w:fldChar w:fldCharType="separate"/>
      </w:r>
      <w:r w:rsidR="009E5A92">
        <w:t>25.4(b)</w:t>
      </w:r>
      <w:r w:rsidR="003D1C61">
        <w:fldChar w:fldCharType="end"/>
      </w:r>
      <w:r w:rsidR="003D1C61">
        <w:t xml:space="preserve"> (“</w:t>
      </w:r>
      <w:r w:rsidR="003D1C61">
        <w:fldChar w:fldCharType="begin"/>
      </w:r>
      <w:r w:rsidR="003D1C61">
        <w:instrText xml:space="preserve"> REF _Ref107948637 \h </w:instrText>
      </w:r>
      <w:r w:rsidR="003D1C61">
        <w:fldChar w:fldCharType="separate"/>
      </w:r>
      <w:r w:rsidR="009E5A92">
        <w:t>Indemnity by LTES Operator</w:t>
      </w:r>
      <w:r w:rsidR="003D1C61">
        <w:fldChar w:fldCharType="end"/>
      </w:r>
      <w:r w:rsidR="003D1C61">
        <w:t>”)</w:t>
      </w:r>
      <w:r>
        <w:t>; or</w:t>
      </w:r>
    </w:p>
    <w:p w:rsidR="00464237" w:rsidP="00D12B27" w14:paraId="4620F4EF" w14:textId="2DA63230">
      <w:pPr>
        <w:pStyle w:val="Heading3"/>
        <w:numPr>
          <w:ilvl w:val="2"/>
          <w:numId w:val="46"/>
        </w:numPr>
        <w:tabs>
          <w:tab w:val="num" w:pos="1701"/>
        </w:tabs>
        <w:spacing w:before="120" w:after="120"/>
      </w:pPr>
      <w:r>
        <w:t xml:space="preserve">arising from any </w:t>
      </w:r>
      <w:r w:rsidR="004551FC">
        <w:t xml:space="preserve">criminal </w:t>
      </w:r>
      <w:r w:rsidR="006D2E90">
        <w:t xml:space="preserve">or </w:t>
      </w:r>
      <w:r>
        <w:t>fraudulent act or omission</w:t>
      </w:r>
      <w:r w:rsidR="00C80B26">
        <w:t>,</w:t>
      </w:r>
      <w:r>
        <w:t xml:space="preserve"> </w:t>
      </w:r>
      <w:r w:rsidR="00C80B26">
        <w:t xml:space="preserve">or wilful </w:t>
      </w:r>
      <w:r w:rsidR="004551FC">
        <w:t xml:space="preserve">misconduct or </w:t>
      </w:r>
      <w:r w:rsidR="003D177C">
        <w:t xml:space="preserve">wilful </w:t>
      </w:r>
      <w:r w:rsidR="00C80B26">
        <w:t xml:space="preserve">breach </w:t>
      </w:r>
      <w:r>
        <w:t xml:space="preserve">of a </w:t>
      </w:r>
      <w:r w:rsidR="007310E6">
        <w:t>party</w:t>
      </w:r>
      <w:r w:rsidR="00AB1041">
        <w:t>,</w:t>
      </w:r>
      <w:r w:rsidR="0037433C">
        <w:t xml:space="preserve"> </w:t>
      </w:r>
      <w:r w:rsidR="006D2E90">
        <w:t xml:space="preserve">or </w:t>
      </w:r>
      <w:r w:rsidR="0037433C">
        <w:t xml:space="preserve">its </w:t>
      </w:r>
      <w:r w:rsidR="006D2E90">
        <w:t xml:space="preserve">officers, </w:t>
      </w:r>
      <w:r w:rsidR="0037433C">
        <w:t>employees</w:t>
      </w:r>
      <w:r w:rsidR="006D2E90">
        <w:t>, subcontractors</w:t>
      </w:r>
      <w:r w:rsidR="0037433C">
        <w:t xml:space="preserve"> </w:t>
      </w:r>
      <w:r w:rsidR="006D2E90">
        <w:t>or</w:t>
      </w:r>
      <w:r w:rsidR="0037433C">
        <w:t xml:space="preserve"> agents</w:t>
      </w:r>
      <w:bookmarkStart w:id="4038" w:name="_Toc515359114"/>
      <w:bookmarkEnd w:id="4037"/>
      <w:r w:rsidR="004D7245">
        <w:t>.</w:t>
      </w:r>
      <w:bookmarkEnd w:id="4038"/>
    </w:p>
    <w:p w:rsidR="009C209B" w:rsidP="00D12B27" w14:paraId="79616211" w14:textId="47303AE7">
      <w:pPr>
        <w:pStyle w:val="Heading2"/>
        <w:numPr>
          <w:ilvl w:val="1"/>
          <w:numId w:val="46"/>
        </w:numPr>
      </w:pPr>
      <w:bookmarkStart w:id="4039" w:name="_Ref107937708"/>
      <w:bookmarkStart w:id="4040" w:name="_Ref107948637"/>
      <w:bookmarkStart w:id="4041" w:name="_Hlk107948359"/>
      <w:bookmarkStart w:id="4042" w:name="_Hlk108010638"/>
      <w:bookmarkStart w:id="4043" w:name="_Toc229740876"/>
      <w:r>
        <w:t>Indemnity</w:t>
      </w:r>
      <w:bookmarkEnd w:id="4039"/>
      <w:r>
        <w:t xml:space="preserve"> by LTES Operator</w:t>
      </w:r>
      <w:bookmarkEnd w:id="4040"/>
      <w:bookmarkEnd w:id="4043"/>
    </w:p>
    <w:p w:rsidR="001A7348" w:rsidP="00D12B27" w14:paraId="27FC1FF0" w14:textId="77777777">
      <w:pPr>
        <w:pStyle w:val="Heading3"/>
        <w:numPr>
          <w:ilvl w:val="2"/>
          <w:numId w:val="46"/>
        </w:numPr>
      </w:pPr>
      <w:bookmarkStart w:id="4044" w:name="_Ref114133705"/>
      <w:r>
        <w:t xml:space="preserve">LTES Operator indemnifies SFV </w:t>
      </w:r>
      <w:r w:rsidRPr="00633D9B">
        <w:t>against</w:t>
      </w:r>
      <w:r>
        <w:t xml:space="preserve">, and agrees to reimburse and compensate </w:t>
      </w:r>
      <w:r w:rsidR="001E7884">
        <w:t>it</w:t>
      </w:r>
      <w:r>
        <w:t xml:space="preserve"> for, any </w:t>
      </w:r>
      <w:r w:rsidR="00844C2D">
        <w:t xml:space="preserve">liability or </w:t>
      </w:r>
      <w:r>
        <w:t>Loss:</w:t>
      </w:r>
      <w:bookmarkEnd w:id="4044"/>
      <w:r>
        <w:t xml:space="preserve"> </w:t>
      </w:r>
    </w:p>
    <w:p w:rsidR="001A7348" w:rsidP="00D12B27" w14:paraId="0E61F41C" w14:textId="36EC887A">
      <w:pPr>
        <w:pStyle w:val="Heading4"/>
        <w:numPr>
          <w:ilvl w:val="3"/>
          <w:numId w:val="46"/>
        </w:numPr>
      </w:pPr>
      <w:r>
        <w:t>a</w:t>
      </w:r>
      <w:r>
        <w:t xml:space="preserve">rising from any criminal or fraudulent act or omission, wilful misconduct or </w:t>
      </w:r>
      <w:r w:rsidR="003D177C">
        <w:t xml:space="preserve">wilful </w:t>
      </w:r>
      <w:r>
        <w:t>breach, or negligence of LTES Operator</w:t>
      </w:r>
      <w:r w:rsidRPr="004849CE" w:rsidR="004849CE">
        <w:t xml:space="preserve"> </w:t>
      </w:r>
      <w:r w:rsidRPr="00633D9B" w:rsidR="004849CE">
        <w:t>or its Related Bodies Corporate, or their respective</w:t>
      </w:r>
      <w:r w:rsidR="004849CE">
        <w:t xml:space="preserve"> </w:t>
      </w:r>
      <w:r>
        <w:t xml:space="preserve">officers, employees, subcontractors or agents; or </w:t>
      </w:r>
    </w:p>
    <w:p w:rsidR="000D72B5" w:rsidP="00D12B27" w14:paraId="4241FD2F" w14:textId="77777777">
      <w:pPr>
        <w:pStyle w:val="Heading4"/>
        <w:numPr>
          <w:ilvl w:val="3"/>
          <w:numId w:val="46"/>
        </w:numPr>
      </w:pPr>
      <w:r>
        <w:t>in respect of death or personal injury</w:t>
      </w:r>
      <w:r>
        <w:t>,</w:t>
      </w:r>
    </w:p>
    <w:p w:rsidR="001A7348" w:rsidRPr="001A7348" w:rsidP="000D72B5" w14:paraId="5EDE994E" w14:textId="57B1EB85">
      <w:pPr>
        <w:pStyle w:val="Heading4"/>
        <w:numPr>
          <w:ilvl w:val="0"/>
          <w:numId w:val="0"/>
        </w:numPr>
        <w:ind w:left="1474"/>
      </w:pPr>
      <w:r>
        <w:t>arising from the Project</w:t>
      </w:r>
      <w:r>
        <w:t xml:space="preserve">. </w:t>
      </w:r>
    </w:p>
    <w:p w:rsidR="009C209B" w:rsidRPr="00633D9B" w:rsidP="00D12B27" w14:paraId="1CAC3BF3" w14:textId="22B8CA16">
      <w:pPr>
        <w:pStyle w:val="Heading3"/>
        <w:numPr>
          <w:ilvl w:val="2"/>
          <w:numId w:val="46"/>
        </w:numPr>
      </w:pPr>
      <w:bookmarkStart w:id="4045" w:name="_Ref107948244"/>
      <w:bookmarkStart w:id="4046" w:name="_Ref100135824"/>
      <w:bookmarkStart w:id="4047" w:name="_Toc107475472"/>
      <w:bookmarkEnd w:id="4041"/>
      <w:r>
        <w:t xml:space="preserve">Without limiting paragraph </w:t>
      </w:r>
      <w:r>
        <w:fldChar w:fldCharType="begin"/>
      </w:r>
      <w:r>
        <w:instrText xml:space="preserve"> REF _Ref114133705 \n \h </w:instrText>
      </w:r>
      <w:r>
        <w:fldChar w:fldCharType="separate"/>
      </w:r>
      <w:r w:rsidR="009E5A92">
        <w:t>(a)</w:t>
      </w:r>
      <w:r>
        <w:fldChar w:fldCharType="end"/>
      </w:r>
      <w:r>
        <w:t xml:space="preserve">, </w:t>
      </w:r>
      <w:r>
        <w:t xml:space="preserve">LTES Operator indemnifies SFV </w:t>
      </w:r>
      <w:r w:rsidRPr="00633D9B">
        <w:t>against</w:t>
      </w:r>
      <w:r>
        <w:t xml:space="preserve">, and agrees to reimburse and compensate </w:t>
      </w:r>
      <w:r w:rsidR="001E7884">
        <w:t>it</w:t>
      </w:r>
      <w:r>
        <w:t xml:space="preserve"> for, any liability or</w:t>
      </w:r>
      <w:r w:rsidRPr="00633D9B">
        <w:t xml:space="preserve"> Loss </w:t>
      </w:r>
      <w:r>
        <w:t>arising from, and any costs incurred in connection with</w:t>
      </w:r>
      <w:r w:rsidR="00895DE8">
        <w:t>,</w:t>
      </w:r>
      <w:r>
        <w:t xml:space="preserve"> </w:t>
      </w:r>
      <w:r w:rsidRPr="00633D9B">
        <w:t xml:space="preserve">any Claim </w:t>
      </w:r>
      <w:r>
        <w:t>by a third party a</w:t>
      </w:r>
      <w:r w:rsidRPr="00633D9B">
        <w:t xml:space="preserve">gainst </w:t>
      </w:r>
      <w:r>
        <w:t xml:space="preserve">SFV </w:t>
      </w:r>
      <w:r w:rsidRPr="00633D9B">
        <w:t>in relation to:</w:t>
      </w:r>
      <w:bookmarkEnd w:id="4045"/>
    </w:p>
    <w:p w:rsidR="002C15C6" w:rsidP="00D12B27" w14:paraId="1684A15C" w14:textId="77777777">
      <w:pPr>
        <w:pStyle w:val="Heading4"/>
        <w:numPr>
          <w:ilvl w:val="3"/>
          <w:numId w:val="46"/>
        </w:numPr>
      </w:pPr>
      <w:bookmarkStart w:id="4048" w:name="_Ref472760398"/>
      <w:r>
        <w:t>the Project</w:t>
      </w:r>
      <w:r>
        <w:t>;</w:t>
      </w:r>
      <w:r>
        <w:t xml:space="preserve"> </w:t>
      </w:r>
      <w:r w:rsidR="004849CE">
        <w:t>or</w:t>
      </w:r>
    </w:p>
    <w:p w:rsidR="009C209B" w:rsidP="00D12B27" w14:paraId="792F1638" w14:textId="4A50AB2A">
      <w:pPr>
        <w:pStyle w:val="Heading4"/>
        <w:numPr>
          <w:ilvl w:val="3"/>
          <w:numId w:val="46"/>
        </w:numPr>
      </w:pPr>
      <w:r w:rsidRPr="00633D9B">
        <w:t xml:space="preserve">any act or omission of </w:t>
      </w:r>
      <w:r>
        <w:t xml:space="preserve">LTES Operator </w:t>
      </w:r>
      <w:r w:rsidRPr="00633D9B">
        <w:t xml:space="preserve">or its </w:t>
      </w:r>
      <w:bookmarkStart w:id="4049" w:name="_9kMLK5YVt4886DEaMnktyjHNw7hSEGEH47C"/>
      <w:r w:rsidRPr="00633D9B">
        <w:t>Related Bodies Corporate</w:t>
      </w:r>
      <w:bookmarkEnd w:id="4049"/>
      <w:r w:rsidRPr="00633D9B">
        <w:t>, or their respective officers, employees,</w:t>
      </w:r>
      <w:r>
        <w:t xml:space="preserve"> subcontractors or</w:t>
      </w:r>
      <w:r w:rsidRPr="00633D9B">
        <w:t xml:space="preserve"> agents</w:t>
      </w:r>
      <w:bookmarkEnd w:id="4048"/>
      <w:r w:rsidR="00E039F7">
        <w:t xml:space="preserve">, in each case, </w:t>
      </w:r>
      <w:r w:rsidR="00045B9A">
        <w:t>arising from the Project</w:t>
      </w:r>
      <w:r>
        <w:t>.</w:t>
      </w:r>
    </w:p>
    <w:p w:rsidR="009C209B" w:rsidRPr="00A90878" w:rsidP="00D12B27" w14:paraId="1E744D58" w14:textId="33CD4640">
      <w:pPr>
        <w:pStyle w:val="Heading3"/>
        <w:numPr>
          <w:ilvl w:val="2"/>
          <w:numId w:val="46"/>
        </w:numPr>
      </w:pPr>
      <w:r w:rsidRPr="00A90878">
        <w:t xml:space="preserve">The amounts payable under this clause </w:t>
      </w:r>
      <w:r>
        <w:fldChar w:fldCharType="begin"/>
      </w:r>
      <w:r>
        <w:instrText xml:space="preserve"> REF _Ref107948637 \w \h </w:instrText>
      </w:r>
      <w:r>
        <w:fldChar w:fldCharType="separate"/>
      </w:r>
      <w:r w:rsidR="009E5A92">
        <w:t>25.4</w:t>
      </w:r>
      <w:r>
        <w:fldChar w:fldCharType="end"/>
      </w:r>
      <w:r>
        <w:t xml:space="preserve"> </w:t>
      </w:r>
      <w:r w:rsidRPr="00A90878">
        <w:t xml:space="preserve">include any liability or </w:t>
      </w:r>
      <w:r>
        <w:t>L</w:t>
      </w:r>
      <w:r w:rsidRPr="00A90878">
        <w:t xml:space="preserve">oss and any </w:t>
      </w:r>
      <w:r>
        <w:t>c</w:t>
      </w:r>
      <w:r w:rsidRPr="00A90878">
        <w:t xml:space="preserve">osts of the kind referred to in this indemnity which are incurred by </w:t>
      </w:r>
      <w:r>
        <w:t xml:space="preserve">SFV’s officers, employees, subcontractors or agents </w:t>
      </w:r>
      <w:r w:rsidRPr="00A90878">
        <w:t xml:space="preserve">under this </w:t>
      </w:r>
      <w:r>
        <w:t>agreement.</w:t>
      </w:r>
    </w:p>
    <w:p w:rsidR="00C5267D" w:rsidRPr="00C5267D" w:rsidP="00D12B27" w14:paraId="6EC7EB21" w14:textId="3AFF59B5">
      <w:pPr>
        <w:pStyle w:val="Heading3"/>
        <w:numPr>
          <w:ilvl w:val="2"/>
          <w:numId w:val="46"/>
        </w:numPr>
      </w:pPr>
      <w:r w:rsidRPr="00A90878">
        <w:rPr>
          <w:lang w:val="en-US"/>
        </w:rPr>
        <w:t xml:space="preserve">The amounts referred to in </w:t>
      </w:r>
      <w:r w:rsidR="009F098E">
        <w:rPr>
          <w:lang w:val="en-US"/>
        </w:rPr>
        <w:t xml:space="preserve">this </w:t>
      </w:r>
      <w:r w:rsidRPr="00A90878">
        <w:rPr>
          <w:lang w:val="en-US"/>
        </w:rPr>
        <w:t xml:space="preserve">clause </w:t>
      </w:r>
      <w:r>
        <w:fldChar w:fldCharType="begin"/>
      </w:r>
      <w:r>
        <w:instrText xml:space="preserve"> REF _Ref107948637 \w \h </w:instrText>
      </w:r>
      <w:r>
        <w:fldChar w:fldCharType="separate"/>
      </w:r>
      <w:r w:rsidR="009E5A92">
        <w:t>25.4</w:t>
      </w:r>
      <w:r>
        <w:fldChar w:fldCharType="end"/>
      </w:r>
      <w:r w:rsidRPr="00A90878">
        <w:rPr>
          <w:lang w:val="en-US"/>
        </w:rPr>
        <w:t xml:space="preserve"> are </w:t>
      </w:r>
      <w:bookmarkStart w:id="4050" w:name="_Hlk108010617"/>
      <w:r w:rsidR="0025471F">
        <w:rPr>
          <w:lang w:val="en-US"/>
        </w:rPr>
        <w:t xml:space="preserve">not </w:t>
      </w:r>
      <w:bookmarkEnd w:id="4050"/>
      <w:r w:rsidR="0025471F">
        <w:rPr>
          <w:lang w:val="en-US"/>
        </w:rPr>
        <w:t>payable</w:t>
      </w:r>
      <w:r w:rsidR="00B5692A">
        <w:t xml:space="preserve"> </w:t>
      </w:r>
      <w:r w:rsidRPr="00A90878">
        <w:rPr>
          <w:lang w:val="en-US"/>
        </w:rPr>
        <w:t xml:space="preserve">to the extent that </w:t>
      </w:r>
      <w:r w:rsidR="006E57CF">
        <w:rPr>
          <w:lang w:val="en-US"/>
        </w:rPr>
        <w:t>SFV’s liability or Loss</w:t>
      </w:r>
      <w:r>
        <w:rPr>
          <w:lang w:val="en-US"/>
        </w:rPr>
        <w:t>:</w:t>
      </w:r>
      <w:r w:rsidRPr="00A90878">
        <w:rPr>
          <w:lang w:val="en-US"/>
        </w:rPr>
        <w:t xml:space="preserve"> </w:t>
      </w:r>
    </w:p>
    <w:p w:rsidR="00C5267D" w:rsidP="00D12B27" w14:paraId="069439BE" w14:textId="0BE0168D">
      <w:pPr>
        <w:pStyle w:val="Heading4"/>
        <w:numPr>
          <w:ilvl w:val="3"/>
          <w:numId w:val="46"/>
        </w:numPr>
      </w:pPr>
      <w:bookmarkStart w:id="4051" w:name="_Hlk113975394"/>
      <w:r>
        <w:t xml:space="preserve">is </w:t>
      </w:r>
      <w:r>
        <w:rPr>
          <w:lang w:val="en-US"/>
        </w:rPr>
        <w:t xml:space="preserve">caused or contributed to by </w:t>
      </w:r>
      <w:bookmarkEnd w:id="4051"/>
      <w:r w:rsidR="00A17D31">
        <w:rPr>
          <w:lang w:val="en-US"/>
        </w:rPr>
        <w:t xml:space="preserve">any </w:t>
      </w:r>
      <w:r w:rsidR="000559A0">
        <w:t xml:space="preserve">criminal or fraudulent act or omission, wilful misconduct or </w:t>
      </w:r>
      <w:r w:rsidR="003D177C">
        <w:t xml:space="preserve">wilful </w:t>
      </w:r>
      <w:r w:rsidR="000559A0">
        <w:t xml:space="preserve">breach, or negligence of </w:t>
      </w:r>
      <w:r w:rsidRPr="00A90878" w:rsidR="009C209B">
        <w:rPr>
          <w:lang w:val="en-US"/>
        </w:rPr>
        <w:t xml:space="preserve">SFV, </w:t>
      </w:r>
      <w:r w:rsidR="009C209B">
        <w:t>its officers, employees, subcontractors or agents</w:t>
      </w:r>
      <w:bookmarkStart w:id="4052" w:name="_Hlk114133798"/>
      <w:r>
        <w:t>; or</w:t>
      </w:r>
    </w:p>
    <w:p w:rsidR="009C209B" w:rsidP="00D12B27" w14:paraId="7F77DF19" w14:textId="2D91B7C3">
      <w:pPr>
        <w:pStyle w:val="Heading4"/>
        <w:numPr>
          <w:ilvl w:val="3"/>
          <w:numId w:val="46"/>
        </w:numPr>
      </w:pPr>
      <w:r>
        <w:t>arises in respect of</w:t>
      </w:r>
      <w:r w:rsidR="00286AF9">
        <w:t xml:space="preserve"> a</w:t>
      </w:r>
      <w:r w:rsidR="001E570A">
        <w:t>n</w:t>
      </w:r>
      <w:r w:rsidR="00AB5705">
        <w:t xml:space="preserve"> electricity hedging arrangement </w:t>
      </w:r>
      <w:r w:rsidR="00AB5705">
        <w:rPr>
          <w:bCs/>
        </w:rPr>
        <w:t>entered into by SFV and a third party</w:t>
      </w:r>
      <w:bookmarkEnd w:id="4052"/>
      <w:r>
        <w:t>.</w:t>
      </w:r>
    </w:p>
    <w:p w:rsidR="00D462DF" w:rsidP="00D12B27" w14:paraId="4A438849" w14:textId="1EC602D7">
      <w:pPr>
        <w:pStyle w:val="Heading2"/>
        <w:numPr>
          <w:ilvl w:val="1"/>
          <w:numId w:val="46"/>
        </w:numPr>
        <w:rPr>
          <w:b w:val="0"/>
          <w:bCs/>
        </w:rPr>
      </w:pPr>
      <w:bookmarkStart w:id="4053" w:name="_Toc229740877"/>
      <w:r>
        <w:t xml:space="preserve">Application </w:t>
      </w:r>
      <w:r>
        <w:t>of caps</w:t>
      </w:r>
      <w:bookmarkEnd w:id="4053"/>
    </w:p>
    <w:p w:rsidR="008400C2" w:rsidP="00D12B27" w14:paraId="4D072485" w14:textId="2560D3F0">
      <w:pPr>
        <w:pStyle w:val="Heading3"/>
        <w:numPr>
          <w:ilvl w:val="2"/>
          <w:numId w:val="46"/>
        </w:numPr>
      </w:pPr>
      <w:r>
        <w:t xml:space="preserve">If </w:t>
      </w:r>
      <w:r w:rsidR="008704BC">
        <w:t>SFV is liable to LTES Operator</w:t>
      </w:r>
      <w:r w:rsidR="00374A4A">
        <w:t xml:space="preserve"> under this agreement</w:t>
      </w:r>
      <w:r w:rsidR="008704BC">
        <w:t xml:space="preserve"> </w:t>
      </w:r>
      <w:r w:rsidR="004A5C35">
        <w:t xml:space="preserve">and the PDA </w:t>
      </w:r>
      <w:r w:rsidR="006F5B3C">
        <w:t>for the same event or events, the</w:t>
      </w:r>
      <w:r w:rsidR="00EE4635">
        <w:t xml:space="preserve">n the maximum aggregate liability of SFV </w:t>
      </w:r>
      <w:r w:rsidR="002B3540">
        <w:t>under both agreements</w:t>
      </w:r>
      <w:r w:rsidR="00EE4635">
        <w:t xml:space="preserve"> is limited in the manner specified in clause </w:t>
      </w:r>
      <w:r w:rsidR="00EE4635">
        <w:fldChar w:fldCharType="begin"/>
      </w:r>
      <w:r w:rsidR="00EE4635">
        <w:instrText xml:space="preserve"> REF _Ref150358872 \w \h </w:instrText>
      </w:r>
      <w:r w:rsidR="00EE4635">
        <w:fldChar w:fldCharType="separate"/>
      </w:r>
      <w:r w:rsidR="009E5A92">
        <w:t>25.2(a)</w:t>
      </w:r>
      <w:r w:rsidR="00EE4635">
        <w:fldChar w:fldCharType="end"/>
      </w:r>
      <w:r w:rsidR="00EE4635">
        <w:t>.</w:t>
      </w:r>
    </w:p>
    <w:p w:rsidR="005C2356" w:rsidRPr="00D462DF" w:rsidP="00D12B27" w14:paraId="752EE9CD" w14:textId="77E52C87">
      <w:pPr>
        <w:pStyle w:val="Heading3"/>
        <w:numPr>
          <w:ilvl w:val="2"/>
          <w:numId w:val="46"/>
        </w:numPr>
      </w:pPr>
      <w:r>
        <w:t xml:space="preserve">If </w:t>
      </w:r>
      <w:r w:rsidR="00B43ACC">
        <w:t xml:space="preserve">SFV </w:t>
      </w:r>
      <w:r w:rsidR="00CC4091">
        <w:t xml:space="preserve">is entitled to be indemnified </w:t>
      </w:r>
      <w:r w:rsidR="00034D96">
        <w:t>under an indemnity given under this agreement and under an indemnity given under the PDA in respect of the same liability or Loss</w:t>
      </w:r>
      <w:r>
        <w:t xml:space="preserve">, the maximum aggregate liability of LTES Operator in respect of </w:t>
      </w:r>
      <w:r w:rsidR="001F6F6D">
        <w:t>those</w:t>
      </w:r>
      <w:r>
        <w:t xml:space="preserve"> indemnities is </w:t>
      </w:r>
      <w:r w:rsidR="001F6F6D">
        <w:t>limited</w:t>
      </w:r>
      <w:r>
        <w:t xml:space="preserve"> in the manner specified in clause </w:t>
      </w:r>
      <w:r>
        <w:fldChar w:fldCharType="begin"/>
      </w:r>
      <w:r>
        <w:instrText xml:space="preserve"> REF _Ref150264321 \w \h </w:instrText>
      </w:r>
      <w:r>
        <w:fldChar w:fldCharType="separate"/>
      </w:r>
      <w:r w:rsidR="009E5A92">
        <w:t>25.2(b)</w:t>
      </w:r>
      <w:r>
        <w:fldChar w:fldCharType="end"/>
      </w:r>
      <w:r w:rsidR="001F6F6D">
        <w:t>.</w:t>
      </w:r>
    </w:p>
    <w:p w:rsidR="00696003" w:rsidP="00811FD9" w14:paraId="34B6C150" w14:textId="08457486">
      <w:pPr>
        <w:pStyle w:val="Heading1"/>
        <w:numPr>
          <w:ilvl w:val="0"/>
          <w:numId w:val="59"/>
        </w:numPr>
        <w:ind w:left="0" w:firstLine="0"/>
      </w:pPr>
      <w:bookmarkStart w:id="4054" w:name="_Toc108089395"/>
      <w:bookmarkStart w:id="4055" w:name="_Toc108098120"/>
      <w:bookmarkStart w:id="4056" w:name="_Toc108425517"/>
      <w:bookmarkStart w:id="4057" w:name="_Toc104305769"/>
      <w:bookmarkStart w:id="4058" w:name="_Toc229740878"/>
      <w:bookmarkEnd w:id="4042"/>
      <w:bookmarkEnd w:id="4046"/>
      <w:bookmarkEnd w:id="4047"/>
      <w:bookmarkEnd w:id="4054"/>
      <w:bookmarkEnd w:id="4055"/>
      <w:bookmarkEnd w:id="4056"/>
      <w:r>
        <w:t>Representations and w</w:t>
      </w:r>
      <w:r>
        <w:t>arranties</w:t>
      </w:r>
      <w:bookmarkEnd w:id="4057"/>
      <w:bookmarkEnd w:id="4058"/>
    </w:p>
    <w:p w:rsidR="00DB31CD" w:rsidRPr="00DB31CD" w:rsidP="00D12B27" w14:paraId="6222DE05" w14:textId="77777777">
      <w:pPr>
        <w:pStyle w:val="Heading2"/>
        <w:numPr>
          <w:ilvl w:val="1"/>
          <w:numId w:val="46"/>
        </w:numPr>
      </w:pPr>
      <w:bookmarkStart w:id="4059" w:name="_Toc229740879"/>
      <w:r>
        <w:t>Representations and warranties</w:t>
      </w:r>
      <w:bookmarkEnd w:id="4059"/>
    </w:p>
    <w:p w:rsidR="00696003" w:rsidRPr="003350D6" w:rsidP="0055410E" w14:paraId="6EAC5C5A" w14:textId="77777777">
      <w:pPr>
        <w:pStyle w:val="Indent2"/>
      </w:pPr>
      <w:r w:rsidRPr="003350D6">
        <w:t>Each party</w:t>
      </w:r>
      <w:r w:rsidR="001129E4">
        <w:t xml:space="preserve"> represents and</w:t>
      </w:r>
      <w:r w:rsidRPr="003350D6">
        <w:t xml:space="preserve"> warrants that:</w:t>
      </w:r>
    </w:p>
    <w:p w:rsidR="00696003" w:rsidRPr="003350D6" w:rsidP="00D12B27" w14:paraId="655FD02B" w14:textId="77777777">
      <w:pPr>
        <w:pStyle w:val="Heading3"/>
        <w:numPr>
          <w:ilvl w:val="2"/>
          <w:numId w:val="46"/>
        </w:numPr>
      </w:pPr>
      <w:r>
        <w:t>(</w:t>
      </w:r>
      <w:r w:rsidRPr="0055410E">
        <w:rPr>
          <w:b/>
        </w:rPr>
        <w:t>corporate existence</w:t>
      </w:r>
      <w:r>
        <w:t xml:space="preserve">) </w:t>
      </w:r>
      <w:r w:rsidRPr="003350D6">
        <w:t>it is duly registered and validly existing under the laws of its place of incorporation</w:t>
      </w:r>
      <w:r>
        <w:t xml:space="preserve"> </w:t>
      </w:r>
      <w:r w:rsidRPr="00354E1C">
        <w:t>and has power and authority to own its assets and carry on its business as it is now being conducted</w:t>
      </w:r>
      <w:r w:rsidRPr="003350D6">
        <w:t>;</w:t>
      </w:r>
    </w:p>
    <w:p w:rsidR="00696003" w:rsidRPr="003350D6" w:rsidP="00D12B27" w14:paraId="27C1FBFB" w14:textId="77777777">
      <w:pPr>
        <w:pStyle w:val="Heading3"/>
        <w:numPr>
          <w:ilvl w:val="2"/>
          <w:numId w:val="46"/>
        </w:numPr>
      </w:pPr>
      <w:r>
        <w:t>(</w:t>
      </w:r>
      <w:r w:rsidRPr="0055410E">
        <w:rPr>
          <w:b/>
        </w:rPr>
        <w:t>power and authority</w:t>
      </w:r>
      <w:r>
        <w:t xml:space="preserve">) </w:t>
      </w:r>
      <w:r w:rsidRPr="003350D6">
        <w:t xml:space="preserve">it has full power and authority to enter into and perform its obligations under this </w:t>
      </w:r>
      <w:r>
        <w:t xml:space="preserve">agreement </w:t>
      </w:r>
      <w:r w:rsidRPr="003350D6">
        <w:t>and carry out the transactions contemplated by this</w:t>
      </w:r>
      <w:r>
        <w:t xml:space="preserve"> agreement</w:t>
      </w:r>
      <w:r w:rsidRPr="003350D6">
        <w:t>;</w:t>
      </w:r>
    </w:p>
    <w:p w:rsidR="00696003" w:rsidRPr="003350D6" w:rsidP="00D12B27" w14:paraId="57EC9769" w14:textId="77777777">
      <w:pPr>
        <w:pStyle w:val="Heading3"/>
        <w:numPr>
          <w:ilvl w:val="2"/>
          <w:numId w:val="46"/>
        </w:numPr>
      </w:pPr>
      <w:r>
        <w:t>(</w:t>
      </w:r>
      <w:r w:rsidRPr="0055410E">
        <w:rPr>
          <w:b/>
        </w:rPr>
        <w:t>execution authorised</w:t>
      </w:r>
      <w:r>
        <w:t xml:space="preserve">) </w:t>
      </w:r>
      <w:r w:rsidRPr="003350D6">
        <w:t xml:space="preserve">it has taken all necessary action to authorise the execution, delivery and the performance of this </w:t>
      </w:r>
      <w:r>
        <w:t>agreement</w:t>
      </w:r>
      <w:r w:rsidRPr="003350D6">
        <w:t xml:space="preserve">; </w:t>
      </w:r>
    </w:p>
    <w:p w:rsidR="00696003" w:rsidRPr="003350D6" w:rsidP="00D12B27" w14:paraId="2A797F12" w14:textId="77777777">
      <w:pPr>
        <w:pStyle w:val="Heading3"/>
        <w:numPr>
          <w:ilvl w:val="2"/>
          <w:numId w:val="46"/>
        </w:numPr>
      </w:pPr>
      <w:r>
        <w:t>(</w:t>
      </w:r>
      <w:r w:rsidRPr="0055410E">
        <w:rPr>
          <w:b/>
        </w:rPr>
        <w:t>no breach</w:t>
      </w:r>
      <w:r>
        <w:t xml:space="preserve">) </w:t>
      </w:r>
      <w:r w:rsidRPr="003350D6">
        <w:t xml:space="preserve">the execution, delivery and performance of this </w:t>
      </w:r>
      <w:r>
        <w:t>agreement</w:t>
      </w:r>
      <w:r w:rsidRPr="003350D6">
        <w:t xml:space="preserve"> does not </w:t>
      </w:r>
      <w:r>
        <w:t xml:space="preserve">and will not </w:t>
      </w:r>
      <w:r w:rsidRPr="003350D6">
        <w:t>violate, breach or result in a contravention of:</w:t>
      </w:r>
    </w:p>
    <w:p w:rsidR="00696003" w:rsidRPr="003350D6" w:rsidP="00D12B27" w14:paraId="120CACE9" w14:textId="77777777">
      <w:pPr>
        <w:pStyle w:val="Heading4"/>
        <w:numPr>
          <w:ilvl w:val="3"/>
          <w:numId w:val="46"/>
        </w:numPr>
      </w:pPr>
      <w:r w:rsidRPr="003350D6">
        <w:t xml:space="preserve">any </w:t>
      </w:r>
      <w:r>
        <w:t>L</w:t>
      </w:r>
      <w:r w:rsidRPr="003350D6">
        <w:t>aw by which it is bound;</w:t>
      </w:r>
    </w:p>
    <w:p w:rsidR="00696003" w:rsidRPr="003350D6" w:rsidP="00D12B27" w14:paraId="0B52122E" w14:textId="4B5A82F3">
      <w:pPr>
        <w:pStyle w:val="Heading4"/>
        <w:numPr>
          <w:ilvl w:val="3"/>
          <w:numId w:val="46"/>
        </w:numPr>
      </w:pPr>
      <w:r w:rsidRPr="003350D6">
        <w:t xml:space="preserve">any </w:t>
      </w:r>
      <w:r w:rsidR="00943C6B">
        <w:t>A</w:t>
      </w:r>
      <w:r w:rsidRPr="003350D6">
        <w:t xml:space="preserve">uthorisation, ruling, judgment, order or decree of any Government </w:t>
      </w:r>
      <w:r>
        <w:t>Authority</w:t>
      </w:r>
      <w:r w:rsidRPr="003350D6">
        <w:t>;</w:t>
      </w:r>
    </w:p>
    <w:p w:rsidR="00696003" w:rsidRPr="003350D6" w:rsidP="00D12B27" w14:paraId="669036A4" w14:textId="77777777">
      <w:pPr>
        <w:pStyle w:val="Heading4"/>
        <w:numPr>
          <w:ilvl w:val="3"/>
          <w:numId w:val="46"/>
        </w:numPr>
      </w:pPr>
      <w:r w:rsidRPr="003350D6">
        <w:t>the constitutional documents of that party</w:t>
      </w:r>
      <w:r>
        <w:t>;</w:t>
      </w:r>
      <w:r w:rsidRPr="003350D6">
        <w:t xml:space="preserve"> or</w:t>
      </w:r>
    </w:p>
    <w:p w:rsidR="00696003" w:rsidRPr="003350D6" w:rsidP="00D12B27" w14:paraId="458D19CE" w14:textId="77777777">
      <w:pPr>
        <w:pStyle w:val="Heading4"/>
        <w:numPr>
          <w:ilvl w:val="3"/>
          <w:numId w:val="46"/>
        </w:numPr>
      </w:pPr>
      <w:r w:rsidRPr="003350D6">
        <w:t xml:space="preserve">any </w:t>
      </w:r>
      <w:r>
        <w:rPr>
          <w:lang w:eastAsia="en-AU"/>
        </w:rPr>
        <w:t xml:space="preserve">Security Interest </w:t>
      </w:r>
      <w:r w:rsidRPr="003350D6">
        <w:t>by which it is bound;</w:t>
      </w:r>
    </w:p>
    <w:p w:rsidR="00696003" w:rsidP="00D12B27" w14:paraId="5123C0B6" w14:textId="77777777">
      <w:pPr>
        <w:pStyle w:val="Heading3"/>
        <w:numPr>
          <w:ilvl w:val="2"/>
          <w:numId w:val="46"/>
        </w:numPr>
      </w:pPr>
      <w:r>
        <w:t>(</w:t>
      </w:r>
      <w:r w:rsidRPr="0055410E">
        <w:rPr>
          <w:b/>
        </w:rPr>
        <w:t>binding nature</w:t>
      </w:r>
      <w:r>
        <w:t xml:space="preserve">) </w:t>
      </w:r>
      <w:r w:rsidRPr="003350D6">
        <w:t xml:space="preserve">this </w:t>
      </w:r>
      <w:r>
        <w:t>agreement</w:t>
      </w:r>
      <w:r w:rsidRPr="003350D6">
        <w:t xml:space="preserve"> constitutes its legal, valid and binding obligations, enforceable in accordance with its terms</w:t>
      </w:r>
      <w:r>
        <w:t xml:space="preserve">; </w:t>
      </w:r>
    </w:p>
    <w:p w:rsidR="00696003" w:rsidP="00D12B27" w14:paraId="63A4EDE4" w14:textId="77777777">
      <w:pPr>
        <w:pStyle w:val="Heading3"/>
        <w:numPr>
          <w:ilvl w:val="2"/>
          <w:numId w:val="46"/>
        </w:numPr>
      </w:pPr>
      <w:r>
        <w:t>(</w:t>
      </w:r>
      <w:r w:rsidRPr="0055410E">
        <w:rPr>
          <w:b/>
          <w:bCs/>
        </w:rPr>
        <w:t xml:space="preserve">no </w:t>
      </w:r>
      <w:r w:rsidR="00DB31CD">
        <w:rPr>
          <w:b/>
          <w:bCs/>
        </w:rPr>
        <w:t>i</w:t>
      </w:r>
      <w:r w:rsidRPr="0055410E">
        <w:rPr>
          <w:b/>
          <w:bCs/>
        </w:rPr>
        <w:t>nsolvency</w:t>
      </w:r>
      <w:r>
        <w:t xml:space="preserve">) it is not subject to an Insolvency Event; </w:t>
      </w:r>
    </w:p>
    <w:p w:rsidR="00696003" w:rsidP="00D12B27" w14:paraId="4947339F" w14:textId="3F0B9F05">
      <w:pPr>
        <w:pStyle w:val="Heading3"/>
        <w:numPr>
          <w:ilvl w:val="2"/>
          <w:numId w:val="46"/>
        </w:numPr>
        <w:tabs>
          <w:tab w:val="num" w:pos="737"/>
        </w:tabs>
      </w:pPr>
      <w:r>
        <w:t>(</w:t>
      </w:r>
      <w:r w:rsidRPr="0055410E">
        <w:rPr>
          <w:b/>
          <w:bCs/>
        </w:rPr>
        <w:t>AFSL</w:t>
      </w:r>
      <w:r>
        <w:t xml:space="preserve">) </w:t>
      </w:r>
      <w:r w:rsidR="00C8365C">
        <w:t xml:space="preserve">to the extent required by Law, </w:t>
      </w:r>
      <w:r w:rsidRPr="00F55617">
        <w:t>it</w:t>
      </w:r>
      <w:r w:rsidRPr="00117211">
        <w:t xml:space="preserve"> holds, or is exempt from the requirement to hold, an Australian financial services licence under Division 2 of Part 7.6 of the Corporations Act; and</w:t>
      </w:r>
    </w:p>
    <w:p w:rsidR="001129E4" w:rsidP="00D12B27" w14:paraId="4B9434E6" w14:textId="77777777">
      <w:pPr>
        <w:pStyle w:val="Heading3"/>
        <w:numPr>
          <w:ilvl w:val="2"/>
          <w:numId w:val="46"/>
        </w:numPr>
        <w:tabs>
          <w:tab w:val="num" w:pos="737"/>
        </w:tabs>
      </w:pPr>
      <w:r>
        <w:t>(</w:t>
      </w:r>
      <w:r w:rsidR="000C32A8">
        <w:rPr>
          <w:b/>
          <w:bCs/>
        </w:rPr>
        <w:t>wholesale client</w:t>
      </w:r>
      <w:r>
        <w:t xml:space="preserve">) </w:t>
      </w:r>
      <w:r w:rsidR="000C32A8">
        <w:t>it is a “wholesale client” within the meaning of section 761G of the Corporations Act</w:t>
      </w:r>
      <w:r>
        <w:t>.</w:t>
      </w:r>
    </w:p>
    <w:p w:rsidR="009C38CE" w:rsidP="00D12B27" w14:paraId="0FBE491A" w14:textId="1EEB371E">
      <w:pPr>
        <w:pStyle w:val="Heading2"/>
        <w:numPr>
          <w:ilvl w:val="1"/>
          <w:numId w:val="46"/>
        </w:numPr>
      </w:pPr>
      <w:bookmarkStart w:id="4060" w:name="_Hlk114580652"/>
      <w:bookmarkStart w:id="4061" w:name="_Toc229740880"/>
      <w:r>
        <w:t>Representations and warranties from LTES Operator</w:t>
      </w:r>
      <w:bookmarkEnd w:id="4061"/>
    </w:p>
    <w:p w:rsidR="00912C06" w:rsidP="009C38CE" w14:paraId="556BD685" w14:textId="77777777">
      <w:pPr>
        <w:pStyle w:val="Indent2"/>
      </w:pPr>
      <w:r>
        <w:t>LTES Operator represents and warrants that</w:t>
      </w:r>
      <w:r>
        <w:t>:</w:t>
      </w:r>
      <w:r>
        <w:t xml:space="preserve"> </w:t>
      </w:r>
    </w:p>
    <w:p w:rsidR="00912C06" w:rsidP="00912C06" w14:paraId="0946DA6D" w14:textId="1A701300">
      <w:pPr>
        <w:pStyle w:val="Heading3"/>
        <w:numPr>
          <w:ilvl w:val="2"/>
          <w:numId w:val="47"/>
        </w:numPr>
      </w:pPr>
      <w:r>
        <w:t>(</w:t>
      </w:r>
      <w:r w:rsidRPr="00D9305F">
        <w:rPr>
          <w:b/>
          <w:bCs/>
        </w:rPr>
        <w:t>anti-bribery and anti-corruption</w:t>
      </w:r>
      <w:r>
        <w:t xml:space="preserve">) </w:t>
      </w:r>
      <w:r w:rsidR="009C38CE">
        <w:t>neither it nor any of its Related Bodies Corporate ha</w:t>
      </w:r>
      <w:r w:rsidR="00753092">
        <w:t>ve</w:t>
      </w:r>
      <w:r w:rsidR="009C38CE">
        <w:t xml:space="preserve"> engaged in any activity or conduct</w:t>
      </w:r>
      <w:r w:rsidR="00923DEE">
        <w:t xml:space="preserve"> in </w:t>
      </w:r>
      <w:r w:rsidR="00576E82">
        <w:t xml:space="preserve">connection with </w:t>
      </w:r>
      <w:r w:rsidR="00923DEE">
        <w:t>the Project</w:t>
      </w:r>
      <w:r w:rsidR="009C38CE">
        <w:t xml:space="preserve"> which would violate any applicable </w:t>
      </w:r>
      <w:r w:rsidR="00D85C78">
        <w:t xml:space="preserve">Modern Slavery, </w:t>
      </w:r>
      <w:r w:rsidR="009C38CE">
        <w:t>anti-bribery, anti-corruption</w:t>
      </w:r>
      <w:r w:rsidR="008E72DA">
        <w:t>,</w:t>
      </w:r>
      <w:r w:rsidR="009C38CE">
        <w:t xml:space="preserve"> anti-money laundering </w:t>
      </w:r>
      <w:r w:rsidR="008E72DA">
        <w:t xml:space="preserve">or counter-terrorism financing </w:t>
      </w:r>
      <w:r w:rsidR="009C38CE">
        <w:t>laws, regulations or rules in any applicable jurisdiction</w:t>
      </w:r>
      <w:r>
        <w:t>; and</w:t>
      </w:r>
    </w:p>
    <w:p w:rsidR="009C38CE" w:rsidRPr="009C38CE" w:rsidP="00912C06" w14:paraId="1207335B" w14:textId="7728B719">
      <w:pPr>
        <w:pStyle w:val="Heading3"/>
        <w:numPr>
          <w:ilvl w:val="2"/>
          <w:numId w:val="47"/>
        </w:numPr>
      </w:pPr>
      <w:r>
        <w:t>(</w:t>
      </w:r>
      <w:r w:rsidRPr="00912C06">
        <w:rPr>
          <w:b/>
          <w:bCs/>
        </w:rPr>
        <w:t>CIS</w:t>
      </w:r>
      <w:r>
        <w:t xml:space="preserve">) LTES Operator has not, and each of </w:t>
      </w:r>
      <w:r>
        <w:rPr>
          <w:lang w:eastAsia="en-AU"/>
        </w:rPr>
        <w:t>i</w:t>
      </w:r>
      <w:r w:rsidRPr="00213F03">
        <w:rPr>
          <w:lang w:eastAsia="en-AU"/>
        </w:rPr>
        <w:t xml:space="preserve">ts Related Bodies Corporate </w:t>
      </w:r>
      <w:r>
        <w:rPr>
          <w:lang w:eastAsia="en-AU"/>
        </w:rPr>
        <w:t>have not</w:t>
      </w:r>
      <w:r>
        <w:t>, entered into any agreement in respect of the Project, the Generation Project and/or the Storage Project under the Commonwealth Capacity Investment Scheme</w:t>
      </w:r>
      <w:r>
        <w:t>.</w:t>
      </w:r>
    </w:p>
    <w:p w:rsidR="00630B4B" w:rsidP="00D12B27" w14:paraId="3949D36B" w14:textId="77777777">
      <w:pPr>
        <w:pStyle w:val="Heading2"/>
        <w:numPr>
          <w:ilvl w:val="1"/>
          <w:numId w:val="46"/>
        </w:numPr>
      </w:pPr>
      <w:bookmarkStart w:id="4062" w:name="_Ref105594132"/>
      <w:bookmarkStart w:id="4063" w:name="_Toc105762572"/>
      <w:bookmarkStart w:id="4064" w:name="_Hlk107950015"/>
      <w:bookmarkStart w:id="4065" w:name="_Toc229740881"/>
      <w:bookmarkEnd w:id="4060"/>
      <w:r>
        <w:t>Tender representations and warranties from LTES Operator</w:t>
      </w:r>
      <w:bookmarkEnd w:id="4062"/>
      <w:bookmarkEnd w:id="4063"/>
      <w:bookmarkEnd w:id="4065"/>
    </w:p>
    <w:p w:rsidR="005A68A7" w:rsidP="004C2668" w14:paraId="604093E6" w14:textId="77777777">
      <w:pPr>
        <w:pStyle w:val="Indent2"/>
      </w:pPr>
      <w:bookmarkStart w:id="4066" w:name="_Hlk108011330"/>
      <w:r>
        <w:t xml:space="preserve">LTES Operator </w:t>
      </w:r>
      <w:r w:rsidRPr="00426FD6">
        <w:t>represents and warrants that</w:t>
      </w:r>
      <w:r>
        <w:t>:</w:t>
      </w:r>
    </w:p>
    <w:p w:rsidR="004C2668" w:rsidP="00D12B27" w14:paraId="2876CB34" w14:textId="400F9E4C">
      <w:pPr>
        <w:pStyle w:val="Heading3"/>
        <w:numPr>
          <w:ilvl w:val="2"/>
          <w:numId w:val="47"/>
        </w:numPr>
      </w:pPr>
      <w:r>
        <w:t xml:space="preserve">all </w:t>
      </w:r>
      <w:r w:rsidR="00CD6575">
        <w:t>material</w:t>
      </w:r>
      <w:r>
        <w:t>s and information</w:t>
      </w:r>
      <w:r w:rsidR="00CD6575">
        <w:t xml:space="preserve"> provided by LTES Operator to Consumer Trustee</w:t>
      </w:r>
      <w:r w:rsidR="00630B4B">
        <w:t xml:space="preserve"> in connection with </w:t>
      </w:r>
      <w:r w:rsidR="00204739">
        <w:t>LTES Operator’s tender bid for this agreement</w:t>
      </w:r>
      <w:r w:rsidR="005A68A7">
        <w:t xml:space="preserve"> (other than </w:t>
      </w:r>
      <w:r w:rsidR="00212DE5">
        <w:t>forecasts</w:t>
      </w:r>
      <w:r w:rsidR="00634FA3">
        <w:t xml:space="preserve"> </w:t>
      </w:r>
      <w:r w:rsidR="0083226A">
        <w:t xml:space="preserve">or </w:t>
      </w:r>
      <w:r w:rsidR="00212DE5">
        <w:t>project</w:t>
      </w:r>
      <w:r w:rsidR="00A3461E">
        <w:t>ion</w:t>
      </w:r>
      <w:r w:rsidR="00212DE5">
        <w:t>s</w:t>
      </w:r>
      <w:r w:rsidR="002C57C0">
        <w:t>)</w:t>
      </w:r>
      <w:r w:rsidR="00204739">
        <w:t xml:space="preserve"> </w:t>
      </w:r>
      <w:r w:rsidR="002C15C6">
        <w:t>was</w:t>
      </w:r>
      <w:r w:rsidR="00630B4B">
        <w:t xml:space="preserve"> true, correct and not misleading in any material respect (whether by omission or otherwise) </w:t>
      </w:r>
      <w:r w:rsidR="002C15C6">
        <w:t>as at the Tender Date</w:t>
      </w:r>
      <w:r w:rsidR="005A68A7">
        <w:t>; and</w:t>
      </w:r>
    </w:p>
    <w:p w:rsidR="005A68A7" w:rsidRPr="004C2668" w:rsidP="00D12B27" w14:paraId="705E4BE6" w14:textId="77777777">
      <w:pPr>
        <w:pStyle w:val="Heading3"/>
        <w:numPr>
          <w:ilvl w:val="2"/>
          <w:numId w:val="47"/>
        </w:numPr>
      </w:pPr>
      <w:r>
        <w:t>all forecasts</w:t>
      </w:r>
      <w:r w:rsidR="00634FA3">
        <w:t xml:space="preserve"> and</w:t>
      </w:r>
      <w:r w:rsidR="00A3461E">
        <w:t xml:space="preserve"> </w:t>
      </w:r>
      <w:r w:rsidR="00212DE5">
        <w:t>project</w:t>
      </w:r>
      <w:r w:rsidR="00A3461E">
        <w:t>ion</w:t>
      </w:r>
      <w:r w:rsidR="00212DE5">
        <w:t>s</w:t>
      </w:r>
      <w:r w:rsidR="00A3461E">
        <w:t xml:space="preserve"> </w:t>
      </w:r>
      <w:r w:rsidR="00212DE5">
        <w:t xml:space="preserve">which were provided by LTES Operator to Consumer Trustee in connection with LTES Operator’s tender bid for this agreement </w:t>
      </w:r>
      <w:r w:rsidR="00A3461E">
        <w:t>were prepared using due care and skill based on assumptions which LTES Operator believed, in good faith, were fair and reasonable assumptions as at the Tender Date</w:t>
      </w:r>
      <w:r w:rsidR="002B5C85">
        <w:t>.</w:t>
      </w:r>
    </w:p>
    <w:p w:rsidR="00DB31CD" w:rsidP="00D12B27" w14:paraId="6C92B7BB" w14:textId="77777777">
      <w:pPr>
        <w:pStyle w:val="Heading2"/>
        <w:numPr>
          <w:ilvl w:val="1"/>
          <w:numId w:val="46"/>
        </w:numPr>
      </w:pPr>
      <w:bookmarkStart w:id="4067" w:name="_Toc106275723"/>
      <w:bookmarkStart w:id="4068" w:name="_Toc229740882"/>
      <w:bookmarkEnd w:id="4064"/>
      <w:bookmarkEnd w:id="4066"/>
      <w:r>
        <w:t>No reliance</w:t>
      </w:r>
      <w:bookmarkEnd w:id="4067"/>
      <w:bookmarkEnd w:id="4068"/>
    </w:p>
    <w:p w:rsidR="00EF55F8" w:rsidP="00EF55F8" w14:paraId="539F6077" w14:textId="77777777">
      <w:pPr>
        <w:pStyle w:val="Indent2"/>
      </w:pPr>
      <w:r>
        <w:t xml:space="preserve">Each party acknowledges that it has not relied on any representation or warranty (whether express or implied) about the subject matter of this agreement other than those contained in this agreement. </w:t>
      </w:r>
    </w:p>
    <w:p w:rsidR="00132E64" w:rsidP="00D12B27" w14:paraId="2444A5DA" w14:textId="77777777">
      <w:pPr>
        <w:pStyle w:val="Heading1"/>
        <w:numPr>
          <w:ilvl w:val="0"/>
          <w:numId w:val="47"/>
        </w:numPr>
      </w:pPr>
      <w:bookmarkStart w:id="4069" w:name="_Toc108021023"/>
      <w:bookmarkStart w:id="4070" w:name="_Toc108089400"/>
      <w:bookmarkStart w:id="4071" w:name="_Toc108098125"/>
      <w:bookmarkStart w:id="4072" w:name="_Toc108425522"/>
      <w:bookmarkStart w:id="4073" w:name="_Toc229740883"/>
      <w:bookmarkEnd w:id="4069"/>
      <w:bookmarkEnd w:id="4070"/>
      <w:bookmarkEnd w:id="4071"/>
      <w:bookmarkEnd w:id="4072"/>
      <w:r w:rsidRPr="00EF6439">
        <w:rPr>
          <w:b w:val="0"/>
          <w:bCs/>
        </w:rPr>
        <w:t>[</w:t>
      </w:r>
      <w:r w:rsidRPr="00EF6439">
        <w:t>Trustee provisions</w:t>
      </w:r>
      <w:bookmarkEnd w:id="4073"/>
    </w:p>
    <w:p w:rsidR="00132E64" w:rsidP="00D12B27" w14:paraId="789B4FE5" w14:textId="77777777">
      <w:pPr>
        <w:pStyle w:val="Heading2"/>
        <w:numPr>
          <w:ilvl w:val="1"/>
          <w:numId w:val="47"/>
        </w:numPr>
      </w:pPr>
      <w:bookmarkStart w:id="4074" w:name="_Toc229740884"/>
      <w:r>
        <w:t>Trustee representations and warranties</w:t>
      </w:r>
      <w:bookmarkEnd w:id="4074"/>
    </w:p>
    <w:p w:rsidR="00132E64" w:rsidP="00132E64" w14:paraId="7954EAC4" w14:textId="77777777">
      <w:pPr>
        <w:pStyle w:val="Indent2"/>
      </w:pPr>
      <w:r>
        <w:t xml:space="preserve">LTES Operator represents and warrants to SFV that: </w:t>
      </w:r>
    </w:p>
    <w:p w:rsidR="00132E64" w:rsidRPr="00E0095B" w:rsidP="00D12B27" w14:paraId="49BF54AB" w14:textId="77777777">
      <w:pPr>
        <w:pStyle w:val="Heading3"/>
        <w:numPr>
          <w:ilvl w:val="2"/>
          <w:numId w:val="47"/>
        </w:numPr>
      </w:pPr>
      <w:r w:rsidRPr="00E0095B">
        <w:t>(</w:t>
      </w:r>
      <w:r w:rsidRPr="00E0095B">
        <w:rPr>
          <w:b/>
          <w:bCs/>
        </w:rPr>
        <w:t>existence</w:t>
      </w:r>
      <w:r w:rsidRPr="00E0095B">
        <w:t>) the Trust has been duly established</w:t>
      </w:r>
      <w:r>
        <w:t xml:space="preserve"> and constituted</w:t>
      </w:r>
      <w:r w:rsidRPr="00E0095B">
        <w:t xml:space="preserve">; </w:t>
      </w:r>
    </w:p>
    <w:p w:rsidR="00132E64" w:rsidRPr="00E0095B" w:rsidP="00D12B27" w14:paraId="4C1FFA83" w14:textId="77777777">
      <w:pPr>
        <w:pStyle w:val="Heading3"/>
        <w:numPr>
          <w:ilvl w:val="2"/>
          <w:numId w:val="47"/>
        </w:numPr>
      </w:pPr>
      <w:r w:rsidRPr="00E0095B">
        <w:t>(</w:t>
      </w:r>
      <w:r w:rsidRPr="00E0095B">
        <w:rPr>
          <w:b/>
          <w:bCs/>
        </w:rPr>
        <w:t>sole trustee</w:t>
      </w:r>
      <w:r w:rsidRPr="00E0095B">
        <w:t xml:space="preserve">) it is the only trustee of the Trust; </w:t>
      </w:r>
    </w:p>
    <w:p w:rsidR="00132E64" w:rsidRPr="00E0095B" w:rsidP="00D12B27" w14:paraId="01DA5DFE" w14:textId="77777777">
      <w:pPr>
        <w:pStyle w:val="Heading3"/>
        <w:numPr>
          <w:ilvl w:val="2"/>
          <w:numId w:val="47"/>
        </w:numPr>
      </w:pPr>
      <w:r w:rsidRPr="00E0095B">
        <w:t>(</w:t>
      </w:r>
      <w:r w:rsidRPr="00E0095B">
        <w:rPr>
          <w:b/>
          <w:bCs/>
        </w:rPr>
        <w:t>appointment and no removal</w:t>
      </w:r>
      <w:r w:rsidRPr="00E0095B">
        <w:t xml:space="preserve">) it has been validly appointed as trustee of the Trust and no action has been taken or proposed to remove it as trustee of the Trust; </w:t>
      </w:r>
    </w:p>
    <w:p w:rsidR="00132E64" w:rsidRPr="00E0095B" w:rsidP="00D12B27" w14:paraId="31548A0E" w14:textId="77777777">
      <w:pPr>
        <w:pStyle w:val="Heading3"/>
        <w:numPr>
          <w:ilvl w:val="2"/>
          <w:numId w:val="47"/>
        </w:numPr>
      </w:pPr>
      <w:r w:rsidRPr="00E0095B">
        <w:t>(</w:t>
      </w:r>
      <w:r w:rsidRPr="00E0095B">
        <w:rPr>
          <w:b/>
          <w:bCs/>
        </w:rPr>
        <w:t>power</w:t>
      </w:r>
      <w:r w:rsidRPr="00E0095B">
        <w:t xml:space="preserve">) it has power under the terms of the Trust to enter into this agreement and comply with its obligations under it; </w:t>
      </w:r>
    </w:p>
    <w:p w:rsidR="00132E64" w:rsidRPr="00E0095B" w:rsidP="00D12B27" w14:paraId="1340F815" w14:textId="394FCFB6">
      <w:pPr>
        <w:pStyle w:val="Heading3"/>
        <w:numPr>
          <w:ilvl w:val="2"/>
          <w:numId w:val="47"/>
        </w:numPr>
      </w:pPr>
      <w:r w:rsidRPr="00E0095B">
        <w:t>(</w:t>
      </w:r>
      <w:r w:rsidRPr="00E0095B">
        <w:rPr>
          <w:b/>
          <w:bCs/>
        </w:rPr>
        <w:t>authorisations</w:t>
      </w:r>
      <w:r w:rsidRPr="00E0095B">
        <w:t xml:space="preserve">) it has in full force and effect the authorisations necessary for it to enter into this agreement, perform obligations under it and allow it to be enforced (including any authorisation required under the Trust Deed and its constitution (if any)); </w:t>
      </w:r>
    </w:p>
    <w:p w:rsidR="00132E64" w:rsidRPr="00AA1B8B" w:rsidP="00D12B27" w14:paraId="3E7A0290" w14:textId="77777777">
      <w:pPr>
        <w:pStyle w:val="Heading3"/>
        <w:numPr>
          <w:ilvl w:val="2"/>
          <w:numId w:val="47"/>
        </w:numPr>
      </w:pPr>
      <w:r w:rsidRPr="00E0095B">
        <w:t>(</w:t>
      </w:r>
      <w:r w:rsidRPr="00E0095B">
        <w:rPr>
          <w:b/>
          <w:bCs/>
        </w:rPr>
        <w:t>indemnity</w:t>
      </w:r>
      <w:r w:rsidRPr="00E0095B">
        <w:t xml:space="preserve">) it has a right to be fully indemnified out of the </w:t>
      </w:r>
      <w:r>
        <w:t>T</w:t>
      </w:r>
      <w:r w:rsidRPr="00E0095B">
        <w:t xml:space="preserve">rust </w:t>
      </w:r>
      <w:r>
        <w:t>P</w:t>
      </w:r>
      <w:r w:rsidRPr="00E0095B">
        <w:t xml:space="preserve">roperty </w:t>
      </w:r>
      <w:r w:rsidRPr="00AA1B8B">
        <w:t>in respect of obligations incurred by it under this agreement</w:t>
      </w:r>
      <w:r>
        <w:t xml:space="preserve"> and there are no facts, matters or circumstances that would disentitle LTES Operator from being so indemnified</w:t>
      </w:r>
      <w:r w:rsidRPr="00AA1B8B">
        <w:t xml:space="preserve">; </w:t>
      </w:r>
    </w:p>
    <w:p w:rsidR="00132E64" w:rsidRPr="00AA1B8B" w:rsidP="00D12B27" w14:paraId="69C12C58" w14:textId="77777777">
      <w:pPr>
        <w:pStyle w:val="Heading3"/>
        <w:numPr>
          <w:ilvl w:val="2"/>
          <w:numId w:val="47"/>
        </w:numPr>
      </w:pPr>
      <w:r w:rsidRPr="00AA1B8B">
        <w:t>(</w:t>
      </w:r>
      <w:r w:rsidRPr="00AA1B8B">
        <w:rPr>
          <w:b/>
          <w:bCs/>
        </w:rPr>
        <w:t>no default</w:t>
      </w:r>
      <w:r w:rsidRPr="00AA1B8B">
        <w:t xml:space="preserve">) it is not, and never has been, in default under the Trust Deed; </w:t>
      </w:r>
    </w:p>
    <w:p w:rsidR="00132E64" w:rsidRPr="00E0095B" w:rsidP="00D12B27" w14:paraId="32CF2A99" w14:textId="77777777">
      <w:pPr>
        <w:pStyle w:val="Heading3"/>
        <w:numPr>
          <w:ilvl w:val="2"/>
          <w:numId w:val="47"/>
        </w:numPr>
      </w:pPr>
      <w:r w:rsidRPr="00E0095B">
        <w:t>(</w:t>
      </w:r>
      <w:r w:rsidRPr="00E0095B">
        <w:rPr>
          <w:b/>
          <w:bCs/>
        </w:rPr>
        <w:t>no termination</w:t>
      </w:r>
      <w:r w:rsidRPr="00E0095B">
        <w:t>) no action has been taken or proposed to terminate the Trust;</w:t>
      </w:r>
    </w:p>
    <w:p w:rsidR="00132E64" w:rsidRPr="00AA1B8B" w:rsidP="00D12B27" w14:paraId="50A2085F" w14:textId="77777777">
      <w:pPr>
        <w:pStyle w:val="Heading3"/>
        <w:numPr>
          <w:ilvl w:val="2"/>
          <w:numId w:val="47"/>
        </w:numPr>
      </w:pPr>
      <w:r w:rsidRPr="00AA1B8B">
        <w:t>(</w:t>
      </w:r>
      <w:r w:rsidRPr="00AA1B8B">
        <w:rPr>
          <w:b/>
          <w:bCs/>
        </w:rPr>
        <w:t>officers’ compliance</w:t>
      </w:r>
      <w:r w:rsidRPr="00AA1B8B">
        <w:t>) it and its directors and other officers have complied with their obligations in connection with the Trust;</w:t>
      </w:r>
    </w:p>
    <w:p w:rsidR="00132E64" w:rsidRPr="00AA1B8B" w:rsidP="00D12B27" w14:paraId="732807B7" w14:textId="77777777">
      <w:pPr>
        <w:pStyle w:val="Heading3"/>
        <w:numPr>
          <w:ilvl w:val="2"/>
          <w:numId w:val="47"/>
        </w:numPr>
      </w:pPr>
      <w:r w:rsidRPr="00AA1B8B">
        <w:t>(</w:t>
      </w:r>
      <w:r w:rsidRPr="00AA1B8B">
        <w:rPr>
          <w:b/>
          <w:bCs/>
        </w:rPr>
        <w:t>exercise of powers</w:t>
      </w:r>
      <w:r w:rsidRPr="00AA1B8B">
        <w:t>) it has not exercised its powers under the Trust Deed to release, abandon or restrict any power conferred on it by the Trust Deed; and</w:t>
      </w:r>
    </w:p>
    <w:p w:rsidR="00132E64" w:rsidRPr="00E0095B" w:rsidP="00D12B27" w14:paraId="61BCE433" w14:textId="6877EB7C">
      <w:pPr>
        <w:pStyle w:val="Heading3"/>
        <w:numPr>
          <w:ilvl w:val="2"/>
          <w:numId w:val="47"/>
        </w:numPr>
      </w:pPr>
      <w:r w:rsidRPr="00E0095B">
        <w:t>(</w:t>
      </w:r>
      <w:r w:rsidRPr="00E0095B">
        <w:rPr>
          <w:b/>
          <w:bCs/>
        </w:rPr>
        <w:t>benefit</w:t>
      </w:r>
      <w:r w:rsidRPr="00E0095B">
        <w:t>) entry into the documents to which it is a party is a valid exercise of its powers under the Trust Deed for the benefit of the</w:t>
      </w:r>
      <w:r>
        <w:t xml:space="preserve"> </w:t>
      </w:r>
      <w:r w:rsidRPr="00E0095B">
        <w:t>beneficiaries</w:t>
      </w:r>
      <w:r w:rsidR="00D85C78">
        <w:t xml:space="preserve"> of the Trust</w:t>
      </w:r>
      <w:r w:rsidRPr="00E0095B">
        <w:t>.</w:t>
      </w:r>
    </w:p>
    <w:p w:rsidR="00132E64" w:rsidP="00D12B27" w14:paraId="268B67F3" w14:textId="77777777">
      <w:pPr>
        <w:pStyle w:val="Heading2"/>
        <w:numPr>
          <w:ilvl w:val="1"/>
          <w:numId w:val="47"/>
        </w:numPr>
        <w:rPr>
          <w:rFonts w:eastAsia="Arial Unicode MS"/>
          <w:lang w:eastAsia="en-AU"/>
        </w:rPr>
      </w:pPr>
      <w:bookmarkStart w:id="4075" w:name="_Toc229740885"/>
      <w:r>
        <w:rPr>
          <w:rFonts w:eastAsia="Arial Unicode MS"/>
          <w:lang w:eastAsia="en-AU"/>
        </w:rPr>
        <w:t>Trustee undertakings</w:t>
      </w:r>
      <w:bookmarkEnd w:id="4075"/>
    </w:p>
    <w:p w:rsidR="00132E64" w:rsidP="00132E64" w14:paraId="4D1F8C93" w14:textId="77777777">
      <w:pPr>
        <w:pStyle w:val="Indent2"/>
      </w:pPr>
      <w:r>
        <w:t>LTES Operator undertakes</w:t>
      </w:r>
      <w:r w:rsidRPr="00AE2787">
        <w:t xml:space="preserve"> </w:t>
      </w:r>
      <w:r>
        <w:t>to comply with its obligations as trustee of the Trust</w:t>
      </w:r>
      <w:r w:rsidR="00870061">
        <w:t>.</w:t>
      </w:r>
    </w:p>
    <w:p w:rsidR="00132E64" w:rsidP="00D12B27" w14:paraId="4E60BF30" w14:textId="77777777">
      <w:pPr>
        <w:pStyle w:val="Heading2"/>
        <w:numPr>
          <w:ilvl w:val="1"/>
          <w:numId w:val="47"/>
        </w:numPr>
      </w:pPr>
      <w:bookmarkStart w:id="4076" w:name="_Toc229740886"/>
      <w:r>
        <w:t>Restrictions on trustee</w:t>
      </w:r>
      <w:bookmarkEnd w:id="4076"/>
      <w:r>
        <w:t xml:space="preserve"> </w:t>
      </w:r>
    </w:p>
    <w:p w:rsidR="00132E64" w:rsidP="00132E64" w14:paraId="709381D5" w14:textId="77777777">
      <w:pPr>
        <w:pStyle w:val="Indent2"/>
      </w:pPr>
      <w:r>
        <w:t xml:space="preserve">Without the consent of SFV, LTES Operator may not, and may not agree, attempt or take any step to, do anything which: </w:t>
      </w:r>
    </w:p>
    <w:p w:rsidR="00132E64" w:rsidRPr="00AA1B8B" w:rsidP="00D12B27" w14:paraId="65E8A9B5" w14:textId="77777777">
      <w:pPr>
        <w:pStyle w:val="Heading3"/>
        <w:numPr>
          <w:ilvl w:val="2"/>
          <w:numId w:val="47"/>
        </w:numPr>
      </w:pPr>
      <w:r w:rsidRPr="00AA1B8B">
        <w:t>(</w:t>
      </w:r>
      <w:r w:rsidRPr="00AA1B8B">
        <w:rPr>
          <w:b/>
          <w:bCs/>
        </w:rPr>
        <w:t>retirement, removal, replacement</w:t>
      </w:r>
      <w:r w:rsidRPr="00AA1B8B">
        <w:t xml:space="preserve">) effects or facilitates the retirement, removal or replacement of LTES Operator as trustee of the Trust; </w:t>
      </w:r>
    </w:p>
    <w:p w:rsidR="00132E64" w:rsidRPr="00AA1B8B" w:rsidP="00D12B27" w14:paraId="29C38329" w14:textId="77777777">
      <w:pPr>
        <w:pStyle w:val="Heading3"/>
        <w:numPr>
          <w:ilvl w:val="2"/>
          <w:numId w:val="47"/>
        </w:numPr>
      </w:pPr>
      <w:r w:rsidRPr="00AA1B8B">
        <w:t>(</w:t>
      </w:r>
      <w:r w:rsidRPr="00AA1B8B">
        <w:rPr>
          <w:b/>
          <w:bCs/>
        </w:rPr>
        <w:t>restriction on right of indemnity</w:t>
      </w:r>
      <w:r w:rsidRPr="00AA1B8B">
        <w:t xml:space="preserve">) could restrict LTES Operator’s right of indemnity from the </w:t>
      </w:r>
      <w:r>
        <w:t>T</w:t>
      </w:r>
      <w:r w:rsidRPr="00AA1B8B">
        <w:t xml:space="preserve">rust </w:t>
      </w:r>
      <w:r>
        <w:t>P</w:t>
      </w:r>
      <w:r w:rsidRPr="00AA1B8B">
        <w:t>roperty in respect of obligations incurred by LTES Operator under this agreement;</w:t>
      </w:r>
    </w:p>
    <w:p w:rsidR="00132E64" w:rsidRPr="00AA1B8B" w:rsidP="00D12B27" w14:paraId="4C8B7FC7" w14:textId="77777777">
      <w:pPr>
        <w:pStyle w:val="Heading3"/>
        <w:numPr>
          <w:ilvl w:val="2"/>
          <w:numId w:val="47"/>
        </w:numPr>
      </w:pPr>
      <w:r w:rsidRPr="00AA1B8B">
        <w:t>(</w:t>
      </w:r>
      <w:r w:rsidRPr="00AA1B8B">
        <w:rPr>
          <w:b/>
          <w:bCs/>
        </w:rPr>
        <w:t>restrict or impair compliance</w:t>
      </w:r>
      <w:r w:rsidRPr="00AA1B8B">
        <w:t xml:space="preserve">) could restrict or impair the ability of LTES Operator to comply with its obligations under this agreement; </w:t>
      </w:r>
    </w:p>
    <w:p w:rsidR="00132E64" w:rsidRPr="00AA1B8B" w:rsidP="00D12B27" w14:paraId="1EB1E4DD" w14:textId="77777777">
      <w:pPr>
        <w:pStyle w:val="Heading3"/>
        <w:numPr>
          <w:ilvl w:val="2"/>
          <w:numId w:val="47"/>
        </w:numPr>
      </w:pPr>
      <w:r w:rsidRPr="00AA1B8B">
        <w:t>(</w:t>
      </w:r>
      <w:r w:rsidRPr="00AA1B8B">
        <w:rPr>
          <w:b/>
          <w:bCs/>
        </w:rPr>
        <w:t>termination of trust</w:t>
      </w:r>
      <w:r w:rsidRPr="00AA1B8B">
        <w:t xml:space="preserve">) effects or facilitates the termination of the Trust; </w:t>
      </w:r>
    </w:p>
    <w:p w:rsidR="00132E64" w:rsidRPr="00AA1B8B" w:rsidP="00D12B27" w14:paraId="29A5B785" w14:textId="77777777">
      <w:pPr>
        <w:pStyle w:val="Heading3"/>
        <w:numPr>
          <w:ilvl w:val="2"/>
          <w:numId w:val="47"/>
        </w:numPr>
      </w:pPr>
      <w:r w:rsidRPr="00AA1B8B">
        <w:t>(</w:t>
      </w:r>
      <w:r w:rsidRPr="00AA1B8B">
        <w:rPr>
          <w:b/>
          <w:bCs/>
        </w:rPr>
        <w:t>variation of Trust Deed</w:t>
      </w:r>
      <w:r w:rsidRPr="00AA1B8B">
        <w:t>) effects or facilitates the variation of the Trust Deed;</w:t>
      </w:r>
      <w:r>
        <w:t xml:space="preserve"> or</w:t>
      </w:r>
    </w:p>
    <w:p w:rsidR="00132E64" w:rsidRPr="00AA1B8B" w:rsidP="00D12B27" w14:paraId="557E3CDC" w14:textId="77777777">
      <w:pPr>
        <w:pStyle w:val="Heading3"/>
        <w:numPr>
          <w:ilvl w:val="2"/>
          <w:numId w:val="47"/>
        </w:numPr>
      </w:pPr>
      <w:r w:rsidRPr="00AA1B8B">
        <w:t>(</w:t>
      </w:r>
      <w:r w:rsidRPr="00AA1B8B">
        <w:rPr>
          <w:b/>
          <w:bCs/>
        </w:rPr>
        <w:t xml:space="preserve">resettlement of </w:t>
      </w:r>
      <w:r>
        <w:rPr>
          <w:b/>
          <w:bCs/>
        </w:rPr>
        <w:t>T</w:t>
      </w:r>
      <w:r w:rsidRPr="00AA1B8B">
        <w:rPr>
          <w:b/>
          <w:bCs/>
        </w:rPr>
        <w:t xml:space="preserve">rust </w:t>
      </w:r>
      <w:r>
        <w:rPr>
          <w:b/>
          <w:bCs/>
        </w:rPr>
        <w:t>P</w:t>
      </w:r>
      <w:r w:rsidRPr="00AA1B8B">
        <w:rPr>
          <w:b/>
          <w:bCs/>
        </w:rPr>
        <w:t>roperty</w:t>
      </w:r>
      <w:r w:rsidRPr="00AA1B8B">
        <w:t xml:space="preserve">) effects or facilitates the resettlement of the </w:t>
      </w:r>
      <w:r>
        <w:t>T</w:t>
      </w:r>
      <w:r w:rsidRPr="00AA1B8B">
        <w:t xml:space="preserve">rust </w:t>
      </w:r>
      <w:r>
        <w:t>P</w:t>
      </w:r>
      <w:r w:rsidRPr="00AA1B8B">
        <w:t>roperty</w:t>
      </w:r>
      <w:r>
        <w:t>.</w:t>
      </w:r>
      <w:r w:rsidRPr="00AA1B8B">
        <w:t xml:space="preserve"> </w:t>
      </w:r>
    </w:p>
    <w:p w:rsidR="00132E64" w:rsidP="00D12B27" w14:paraId="66F1B210" w14:textId="77777777">
      <w:pPr>
        <w:pStyle w:val="Heading2"/>
        <w:numPr>
          <w:ilvl w:val="1"/>
          <w:numId w:val="47"/>
        </w:numPr>
      </w:pPr>
      <w:bookmarkStart w:id="4077" w:name="_Ref100223865"/>
      <w:bookmarkStart w:id="4078" w:name="_Toc229740887"/>
      <w:r>
        <w:t>Trustee limitation of liability</w:t>
      </w:r>
      <w:bookmarkEnd w:id="4077"/>
      <w:bookmarkEnd w:id="4078"/>
      <w:r>
        <w:t xml:space="preserve"> </w:t>
      </w:r>
    </w:p>
    <w:p w:rsidR="00132E64" w:rsidRPr="00911990" w:rsidP="00D12B27" w14:paraId="61491076" w14:textId="0DF176A7">
      <w:pPr>
        <w:pStyle w:val="Heading3"/>
        <w:numPr>
          <w:ilvl w:val="2"/>
          <w:numId w:val="47"/>
        </w:numPr>
      </w:pPr>
      <w:r>
        <w:t xml:space="preserve">This clause </w:t>
      </w:r>
      <w:r>
        <w:fldChar w:fldCharType="begin"/>
      </w:r>
      <w:r>
        <w:instrText xml:space="preserve"> REF _Ref100223865 \w \h </w:instrText>
      </w:r>
      <w:r>
        <w:fldChar w:fldCharType="separate"/>
      </w:r>
      <w:r w:rsidR="009E5A92">
        <w:t>27.4</w:t>
      </w:r>
      <w:r>
        <w:fldChar w:fldCharType="end"/>
      </w:r>
      <w:r>
        <w:t xml:space="preserve"> applies to LTES Operator as trustee of the Trust to the extent that LTES Operator is acting in that capacity. </w:t>
      </w:r>
    </w:p>
    <w:p w:rsidR="00132E64" w:rsidP="00D12B27" w14:paraId="4B097A59" w14:textId="7F45605F">
      <w:pPr>
        <w:pStyle w:val="Heading3"/>
        <w:numPr>
          <w:ilvl w:val="2"/>
          <w:numId w:val="47"/>
        </w:numPr>
      </w:pPr>
      <w:bookmarkStart w:id="4079" w:name="_Ref100223760"/>
      <w:r>
        <w:t xml:space="preserve">Subject to </w:t>
      </w:r>
      <w:r w:rsidR="002C15C6">
        <w:t xml:space="preserve">paragraphs </w:t>
      </w:r>
      <w:r w:rsidR="002C15C6">
        <w:fldChar w:fldCharType="begin"/>
      </w:r>
      <w:r w:rsidR="002C15C6">
        <w:instrText xml:space="preserve"> REF _Ref100224598 \n \h </w:instrText>
      </w:r>
      <w:r w:rsidR="002C15C6">
        <w:fldChar w:fldCharType="separate"/>
      </w:r>
      <w:r w:rsidR="009E5A92">
        <w:t>(c)</w:t>
      </w:r>
      <w:r w:rsidR="002C15C6">
        <w:fldChar w:fldCharType="end"/>
      </w:r>
      <w:r w:rsidR="002C15C6">
        <w:t xml:space="preserve">, </w:t>
      </w:r>
      <w:r w:rsidR="002C15C6">
        <w:fldChar w:fldCharType="begin"/>
      </w:r>
      <w:r w:rsidR="002C15C6">
        <w:instrText xml:space="preserve"> REF _Ref100224603 \n \h </w:instrText>
      </w:r>
      <w:r w:rsidR="002C15C6">
        <w:fldChar w:fldCharType="separate"/>
      </w:r>
      <w:r w:rsidR="009E5A92">
        <w:t>(d)</w:t>
      </w:r>
      <w:r w:rsidR="002C15C6">
        <w:fldChar w:fldCharType="end"/>
      </w:r>
      <w:r w:rsidR="002C15C6">
        <w:t xml:space="preserve"> and </w:t>
      </w:r>
      <w:r w:rsidR="002C15C6">
        <w:fldChar w:fldCharType="begin"/>
      </w:r>
      <w:r w:rsidR="002C15C6">
        <w:instrText xml:space="preserve"> REF _Ref100224610 \n \h </w:instrText>
      </w:r>
      <w:r w:rsidR="002C15C6">
        <w:fldChar w:fldCharType="separate"/>
      </w:r>
      <w:r w:rsidR="009E5A92">
        <w:t>(e)</w:t>
      </w:r>
      <w:r w:rsidR="002C15C6">
        <w:fldChar w:fldCharType="end"/>
      </w:r>
      <w:r>
        <w:t>, LTES Operator’s liability to any person in connection with this agreement (or any transaction in connection with it) is limited to the extent to which the liability is or can be satisfied out of the Trust Property by LTES Operator exercising its right of indemnity out of the Trust Property.</w:t>
      </w:r>
      <w:bookmarkEnd w:id="4079"/>
    </w:p>
    <w:p w:rsidR="00132E64" w:rsidP="00D12B27" w14:paraId="45A78F5C" w14:textId="0FE7D511">
      <w:pPr>
        <w:pStyle w:val="Heading3"/>
        <w:numPr>
          <w:ilvl w:val="2"/>
          <w:numId w:val="47"/>
        </w:numPr>
      </w:pPr>
      <w:bookmarkStart w:id="4080" w:name="_Ref100224598"/>
      <w:r>
        <w:t xml:space="preserve">Subject to </w:t>
      </w:r>
      <w:bookmarkStart w:id="4081" w:name="_Hlk108183122"/>
      <w:r w:rsidR="000E41FD">
        <w:t xml:space="preserve">clauses </w:t>
      </w:r>
      <w:r w:rsidR="000E41FD">
        <w:fldChar w:fldCharType="begin"/>
      </w:r>
      <w:r w:rsidR="000E41FD">
        <w:instrText xml:space="preserve"> REF _Ref100224904 \w \h </w:instrText>
      </w:r>
      <w:r w:rsidR="000E41FD">
        <w:fldChar w:fldCharType="separate"/>
      </w:r>
      <w:r w:rsidR="009E5A92">
        <w:t>27.4(c)(i)</w:t>
      </w:r>
      <w:r w:rsidR="000E41FD">
        <w:fldChar w:fldCharType="end"/>
      </w:r>
      <w:r w:rsidR="000E41FD">
        <w:t xml:space="preserve"> and </w:t>
      </w:r>
      <w:r w:rsidR="000E41FD">
        <w:fldChar w:fldCharType="begin"/>
      </w:r>
      <w:r w:rsidR="000E41FD">
        <w:instrText xml:space="preserve"> REF _Ref100224905 \w \h </w:instrText>
      </w:r>
      <w:r w:rsidR="000E41FD">
        <w:fldChar w:fldCharType="separate"/>
      </w:r>
      <w:r w:rsidR="009E5A92">
        <w:t>27.4(c)(ii)</w:t>
      </w:r>
      <w:r w:rsidR="000E41FD">
        <w:fldChar w:fldCharType="end"/>
      </w:r>
      <w:bookmarkEnd w:id="4081"/>
      <w:r>
        <w:t xml:space="preserve">, SFV may not seek to recover any amounts owing to it under this agreement by bringing proceedings against LTES </w:t>
      </w:r>
      <w:r w:rsidR="00174FD6">
        <w:t>Operator</w:t>
      </w:r>
      <w:r>
        <w:t xml:space="preserve"> in its personal capacity. However, SFV may:</w:t>
      </w:r>
      <w:bookmarkEnd w:id="4080"/>
    </w:p>
    <w:p w:rsidR="00132E64" w:rsidP="00D12B27" w14:paraId="48338CE5" w14:textId="77777777">
      <w:pPr>
        <w:pStyle w:val="Heading4"/>
        <w:numPr>
          <w:ilvl w:val="3"/>
          <w:numId w:val="47"/>
        </w:numPr>
      </w:pPr>
      <w:bookmarkStart w:id="4082" w:name="_Ref100224904"/>
      <w:bookmarkStart w:id="4083" w:name="_Ref108101903"/>
      <w:r>
        <w:t>do anything necessary to enforce its rights in connection with the Trust Property</w:t>
      </w:r>
      <w:bookmarkEnd w:id="4082"/>
      <w:r>
        <w:t>; and</w:t>
      </w:r>
      <w:bookmarkEnd w:id="4083"/>
    </w:p>
    <w:p w:rsidR="00132E64" w:rsidP="00D12B27" w14:paraId="7CB10A2D" w14:textId="77777777">
      <w:pPr>
        <w:pStyle w:val="Heading4"/>
        <w:numPr>
          <w:ilvl w:val="3"/>
          <w:numId w:val="47"/>
        </w:numPr>
      </w:pPr>
      <w:bookmarkStart w:id="4084" w:name="_Ref100224905"/>
      <w:r>
        <w:t>take proceedings to obtain either or both:</w:t>
      </w:r>
      <w:bookmarkEnd w:id="4084"/>
    </w:p>
    <w:p w:rsidR="00132E64" w:rsidP="00D12B27" w14:paraId="2EE04A26" w14:textId="77777777">
      <w:pPr>
        <w:pStyle w:val="Heading5"/>
        <w:numPr>
          <w:ilvl w:val="4"/>
          <w:numId w:val="47"/>
        </w:numPr>
      </w:pPr>
      <w:r>
        <w:t>an injunction or other order to restrain any breach of this agreement by LTES Operator; and</w:t>
      </w:r>
    </w:p>
    <w:p w:rsidR="00132E64" w:rsidP="00D12B27" w14:paraId="6D89598F" w14:textId="77777777">
      <w:pPr>
        <w:pStyle w:val="Heading5"/>
        <w:numPr>
          <w:ilvl w:val="4"/>
          <w:numId w:val="47"/>
        </w:numPr>
      </w:pPr>
      <w:r>
        <w:t>declaratory relief or other similar judgment or order as to the obligations of LTES Operator under this agreement.</w:t>
      </w:r>
    </w:p>
    <w:p w:rsidR="00132E64" w:rsidP="00D12B27" w14:paraId="493DC746" w14:textId="73763093">
      <w:pPr>
        <w:pStyle w:val="Heading3"/>
        <w:numPr>
          <w:ilvl w:val="2"/>
          <w:numId w:val="47"/>
        </w:numPr>
      </w:pPr>
      <w:bookmarkStart w:id="4085" w:name="_Ref100224603"/>
      <w:r>
        <w:t xml:space="preserve">The limitations and restrictions under </w:t>
      </w:r>
      <w:bookmarkStart w:id="4086" w:name="_Hlk108183102"/>
      <w:r w:rsidR="003B03C4">
        <w:t xml:space="preserve">paragraphs </w:t>
      </w:r>
      <w:r w:rsidR="003B03C4">
        <w:fldChar w:fldCharType="begin"/>
      </w:r>
      <w:r w:rsidR="003B03C4">
        <w:instrText xml:space="preserve"> REF _Ref100223760 \n \h </w:instrText>
      </w:r>
      <w:r w:rsidR="003B03C4">
        <w:fldChar w:fldCharType="separate"/>
      </w:r>
      <w:r w:rsidR="009E5A92">
        <w:t>(b)</w:t>
      </w:r>
      <w:r w:rsidR="003B03C4">
        <w:fldChar w:fldCharType="end"/>
      </w:r>
      <w:r w:rsidR="003B03C4">
        <w:t xml:space="preserve"> and </w:t>
      </w:r>
      <w:r w:rsidR="003B03C4">
        <w:fldChar w:fldCharType="begin"/>
      </w:r>
      <w:r w:rsidR="003B03C4">
        <w:instrText xml:space="preserve"> REF _Ref100224598 \n \h </w:instrText>
      </w:r>
      <w:r w:rsidR="003B03C4">
        <w:fldChar w:fldCharType="separate"/>
      </w:r>
      <w:r w:rsidR="009E5A92">
        <w:t>(c)</w:t>
      </w:r>
      <w:r w:rsidR="003B03C4">
        <w:fldChar w:fldCharType="end"/>
      </w:r>
      <w:bookmarkEnd w:id="4086"/>
      <w:r>
        <w:t xml:space="preserve"> do not apply to a liability to the extent that it is not satisfied because there is a reduction in the extent of LTES Operator’s indemnification out of the </w:t>
      </w:r>
      <w:r>
        <w:t>Trust Property either as a result of LTES Operator’s fraud, negligence or wilful default, or by operation of Law.</w:t>
      </w:r>
      <w:bookmarkEnd w:id="4085"/>
    </w:p>
    <w:p w:rsidR="00132E64" w:rsidP="00D12B27" w14:paraId="621299E0" w14:textId="5F3DD3DB">
      <w:pPr>
        <w:pStyle w:val="Heading3"/>
        <w:numPr>
          <w:ilvl w:val="2"/>
          <w:numId w:val="47"/>
        </w:numPr>
      </w:pPr>
      <w:bookmarkStart w:id="4087" w:name="_Ref100137142"/>
      <w:bookmarkStart w:id="4088" w:name="_Toc100220618"/>
      <w:bookmarkStart w:id="4089" w:name="_Ref100224610"/>
      <w:bookmarkEnd w:id="4087"/>
      <w:bookmarkEnd w:id="4088"/>
      <w:r>
        <w:t xml:space="preserve">The limitation of LTES Operator’s liability under </w:t>
      </w:r>
      <w:bookmarkStart w:id="4090" w:name="_Hlk108183107"/>
      <w:r w:rsidR="003B03C4">
        <w:t xml:space="preserve">paragraph </w:t>
      </w:r>
      <w:r w:rsidR="003B03C4">
        <w:fldChar w:fldCharType="begin"/>
      </w:r>
      <w:r w:rsidR="003B03C4">
        <w:instrText xml:space="preserve"> REF _Ref100223760 \n \h </w:instrText>
      </w:r>
      <w:r w:rsidR="003B03C4">
        <w:fldChar w:fldCharType="separate"/>
      </w:r>
      <w:r w:rsidR="009E5A92">
        <w:t>(b)</w:t>
      </w:r>
      <w:r w:rsidR="003B03C4">
        <w:fldChar w:fldCharType="end"/>
      </w:r>
      <w:bookmarkEnd w:id="4090"/>
      <w:r>
        <w:t xml:space="preserve"> is to be disregarded for the purposes of determining whether LTES Operator has failed to comply with or perform any obligation under this agreement because of a failure by LTES Operator to pay an amount payable by it under this agreement.</w:t>
      </w:r>
      <w:bookmarkEnd w:id="4089"/>
      <w:r w:rsidR="003B03C4">
        <w:t>]</w:t>
      </w:r>
    </w:p>
    <w:p w:rsidR="003D177C" w:rsidRPr="00132E64" w:rsidP="003D177C" w14:paraId="04FCBFBF" w14:textId="4CCB7797">
      <w:pPr>
        <w:pStyle w:val="Heading7"/>
        <w:numPr>
          <w:ilvl w:val="0"/>
          <w:numId w:val="0"/>
        </w:numPr>
        <w:ind w:left="737"/>
      </w:pPr>
      <w:bookmarkStart w:id="4091" w:name="_Hlk126757697"/>
      <w:r>
        <w:t>[</w:t>
      </w:r>
      <w:r w:rsidRPr="000C079D">
        <w:rPr>
          <w:b/>
          <w:bCs/>
          <w:i/>
          <w:iCs/>
          <w:highlight w:val="lightGray"/>
        </w:rPr>
        <w:t>Note:</w:t>
      </w:r>
      <w:r>
        <w:rPr>
          <w:b/>
          <w:bCs/>
          <w:i/>
          <w:iCs/>
          <w:highlight w:val="lightGray"/>
        </w:rPr>
        <w:t xml:space="preserve"> This clause is</w:t>
      </w:r>
      <w:r w:rsidRPr="000C079D">
        <w:rPr>
          <w:b/>
          <w:bCs/>
          <w:i/>
          <w:iCs/>
          <w:highlight w:val="lightGray"/>
        </w:rPr>
        <w:t xml:space="preserve"> to be included if LTES Operator is trustee of a trust.</w:t>
      </w:r>
      <w:r>
        <w:t>]</w:t>
      </w:r>
      <w:bookmarkEnd w:id="4091"/>
    </w:p>
    <w:p w:rsidR="008C02E2" w:rsidP="00811FD9" w14:paraId="7EA61138" w14:textId="77777777">
      <w:pPr>
        <w:pStyle w:val="Heading1"/>
        <w:numPr>
          <w:ilvl w:val="0"/>
          <w:numId w:val="59"/>
        </w:numPr>
        <w:ind w:left="0" w:firstLine="0"/>
      </w:pPr>
      <w:bookmarkStart w:id="4092" w:name="_Ref467517745"/>
      <w:bookmarkStart w:id="4093" w:name="_Ref467517751"/>
      <w:bookmarkStart w:id="4094" w:name="_Ref467517816"/>
      <w:bookmarkStart w:id="4095" w:name="_Ref467518367"/>
      <w:bookmarkStart w:id="4096" w:name="_Toc492504881"/>
      <w:bookmarkStart w:id="4097" w:name="_Toc515359115"/>
      <w:bookmarkStart w:id="4098" w:name="_Toc515470287"/>
      <w:bookmarkStart w:id="4099" w:name="_Toc229740888"/>
      <w:r>
        <w:t>Dispute Resolution</w:t>
      </w:r>
      <w:bookmarkEnd w:id="4092"/>
      <w:bookmarkEnd w:id="4093"/>
      <w:bookmarkEnd w:id="4094"/>
      <w:bookmarkEnd w:id="4095"/>
      <w:bookmarkEnd w:id="4096"/>
      <w:bookmarkEnd w:id="4097"/>
      <w:bookmarkEnd w:id="4098"/>
      <w:bookmarkEnd w:id="4099"/>
    </w:p>
    <w:p w:rsidR="00B1487C" w:rsidP="00D12B27" w14:paraId="43EF924C" w14:textId="77777777">
      <w:pPr>
        <w:pStyle w:val="Heading2"/>
        <w:numPr>
          <w:ilvl w:val="1"/>
          <w:numId w:val="46"/>
        </w:numPr>
      </w:pPr>
      <w:bookmarkStart w:id="4100" w:name="_Toc492504882"/>
      <w:bookmarkStart w:id="4101" w:name="_Toc515359116"/>
      <w:bookmarkStart w:id="4102" w:name="_Toc515470288"/>
      <w:bookmarkStart w:id="4103" w:name="_Ref101535792"/>
      <w:bookmarkStart w:id="4104" w:name="_Toc229740889"/>
      <w:r>
        <w:t>Dispute mechanism</w:t>
      </w:r>
      <w:bookmarkEnd w:id="4100"/>
      <w:bookmarkEnd w:id="4101"/>
      <w:bookmarkEnd w:id="4102"/>
      <w:bookmarkEnd w:id="4103"/>
      <w:bookmarkEnd w:id="4104"/>
    </w:p>
    <w:p w:rsidR="00B1487C" w:rsidP="00706F65" w14:paraId="58CC3850" w14:textId="1CEAF345">
      <w:pPr>
        <w:pStyle w:val="Indent2"/>
      </w:pPr>
      <w:r>
        <w:t xml:space="preserve">Any dispute or difference of any kind arising between the parties in connection with or arising out of this agreement, whether during </w:t>
      </w:r>
      <w:r w:rsidR="00713FB9">
        <w:t xml:space="preserve">or after </w:t>
      </w:r>
      <w:r>
        <w:t xml:space="preserve">the </w:t>
      </w:r>
      <w:r w:rsidR="008F229D">
        <w:t>T</w:t>
      </w:r>
      <w:r>
        <w:t>erm (“</w:t>
      </w:r>
      <w:r>
        <w:rPr>
          <w:b/>
          <w:bCs/>
        </w:rPr>
        <w:t>D</w:t>
      </w:r>
      <w:r w:rsidRPr="003D5257">
        <w:rPr>
          <w:b/>
          <w:bCs/>
        </w:rPr>
        <w:t>ispute</w:t>
      </w:r>
      <w:r>
        <w:t xml:space="preserve">”) must be resolved pursuant to this clause </w:t>
      </w:r>
      <w:r w:rsidR="00507BC1">
        <w:fldChar w:fldCharType="begin"/>
      </w:r>
      <w:r w:rsidR="00507BC1">
        <w:instrText xml:space="preserve"> REF _Ref467517745 \r \h </w:instrText>
      </w:r>
      <w:r w:rsidR="00507BC1">
        <w:fldChar w:fldCharType="separate"/>
      </w:r>
      <w:r w:rsidR="009E5A92">
        <w:t>28</w:t>
      </w:r>
      <w:r w:rsidR="00507BC1">
        <w:fldChar w:fldCharType="end"/>
      </w:r>
      <w:r>
        <w:t>.</w:t>
      </w:r>
    </w:p>
    <w:p w:rsidR="00706F65" w:rsidP="00D12B27" w14:paraId="2D993293" w14:textId="77777777">
      <w:pPr>
        <w:pStyle w:val="Heading2"/>
        <w:numPr>
          <w:ilvl w:val="1"/>
          <w:numId w:val="46"/>
        </w:numPr>
      </w:pPr>
      <w:bookmarkStart w:id="4105" w:name="_Toc492504883"/>
      <w:bookmarkStart w:id="4106" w:name="_Toc515359117"/>
      <w:bookmarkStart w:id="4107" w:name="_Toc515470289"/>
      <w:bookmarkStart w:id="4108" w:name="_Toc229740890"/>
      <w:r>
        <w:t>No proceedings</w:t>
      </w:r>
      <w:bookmarkEnd w:id="4105"/>
      <w:bookmarkEnd w:id="4106"/>
      <w:bookmarkEnd w:id="4107"/>
      <w:bookmarkEnd w:id="4108"/>
    </w:p>
    <w:p w:rsidR="00B1487C" w:rsidP="00706F65" w14:paraId="6935FF40" w14:textId="0216A4CC">
      <w:pPr>
        <w:pStyle w:val="Indent2"/>
      </w:pPr>
      <w:r>
        <w:t xml:space="preserve">Subject to </w:t>
      </w:r>
      <w:r w:rsidR="00EC7FD8">
        <w:t>clause </w:t>
      </w:r>
      <w:r w:rsidR="001F634B">
        <w:rPr>
          <w:highlight w:val="yellow"/>
        </w:rPr>
        <w:fldChar w:fldCharType="begin"/>
      </w:r>
      <w:r w:rsidR="001F634B">
        <w:instrText xml:space="preserve"> REF _Ref103668697 \r \h </w:instrText>
      </w:r>
      <w:r w:rsidR="001F634B">
        <w:rPr>
          <w:highlight w:val="yellow"/>
        </w:rPr>
        <w:fldChar w:fldCharType="separate"/>
      </w:r>
      <w:r w:rsidR="009E5A92">
        <w:t>28.9</w:t>
      </w:r>
      <w:r w:rsidR="001F634B">
        <w:rPr>
          <w:highlight w:val="yellow"/>
        </w:rPr>
        <w:fldChar w:fldCharType="end"/>
      </w:r>
      <w:r w:rsidR="00EA11B7">
        <w:t xml:space="preserve"> (“</w:t>
      </w:r>
      <w:r w:rsidR="004C7D14">
        <w:fldChar w:fldCharType="begin"/>
      </w:r>
      <w:r w:rsidR="004C7D14">
        <w:instrText xml:space="preserve"> REF _Ref103668697 \h </w:instrText>
      </w:r>
      <w:r w:rsidR="004C7D14">
        <w:fldChar w:fldCharType="separate"/>
      </w:r>
      <w:r w:rsidR="009E5A92">
        <w:t>Interim relief</w:t>
      </w:r>
      <w:r w:rsidR="004C7D14">
        <w:fldChar w:fldCharType="end"/>
      </w:r>
      <w:r w:rsidR="00F21B2C">
        <w:t>”</w:t>
      </w:r>
      <w:r w:rsidR="00EA11B7">
        <w:t>)</w:t>
      </w:r>
      <w:r>
        <w:t xml:space="preserve">, </w:t>
      </w:r>
      <w:bookmarkStart w:id="4109" w:name="_Hlk106265761"/>
      <w:r>
        <w:t xml:space="preserve">a </w:t>
      </w:r>
      <w:r w:rsidR="00214F92">
        <w:t xml:space="preserve">party must not commence or maintain a court action or proceedings in relation to a Dispute until the party has complied with </w:t>
      </w:r>
      <w:bookmarkEnd w:id="4109"/>
      <w:r w:rsidR="00214F92">
        <w:t xml:space="preserve">this clause </w:t>
      </w:r>
      <w:r w:rsidR="00507BC1">
        <w:fldChar w:fldCharType="begin"/>
      </w:r>
      <w:r w:rsidR="00507BC1">
        <w:instrText xml:space="preserve"> REF _Ref467517745 \r \h </w:instrText>
      </w:r>
      <w:r w:rsidR="00507BC1">
        <w:fldChar w:fldCharType="separate"/>
      </w:r>
      <w:r w:rsidR="009E5A92">
        <w:t>28</w:t>
      </w:r>
      <w:r w:rsidR="00507BC1">
        <w:fldChar w:fldCharType="end"/>
      </w:r>
      <w:r w:rsidR="00CC422C">
        <w:t xml:space="preserve"> and, if applicable, clause </w:t>
      </w:r>
      <w:r w:rsidR="00CC422C">
        <w:fldChar w:fldCharType="begin"/>
      </w:r>
      <w:r w:rsidR="00CC422C">
        <w:instrText xml:space="preserve"> REF _Ref103668707 \r \h </w:instrText>
      </w:r>
      <w:r w:rsidR="00CC422C">
        <w:fldChar w:fldCharType="separate"/>
      </w:r>
      <w:r w:rsidR="009E5A92">
        <w:t>29</w:t>
      </w:r>
      <w:r w:rsidR="00CC422C">
        <w:fldChar w:fldCharType="end"/>
      </w:r>
      <w:r w:rsidR="00CC422C">
        <w:t xml:space="preserve"> (“</w:t>
      </w:r>
      <w:r w:rsidR="00CC422C">
        <w:fldChar w:fldCharType="begin"/>
      </w:r>
      <w:r w:rsidR="00CC422C">
        <w:instrText xml:space="preserve"> REF _Ref103668707 \h </w:instrText>
      </w:r>
      <w:r w:rsidR="00CC422C">
        <w:fldChar w:fldCharType="separate"/>
      </w:r>
      <w:r w:rsidR="009E5A92">
        <w:t>Pooled Disputes</w:t>
      </w:r>
      <w:r w:rsidR="00CC422C">
        <w:fldChar w:fldCharType="end"/>
      </w:r>
      <w:r w:rsidR="00CC422C">
        <w:t>”)</w:t>
      </w:r>
      <w:r>
        <w:t xml:space="preserve">. </w:t>
      </w:r>
    </w:p>
    <w:p w:rsidR="00B1487C" w:rsidP="00D12B27" w14:paraId="578E2FE3" w14:textId="77777777">
      <w:pPr>
        <w:pStyle w:val="Heading2"/>
        <w:numPr>
          <w:ilvl w:val="1"/>
          <w:numId w:val="46"/>
        </w:numPr>
      </w:pPr>
      <w:bookmarkStart w:id="4110" w:name="_Toc492504885"/>
      <w:bookmarkStart w:id="4111" w:name="_Toc515359119"/>
      <w:bookmarkStart w:id="4112" w:name="_Toc515470291"/>
      <w:bookmarkStart w:id="4113" w:name="_Ref103669135"/>
      <w:bookmarkStart w:id="4114" w:name="_Ref103669160"/>
      <w:bookmarkStart w:id="4115" w:name="_Toc229740891"/>
      <w:r>
        <w:t>Disputes</w:t>
      </w:r>
      <w:bookmarkEnd w:id="4110"/>
      <w:bookmarkEnd w:id="4111"/>
      <w:bookmarkEnd w:id="4112"/>
      <w:bookmarkEnd w:id="4113"/>
      <w:bookmarkEnd w:id="4114"/>
      <w:bookmarkEnd w:id="4115"/>
    </w:p>
    <w:p w:rsidR="001F634B" w:rsidP="001F634B" w14:paraId="04CFF80D" w14:textId="0ED236C1">
      <w:pPr>
        <w:pStyle w:val="Indent2"/>
      </w:pPr>
      <w:r>
        <w:t xml:space="preserve">If a party wishes to raise a Dispute, then that party must deliver to the other party a notice of </w:t>
      </w:r>
      <w:r w:rsidR="003D177C">
        <w:t>D</w:t>
      </w:r>
      <w:r>
        <w:t>ispute (</w:t>
      </w:r>
      <w:r w:rsidR="008D72DB">
        <w:t>“</w:t>
      </w:r>
      <w:r w:rsidRPr="00272262">
        <w:rPr>
          <w:b/>
          <w:bCs/>
        </w:rPr>
        <w:t>Dispute Notice</w:t>
      </w:r>
      <w:r w:rsidR="008D72DB">
        <w:t>”</w:t>
      </w:r>
      <w:r>
        <w:t>) setting out the:</w:t>
      </w:r>
    </w:p>
    <w:p w:rsidR="001F634B" w:rsidP="00D12B27" w14:paraId="396BC35F" w14:textId="77777777">
      <w:pPr>
        <w:pStyle w:val="Heading3"/>
        <w:numPr>
          <w:ilvl w:val="2"/>
          <w:numId w:val="46"/>
        </w:numPr>
      </w:pPr>
      <w:bookmarkStart w:id="4116" w:name="_Toc515359120"/>
      <w:r>
        <w:t>nature of the Dispute;</w:t>
      </w:r>
      <w:bookmarkEnd w:id="4116"/>
      <w:r>
        <w:t xml:space="preserve"> </w:t>
      </w:r>
    </w:p>
    <w:p w:rsidR="001F634B" w:rsidP="00D12B27" w14:paraId="7632D346" w14:textId="77777777">
      <w:pPr>
        <w:pStyle w:val="Heading3"/>
        <w:numPr>
          <w:ilvl w:val="2"/>
          <w:numId w:val="46"/>
        </w:numPr>
      </w:pPr>
      <w:r>
        <w:t>facts, matters and circumstances relied upon by the party serving the Dispute Notice; and</w:t>
      </w:r>
    </w:p>
    <w:p w:rsidR="001F634B" w:rsidP="00D12B27" w14:paraId="16E01460" w14:textId="77777777">
      <w:pPr>
        <w:pStyle w:val="Heading3"/>
        <w:numPr>
          <w:ilvl w:val="2"/>
          <w:numId w:val="46"/>
        </w:numPr>
      </w:pPr>
      <w:r>
        <w:t>anticipated quantum of the Dispute (in money and, if applicable, in time).</w:t>
      </w:r>
    </w:p>
    <w:p w:rsidR="00857F91" w:rsidP="00D12B27" w14:paraId="2D7A68BD" w14:textId="77777777">
      <w:pPr>
        <w:pStyle w:val="Heading2"/>
        <w:numPr>
          <w:ilvl w:val="1"/>
          <w:numId w:val="46"/>
        </w:numPr>
      </w:pPr>
      <w:bookmarkStart w:id="4117" w:name="_Toc492504887"/>
      <w:bookmarkStart w:id="4118" w:name="_Toc515359124"/>
      <w:bookmarkStart w:id="4119" w:name="_Toc515470293"/>
      <w:bookmarkStart w:id="4120" w:name="_Ref101432542"/>
      <w:bookmarkStart w:id="4121" w:name="_Toc229740892"/>
      <w:r>
        <w:t>Procedure to resolve Disputes</w:t>
      </w:r>
      <w:bookmarkEnd w:id="4121"/>
    </w:p>
    <w:p w:rsidR="00857F91" w:rsidP="00D12B27" w14:paraId="4C10E789" w14:textId="77777777">
      <w:pPr>
        <w:pStyle w:val="Heading3"/>
        <w:numPr>
          <w:ilvl w:val="2"/>
          <w:numId w:val="46"/>
        </w:numPr>
      </w:pPr>
      <w:r w:rsidRPr="00B76619">
        <w:t xml:space="preserve">If there is a </w:t>
      </w:r>
      <w:r>
        <w:t>D</w:t>
      </w:r>
      <w:r w:rsidRPr="00B76619">
        <w:t>ispute, the</w:t>
      </w:r>
      <w:r>
        <w:t xml:space="preserve">n the parties </w:t>
      </w:r>
      <w:r w:rsidRPr="00B76619">
        <w:t xml:space="preserve">must use reasonable endeavours to </w:t>
      </w:r>
      <w:r>
        <w:t>resolve</w:t>
      </w:r>
      <w:r w:rsidRPr="00B76619">
        <w:t xml:space="preserve"> th</w:t>
      </w:r>
      <w:r>
        <w:t>at</w:t>
      </w:r>
      <w:r w:rsidRPr="00B76619">
        <w:t xml:space="preserve"> </w:t>
      </w:r>
      <w:r>
        <w:t>D</w:t>
      </w:r>
      <w:r w:rsidRPr="00B76619">
        <w:t>ispute as soon as practicable</w:t>
      </w:r>
      <w:r>
        <w:t>.</w:t>
      </w:r>
    </w:p>
    <w:p w:rsidR="00857F91" w:rsidP="00D12B27" w14:paraId="3F8F5A8C" w14:textId="4C368C62">
      <w:pPr>
        <w:pStyle w:val="Heading3"/>
        <w:numPr>
          <w:ilvl w:val="2"/>
          <w:numId w:val="46"/>
        </w:numPr>
      </w:pPr>
      <w:r>
        <w:t xml:space="preserve">Subject to clause </w:t>
      </w:r>
      <w:r>
        <w:fldChar w:fldCharType="begin"/>
      </w:r>
      <w:r>
        <w:instrText xml:space="preserve"> REF _Ref103668707 \r \h </w:instrText>
      </w:r>
      <w:r>
        <w:fldChar w:fldCharType="separate"/>
      </w:r>
      <w:r w:rsidR="009E5A92">
        <w:t>29</w:t>
      </w:r>
      <w:r>
        <w:fldChar w:fldCharType="end"/>
      </w:r>
      <w:r w:rsidR="001F634B">
        <w:t xml:space="preserve"> (“</w:t>
      </w:r>
      <w:r>
        <w:fldChar w:fldCharType="begin"/>
      </w:r>
      <w:r>
        <w:instrText xml:space="preserve"> REF _Ref103668707 \h </w:instrText>
      </w:r>
      <w:r>
        <w:fldChar w:fldCharType="separate"/>
      </w:r>
      <w:r w:rsidR="009E5A92">
        <w:t>Pooled Disputes</w:t>
      </w:r>
      <w:r>
        <w:fldChar w:fldCharType="end"/>
      </w:r>
      <w:r w:rsidR="001F634B">
        <w:t>”),</w:t>
      </w:r>
      <w:r w:rsidR="005E69DF">
        <w:t xml:space="preserve"> </w:t>
      </w:r>
      <w:r>
        <w:t>the procedure that is to be followed to resolve a Dispute is as follows:</w:t>
      </w:r>
    </w:p>
    <w:p w:rsidR="00857F91" w:rsidP="00D12B27" w14:paraId="79917649" w14:textId="3B861CD3">
      <w:pPr>
        <w:pStyle w:val="Heading4"/>
        <w:numPr>
          <w:ilvl w:val="3"/>
          <w:numId w:val="46"/>
        </w:numPr>
      </w:pPr>
      <w:r>
        <w:t xml:space="preserve">first, negotiation of the Dispute under clause </w:t>
      </w:r>
      <w:r>
        <w:fldChar w:fldCharType="begin"/>
      </w:r>
      <w:r>
        <w:instrText xml:space="preserve"> REF _Ref103668747 \r \h </w:instrText>
      </w:r>
      <w:r>
        <w:fldChar w:fldCharType="separate"/>
      </w:r>
      <w:r w:rsidR="009E5A92">
        <w:t>28.5</w:t>
      </w:r>
      <w:r>
        <w:fldChar w:fldCharType="end"/>
      </w:r>
      <w:r w:rsidR="001F634B">
        <w:t xml:space="preserve"> </w:t>
      </w:r>
      <w:r>
        <w:t>(“</w:t>
      </w:r>
      <w:r>
        <w:fldChar w:fldCharType="begin"/>
      </w:r>
      <w:r>
        <w:instrText xml:space="preserve"> REF _Ref103668747 \h </w:instrText>
      </w:r>
      <w:r>
        <w:fldChar w:fldCharType="separate"/>
      </w:r>
      <w:r w:rsidR="009E5A92">
        <w:t>Negotiation</w:t>
      </w:r>
      <w:r>
        <w:fldChar w:fldCharType="end"/>
      </w:r>
      <w:r>
        <w:t>”);</w:t>
      </w:r>
    </w:p>
    <w:p w:rsidR="00857F91" w:rsidP="00D12B27" w14:paraId="5C73CF05" w14:textId="2FED1FCF">
      <w:pPr>
        <w:pStyle w:val="Heading4"/>
        <w:numPr>
          <w:ilvl w:val="3"/>
          <w:numId w:val="46"/>
        </w:numPr>
      </w:pPr>
      <w:r>
        <w:t xml:space="preserve">second, </w:t>
      </w:r>
      <w:r w:rsidR="00742A09">
        <w:t xml:space="preserve">if permitted under clause </w:t>
      </w:r>
      <w:r w:rsidR="00742A09">
        <w:fldChar w:fldCharType="begin"/>
      </w:r>
      <w:r w:rsidR="00742A09">
        <w:instrText xml:space="preserve"> REF _Ref107936893 \w \h </w:instrText>
      </w:r>
      <w:r w:rsidR="00742A09">
        <w:fldChar w:fldCharType="separate"/>
      </w:r>
      <w:r w:rsidR="009E5A92">
        <w:t>28.5(b)</w:t>
      </w:r>
      <w:r w:rsidR="00742A09">
        <w:fldChar w:fldCharType="end"/>
      </w:r>
      <w:r w:rsidR="005B4302">
        <w:t xml:space="preserve"> (“</w:t>
      </w:r>
      <w:r w:rsidR="005B4302">
        <w:fldChar w:fldCharType="begin"/>
      </w:r>
      <w:r w:rsidR="005B4302">
        <w:instrText xml:space="preserve"> REF _Ref103668747 \h </w:instrText>
      </w:r>
      <w:r w:rsidR="005B4302">
        <w:fldChar w:fldCharType="separate"/>
      </w:r>
      <w:r w:rsidR="009E5A92">
        <w:t>Negotiation</w:t>
      </w:r>
      <w:r w:rsidR="005B4302">
        <w:fldChar w:fldCharType="end"/>
      </w:r>
      <w:r w:rsidR="005B4302">
        <w:t>”)</w:t>
      </w:r>
      <w:r w:rsidR="00742A09">
        <w:t xml:space="preserve">, </w:t>
      </w:r>
      <w:r>
        <w:t xml:space="preserve">referral of the Dispute for determination by an Independent Expert under clause </w:t>
      </w:r>
      <w:r>
        <w:fldChar w:fldCharType="begin"/>
      </w:r>
      <w:r>
        <w:instrText xml:space="preserve"> REF _Ref515106310 \r \h </w:instrText>
      </w:r>
      <w:r>
        <w:fldChar w:fldCharType="separate"/>
      </w:r>
      <w:r w:rsidR="009E5A92">
        <w:t>28.6</w:t>
      </w:r>
      <w:r>
        <w:fldChar w:fldCharType="end"/>
      </w:r>
      <w:r>
        <w:t xml:space="preserve"> (“</w:t>
      </w:r>
      <w:r>
        <w:fldChar w:fldCharType="begin"/>
      </w:r>
      <w:r>
        <w:instrText xml:space="preserve"> REF _Ref515106310 \h </w:instrText>
      </w:r>
      <w:r>
        <w:fldChar w:fldCharType="separate"/>
      </w:r>
      <w:r w:rsidRPr="007E5840" w:rsidR="009E5A92">
        <w:t>Independent Expert</w:t>
      </w:r>
      <w:r>
        <w:fldChar w:fldCharType="end"/>
      </w:r>
      <w:r>
        <w:t>”); and</w:t>
      </w:r>
    </w:p>
    <w:p w:rsidR="00857F91" w:rsidP="00D12B27" w14:paraId="61D9E06F" w14:textId="77777777">
      <w:pPr>
        <w:pStyle w:val="Heading4"/>
        <w:numPr>
          <w:ilvl w:val="3"/>
          <w:numId w:val="46"/>
        </w:numPr>
      </w:pPr>
      <w:r>
        <w:t>third, determination of the Dispute in a court of competent jurisdiction.</w:t>
      </w:r>
    </w:p>
    <w:p w:rsidR="00B1487C" w:rsidP="00D12B27" w14:paraId="7E83F88F" w14:textId="77777777">
      <w:pPr>
        <w:pStyle w:val="Heading2"/>
        <w:numPr>
          <w:ilvl w:val="1"/>
          <w:numId w:val="46"/>
        </w:numPr>
      </w:pPr>
      <w:bookmarkStart w:id="4122" w:name="_Ref103668747"/>
      <w:bookmarkStart w:id="4123" w:name="_Toc229740893"/>
      <w:r>
        <w:t>Negotiation</w:t>
      </w:r>
      <w:bookmarkEnd w:id="4117"/>
      <w:bookmarkEnd w:id="4118"/>
      <w:bookmarkEnd w:id="4119"/>
      <w:bookmarkEnd w:id="4120"/>
      <w:bookmarkEnd w:id="4122"/>
      <w:bookmarkEnd w:id="4123"/>
    </w:p>
    <w:p w:rsidR="008D72DB" w:rsidP="00D12B27" w14:paraId="27E377EB" w14:textId="77777777">
      <w:pPr>
        <w:pStyle w:val="Heading3"/>
        <w:numPr>
          <w:ilvl w:val="2"/>
          <w:numId w:val="46"/>
        </w:numPr>
      </w:pPr>
      <w:bookmarkStart w:id="4124" w:name="_Ref103668795"/>
      <w:r>
        <w:t xml:space="preserve">Within </w:t>
      </w:r>
      <w:r w:rsidRPr="007E5840">
        <w:t>10</w:t>
      </w:r>
      <w:r>
        <w:t xml:space="preserve"> Business Days </w:t>
      </w:r>
      <w:r w:rsidR="00FE6B67">
        <w:t>after</w:t>
      </w:r>
      <w:r w:rsidRPr="007C4A7B" w:rsidR="00FE6B67">
        <w:t xml:space="preserve"> </w:t>
      </w:r>
      <w:r>
        <w:t>the service of a Dispute Notice, a senior representative of each party must meet, negotiate and seek to resolve the Dispute in good faith.</w:t>
      </w:r>
      <w:bookmarkEnd w:id="4124"/>
    </w:p>
    <w:p w:rsidR="007B724D" w:rsidP="00811FD9" w14:paraId="5C7C307C" w14:textId="37C73F2B">
      <w:pPr>
        <w:pStyle w:val="Heading3"/>
        <w:numPr>
          <w:ilvl w:val="2"/>
          <w:numId w:val="60"/>
        </w:numPr>
      </w:pPr>
      <w:bookmarkStart w:id="4125" w:name="_Ref107936893"/>
      <w:r>
        <w:t xml:space="preserve">If the Dispute is not resolved within 20 Business Days </w:t>
      </w:r>
      <w:r w:rsidR="00FE6B67">
        <w:t>after</w:t>
      </w:r>
      <w:r w:rsidRPr="007C4A7B" w:rsidR="00FE6B67">
        <w:t xml:space="preserve"> </w:t>
      </w:r>
      <w:r w:rsidR="004F23C9">
        <w:t xml:space="preserve">the </w:t>
      </w:r>
      <w:r>
        <w:t xml:space="preserve">negotiations between senior representatives </w:t>
      </w:r>
      <w:r w:rsidR="009514C5">
        <w:t xml:space="preserve">commencing </w:t>
      </w:r>
      <w:r>
        <w:t xml:space="preserve">pursuant to </w:t>
      </w:r>
      <w:r w:rsidR="009514C5">
        <w:t xml:space="preserve">paragraph </w:t>
      </w:r>
      <w:r w:rsidR="009514C5">
        <w:fldChar w:fldCharType="begin"/>
      </w:r>
      <w:r w:rsidR="009514C5">
        <w:instrText xml:space="preserve"> REF _Ref103668795 \n \h </w:instrText>
      </w:r>
      <w:r w:rsidR="009514C5">
        <w:fldChar w:fldCharType="separate"/>
      </w:r>
      <w:r w:rsidR="009E5A92">
        <w:t>(a)</w:t>
      </w:r>
      <w:r w:rsidR="009514C5">
        <w:fldChar w:fldCharType="end"/>
      </w:r>
      <w:r>
        <w:t xml:space="preserve">, then either party </w:t>
      </w:r>
      <w:r>
        <w:t>may by written notice:</w:t>
      </w:r>
      <w:bookmarkEnd w:id="4125"/>
    </w:p>
    <w:p w:rsidR="007B724D" w:rsidP="00811FD9" w14:paraId="235CF524" w14:textId="77777777">
      <w:pPr>
        <w:pStyle w:val="Heading4"/>
        <w:numPr>
          <w:ilvl w:val="3"/>
          <w:numId w:val="60"/>
        </w:numPr>
      </w:pPr>
      <w:r>
        <w:t xml:space="preserve">where: </w:t>
      </w:r>
    </w:p>
    <w:p w:rsidR="007B724D" w:rsidP="00811FD9" w14:paraId="403535BA" w14:textId="2428247F">
      <w:pPr>
        <w:pStyle w:val="Heading5"/>
        <w:numPr>
          <w:ilvl w:val="4"/>
          <w:numId w:val="60"/>
        </w:numPr>
      </w:pPr>
      <w:r>
        <w:t xml:space="preserve">expressly provided for under this agreement;  </w:t>
      </w:r>
    </w:p>
    <w:p w:rsidR="007B724D" w:rsidP="00811FD9" w14:paraId="545AFDA1" w14:textId="330CF4A1">
      <w:pPr>
        <w:pStyle w:val="Heading5"/>
        <w:numPr>
          <w:ilvl w:val="4"/>
          <w:numId w:val="60"/>
        </w:numPr>
      </w:pPr>
      <w:r>
        <w:t>the Dispute is of a technical or engineering nature</w:t>
      </w:r>
      <w:r w:rsidR="00F45CEA">
        <w:t xml:space="preserve">; or </w:t>
      </w:r>
    </w:p>
    <w:p w:rsidR="00F45CEA" w:rsidP="00811FD9" w14:paraId="10CA98E3" w14:textId="755FFFD3">
      <w:pPr>
        <w:pStyle w:val="Heading5"/>
        <w:numPr>
          <w:ilvl w:val="4"/>
          <w:numId w:val="60"/>
        </w:numPr>
      </w:pPr>
      <w:r>
        <w:t xml:space="preserve">the parties agree otherwise, </w:t>
      </w:r>
    </w:p>
    <w:p w:rsidR="007B724D" w:rsidP="007B724D" w14:paraId="41C0FA41" w14:textId="77777777">
      <w:pPr>
        <w:pStyle w:val="Heading5"/>
        <w:numPr>
          <w:ilvl w:val="0"/>
          <w:numId w:val="0"/>
        </w:numPr>
        <w:ind w:left="2211"/>
      </w:pPr>
      <w:r>
        <w:t>refer the Dispute for determination by an Independent Expert; and</w:t>
      </w:r>
    </w:p>
    <w:p w:rsidR="00857F91" w:rsidP="00811FD9" w14:paraId="234D779E" w14:textId="25F395B3">
      <w:pPr>
        <w:pStyle w:val="Heading4"/>
        <w:numPr>
          <w:ilvl w:val="3"/>
          <w:numId w:val="60"/>
        </w:numPr>
      </w:pPr>
      <w:r>
        <w:t>where the Dispute is not of a technical or engineering nature, commence proceedings in a court of competent jurisdiction</w:t>
      </w:r>
      <w:r w:rsidR="00F45CEA">
        <w:t xml:space="preserve"> unless the parties agree to adopt a different form of alternative dispute resolution</w:t>
      </w:r>
      <w:r>
        <w:t>.</w:t>
      </w:r>
    </w:p>
    <w:p w:rsidR="00551789" w:rsidRPr="007E5840" w:rsidP="00D12B27" w14:paraId="6DF2A05E" w14:textId="77777777">
      <w:pPr>
        <w:pStyle w:val="Heading2"/>
        <w:numPr>
          <w:ilvl w:val="1"/>
          <w:numId w:val="46"/>
        </w:numPr>
      </w:pPr>
      <w:bookmarkStart w:id="4126" w:name="_Toc94798389"/>
      <w:bookmarkStart w:id="4127" w:name="_Toc94872315"/>
      <w:bookmarkStart w:id="4128" w:name="_Toc94885613"/>
      <w:bookmarkStart w:id="4129" w:name="_Toc94886048"/>
      <w:bookmarkStart w:id="4130" w:name="_Toc94886493"/>
      <w:bookmarkStart w:id="4131" w:name="_Toc99721858"/>
      <w:bookmarkStart w:id="4132" w:name="_Toc99723619"/>
      <w:bookmarkStart w:id="4133" w:name="_Ref515106310"/>
      <w:bookmarkStart w:id="4134" w:name="_Toc515359125"/>
      <w:bookmarkStart w:id="4135" w:name="_Toc515470294"/>
      <w:bookmarkStart w:id="4136" w:name="_Toc229740894"/>
      <w:bookmarkEnd w:id="4126"/>
      <w:bookmarkEnd w:id="4127"/>
      <w:bookmarkEnd w:id="4128"/>
      <w:bookmarkEnd w:id="4129"/>
      <w:bookmarkEnd w:id="4130"/>
      <w:bookmarkEnd w:id="4131"/>
      <w:bookmarkEnd w:id="4132"/>
      <w:r w:rsidRPr="007E5840">
        <w:t>Independent Expert</w:t>
      </w:r>
      <w:bookmarkEnd w:id="4133"/>
      <w:bookmarkEnd w:id="4134"/>
      <w:bookmarkEnd w:id="4135"/>
      <w:bookmarkEnd w:id="4136"/>
    </w:p>
    <w:p w:rsidR="008D72DB" w:rsidRPr="007E5840" w:rsidP="00D12B27" w14:paraId="0FFF2A4A" w14:textId="318B38A5">
      <w:pPr>
        <w:pStyle w:val="Heading3"/>
        <w:numPr>
          <w:ilvl w:val="2"/>
          <w:numId w:val="46"/>
        </w:numPr>
      </w:pPr>
      <w:bookmarkStart w:id="4137" w:name="_Toc515359126"/>
      <w:bookmarkStart w:id="4138" w:name="_Hlk104317461"/>
      <w:bookmarkStart w:id="4139" w:name="_Ref103668824"/>
      <w:r w:rsidRPr="007E5840">
        <w:t xml:space="preserve">If this agreement provides that a </w:t>
      </w:r>
      <w:r>
        <w:t>D</w:t>
      </w:r>
      <w:r w:rsidRPr="007E5840">
        <w:t xml:space="preserve">ispute is to be referred </w:t>
      </w:r>
      <w:r>
        <w:t>for determination by</w:t>
      </w:r>
      <w:r w:rsidRPr="007E5840">
        <w:t xml:space="preserve"> an </w:t>
      </w:r>
      <w:r>
        <w:t xml:space="preserve">independent </w:t>
      </w:r>
      <w:r w:rsidRPr="007E5840">
        <w:t xml:space="preserve">expert, </w:t>
      </w:r>
      <w:r w:rsidR="004C1EF3">
        <w:t xml:space="preserve">then </w:t>
      </w:r>
      <w:r w:rsidRPr="007E5840">
        <w:t xml:space="preserve">the parties must appoint a </w:t>
      </w:r>
      <w:r>
        <w:t>person to which the Dispute will be referred for determination</w:t>
      </w:r>
      <w:r w:rsidRPr="007E5840">
        <w:t xml:space="preserve"> (</w:t>
      </w:r>
      <w:r w:rsidR="004A73AB">
        <w:t>“</w:t>
      </w:r>
      <w:r w:rsidRPr="006F568E">
        <w:rPr>
          <w:b/>
          <w:bCs/>
        </w:rPr>
        <w:t>Independent</w:t>
      </w:r>
      <w:r>
        <w:t xml:space="preserve"> </w:t>
      </w:r>
      <w:r w:rsidRPr="007E5840">
        <w:rPr>
          <w:b/>
        </w:rPr>
        <w:t>Expert</w:t>
      </w:r>
      <w:r w:rsidR="004A73AB">
        <w:rPr>
          <w:bCs/>
        </w:rPr>
        <w:t>”</w:t>
      </w:r>
      <w:r w:rsidRPr="007E5840">
        <w:t>)</w:t>
      </w:r>
      <w:bookmarkEnd w:id="4137"/>
      <w:r w:rsidRPr="007E5840">
        <w:t xml:space="preserve"> by mutual agreement within 10 Bu</w:t>
      </w:r>
      <w:r>
        <w:t xml:space="preserve">siness Days </w:t>
      </w:r>
      <w:r w:rsidR="00FE6B67">
        <w:t>after</w:t>
      </w:r>
      <w:r w:rsidRPr="007C4A7B" w:rsidR="00FE6B67">
        <w:t xml:space="preserve"> </w:t>
      </w:r>
      <w:r>
        <w:t xml:space="preserve">a notice referring a </w:t>
      </w:r>
      <w:r w:rsidR="00AD66A4">
        <w:t>D</w:t>
      </w:r>
      <w:r>
        <w:t>ispute to an Independent Expert being given (or such longer period the parties agree</w:t>
      </w:r>
      <w:bookmarkEnd w:id="4138"/>
      <w:r>
        <w:t>).</w:t>
      </w:r>
      <w:bookmarkEnd w:id="4139"/>
    </w:p>
    <w:p w:rsidR="008D72DB" w:rsidP="00D12B27" w14:paraId="4B062157" w14:textId="4F1A4BF3">
      <w:pPr>
        <w:pStyle w:val="Heading3"/>
        <w:numPr>
          <w:ilvl w:val="2"/>
          <w:numId w:val="46"/>
        </w:numPr>
      </w:pPr>
      <w:bookmarkStart w:id="4140" w:name="_Ref103668836"/>
      <w:r>
        <w:t xml:space="preserve">Failing agreement within the period specified in </w:t>
      </w:r>
      <w:bookmarkStart w:id="4141" w:name="_Hlk108183205"/>
      <w:r w:rsidR="009514C5">
        <w:t>paragraph</w:t>
      </w:r>
      <w:r>
        <w:t xml:space="preserve"> </w:t>
      </w:r>
      <w:r>
        <w:fldChar w:fldCharType="begin"/>
      </w:r>
      <w:r>
        <w:instrText xml:space="preserve"> REF _Ref103668824 \r \h </w:instrText>
      </w:r>
      <w:r>
        <w:fldChar w:fldCharType="separate"/>
      </w:r>
      <w:r w:rsidR="009E5A92">
        <w:t>(a)</w:t>
      </w:r>
      <w:r>
        <w:fldChar w:fldCharType="end"/>
      </w:r>
      <w:bookmarkEnd w:id="4141"/>
      <w:r>
        <w:t>, either party may request the CEO of the Resolution Institute (or their independent nominee) to appoint an Independent Expert.</w:t>
      </w:r>
      <w:bookmarkEnd w:id="4140"/>
    </w:p>
    <w:p w:rsidR="008D72DB" w:rsidP="00D12B27" w14:paraId="4539D2E2" w14:textId="491824C8">
      <w:pPr>
        <w:pStyle w:val="Heading3"/>
        <w:numPr>
          <w:ilvl w:val="2"/>
          <w:numId w:val="46"/>
        </w:numPr>
      </w:pPr>
      <w:r>
        <w:t xml:space="preserve">If an Independent Expert is not appointed within 20 Business Days </w:t>
      </w:r>
      <w:r w:rsidR="00FE6B67">
        <w:t>after</w:t>
      </w:r>
      <w:r w:rsidRPr="007C4A7B" w:rsidR="00FE6B67">
        <w:t xml:space="preserve"> </w:t>
      </w:r>
      <w:r>
        <w:t xml:space="preserve">the date of the request being made under </w:t>
      </w:r>
      <w:bookmarkStart w:id="4142" w:name="_Hlk108183213"/>
      <w:r w:rsidR="009514C5">
        <w:t>paragraph</w:t>
      </w:r>
      <w:r>
        <w:t xml:space="preserve"> </w:t>
      </w:r>
      <w:r>
        <w:fldChar w:fldCharType="begin"/>
      </w:r>
      <w:r>
        <w:instrText xml:space="preserve"> REF _Ref103668836 \r \h </w:instrText>
      </w:r>
      <w:r>
        <w:fldChar w:fldCharType="separate"/>
      </w:r>
      <w:r w:rsidR="009E5A92">
        <w:t>(b)</w:t>
      </w:r>
      <w:r>
        <w:fldChar w:fldCharType="end"/>
      </w:r>
      <w:bookmarkEnd w:id="4142"/>
      <w:r>
        <w:t>, then either party may commence proceedings in a court of competent jurisdiction in relation to the Dispute.</w:t>
      </w:r>
    </w:p>
    <w:p w:rsidR="008D72DB" w:rsidP="00D12B27" w14:paraId="565BFE7E" w14:textId="220BBD16">
      <w:pPr>
        <w:pStyle w:val="Heading3"/>
        <w:numPr>
          <w:ilvl w:val="2"/>
          <w:numId w:val="46"/>
        </w:numPr>
      </w:pPr>
      <w:bookmarkStart w:id="4143" w:name="_Toc515359127"/>
      <w:r>
        <w:t xml:space="preserve">The Independent Expert appointed must have reasonable qualifications, and commercial and practical experience, in the area of the </w:t>
      </w:r>
      <w:r w:rsidR="00AD66A4">
        <w:t>D</w:t>
      </w:r>
      <w:r>
        <w:t>ispute (including in the context of the NEM) and no interest or duty which conflicts or may conflict with their function as an Independent Expert.</w:t>
      </w:r>
      <w:bookmarkEnd w:id="4143"/>
    </w:p>
    <w:p w:rsidR="008D72DB" w:rsidP="00D12B27" w14:paraId="223F122C" w14:textId="77777777">
      <w:pPr>
        <w:pStyle w:val="Heading3"/>
        <w:numPr>
          <w:ilvl w:val="2"/>
          <w:numId w:val="46"/>
        </w:numPr>
      </w:pPr>
      <w:bookmarkStart w:id="4144" w:name="_Toc515359128"/>
      <w:r>
        <w:t>The Independent Expert will act as an expert and not as an arbitrator.</w:t>
      </w:r>
      <w:bookmarkEnd w:id="4144"/>
    </w:p>
    <w:p w:rsidR="008D72DB" w:rsidP="00D12B27" w14:paraId="68A8F920" w14:textId="4334580E">
      <w:pPr>
        <w:pStyle w:val="Heading3"/>
        <w:numPr>
          <w:ilvl w:val="2"/>
          <w:numId w:val="46"/>
        </w:numPr>
      </w:pPr>
      <w:bookmarkStart w:id="4145" w:name="_Toc515359129"/>
      <w:r>
        <w:t xml:space="preserve">The parties must comply with all reasonable requests by an Independent Expert for information relating to the </w:t>
      </w:r>
      <w:r w:rsidR="00AD66A4">
        <w:t>D</w:t>
      </w:r>
      <w:r>
        <w:t>ispute.</w:t>
      </w:r>
      <w:bookmarkEnd w:id="4145"/>
    </w:p>
    <w:p w:rsidR="008D72DB" w:rsidP="00D12B27" w14:paraId="356A23FB" w14:textId="77777777">
      <w:pPr>
        <w:pStyle w:val="Heading3"/>
        <w:numPr>
          <w:ilvl w:val="2"/>
          <w:numId w:val="46"/>
        </w:numPr>
      </w:pPr>
      <w:r>
        <w:t>The parties must ensure that the Independent Expert’s terms of appointment includ</w:t>
      </w:r>
      <w:r w:rsidR="007B724D">
        <w:t>e</w:t>
      </w:r>
      <w:r>
        <w:t xml:space="preserve"> the following requirements:</w:t>
      </w:r>
    </w:p>
    <w:p w:rsidR="008D72DB" w:rsidP="00D12B27" w14:paraId="43F3287A" w14:textId="21D6B1C3">
      <w:pPr>
        <w:pStyle w:val="Heading4"/>
        <w:numPr>
          <w:ilvl w:val="3"/>
          <w:numId w:val="46"/>
        </w:numPr>
      </w:pPr>
      <w:r>
        <w:t xml:space="preserve">the Independent Expert must consult with the parties concerning the matters under </w:t>
      </w:r>
      <w:r w:rsidR="00AD66A4">
        <w:t>D</w:t>
      </w:r>
      <w:r>
        <w:t>ispute;</w:t>
      </w:r>
    </w:p>
    <w:p w:rsidR="008D72DB" w:rsidP="00D12B27" w14:paraId="6264B76B" w14:textId="77777777">
      <w:pPr>
        <w:pStyle w:val="Heading4"/>
        <w:numPr>
          <w:ilvl w:val="3"/>
          <w:numId w:val="46"/>
        </w:numPr>
      </w:pPr>
      <w:r>
        <w:t xml:space="preserve">the Independent Expert must make a draft report available to the parties within </w:t>
      </w:r>
      <w:r w:rsidRPr="007E5840">
        <w:t>30</w:t>
      </w:r>
      <w:r>
        <w:t xml:space="preserve"> Business Days </w:t>
      </w:r>
      <w:r w:rsidR="00FE6B67">
        <w:t>after</w:t>
      </w:r>
      <w:r w:rsidRPr="007C4A7B" w:rsidR="00FE6B67">
        <w:t xml:space="preserve"> </w:t>
      </w:r>
      <w:r>
        <w:t>their appointment;</w:t>
      </w:r>
    </w:p>
    <w:p w:rsidR="008D72DB" w:rsidP="00D12B27" w14:paraId="4CDD81AD" w14:textId="77777777">
      <w:pPr>
        <w:pStyle w:val="Heading4"/>
        <w:numPr>
          <w:ilvl w:val="3"/>
          <w:numId w:val="46"/>
        </w:numPr>
      </w:pPr>
      <w:r>
        <w:t>the Independent Expert must meet with representatives of the parties to discuss any queries they may have in relation to the draft report;</w:t>
      </w:r>
    </w:p>
    <w:p w:rsidR="008D72DB" w:rsidP="00D12B27" w14:paraId="68C4A2B6" w14:textId="77777777">
      <w:pPr>
        <w:pStyle w:val="Heading4"/>
        <w:numPr>
          <w:ilvl w:val="3"/>
          <w:numId w:val="46"/>
        </w:numPr>
      </w:pPr>
      <w:r>
        <w:t>the Independent Expert must keep information provided by or on behalf of the parties to the Independent Expert confidential;</w:t>
      </w:r>
    </w:p>
    <w:p w:rsidR="008D72DB" w:rsidP="00D12B27" w14:paraId="5AA30A4A" w14:textId="446E3C9D">
      <w:pPr>
        <w:pStyle w:val="Heading4"/>
        <w:numPr>
          <w:ilvl w:val="3"/>
          <w:numId w:val="46"/>
        </w:numPr>
      </w:pPr>
      <w:r>
        <w:t xml:space="preserve">the Independent Expert may investigate the matters under </w:t>
      </w:r>
      <w:r w:rsidR="00AD66A4">
        <w:t>D</w:t>
      </w:r>
      <w:r>
        <w:t>ispute and make inquiries in relation to them, and take the advice of any other person the Independent Expert deems appropriate; and</w:t>
      </w:r>
    </w:p>
    <w:p w:rsidR="008D72DB" w:rsidP="00D12B27" w14:paraId="3BCEA17C" w14:textId="77777777">
      <w:pPr>
        <w:pStyle w:val="Heading4"/>
        <w:numPr>
          <w:ilvl w:val="3"/>
          <w:numId w:val="46"/>
        </w:numPr>
      </w:pPr>
      <w:r>
        <w:t xml:space="preserve">the Independent Expert will use their best endeavours to notify the parties of the Independent Expert’s determination within </w:t>
      </w:r>
      <w:r w:rsidRPr="007E5840">
        <w:t>60</w:t>
      </w:r>
      <w:r>
        <w:t xml:space="preserve"> Business Days </w:t>
      </w:r>
      <w:r w:rsidR="00FE6B67">
        <w:t>after</w:t>
      </w:r>
      <w:r w:rsidRPr="007C4A7B" w:rsidR="00FE6B67">
        <w:t xml:space="preserve"> </w:t>
      </w:r>
      <w:r>
        <w:t>the reference to the Independent Expert.</w:t>
      </w:r>
    </w:p>
    <w:p w:rsidR="008D72DB" w:rsidP="00D12B27" w14:paraId="0115DB68" w14:textId="77777777">
      <w:pPr>
        <w:pStyle w:val="Heading3"/>
        <w:numPr>
          <w:ilvl w:val="2"/>
          <w:numId w:val="46"/>
        </w:numPr>
      </w:pPr>
      <w:bookmarkStart w:id="4146" w:name="_Toc515359130"/>
      <w:r>
        <w:t>In the absence of fraud or manifest error, the parties agree that any decision or award made by an Independent Expert will be final and binding.</w:t>
      </w:r>
      <w:bookmarkEnd w:id="4146"/>
    </w:p>
    <w:p w:rsidR="008D72DB" w:rsidP="00D12B27" w14:paraId="3E8ED197" w14:textId="77777777">
      <w:pPr>
        <w:pStyle w:val="Heading3"/>
        <w:numPr>
          <w:ilvl w:val="2"/>
          <w:numId w:val="46"/>
        </w:numPr>
      </w:pPr>
      <w:bookmarkStart w:id="4147" w:name="_Toc515359131"/>
      <w:r>
        <w:t>Each party will bear its own costs in respect of or in connection with any determination by an Independent Expert.</w:t>
      </w:r>
      <w:bookmarkEnd w:id="4147"/>
    </w:p>
    <w:p w:rsidR="00A41FEA" w:rsidRPr="00CD210B" w:rsidP="00D12B27" w14:paraId="080B592A" w14:textId="77777777">
      <w:pPr>
        <w:pStyle w:val="Heading3"/>
        <w:numPr>
          <w:ilvl w:val="2"/>
          <w:numId w:val="46"/>
        </w:numPr>
      </w:pPr>
      <w:r>
        <w:t>The costs of the Independent Expert will be borne equally between the parties</w:t>
      </w:r>
      <w:r>
        <w:t>.</w:t>
      </w:r>
    </w:p>
    <w:p w:rsidR="003C7021" w:rsidP="00D12B27" w14:paraId="36684DE4" w14:textId="77777777">
      <w:pPr>
        <w:pStyle w:val="Heading2"/>
        <w:numPr>
          <w:ilvl w:val="1"/>
          <w:numId w:val="46"/>
        </w:numPr>
      </w:pPr>
      <w:bookmarkStart w:id="4148" w:name="_Toc492504888"/>
      <w:bookmarkStart w:id="4149" w:name="_Toc515359132"/>
      <w:bookmarkStart w:id="4150" w:name="_Toc515470295"/>
      <w:bookmarkStart w:id="4151" w:name="_Toc229740895"/>
      <w:r>
        <w:t>Other Relief</w:t>
      </w:r>
      <w:bookmarkEnd w:id="4148"/>
      <w:bookmarkEnd w:id="4149"/>
      <w:bookmarkEnd w:id="4150"/>
      <w:bookmarkEnd w:id="4151"/>
    </w:p>
    <w:p w:rsidR="003C7021" w:rsidP="003C7021" w14:paraId="5A80EF0E" w14:textId="04580637">
      <w:pPr>
        <w:pStyle w:val="Heading3"/>
        <w:numPr>
          <w:ilvl w:val="0"/>
          <w:numId w:val="0"/>
        </w:numPr>
        <w:spacing w:before="120" w:after="120"/>
        <w:ind w:left="737"/>
      </w:pPr>
      <w:bookmarkStart w:id="4152" w:name="_Toc515359133"/>
      <w:r>
        <w:t xml:space="preserve">The </w:t>
      </w:r>
      <w:r w:rsidR="00AD66A4">
        <w:t>D</w:t>
      </w:r>
      <w:r>
        <w:t>ispute resolution procedures in this clause </w:t>
      </w:r>
      <w:r w:rsidR="00A36377">
        <w:fldChar w:fldCharType="begin"/>
      </w:r>
      <w:r w:rsidR="00A36377">
        <w:instrText xml:space="preserve"> REF _Ref467517745 \w \h </w:instrText>
      </w:r>
      <w:r w:rsidR="00A36377">
        <w:fldChar w:fldCharType="separate"/>
      </w:r>
      <w:r w:rsidR="009E5A92">
        <w:t>28</w:t>
      </w:r>
      <w:r w:rsidR="00A36377">
        <w:fldChar w:fldCharType="end"/>
      </w:r>
      <w:r>
        <w:t xml:space="preserve"> </w:t>
      </w:r>
      <w:r w:rsidR="00685E14">
        <w:t xml:space="preserve">or clause </w:t>
      </w:r>
      <w:r w:rsidR="00685E14">
        <w:fldChar w:fldCharType="begin"/>
      </w:r>
      <w:r w:rsidR="00685E14">
        <w:instrText xml:space="preserve"> REF _Ref103668707 \r \h </w:instrText>
      </w:r>
      <w:r w:rsidR="00685E14">
        <w:fldChar w:fldCharType="separate"/>
      </w:r>
      <w:r w:rsidR="009E5A92">
        <w:t>29</w:t>
      </w:r>
      <w:r w:rsidR="00685E14">
        <w:fldChar w:fldCharType="end"/>
      </w:r>
      <w:r w:rsidR="00685E14">
        <w:t xml:space="preserve"> (“</w:t>
      </w:r>
      <w:r w:rsidR="00685E14">
        <w:fldChar w:fldCharType="begin"/>
      </w:r>
      <w:r w:rsidR="00685E14">
        <w:instrText xml:space="preserve"> REF _Ref103668707 \h </w:instrText>
      </w:r>
      <w:r w:rsidR="00685E14">
        <w:fldChar w:fldCharType="separate"/>
      </w:r>
      <w:r w:rsidR="009E5A92">
        <w:t>Pooled Disputes</w:t>
      </w:r>
      <w:r w:rsidR="00685E14">
        <w:fldChar w:fldCharType="end"/>
      </w:r>
      <w:r w:rsidR="00685E14">
        <w:t xml:space="preserve">”) </w:t>
      </w:r>
      <w:r>
        <w:t>do not apply to impair, delay or otherwise prejudice the exercise by a party of its rights provided in this agreement (including any right of termination).</w:t>
      </w:r>
      <w:bookmarkEnd w:id="4152"/>
    </w:p>
    <w:p w:rsidR="00214F92" w:rsidP="00D12B27" w14:paraId="1F5FD404" w14:textId="77777777">
      <w:pPr>
        <w:pStyle w:val="Heading2"/>
        <w:numPr>
          <w:ilvl w:val="1"/>
          <w:numId w:val="46"/>
        </w:numPr>
      </w:pPr>
      <w:bookmarkStart w:id="4153" w:name="_Ref101432269"/>
      <w:bookmarkStart w:id="4154" w:name="_Toc229740896"/>
      <w:r>
        <w:t>Continued performance following a Dispute</w:t>
      </w:r>
      <w:bookmarkEnd w:id="4154"/>
    </w:p>
    <w:p w:rsidR="00214F92" w:rsidP="00214F92" w14:paraId="3A554E75" w14:textId="5ADC5B93">
      <w:pPr>
        <w:pStyle w:val="Heading3"/>
        <w:numPr>
          <w:ilvl w:val="0"/>
          <w:numId w:val="0"/>
        </w:numPr>
        <w:spacing w:before="120" w:after="120"/>
        <w:ind w:left="737"/>
      </w:pPr>
      <w:r w:rsidRPr="00677545">
        <w:t xml:space="preserve">Despite </w:t>
      </w:r>
      <w:r w:rsidR="00A41FEA">
        <w:t xml:space="preserve">the existence of </w:t>
      </w:r>
      <w:r w:rsidRPr="00677545">
        <w:t xml:space="preserve">any </w:t>
      </w:r>
      <w:r>
        <w:t>D</w:t>
      </w:r>
      <w:r w:rsidRPr="00677545">
        <w:t xml:space="preserve">ispute, each party must continue to perform its obligations under this </w:t>
      </w:r>
      <w:r>
        <w:t>agreement</w:t>
      </w:r>
      <w:r w:rsidR="00620E23">
        <w:t>, other than an obligation to make payment that is in dispute</w:t>
      </w:r>
      <w:r>
        <w:t>.</w:t>
      </w:r>
    </w:p>
    <w:p w:rsidR="00214F92" w:rsidP="00D12B27" w14:paraId="75AFB066" w14:textId="77777777">
      <w:pPr>
        <w:pStyle w:val="Heading2"/>
        <w:numPr>
          <w:ilvl w:val="1"/>
          <w:numId w:val="46"/>
        </w:numPr>
      </w:pPr>
      <w:bookmarkStart w:id="4155" w:name="_Ref103668697"/>
      <w:bookmarkStart w:id="4156" w:name="_Toc229740897"/>
      <w:r>
        <w:t>Interim relief</w:t>
      </w:r>
      <w:bookmarkEnd w:id="4155"/>
      <w:bookmarkEnd w:id="4156"/>
    </w:p>
    <w:p w:rsidR="00214F92" w:rsidP="00214F92" w14:paraId="700F2759" w14:textId="0D0A0535">
      <w:pPr>
        <w:pStyle w:val="Indent2"/>
      </w:pPr>
      <w:r>
        <w:t>Nothing in this clause </w:t>
      </w:r>
      <w:r>
        <w:rPr>
          <w:highlight w:val="yellow"/>
        </w:rPr>
        <w:fldChar w:fldCharType="begin"/>
      </w:r>
      <w:r>
        <w:instrText xml:space="preserve"> REF _Ref467518367 \n \h </w:instrText>
      </w:r>
      <w:r>
        <w:rPr>
          <w:highlight w:val="yellow"/>
        </w:rPr>
        <w:fldChar w:fldCharType="separate"/>
      </w:r>
      <w:r w:rsidR="009E5A92">
        <w:t>28</w:t>
      </w:r>
      <w:r>
        <w:rPr>
          <w:highlight w:val="yellow"/>
        </w:rPr>
        <w:fldChar w:fldCharType="end"/>
      </w:r>
      <w:r>
        <w:t xml:space="preserve"> </w:t>
      </w:r>
      <w:r w:rsidR="00685E14">
        <w:t xml:space="preserve">or clause </w:t>
      </w:r>
      <w:r w:rsidR="00685E14">
        <w:fldChar w:fldCharType="begin"/>
      </w:r>
      <w:r w:rsidR="00685E14">
        <w:instrText xml:space="preserve"> REF _Ref103668707 \r \h </w:instrText>
      </w:r>
      <w:r w:rsidR="00685E14">
        <w:fldChar w:fldCharType="separate"/>
      </w:r>
      <w:r w:rsidR="009E5A92">
        <w:t>29</w:t>
      </w:r>
      <w:r w:rsidR="00685E14">
        <w:fldChar w:fldCharType="end"/>
      </w:r>
      <w:r w:rsidR="00685E14">
        <w:t xml:space="preserve"> (“</w:t>
      </w:r>
      <w:r w:rsidR="00685E14">
        <w:fldChar w:fldCharType="begin"/>
      </w:r>
      <w:r w:rsidR="00685E14">
        <w:instrText xml:space="preserve"> REF _Ref103668707 \h </w:instrText>
      </w:r>
      <w:r w:rsidR="00685E14">
        <w:fldChar w:fldCharType="separate"/>
      </w:r>
      <w:r w:rsidR="009E5A92">
        <w:t>Pooled Disputes</w:t>
      </w:r>
      <w:r w:rsidR="00685E14">
        <w:fldChar w:fldCharType="end"/>
      </w:r>
      <w:r w:rsidR="00685E14">
        <w:t xml:space="preserve">”) </w:t>
      </w:r>
      <w:r>
        <w:t>prevents either party from seeking urgent injunctive or declaratory relief.</w:t>
      </w:r>
    </w:p>
    <w:p w:rsidR="00214F92" w:rsidP="00D12B27" w14:paraId="1065698F" w14:textId="77777777">
      <w:pPr>
        <w:pStyle w:val="Heading1"/>
        <w:numPr>
          <w:ilvl w:val="0"/>
          <w:numId w:val="47"/>
        </w:numPr>
      </w:pPr>
      <w:bookmarkStart w:id="4157" w:name="_Toc103248551"/>
      <w:bookmarkStart w:id="4158" w:name="_Toc103258208"/>
      <w:bookmarkStart w:id="4159" w:name="_Toc103258508"/>
      <w:bookmarkStart w:id="4160" w:name="_Toc103258992"/>
      <w:bookmarkStart w:id="4161" w:name="_Toc103260030"/>
      <w:bookmarkStart w:id="4162" w:name="_Toc103271345"/>
      <w:bookmarkStart w:id="4163" w:name="_Ref103668707"/>
      <w:bookmarkStart w:id="4164" w:name="_Toc229740898"/>
      <w:bookmarkEnd w:id="4153"/>
      <w:bookmarkEnd w:id="4157"/>
      <w:bookmarkEnd w:id="4158"/>
      <w:bookmarkEnd w:id="4159"/>
      <w:bookmarkEnd w:id="4160"/>
      <w:bookmarkEnd w:id="4161"/>
      <w:bookmarkEnd w:id="4162"/>
      <w:r>
        <w:t>Pooled Disputes</w:t>
      </w:r>
      <w:bookmarkEnd w:id="4163"/>
      <w:bookmarkEnd w:id="4164"/>
    </w:p>
    <w:p w:rsidR="00213F9F" w:rsidRPr="00213F9F" w:rsidP="00D12B27" w14:paraId="1D8F5FE7" w14:textId="77777777">
      <w:pPr>
        <w:pStyle w:val="Heading2"/>
        <w:numPr>
          <w:ilvl w:val="1"/>
          <w:numId w:val="46"/>
        </w:numPr>
      </w:pPr>
      <w:bookmarkStart w:id="4165" w:name="_Ref117153221"/>
      <w:bookmarkStart w:id="4166" w:name="_Ref117153226"/>
      <w:bookmarkStart w:id="4167" w:name="_Toc229740899"/>
      <w:r>
        <w:t>Referral of Pooled Disputes</w:t>
      </w:r>
      <w:bookmarkEnd w:id="4165"/>
      <w:bookmarkEnd w:id="4166"/>
      <w:bookmarkEnd w:id="4167"/>
    </w:p>
    <w:p w:rsidR="00282F33" w:rsidP="00D12B27" w14:paraId="205EE94D" w14:textId="77777777">
      <w:pPr>
        <w:pStyle w:val="Heading3"/>
        <w:numPr>
          <w:ilvl w:val="2"/>
          <w:numId w:val="46"/>
        </w:numPr>
      </w:pPr>
      <w:r>
        <w:t>If</w:t>
      </w:r>
      <w:r w:rsidRPr="00282F33">
        <w:t xml:space="preserve"> </w:t>
      </w:r>
      <w:r>
        <w:t>in SFV’s opinion (acting reasonably):</w:t>
      </w:r>
    </w:p>
    <w:p w:rsidR="00214F92" w:rsidP="00D12B27" w14:paraId="7428F447" w14:textId="1F73D1F9">
      <w:pPr>
        <w:pStyle w:val="Heading4"/>
        <w:numPr>
          <w:ilvl w:val="3"/>
          <w:numId w:val="46"/>
        </w:numPr>
      </w:pPr>
      <w:r>
        <w:t>a</w:t>
      </w:r>
      <w:r>
        <w:t xml:space="preserve"> Dispute in relation to clause</w:t>
      </w:r>
      <w:r w:rsidR="00C57FEE">
        <w:t xml:space="preserve"> </w:t>
      </w:r>
      <w:r w:rsidR="00C57FEE">
        <w:fldChar w:fldCharType="begin"/>
      </w:r>
      <w:r w:rsidR="00C57FEE">
        <w:instrText xml:space="preserve"> REF _Ref108176271 \w \h </w:instrText>
      </w:r>
      <w:r w:rsidR="00C57FEE">
        <w:fldChar w:fldCharType="separate"/>
      </w:r>
      <w:r w:rsidR="009E5A92">
        <w:t>1.7</w:t>
      </w:r>
      <w:r w:rsidR="00C57FEE">
        <w:fldChar w:fldCharType="end"/>
      </w:r>
      <w:r w:rsidR="00C57FEE">
        <w:t>(“</w:t>
      </w:r>
      <w:r w:rsidR="00C57FEE">
        <w:fldChar w:fldCharType="begin"/>
      </w:r>
      <w:r w:rsidR="00C57FEE">
        <w:instrText xml:space="preserve"> REF _Ref108176271 \h </w:instrText>
      </w:r>
      <w:r w:rsidR="00C57FEE">
        <w:fldChar w:fldCharType="separate"/>
      </w:r>
      <w:r w:rsidR="009E5A92">
        <w:t>Adjustment</w:t>
      </w:r>
      <w:r w:rsidR="00C57FEE">
        <w:fldChar w:fldCharType="end"/>
      </w:r>
      <w:r w:rsidR="00C57FEE">
        <w:t>”),</w:t>
      </w:r>
      <w:r w:rsidR="000C7D41">
        <w:t xml:space="preserve"> </w:t>
      </w:r>
      <w:r>
        <w:fldChar w:fldCharType="begin"/>
      </w:r>
      <w:r>
        <w:instrText xml:space="preserve"> REF _Ref467049976 \w \h </w:instrText>
      </w:r>
      <w:r>
        <w:fldChar w:fldCharType="separate"/>
      </w:r>
      <w:r w:rsidR="009E5A92">
        <w:t>21</w:t>
      </w:r>
      <w:r>
        <w:fldChar w:fldCharType="end"/>
      </w:r>
      <w:r w:rsidR="000B63AA">
        <w:t xml:space="preserve"> (“</w:t>
      </w:r>
      <w:r>
        <w:fldChar w:fldCharType="begin"/>
      </w:r>
      <w:r>
        <w:instrText xml:space="preserve">  REF _Ref467049976 \h </w:instrText>
      </w:r>
      <w:r>
        <w:fldChar w:fldCharType="separate"/>
      </w:r>
      <w:r w:rsidR="009E5A92">
        <w:t>Change in Law</w:t>
      </w:r>
      <w:r>
        <w:fldChar w:fldCharType="end"/>
      </w:r>
      <w:r w:rsidR="000B63AA">
        <w:t xml:space="preserve">”), </w:t>
      </w:r>
      <w:r>
        <w:fldChar w:fldCharType="begin"/>
      </w:r>
      <w:r>
        <w:instrText xml:space="preserve"> REF _Ref56605443 \w \h </w:instrText>
      </w:r>
      <w:r>
        <w:fldChar w:fldCharType="separate"/>
      </w:r>
      <w:r w:rsidR="009E5A92">
        <w:t>22</w:t>
      </w:r>
      <w:r>
        <w:fldChar w:fldCharType="end"/>
      </w:r>
      <w:r>
        <w:t xml:space="preserve"> (“</w:t>
      </w:r>
      <w:r>
        <w:fldChar w:fldCharType="begin"/>
      </w:r>
      <w:r>
        <w:instrText xml:space="preserve">  REF _Ref56605443 \h </w:instrText>
      </w:r>
      <w:r>
        <w:fldChar w:fldCharType="separate"/>
      </w:r>
      <w:r w:rsidR="009E5A92">
        <w:t>Market Disruption Events</w:t>
      </w:r>
      <w:r>
        <w:fldChar w:fldCharType="end"/>
      </w:r>
      <w:r>
        <w:t xml:space="preserve">”), or </w:t>
      </w:r>
      <w:r>
        <w:fldChar w:fldCharType="begin"/>
      </w:r>
      <w:r>
        <w:instrText xml:space="preserve"> REF _Ref101432112 \w \h </w:instrText>
      </w:r>
      <w:r>
        <w:fldChar w:fldCharType="separate"/>
      </w:r>
      <w:r w:rsidR="009E5A92">
        <w:t>23.3(i)</w:t>
      </w:r>
      <w:r>
        <w:fldChar w:fldCharType="end"/>
      </w:r>
      <w:r>
        <w:t xml:space="preserve"> (“</w:t>
      </w:r>
      <w:r w:rsidR="002B21BE">
        <w:t>a</w:t>
      </w:r>
      <w:r>
        <w:t xml:space="preserve">mendment or repeal of EII Act”) </w:t>
      </w:r>
      <w:r>
        <w:t xml:space="preserve">is </w:t>
      </w:r>
      <w:r>
        <w:t>identical or similar to a</w:t>
      </w:r>
      <w:r w:rsidR="00B07889">
        <w:t>n Other Dispute</w:t>
      </w:r>
      <w:r>
        <w:t>; or</w:t>
      </w:r>
    </w:p>
    <w:p w:rsidR="00F066DC" w:rsidP="00D12B27" w14:paraId="623048AB" w14:textId="77777777">
      <w:pPr>
        <w:pStyle w:val="Heading4"/>
        <w:numPr>
          <w:ilvl w:val="3"/>
          <w:numId w:val="46"/>
        </w:numPr>
      </w:pPr>
      <w:r>
        <w:t xml:space="preserve">the outcome of </w:t>
      </w:r>
      <w:r w:rsidR="00282F33">
        <w:t xml:space="preserve">a </w:t>
      </w:r>
      <w:r>
        <w:t>Dispute or an Other Dispute could affect the entitlements and/or obligations of a party under this agreement or an Other LTESA (as relevant)</w:t>
      </w:r>
      <w:r>
        <w:t>,</w:t>
      </w:r>
    </w:p>
    <w:p w:rsidR="00214F92" w:rsidP="00F066DC" w14:paraId="7160B224" w14:textId="77777777">
      <w:pPr>
        <w:pStyle w:val="Heading4"/>
        <w:numPr>
          <w:ilvl w:val="0"/>
          <w:numId w:val="0"/>
        </w:numPr>
        <w:ind w:left="1474"/>
      </w:pPr>
      <w:r>
        <w:t xml:space="preserve">then that Dispute </w:t>
      </w:r>
      <w:r w:rsidR="004A49E7">
        <w:t xml:space="preserve">and/or Other Dispute (as applicable) </w:t>
      </w:r>
      <w:r>
        <w:t>is a “</w:t>
      </w:r>
      <w:r w:rsidRPr="00F066DC">
        <w:rPr>
          <w:b/>
          <w:bCs/>
        </w:rPr>
        <w:t>Pooled Dispute</w:t>
      </w:r>
      <w:r w:rsidRPr="00F066DC">
        <w:t>”</w:t>
      </w:r>
      <w:r>
        <w:t>.</w:t>
      </w:r>
    </w:p>
    <w:p w:rsidR="004A49E7" w:rsidP="00D12B27" w14:paraId="259F101B" w14:textId="47EE8150">
      <w:pPr>
        <w:pStyle w:val="Heading3"/>
        <w:numPr>
          <w:ilvl w:val="2"/>
          <w:numId w:val="46"/>
        </w:numPr>
      </w:pPr>
      <w:bookmarkStart w:id="4168" w:name="_Ref222482428"/>
      <w:r>
        <w:t>If SFV</w:t>
      </w:r>
      <w:r w:rsidR="000D2336">
        <w:t xml:space="preserve"> </w:t>
      </w:r>
      <w:r w:rsidR="00162FBA">
        <w:t xml:space="preserve">gives </w:t>
      </w:r>
      <w:r>
        <w:t xml:space="preserve">a </w:t>
      </w:r>
      <w:r w:rsidR="00AD66A4">
        <w:t>D</w:t>
      </w:r>
      <w:r>
        <w:t xml:space="preserve">ispute </w:t>
      </w:r>
      <w:r w:rsidR="00AD66A4">
        <w:t>N</w:t>
      </w:r>
      <w:r>
        <w:t xml:space="preserve">otice to or receives a </w:t>
      </w:r>
      <w:r w:rsidR="00AD66A4">
        <w:t>D</w:t>
      </w:r>
      <w:r>
        <w:t xml:space="preserve">ispute </w:t>
      </w:r>
      <w:r w:rsidR="00AD66A4">
        <w:t>N</w:t>
      </w:r>
      <w:bookmarkStart w:id="4169" w:name="_Ref100223105"/>
      <w:r>
        <w:t>otice from</w:t>
      </w:r>
      <w:r>
        <w:t>:</w:t>
      </w:r>
      <w:bookmarkEnd w:id="4168"/>
      <w:r>
        <w:t xml:space="preserve"> </w:t>
      </w:r>
    </w:p>
    <w:p w:rsidR="004A49E7" w:rsidP="00D12B27" w14:paraId="6239AD8E" w14:textId="77777777">
      <w:pPr>
        <w:pStyle w:val="Heading4"/>
        <w:numPr>
          <w:ilvl w:val="3"/>
          <w:numId w:val="46"/>
        </w:numPr>
      </w:pPr>
      <w:r>
        <w:t xml:space="preserve">LTES Operator; or </w:t>
      </w:r>
    </w:p>
    <w:p w:rsidR="004A49E7" w:rsidP="00D12B27" w14:paraId="59C400F1" w14:textId="77777777">
      <w:pPr>
        <w:pStyle w:val="Heading4"/>
        <w:numPr>
          <w:ilvl w:val="3"/>
          <w:numId w:val="46"/>
        </w:numPr>
      </w:pPr>
      <w:r>
        <w:t>an Other LTESA Counterparty</w:t>
      </w:r>
      <w:r>
        <w:t>,</w:t>
      </w:r>
      <w:r w:rsidR="00214F92">
        <w:t xml:space="preserve"> </w:t>
      </w:r>
    </w:p>
    <w:p w:rsidR="00EC5842" w:rsidP="003F16A8" w14:paraId="4F650E04" w14:textId="30E8F7AE">
      <w:pPr>
        <w:pStyle w:val="Heading3"/>
        <w:numPr>
          <w:ilvl w:val="0"/>
          <w:numId w:val="0"/>
        </w:numPr>
        <w:ind w:left="1474"/>
      </w:pPr>
      <w:r>
        <w:t>relating to a Pooled Dispute, then SFV</w:t>
      </w:r>
      <w:r w:rsidR="000A5CD2">
        <w:t xml:space="preserve"> may</w:t>
      </w:r>
      <w:r>
        <w:t xml:space="preserve"> </w:t>
      </w:r>
      <w:r>
        <w:t xml:space="preserve">refer the Pooled Dispute to a </w:t>
      </w:r>
      <w:r w:rsidR="0046638F">
        <w:t xml:space="preserve">Pooled Dispute </w:t>
      </w:r>
      <w:r>
        <w:t>Panel for resolution</w:t>
      </w:r>
      <w:r w:rsidR="00B9460B">
        <w:t xml:space="preserve"> in accordance with clause </w:t>
      </w:r>
      <w:r w:rsidR="00B9460B">
        <w:fldChar w:fldCharType="begin"/>
      </w:r>
      <w:r w:rsidR="00B9460B">
        <w:instrText xml:space="preserve"> REF _Ref106220491 \w \h </w:instrText>
      </w:r>
      <w:r w:rsidR="00B9460B">
        <w:fldChar w:fldCharType="separate"/>
      </w:r>
      <w:r w:rsidR="009E5A92">
        <w:t>29.2</w:t>
      </w:r>
      <w:r w:rsidR="00B9460B">
        <w:fldChar w:fldCharType="end"/>
      </w:r>
      <w:r w:rsidR="00B9460B">
        <w:t xml:space="preserve"> (“</w:t>
      </w:r>
      <w:r w:rsidR="008254F7">
        <w:fldChar w:fldCharType="begin"/>
      </w:r>
      <w:r w:rsidR="008254F7">
        <w:instrText xml:space="preserve"> REF _Ref106290715 \h </w:instrText>
      </w:r>
      <w:r w:rsidR="008254F7">
        <w:fldChar w:fldCharType="separate"/>
      </w:r>
      <w:r w:rsidR="009E5A92">
        <w:t>Resolution by Pooled Dispute Panel</w:t>
      </w:r>
      <w:r w:rsidR="008254F7">
        <w:fldChar w:fldCharType="end"/>
      </w:r>
      <w:r w:rsidR="00B9460B">
        <w:t>”)</w:t>
      </w:r>
      <w:r w:rsidR="003F16A8">
        <w:t xml:space="preserve"> (“</w:t>
      </w:r>
      <w:r w:rsidRPr="003C63E7" w:rsidR="003F16A8">
        <w:rPr>
          <w:b/>
          <w:bCs/>
        </w:rPr>
        <w:t>Pooled Dispute Referral</w:t>
      </w:r>
      <w:r w:rsidR="003F16A8">
        <w:t>”)</w:t>
      </w:r>
      <w:r>
        <w:t>.</w:t>
      </w:r>
    </w:p>
    <w:p w:rsidR="00213F9F" w:rsidP="00D12B27" w14:paraId="72D7A1F1" w14:textId="77777777">
      <w:pPr>
        <w:pStyle w:val="Heading2"/>
        <w:numPr>
          <w:ilvl w:val="1"/>
          <w:numId w:val="46"/>
        </w:numPr>
      </w:pPr>
      <w:bookmarkStart w:id="4170" w:name="_Ref106220491"/>
      <w:bookmarkStart w:id="4171" w:name="_Ref106290715"/>
      <w:bookmarkStart w:id="4172" w:name="_Toc229740900"/>
      <w:r>
        <w:t>R</w:t>
      </w:r>
      <w:r>
        <w:t>esolution</w:t>
      </w:r>
      <w:bookmarkEnd w:id="4170"/>
      <w:r>
        <w:t xml:space="preserve"> by Pooled Dispute Panel</w:t>
      </w:r>
      <w:bookmarkEnd w:id="4171"/>
      <w:bookmarkEnd w:id="4172"/>
    </w:p>
    <w:p w:rsidR="00847C7B" w:rsidP="00D12B27" w14:paraId="556C895E" w14:textId="77777777">
      <w:pPr>
        <w:pStyle w:val="Heading3"/>
        <w:numPr>
          <w:ilvl w:val="2"/>
          <w:numId w:val="46"/>
        </w:numPr>
      </w:pPr>
      <w:r w:rsidRPr="007E5840">
        <w:t xml:space="preserve">If </w:t>
      </w:r>
      <w:r w:rsidR="00C77FF3">
        <w:t>SFV gives a Pooled Dispute Referral in respect of a Pooled Dispute</w:t>
      </w:r>
      <w:r w:rsidRPr="007E5840">
        <w:t xml:space="preserve">, </w:t>
      </w:r>
      <w:r>
        <w:t>then</w:t>
      </w:r>
      <w:r>
        <w:t>:</w:t>
      </w:r>
      <w:r>
        <w:t xml:space="preserve"> </w:t>
      </w:r>
    </w:p>
    <w:p w:rsidR="00847C7B" w:rsidP="00D12B27" w14:paraId="3FDECDDD" w14:textId="77777777">
      <w:pPr>
        <w:pStyle w:val="Heading4"/>
        <w:numPr>
          <w:ilvl w:val="3"/>
          <w:numId w:val="46"/>
        </w:numPr>
      </w:pPr>
      <w:r>
        <w:t>each Pooled Dispute Participant</w:t>
      </w:r>
      <w:r>
        <w:t xml:space="preserve"> </w:t>
      </w:r>
      <w:r w:rsidR="00A55FA1">
        <w:t>may</w:t>
      </w:r>
      <w:r w:rsidR="00B9460B">
        <w:t xml:space="preserve"> </w:t>
      </w:r>
      <w:r w:rsidRPr="007E5840" w:rsidR="00B9460B">
        <w:t xml:space="preserve">appoint a </w:t>
      </w:r>
      <w:r w:rsidR="009E060E">
        <w:t xml:space="preserve">person to represent it on the </w:t>
      </w:r>
      <w:r w:rsidR="0046638F">
        <w:t>Pooled Dispute Panel</w:t>
      </w:r>
      <w:r>
        <w:t>; and</w:t>
      </w:r>
    </w:p>
    <w:p w:rsidR="00B9460B" w:rsidRPr="007E5840" w:rsidP="00D12B27" w14:paraId="618C74A5" w14:textId="77777777">
      <w:pPr>
        <w:pStyle w:val="Heading4"/>
        <w:numPr>
          <w:ilvl w:val="3"/>
          <w:numId w:val="46"/>
        </w:numPr>
      </w:pPr>
      <w:r>
        <w:t xml:space="preserve">the </w:t>
      </w:r>
      <w:r w:rsidR="0046638F">
        <w:t xml:space="preserve">Pooled Dispute Panel </w:t>
      </w:r>
      <w:r>
        <w:t xml:space="preserve">will meet within </w:t>
      </w:r>
      <w:r w:rsidRPr="00D725F1">
        <w:t>1 month</w:t>
      </w:r>
      <w:r w:rsidR="00CC422C">
        <w:t xml:space="preserve"> (or such other period as reasonably determined by SFV)</w:t>
      </w:r>
      <w:r>
        <w:t xml:space="preserve"> </w:t>
      </w:r>
      <w:r w:rsidR="00812D53">
        <w:t>from</w:t>
      </w:r>
      <w:r>
        <w:t xml:space="preserve"> the </w:t>
      </w:r>
      <w:r w:rsidRPr="003C63E7" w:rsidR="003C63E7">
        <w:t xml:space="preserve">Pooled Dispute Referral </w:t>
      </w:r>
      <w:r>
        <w:t>to resolve the Pooled Dispute</w:t>
      </w:r>
      <w:r>
        <w:t>.</w:t>
      </w:r>
    </w:p>
    <w:p w:rsidR="00B9460B" w:rsidP="00D12B27" w14:paraId="6463C437" w14:textId="0D0B2764">
      <w:pPr>
        <w:pStyle w:val="Heading3"/>
        <w:numPr>
          <w:ilvl w:val="2"/>
          <w:numId w:val="46"/>
        </w:numPr>
      </w:pPr>
      <w:r w:rsidRPr="007D2259">
        <w:t xml:space="preserve">The </w:t>
      </w:r>
      <w:r w:rsidR="0046638F">
        <w:t xml:space="preserve">Pooled Dispute Panel </w:t>
      </w:r>
      <w:r w:rsidRPr="007D2259">
        <w:t xml:space="preserve">will determine its </w:t>
      </w:r>
      <w:r w:rsidRPr="007D2259" w:rsidR="007D2259">
        <w:t xml:space="preserve">own procedures for meeting, and unless the </w:t>
      </w:r>
      <w:r w:rsidR="0046638F">
        <w:t xml:space="preserve">Pooled Dispute Panel </w:t>
      </w:r>
      <w:r w:rsidRPr="007D2259" w:rsidR="007D2259">
        <w:t>otherwise determines, all meeting</w:t>
      </w:r>
      <w:r w:rsidR="00D366C3">
        <w:t>s</w:t>
      </w:r>
      <w:r w:rsidRPr="007D2259" w:rsidR="007D2259">
        <w:t xml:space="preserve"> of the </w:t>
      </w:r>
      <w:r w:rsidR="0046638F">
        <w:t xml:space="preserve">Pooled Dispute Panel </w:t>
      </w:r>
      <w:r w:rsidRPr="007D2259" w:rsidR="007D2259">
        <w:t>will be held in Sydney with an option provided for participation via video conference.</w:t>
      </w:r>
    </w:p>
    <w:p w:rsidR="00F86909" w:rsidP="00D12B27" w14:paraId="626B6FDC" w14:textId="77777777">
      <w:pPr>
        <w:pStyle w:val="Heading3"/>
        <w:numPr>
          <w:ilvl w:val="2"/>
          <w:numId w:val="46"/>
        </w:numPr>
      </w:pPr>
      <w:r>
        <w:t>If a party provides information or documents relevant to a Pooled Dispute</w:t>
      </w:r>
      <w:r w:rsidR="00742A09">
        <w:t xml:space="preserve"> to the other party</w:t>
      </w:r>
      <w:r>
        <w:t xml:space="preserve">, then it must </w:t>
      </w:r>
      <w:r w:rsidR="00742A09">
        <w:t>use best endeavours to promptly</w:t>
      </w:r>
      <w:r>
        <w:t xml:space="preserve"> provide the information and documents to each </w:t>
      </w:r>
      <w:r w:rsidR="00A526FA">
        <w:t xml:space="preserve">representative on the </w:t>
      </w:r>
      <w:r w:rsidR="0046638F">
        <w:t>Pooled Dispute Panel</w:t>
      </w:r>
      <w:r>
        <w:t>.</w:t>
      </w:r>
    </w:p>
    <w:p w:rsidR="00CA26FA" w:rsidP="00D12B27" w14:paraId="4EAF2AC1" w14:textId="53EFBF74">
      <w:pPr>
        <w:pStyle w:val="Heading3"/>
        <w:numPr>
          <w:ilvl w:val="2"/>
          <w:numId w:val="46"/>
        </w:numPr>
      </w:pPr>
      <w:r>
        <w:t xml:space="preserve">Subject to clause </w:t>
      </w:r>
      <w:r>
        <w:fldChar w:fldCharType="begin"/>
      </w:r>
      <w:r>
        <w:instrText xml:space="preserve"> REF _Ref106271469 \r \h </w:instrText>
      </w:r>
      <w:r>
        <w:fldChar w:fldCharType="separate"/>
      </w:r>
      <w:r w:rsidR="009E5A92">
        <w:t>29.3</w:t>
      </w:r>
      <w:r>
        <w:fldChar w:fldCharType="end"/>
      </w:r>
      <w:r w:rsidR="007B7B08">
        <w:t xml:space="preserve"> (“</w:t>
      </w:r>
      <w:r>
        <w:fldChar w:fldCharType="begin"/>
      </w:r>
      <w:r>
        <w:instrText xml:space="preserve"> REF _Ref106271469 \h </w:instrText>
      </w:r>
      <w:r>
        <w:fldChar w:fldCharType="separate"/>
      </w:r>
      <w:r w:rsidR="009E5A92">
        <w:t>Bilateral resolution</w:t>
      </w:r>
      <w:r>
        <w:fldChar w:fldCharType="end"/>
      </w:r>
      <w:r w:rsidR="007B7B08">
        <w:t>”)</w:t>
      </w:r>
      <w:r>
        <w:t>, i</w:t>
      </w:r>
      <w:r w:rsidR="00AF72CC">
        <w:t xml:space="preserve">f the </w:t>
      </w:r>
      <w:r w:rsidR="0046638F">
        <w:t xml:space="preserve">Pooled Dispute Panel </w:t>
      </w:r>
      <w:r w:rsidR="007D2259">
        <w:t>unanimous</w:t>
      </w:r>
      <w:r w:rsidR="00AF72CC">
        <w:t>ly</w:t>
      </w:r>
      <w:r w:rsidR="007D2259">
        <w:t xml:space="preserve"> </w:t>
      </w:r>
      <w:r w:rsidR="00AF72CC">
        <w:t xml:space="preserve">resolves the Pooled Dispute, </w:t>
      </w:r>
      <w:r>
        <w:t xml:space="preserve">then </w:t>
      </w:r>
      <w:r w:rsidR="00AF72CC">
        <w:t xml:space="preserve">that resolution </w:t>
      </w:r>
      <w:r w:rsidR="00847C7B">
        <w:t xml:space="preserve">will be binding on </w:t>
      </w:r>
      <w:r w:rsidR="00A55FA1">
        <w:t xml:space="preserve">the parties to this agreement regardless of whether they participated in the </w:t>
      </w:r>
      <w:r w:rsidR="0046638F">
        <w:t xml:space="preserve">Pooled Dispute Panel </w:t>
      </w:r>
      <w:r w:rsidR="00A55FA1">
        <w:t>or not</w:t>
      </w:r>
      <w:r w:rsidR="007D2259">
        <w:t>.</w:t>
      </w:r>
    </w:p>
    <w:p w:rsidR="0047450F" w:rsidP="00D12B27" w14:paraId="3108142B" w14:textId="4074081D">
      <w:pPr>
        <w:pStyle w:val="Heading3"/>
        <w:numPr>
          <w:ilvl w:val="2"/>
          <w:numId w:val="46"/>
        </w:numPr>
      </w:pPr>
      <w:bookmarkStart w:id="4173" w:name="_Ref106265824"/>
      <w:r>
        <w:t xml:space="preserve">If the </w:t>
      </w:r>
      <w:r w:rsidR="0046638F">
        <w:t xml:space="preserve">Pooled Dispute Panel </w:t>
      </w:r>
      <w:r>
        <w:t xml:space="preserve">does not </w:t>
      </w:r>
      <w:r w:rsidR="00AF72CC">
        <w:t xml:space="preserve">unanimously </w:t>
      </w:r>
      <w:r>
        <w:t xml:space="preserve">resolve </w:t>
      </w:r>
      <w:r w:rsidR="00C77FF3">
        <w:t>the</w:t>
      </w:r>
      <w:r>
        <w:t xml:space="preserve"> Pooled Dispute within </w:t>
      </w:r>
      <w:r w:rsidRPr="00D725F1">
        <w:t>3 months</w:t>
      </w:r>
      <w:r>
        <w:t xml:space="preserve"> </w:t>
      </w:r>
      <w:r w:rsidR="00812D53">
        <w:t>from</w:t>
      </w:r>
      <w:r>
        <w:t xml:space="preserve"> the Pooled Dispute Referral</w:t>
      </w:r>
      <w:r w:rsidR="00C77FF3">
        <w:t>,</w:t>
      </w:r>
      <w:r>
        <w:t xml:space="preserve"> then</w:t>
      </w:r>
      <w:r w:rsidR="00812D53">
        <w:t xml:space="preserve"> </w:t>
      </w:r>
      <w:r w:rsidR="007B7B08">
        <w:t>SFV</w:t>
      </w:r>
      <w:r w:rsidR="00812D53">
        <w:t xml:space="preserve"> may refer the </w:t>
      </w:r>
      <w:r w:rsidR="00A55FA1">
        <w:t xml:space="preserve">Pooled </w:t>
      </w:r>
      <w:r w:rsidR="00812D53">
        <w:t xml:space="preserve">Dispute </w:t>
      </w:r>
      <w:r w:rsidR="00B94923">
        <w:t>for resolution in accordance with clause</w:t>
      </w:r>
      <w:r w:rsidR="00BF1B5E">
        <w:t xml:space="preserve"> </w:t>
      </w:r>
      <w:r>
        <w:fldChar w:fldCharType="begin"/>
      </w:r>
      <w:r>
        <w:instrText xml:space="preserve"> REF _Ref515106310 \r \h </w:instrText>
      </w:r>
      <w:r>
        <w:fldChar w:fldCharType="separate"/>
      </w:r>
      <w:r w:rsidR="009E5A92">
        <w:t>28.6</w:t>
      </w:r>
      <w:r>
        <w:fldChar w:fldCharType="end"/>
      </w:r>
      <w:r w:rsidR="00BF1B5E">
        <w:t xml:space="preserve"> (“</w:t>
      </w:r>
      <w:r>
        <w:fldChar w:fldCharType="begin"/>
      </w:r>
      <w:r>
        <w:instrText xml:space="preserve"> REF _Ref515106310 \h </w:instrText>
      </w:r>
      <w:r>
        <w:fldChar w:fldCharType="separate"/>
      </w:r>
      <w:r w:rsidRPr="007E5840" w:rsidR="009E5A92">
        <w:t>Independent Expert</w:t>
      </w:r>
      <w:r>
        <w:fldChar w:fldCharType="end"/>
      </w:r>
      <w:r w:rsidR="00BF1B5E">
        <w:t>”)</w:t>
      </w:r>
      <w:r>
        <w:t xml:space="preserve">, </w:t>
      </w:r>
      <w:r w:rsidR="00317226">
        <w:t>provided</w:t>
      </w:r>
      <w:r>
        <w:t xml:space="preserve"> that:</w:t>
      </w:r>
    </w:p>
    <w:p w:rsidR="0040000E" w:rsidP="00D12B27" w14:paraId="1DFA783C" w14:textId="77777777">
      <w:pPr>
        <w:pStyle w:val="Heading4"/>
        <w:numPr>
          <w:ilvl w:val="3"/>
          <w:numId w:val="46"/>
        </w:numPr>
      </w:pPr>
      <w:r>
        <w:t xml:space="preserve">the Independent Expert will be appointed </w:t>
      </w:r>
      <w:r w:rsidR="00BF1B5E">
        <w:t>by the CEO of the Resolution Institute (or their independent nominee)</w:t>
      </w:r>
      <w:r w:rsidR="00200615">
        <w:t>;</w:t>
      </w:r>
    </w:p>
    <w:p w:rsidR="00317226" w:rsidP="00D12B27" w14:paraId="2CE35BA2" w14:textId="77777777">
      <w:pPr>
        <w:pStyle w:val="Heading4"/>
        <w:numPr>
          <w:ilvl w:val="3"/>
          <w:numId w:val="46"/>
        </w:numPr>
      </w:pPr>
      <w:r>
        <w:t>each Pooled Dispute Participant will be afforded equal treatment and equal opportunity to present its views and to reply to the comments and submissions presented by any other Pooled Dispute Participant;</w:t>
      </w:r>
      <w:r w:rsidR="002B21BE">
        <w:t xml:space="preserve"> </w:t>
      </w:r>
    </w:p>
    <w:p w:rsidR="000A5CD2" w:rsidP="00D12B27" w14:paraId="293F146B" w14:textId="77777777">
      <w:pPr>
        <w:pStyle w:val="Heading4"/>
        <w:numPr>
          <w:ilvl w:val="3"/>
          <w:numId w:val="46"/>
        </w:numPr>
      </w:pPr>
      <w:r>
        <w:t>in the absence of fraud or manifest error, the parties agree that any decision or award made by an Independent Expert will be final and binding on all Pooled Dispute Participants; and</w:t>
      </w:r>
    </w:p>
    <w:p w:rsidR="00B94923" w:rsidP="00D12B27" w14:paraId="73FF1A0B" w14:textId="77777777">
      <w:pPr>
        <w:pStyle w:val="Heading4"/>
        <w:numPr>
          <w:ilvl w:val="3"/>
          <w:numId w:val="46"/>
        </w:numPr>
      </w:pPr>
      <w:r>
        <w:t xml:space="preserve">the costs of the Independent Expert will be borne equally between the </w:t>
      </w:r>
      <w:r w:rsidR="003A7E4D">
        <w:t>Pooled Dispute Participants</w:t>
      </w:r>
      <w:r w:rsidR="00812D53">
        <w:t>.</w:t>
      </w:r>
      <w:bookmarkEnd w:id="4173"/>
    </w:p>
    <w:p w:rsidR="00CA26FA" w:rsidP="00D12B27" w14:paraId="1C971BA6" w14:textId="77777777">
      <w:pPr>
        <w:pStyle w:val="Heading2"/>
        <w:numPr>
          <w:ilvl w:val="1"/>
          <w:numId w:val="46"/>
        </w:numPr>
      </w:pPr>
      <w:bookmarkStart w:id="4174" w:name="_Ref106271469"/>
      <w:bookmarkStart w:id="4175" w:name="_Toc229740901"/>
      <w:r>
        <w:t>Bilateral resolution</w:t>
      </w:r>
      <w:bookmarkEnd w:id="4174"/>
      <w:bookmarkEnd w:id="4175"/>
    </w:p>
    <w:p w:rsidR="00C33A68" w:rsidP="00D12B27" w14:paraId="6C0C6853" w14:textId="0F74024B">
      <w:pPr>
        <w:pStyle w:val="Heading3"/>
        <w:numPr>
          <w:ilvl w:val="2"/>
          <w:numId w:val="46"/>
        </w:numPr>
      </w:pPr>
      <w:r>
        <w:t xml:space="preserve">If LTES Operator and SFV bilaterally resolve a Pooled Dispute as it applies to this agreement, then clause </w:t>
      </w:r>
      <w:r>
        <w:fldChar w:fldCharType="begin"/>
      </w:r>
      <w:r>
        <w:instrText xml:space="preserve"> REF _Ref106220491 \r \h </w:instrText>
      </w:r>
      <w:r>
        <w:fldChar w:fldCharType="separate"/>
      </w:r>
      <w:r w:rsidR="009E5A92">
        <w:t>29.2</w:t>
      </w:r>
      <w:r>
        <w:fldChar w:fldCharType="end"/>
      </w:r>
      <w:r>
        <w:t xml:space="preserve"> (“</w:t>
      </w:r>
      <w:r w:rsidR="008254F7">
        <w:fldChar w:fldCharType="begin"/>
      </w:r>
      <w:r w:rsidR="008254F7">
        <w:instrText xml:space="preserve"> REF _Ref106290715 \h </w:instrText>
      </w:r>
      <w:r w:rsidR="008254F7">
        <w:fldChar w:fldCharType="separate"/>
      </w:r>
      <w:r w:rsidR="009E5A92">
        <w:t>Resolution by Pooled Dispute Panel</w:t>
      </w:r>
      <w:r w:rsidR="008254F7">
        <w:fldChar w:fldCharType="end"/>
      </w:r>
      <w:r>
        <w:t>”) will cease to apply and LTES Operator will</w:t>
      </w:r>
      <w:r>
        <w:t>:</w:t>
      </w:r>
    </w:p>
    <w:p w:rsidR="00C33A68" w:rsidP="00D12B27" w14:paraId="330B1AC2" w14:textId="77777777">
      <w:pPr>
        <w:pStyle w:val="Heading4"/>
        <w:numPr>
          <w:ilvl w:val="3"/>
          <w:numId w:val="46"/>
        </w:numPr>
      </w:pPr>
      <w:r>
        <w:t>cease to be a Pooled Dispute Participant in respect of that Pooled Dispute;</w:t>
      </w:r>
      <w:r w:rsidR="008254F7">
        <w:t xml:space="preserve"> and</w:t>
      </w:r>
    </w:p>
    <w:p w:rsidR="00FD01A3" w:rsidP="00D12B27" w14:paraId="4C0E5FD0" w14:textId="77777777">
      <w:pPr>
        <w:pStyle w:val="Heading4"/>
        <w:numPr>
          <w:ilvl w:val="3"/>
          <w:numId w:val="46"/>
        </w:numPr>
      </w:pPr>
      <w:r>
        <w:t>not be required to participate</w:t>
      </w:r>
      <w:r w:rsidR="007B7B08">
        <w:t xml:space="preserve"> in</w:t>
      </w:r>
      <w:r>
        <w:t xml:space="preserve">, and will not be bound by any resolution </w:t>
      </w:r>
      <w:r w:rsidR="007B7B08">
        <w:t xml:space="preserve">by, the </w:t>
      </w:r>
      <w:r w:rsidR="0046638F">
        <w:t xml:space="preserve">Pooled Dispute Panel </w:t>
      </w:r>
      <w:r>
        <w:t>in respect of that Pooled Dispute.</w:t>
      </w:r>
    </w:p>
    <w:p w:rsidR="00C33A68" w:rsidRPr="00FD01A3" w:rsidP="00D12B27" w14:paraId="5E7E9882" w14:textId="77777777">
      <w:pPr>
        <w:pStyle w:val="Heading3"/>
        <w:numPr>
          <w:ilvl w:val="2"/>
          <w:numId w:val="46"/>
        </w:numPr>
      </w:pPr>
      <w:r>
        <w:t>If SFV notifies LTES Operator that an Other LTESA Counterparty has bilaterally resolved the Pooled Dispute with SFV, then that Other LTESA Counterparty will cease to be a Pooled Dispute Participant.</w:t>
      </w:r>
    </w:p>
    <w:p w:rsidR="001A27BC" w:rsidP="00811FD9" w14:paraId="39ADAD49" w14:textId="77777777">
      <w:pPr>
        <w:pStyle w:val="Heading1"/>
        <w:numPr>
          <w:ilvl w:val="0"/>
          <w:numId w:val="59"/>
        </w:numPr>
        <w:ind w:left="0" w:firstLine="0"/>
      </w:pPr>
      <w:bookmarkStart w:id="4176" w:name="_Toc106290502"/>
      <w:bookmarkStart w:id="4177" w:name="_Toc106290503"/>
      <w:bookmarkStart w:id="4178" w:name="_Toc106290504"/>
      <w:bookmarkStart w:id="4179" w:name="_Toc106290505"/>
      <w:bookmarkStart w:id="4180" w:name="_Toc106290506"/>
      <w:bookmarkStart w:id="4181" w:name="_Toc106290507"/>
      <w:bookmarkStart w:id="4182" w:name="_Toc106290508"/>
      <w:bookmarkStart w:id="4183" w:name="_Toc106290509"/>
      <w:bookmarkStart w:id="4184" w:name="_Toc106290510"/>
      <w:bookmarkStart w:id="4185" w:name="_Ref492506863"/>
      <w:bookmarkStart w:id="4186" w:name="_Ref492560813"/>
      <w:bookmarkStart w:id="4187" w:name="_Toc492504817"/>
      <w:bookmarkStart w:id="4188" w:name="_Toc515359017"/>
      <w:bookmarkStart w:id="4189" w:name="_Toc515470258"/>
      <w:bookmarkStart w:id="4190" w:name="_Ref467048592"/>
      <w:bookmarkStart w:id="4191" w:name="_Ref467050013"/>
      <w:bookmarkStart w:id="4192" w:name="_Toc229740902"/>
      <w:bookmarkEnd w:id="4169"/>
      <w:bookmarkEnd w:id="4176"/>
      <w:bookmarkEnd w:id="4177"/>
      <w:bookmarkEnd w:id="4178"/>
      <w:bookmarkEnd w:id="4179"/>
      <w:bookmarkEnd w:id="4180"/>
      <w:bookmarkEnd w:id="4181"/>
      <w:bookmarkEnd w:id="4182"/>
      <w:bookmarkEnd w:id="4183"/>
      <w:bookmarkEnd w:id="4184"/>
      <w:r>
        <w:t>Confidentiality</w:t>
      </w:r>
      <w:bookmarkEnd w:id="4185"/>
      <w:bookmarkEnd w:id="4186"/>
      <w:bookmarkEnd w:id="4187"/>
      <w:bookmarkEnd w:id="4188"/>
      <w:bookmarkEnd w:id="4189"/>
      <w:bookmarkEnd w:id="4190"/>
      <w:bookmarkEnd w:id="4191"/>
      <w:bookmarkEnd w:id="4192"/>
    </w:p>
    <w:p w:rsidR="001A27BC" w:rsidP="00D12B27" w14:paraId="56DD9F3D" w14:textId="77777777">
      <w:pPr>
        <w:pStyle w:val="Heading2"/>
        <w:numPr>
          <w:ilvl w:val="1"/>
          <w:numId w:val="46"/>
        </w:numPr>
      </w:pPr>
      <w:bookmarkStart w:id="4193" w:name="_Toc104305727"/>
      <w:bookmarkStart w:id="4194" w:name="_Toc492504819"/>
      <w:bookmarkStart w:id="4195" w:name="_Toc515359026"/>
      <w:bookmarkStart w:id="4196" w:name="_Toc515470260"/>
      <w:bookmarkStart w:id="4197" w:name="_Ref57884909"/>
      <w:bookmarkStart w:id="4198" w:name="_Toc104238846"/>
      <w:bookmarkStart w:id="4199" w:name="_Ref57821380"/>
      <w:bookmarkStart w:id="4200" w:name="_Toc229740903"/>
      <w:r>
        <w:t xml:space="preserve">Disclosure of </w:t>
      </w:r>
      <w:bookmarkEnd w:id="4193"/>
      <w:r>
        <w:t>information</w:t>
      </w:r>
      <w:bookmarkEnd w:id="4200"/>
    </w:p>
    <w:p w:rsidR="001A27BC" w:rsidP="001A27BC" w14:paraId="0F32B936" w14:textId="77777777">
      <w:pPr>
        <w:pStyle w:val="Indent2"/>
      </w:pPr>
      <w:r w:rsidRPr="00354E1C">
        <w:t>Each party agrees not to disclose</w:t>
      </w:r>
      <w:r>
        <w:t xml:space="preserve"> information</w:t>
      </w:r>
      <w:r w:rsidRPr="00354E1C">
        <w:t xml:space="preserve"> provided by </w:t>
      </w:r>
      <w:r>
        <w:t>the</w:t>
      </w:r>
      <w:r w:rsidRPr="00354E1C">
        <w:t xml:space="preserve"> </w:t>
      </w:r>
      <w:r>
        <w:t xml:space="preserve">other </w:t>
      </w:r>
      <w:r w:rsidRPr="00354E1C">
        <w:t xml:space="preserve">party (including </w:t>
      </w:r>
      <w:r>
        <w:t xml:space="preserve">the </w:t>
      </w:r>
      <w:r w:rsidRPr="00354E1C">
        <w:t>contents of</w:t>
      </w:r>
      <w:r>
        <w:t xml:space="preserve"> this agreement) except:</w:t>
      </w:r>
    </w:p>
    <w:p w:rsidR="001A27BC" w:rsidRPr="00354E1C" w:rsidP="00D12B27" w14:paraId="27F7FC20" w14:textId="4820F4D3">
      <w:pPr>
        <w:pStyle w:val="Heading3"/>
        <w:numPr>
          <w:ilvl w:val="2"/>
          <w:numId w:val="46"/>
        </w:numPr>
      </w:pPr>
      <w:r>
        <w:t xml:space="preserve">information that is publicly available (other than through a breach of this clause </w:t>
      </w:r>
      <w:r>
        <w:fldChar w:fldCharType="begin"/>
      </w:r>
      <w:r>
        <w:instrText xml:space="preserve"> REF _Ref492506863 \r \h </w:instrText>
      </w:r>
      <w:r>
        <w:fldChar w:fldCharType="separate"/>
      </w:r>
      <w:r w:rsidR="009E5A92">
        <w:t>30</w:t>
      </w:r>
      <w:r>
        <w:fldChar w:fldCharType="end"/>
      </w:r>
      <w:r w:rsidR="00C20C01">
        <w:t xml:space="preserve"> or another obligation of confidentiality</w:t>
      </w:r>
      <w:r>
        <w:t>);</w:t>
      </w:r>
    </w:p>
    <w:p w:rsidR="001A27BC" w:rsidRPr="00354E1C" w:rsidP="00D12B27" w14:paraId="6F90113E" w14:textId="5EC86C8C">
      <w:pPr>
        <w:pStyle w:val="Heading3"/>
        <w:numPr>
          <w:ilvl w:val="2"/>
          <w:numId w:val="46"/>
        </w:numPr>
      </w:pPr>
      <w:r w:rsidRPr="00354E1C">
        <w:t xml:space="preserve">to any person </w:t>
      </w:r>
      <w:r w:rsidR="00C20C01">
        <w:t xml:space="preserve">to the limited extent necessary </w:t>
      </w:r>
      <w:r w:rsidRPr="00354E1C">
        <w:t xml:space="preserve">in connection with an exercise of rights or a dealing, or proposed dealing, with rights or obligations in </w:t>
      </w:r>
      <w:r>
        <w:t>connection with this agreement</w:t>
      </w:r>
      <w:r w:rsidR="00C20C01">
        <w:t xml:space="preserve"> (and provided the recipient is bound by an equivalent obligation of confidentiality)</w:t>
      </w:r>
      <w:r>
        <w:t>;</w:t>
      </w:r>
    </w:p>
    <w:p w:rsidR="001A27BC" w:rsidP="00D12B27" w14:paraId="04F26B84" w14:textId="0C955BFC">
      <w:pPr>
        <w:pStyle w:val="Heading3"/>
        <w:numPr>
          <w:ilvl w:val="2"/>
          <w:numId w:val="46"/>
        </w:numPr>
      </w:pPr>
      <w:r w:rsidRPr="00354E1C">
        <w:t>to officers, employees, agents, contractors, legal and other advisers</w:t>
      </w:r>
      <w:r w:rsidR="00C20C01">
        <w:t>, insurers</w:t>
      </w:r>
      <w:r w:rsidRPr="00354E1C">
        <w:t xml:space="preserve"> and auditors of the </w:t>
      </w:r>
      <w:r>
        <w:t>party</w:t>
      </w:r>
      <w:r w:rsidR="00C20C01">
        <w:t xml:space="preserve"> (or to insurers and auditors of the party’s Related Bodies Corporate), in each case to the extent that such a person has a need to know (and provided the recipient is bound by an equivalent obligation of confidentiality, except any SFV officers and employees who are already subject to confidentiality obligations)</w:t>
      </w:r>
      <w:r w:rsidRPr="00354E1C">
        <w:t>;</w:t>
      </w:r>
    </w:p>
    <w:p w:rsidR="00D14EC8" w:rsidP="00D12B27" w14:paraId="63136152" w14:textId="77777777">
      <w:pPr>
        <w:pStyle w:val="Heading3"/>
        <w:numPr>
          <w:ilvl w:val="2"/>
          <w:numId w:val="46"/>
        </w:numPr>
      </w:pPr>
      <w:r>
        <w:t>to</w:t>
      </w:r>
      <w:r>
        <w:t>:</w:t>
      </w:r>
      <w:r>
        <w:t xml:space="preserve"> </w:t>
      </w:r>
    </w:p>
    <w:p w:rsidR="001A27BC" w:rsidP="00D12B27" w14:paraId="798973BB" w14:textId="77777777">
      <w:pPr>
        <w:pStyle w:val="Heading4"/>
        <w:numPr>
          <w:ilvl w:val="3"/>
          <w:numId w:val="46"/>
        </w:numPr>
      </w:pPr>
      <w:r>
        <w:t>a bank or other financial institution (and its professional advisers) in connection with any existing or proposed loan or other financial accommodation of, or sought to be arranged by, the recipient of the information;</w:t>
      </w:r>
    </w:p>
    <w:p w:rsidR="00D14EC8" w:rsidRPr="00354E1C" w:rsidP="00D12B27" w14:paraId="2929D12F" w14:textId="77777777">
      <w:pPr>
        <w:pStyle w:val="Heading4"/>
        <w:numPr>
          <w:ilvl w:val="3"/>
          <w:numId w:val="46"/>
        </w:numPr>
      </w:pPr>
      <w:bookmarkStart w:id="4201" w:name="_Hlk113978051"/>
      <w:r>
        <w:t xml:space="preserve">any person who </w:t>
      </w:r>
      <w:r w:rsidR="008648FA">
        <w:t>is proposing to acquire</w:t>
      </w:r>
      <w:r>
        <w:t xml:space="preserve"> a direct or indirect interest in the party; or</w:t>
      </w:r>
    </w:p>
    <w:bookmarkEnd w:id="4201"/>
    <w:p w:rsidR="00D14EC8" w:rsidP="00D12B27" w14:paraId="444AC27A" w14:textId="3097CADB">
      <w:pPr>
        <w:pStyle w:val="Heading4"/>
        <w:numPr>
          <w:ilvl w:val="3"/>
          <w:numId w:val="46"/>
        </w:numPr>
      </w:pPr>
      <w:r>
        <w:t xml:space="preserve">any </w:t>
      </w:r>
      <w:r w:rsidR="001A27BC">
        <w:t>Related Bod</w:t>
      </w:r>
      <w:r w:rsidR="004E4891">
        <w:t>y</w:t>
      </w:r>
      <w:r w:rsidR="001A27BC">
        <w:t xml:space="preserve"> Corporate</w:t>
      </w:r>
      <w:bookmarkStart w:id="4202" w:name="_Hlk113978073"/>
      <w:r>
        <w:t xml:space="preserve"> of a party to this agreement</w:t>
      </w:r>
      <w:bookmarkEnd w:id="4202"/>
      <w:r w:rsidRPr="00354E1C" w:rsidR="001A27BC">
        <w:t xml:space="preserve">, </w:t>
      </w:r>
      <w:r w:rsidR="004C42B7">
        <w:t>but only to the extent that such a person has a need to know,</w:t>
      </w:r>
    </w:p>
    <w:p w:rsidR="001A27BC" w:rsidRPr="00354E1C" w:rsidP="00D14EC8" w14:paraId="0313AA53" w14:textId="530B6BED">
      <w:pPr>
        <w:pStyle w:val="Heading4"/>
        <w:numPr>
          <w:ilvl w:val="0"/>
          <w:numId w:val="0"/>
        </w:numPr>
        <w:ind w:left="1474"/>
      </w:pPr>
      <w:r>
        <w:t xml:space="preserve">and in each case </w:t>
      </w:r>
      <w:r w:rsidRPr="00354E1C">
        <w:t xml:space="preserve">provided the recipient </w:t>
      </w:r>
      <w:r>
        <w:t>is bound by an equivalent obligation of confidentiality</w:t>
      </w:r>
      <w:r w:rsidRPr="00354E1C">
        <w:t>;</w:t>
      </w:r>
    </w:p>
    <w:p w:rsidR="001A27BC" w:rsidP="00D12B27" w14:paraId="2479EA20" w14:textId="77777777">
      <w:pPr>
        <w:pStyle w:val="Heading3"/>
        <w:numPr>
          <w:ilvl w:val="2"/>
          <w:numId w:val="46"/>
        </w:numPr>
      </w:pPr>
      <w:r w:rsidRPr="00354E1C">
        <w:t>with the consent of the party who provided the information (such consent not to be unreasonably withheld);</w:t>
      </w:r>
    </w:p>
    <w:p w:rsidR="0097438F" w:rsidRPr="00354E1C" w:rsidP="00D12B27" w14:paraId="74179B66" w14:textId="48B8E947">
      <w:pPr>
        <w:pStyle w:val="Heading3"/>
        <w:numPr>
          <w:ilvl w:val="2"/>
          <w:numId w:val="46"/>
        </w:numPr>
      </w:pPr>
      <w:r>
        <w:t xml:space="preserve">in the case of disclosure by SFV, Knowledge Sharing Deliverables that have been categorised by LTES Operator as ‘public information’ pursuant to clause </w:t>
      </w:r>
      <w:r>
        <w:fldChar w:fldCharType="begin"/>
      </w:r>
      <w:r>
        <w:instrText xml:space="preserve"> REF _Ref107925607 \w \h </w:instrText>
      </w:r>
      <w:r>
        <w:fldChar w:fldCharType="separate"/>
      </w:r>
      <w:r w:rsidR="009E5A92">
        <w:t>10(c)</w:t>
      </w:r>
      <w:r>
        <w:fldChar w:fldCharType="end"/>
      </w:r>
      <w:r>
        <w:t xml:space="preserve"> (“</w:t>
      </w:r>
      <w:r>
        <w:fldChar w:fldCharType="begin"/>
      </w:r>
      <w:r>
        <w:instrText xml:space="preserve"> REF _Ref107925619 \h </w:instrText>
      </w:r>
      <w:r>
        <w:fldChar w:fldCharType="separate"/>
      </w:r>
      <w:r w:rsidR="009E5A92">
        <w:t>Knowledge sharing</w:t>
      </w:r>
      <w:r>
        <w:fldChar w:fldCharType="end"/>
      </w:r>
      <w:r>
        <w:t>”);</w:t>
      </w:r>
    </w:p>
    <w:p w:rsidR="001A27BC" w:rsidP="00D12B27" w14:paraId="48B19DBA" w14:textId="620E3B83">
      <w:pPr>
        <w:pStyle w:val="Heading3"/>
        <w:numPr>
          <w:ilvl w:val="2"/>
          <w:numId w:val="46"/>
        </w:numPr>
      </w:pPr>
      <w:r>
        <w:t>whe</w:t>
      </w:r>
      <w:r w:rsidR="004C42B7">
        <w:t>n</w:t>
      </w:r>
      <w:r>
        <w:t xml:space="preserve"> the disclosure is required by an order of a court of competent jurisdiction for the purposes of any litigation or arbitration arising from this agreement</w:t>
      </w:r>
      <w:r w:rsidR="00213C93">
        <w:t xml:space="preserve"> and then only in accordance with the terms of that order</w:t>
      </w:r>
      <w:r>
        <w:t>;</w:t>
      </w:r>
    </w:p>
    <w:p w:rsidR="001A27BC" w:rsidP="00D12B27" w14:paraId="60FCC435" w14:textId="5ACCFF7F">
      <w:pPr>
        <w:pStyle w:val="Heading3"/>
        <w:numPr>
          <w:ilvl w:val="2"/>
          <w:numId w:val="46"/>
        </w:numPr>
      </w:pPr>
      <w:r w:rsidRPr="00354E1C">
        <w:t>any disclosure</w:t>
      </w:r>
      <w:r>
        <w:t xml:space="preserve"> that</w:t>
      </w:r>
      <w:r w:rsidRPr="00354E1C">
        <w:t xml:space="preserve"> the </w:t>
      </w:r>
      <w:r>
        <w:t>recipient</w:t>
      </w:r>
      <w:r w:rsidRPr="00354E1C">
        <w:t xml:space="preserve"> reasonably believes is required by any </w:t>
      </w:r>
      <w:r w:rsidR="008529B2">
        <w:t>L</w:t>
      </w:r>
      <w:r w:rsidRPr="00354E1C">
        <w:t>aw</w:t>
      </w:r>
      <w:r>
        <w:t xml:space="preserve"> or</w:t>
      </w:r>
      <w:r w:rsidRPr="00354E1C">
        <w:t xml:space="preserve"> securities exchange</w:t>
      </w:r>
      <w:r w:rsidR="00213C93">
        <w:t xml:space="preserve"> and then only to the extent reasonably required</w:t>
      </w:r>
      <w:r>
        <w:t>;</w:t>
      </w:r>
    </w:p>
    <w:p w:rsidR="001A27BC" w:rsidP="00D12B27" w14:paraId="5C0004B6" w14:textId="77777777">
      <w:pPr>
        <w:pStyle w:val="Heading3"/>
        <w:numPr>
          <w:ilvl w:val="2"/>
          <w:numId w:val="46"/>
        </w:numPr>
      </w:pPr>
      <w:r>
        <w:t xml:space="preserve">to a </w:t>
      </w:r>
      <w:r w:rsidRPr="00354E1C">
        <w:t>rating agency</w:t>
      </w:r>
      <w:r>
        <w:t>; or</w:t>
      </w:r>
    </w:p>
    <w:p w:rsidR="001A27BC" w:rsidP="00D12B27" w14:paraId="07C1A3B2" w14:textId="77777777">
      <w:pPr>
        <w:pStyle w:val="Heading3"/>
        <w:numPr>
          <w:ilvl w:val="2"/>
          <w:numId w:val="46"/>
        </w:numPr>
      </w:pPr>
      <w:bookmarkStart w:id="4203" w:name="_Hlk106217499"/>
      <w:r>
        <w:t xml:space="preserve">in the case of </w:t>
      </w:r>
      <w:r w:rsidR="009F7B4A">
        <w:t xml:space="preserve">disclosure by </w:t>
      </w:r>
      <w:r>
        <w:t xml:space="preserve">SFV, to: </w:t>
      </w:r>
    </w:p>
    <w:p w:rsidR="001A27BC" w:rsidP="00D12B27" w14:paraId="2AB19485" w14:textId="77777777">
      <w:pPr>
        <w:pStyle w:val="Heading4"/>
        <w:numPr>
          <w:ilvl w:val="3"/>
          <w:numId w:val="46"/>
        </w:numPr>
      </w:pPr>
      <w:bookmarkStart w:id="4204" w:name="_Ref108183323"/>
      <w:r>
        <w:t>Consumer Trustee;</w:t>
      </w:r>
      <w:bookmarkEnd w:id="4204"/>
      <w:r>
        <w:t xml:space="preserve"> </w:t>
      </w:r>
    </w:p>
    <w:p w:rsidR="00EB0EF6" w:rsidP="00D12B27" w14:paraId="799B7646" w14:textId="77777777">
      <w:pPr>
        <w:pStyle w:val="Heading4"/>
        <w:numPr>
          <w:ilvl w:val="3"/>
          <w:numId w:val="46"/>
        </w:numPr>
      </w:pPr>
      <w:r>
        <w:t>Financial Trustee;</w:t>
      </w:r>
    </w:p>
    <w:p w:rsidR="00980A4E" w:rsidP="00D12B27" w14:paraId="5C1551F7" w14:textId="467223B2">
      <w:pPr>
        <w:pStyle w:val="Heading4"/>
        <w:numPr>
          <w:ilvl w:val="3"/>
          <w:numId w:val="46"/>
        </w:numPr>
      </w:pPr>
      <w:r>
        <w:t>AEMO</w:t>
      </w:r>
      <w:r w:rsidR="00213C93">
        <w:t xml:space="preserve"> or its Related Bodies Corporate</w:t>
      </w:r>
      <w:r>
        <w:t>;</w:t>
      </w:r>
    </w:p>
    <w:p w:rsidR="001A27BC" w:rsidP="00D12B27" w14:paraId="38F6585B" w14:textId="77777777">
      <w:pPr>
        <w:pStyle w:val="Heading4"/>
        <w:numPr>
          <w:ilvl w:val="3"/>
          <w:numId w:val="46"/>
        </w:numPr>
      </w:pPr>
      <w:bookmarkStart w:id="4205" w:name="_Ref108183330"/>
      <w:r>
        <w:t>Infrastructure Planner;</w:t>
      </w:r>
      <w:bookmarkEnd w:id="4205"/>
      <w:r>
        <w:t xml:space="preserve"> </w:t>
      </w:r>
    </w:p>
    <w:p w:rsidR="00861155" w:rsidP="00D12B27" w14:paraId="5DA87CEA" w14:textId="77777777">
      <w:pPr>
        <w:pStyle w:val="Heading4"/>
        <w:numPr>
          <w:ilvl w:val="3"/>
          <w:numId w:val="46"/>
        </w:numPr>
      </w:pPr>
      <w:bookmarkStart w:id="4206" w:name="_Ref228804281"/>
      <w:r>
        <w:t xml:space="preserve">any </w:t>
      </w:r>
      <w:r w:rsidR="00A04F5C">
        <w:t xml:space="preserve">government department, </w:t>
      </w:r>
      <w:r>
        <w:t>agency, authority, instrumentality, Minister or officer of the State or to Cabinet, Parliament or a Parliamentary committee of the State</w:t>
      </w:r>
      <w:r>
        <w:t>; and</w:t>
      </w:r>
      <w:bookmarkEnd w:id="4206"/>
    </w:p>
    <w:p w:rsidR="003E0C8A" w:rsidP="00D12B27" w14:paraId="23CCFF64" w14:textId="40D9401A">
      <w:pPr>
        <w:pStyle w:val="Heading4"/>
        <w:numPr>
          <w:ilvl w:val="3"/>
          <w:numId w:val="46"/>
        </w:numPr>
      </w:pPr>
      <w:r w:rsidRPr="00354E1C">
        <w:t>to officers, employees, agents, contractors, legal and other advisers and auditors</w:t>
      </w:r>
      <w:r w:rsidR="00861155">
        <w:t xml:space="preserve"> (as applicable) of the entities set out in </w:t>
      </w:r>
      <w:bookmarkStart w:id="4207" w:name="_Hlk108183340"/>
      <w:r w:rsidR="003C0556">
        <w:rPr>
          <w:rFonts w:eastAsia="STKaiti"/>
        </w:rPr>
        <w:t xml:space="preserve">subparagraphs </w:t>
      </w:r>
      <w:r w:rsidR="003C0556">
        <w:rPr>
          <w:rFonts w:eastAsia="STKaiti"/>
        </w:rPr>
        <w:fldChar w:fldCharType="begin"/>
      </w:r>
      <w:r w:rsidR="003C0556">
        <w:rPr>
          <w:rFonts w:eastAsia="STKaiti"/>
        </w:rPr>
        <w:instrText xml:space="preserve"> REF _Ref108183323 \n \h </w:instrText>
      </w:r>
      <w:r w:rsidR="003C0556">
        <w:rPr>
          <w:rFonts w:eastAsia="STKaiti"/>
        </w:rPr>
        <w:fldChar w:fldCharType="separate"/>
      </w:r>
      <w:r w:rsidR="009E5A92">
        <w:rPr>
          <w:rFonts w:eastAsia="STKaiti"/>
        </w:rPr>
        <w:t>(i)</w:t>
      </w:r>
      <w:r w:rsidR="003C0556">
        <w:rPr>
          <w:rFonts w:eastAsia="STKaiti"/>
        </w:rPr>
        <w:fldChar w:fldCharType="end"/>
      </w:r>
      <w:r w:rsidR="003C0556">
        <w:rPr>
          <w:rFonts w:eastAsia="STKaiti"/>
        </w:rPr>
        <w:t xml:space="preserve"> to</w:t>
      </w:r>
      <w:r w:rsidR="00887263">
        <w:rPr>
          <w:rFonts w:eastAsia="STKaiti"/>
        </w:rPr>
        <w:t xml:space="preserve"> </w:t>
      </w:r>
      <w:r w:rsidR="00887263">
        <w:rPr>
          <w:rFonts w:eastAsia="STKaiti"/>
        </w:rPr>
        <w:fldChar w:fldCharType="begin"/>
      </w:r>
      <w:r w:rsidR="00887263">
        <w:rPr>
          <w:rFonts w:eastAsia="STKaiti"/>
        </w:rPr>
        <w:instrText xml:space="preserve"> REF _Ref228804281 \r \h </w:instrText>
      </w:r>
      <w:r w:rsidR="00887263">
        <w:rPr>
          <w:rFonts w:eastAsia="STKaiti"/>
        </w:rPr>
        <w:fldChar w:fldCharType="separate"/>
      </w:r>
      <w:r w:rsidR="009E5A92">
        <w:rPr>
          <w:rFonts w:eastAsia="STKaiti"/>
        </w:rPr>
        <w:t>(v)</w:t>
      </w:r>
      <w:r w:rsidR="00887263">
        <w:rPr>
          <w:rFonts w:eastAsia="STKaiti"/>
        </w:rPr>
        <w:fldChar w:fldCharType="end"/>
      </w:r>
      <w:bookmarkEnd w:id="4207"/>
      <w:r>
        <w:t>,</w:t>
      </w:r>
    </w:p>
    <w:p w:rsidR="00DD7E91" w:rsidP="003E0C8A" w14:paraId="7730156E" w14:textId="77777777">
      <w:pPr>
        <w:pStyle w:val="Heading4"/>
        <w:numPr>
          <w:ilvl w:val="0"/>
          <w:numId w:val="0"/>
        </w:numPr>
        <w:ind w:left="1474"/>
      </w:pPr>
      <w:r>
        <w:t xml:space="preserve">provided that </w:t>
      </w:r>
      <w:r w:rsidR="00004377">
        <w:t>SFV</w:t>
      </w:r>
      <w:r>
        <w:t xml:space="preserve"> uses reasonable endeavours to ensure that any such person </w:t>
      </w:r>
      <w:r w:rsidR="00861155">
        <w:t xml:space="preserve">does not disclose such information to a person to </w:t>
      </w:r>
      <w:r w:rsidR="00004377">
        <w:t xml:space="preserve">whom </w:t>
      </w:r>
      <w:r w:rsidR="00861155">
        <w:t xml:space="preserve">disclosure </w:t>
      </w:r>
      <w:r w:rsidR="00DB389C">
        <w:t>is not otherwise</w:t>
      </w:r>
      <w:r w:rsidR="00861155">
        <w:t xml:space="preserve"> permitted under this agreement</w:t>
      </w:r>
      <w:r>
        <w:t xml:space="preserve">; or </w:t>
      </w:r>
    </w:p>
    <w:p w:rsidR="001A27BC" w:rsidP="00D12B27" w14:paraId="0A6E65C4" w14:textId="7B756233">
      <w:pPr>
        <w:pStyle w:val="Heading3"/>
        <w:numPr>
          <w:ilvl w:val="2"/>
          <w:numId w:val="46"/>
        </w:numPr>
      </w:pPr>
      <w:r>
        <w:t xml:space="preserve">in the case of disclosure by SFV or an entity listed under paragraph (j), for the purpose of providing and publishing information published in connection with the exercise of functions as required under the EII Act provided that information disclosed under this paragraph (k) is done so on a de-identified basis. </w:t>
      </w:r>
      <w:bookmarkEnd w:id="4203"/>
    </w:p>
    <w:p w:rsidR="001A27BC" w:rsidP="00D12B27" w14:paraId="4842B9CA" w14:textId="77777777">
      <w:pPr>
        <w:pStyle w:val="Heading2"/>
        <w:numPr>
          <w:ilvl w:val="1"/>
          <w:numId w:val="46"/>
        </w:numPr>
      </w:pPr>
      <w:bookmarkStart w:id="4208" w:name="_Toc104305728"/>
      <w:bookmarkStart w:id="4209" w:name="_Toc229740904"/>
      <w:r>
        <w:t>Publicity</w:t>
      </w:r>
      <w:bookmarkEnd w:id="4194"/>
      <w:bookmarkEnd w:id="4195"/>
      <w:bookmarkEnd w:id="4196"/>
      <w:bookmarkEnd w:id="4197"/>
      <w:bookmarkEnd w:id="4198"/>
      <w:bookmarkEnd w:id="4208"/>
      <w:bookmarkEnd w:id="4209"/>
    </w:p>
    <w:p w:rsidR="001A27BC" w:rsidP="00D12B27" w14:paraId="42DE4CF4" w14:textId="77777777">
      <w:pPr>
        <w:pStyle w:val="Heading3"/>
        <w:numPr>
          <w:ilvl w:val="2"/>
          <w:numId w:val="46"/>
        </w:numPr>
      </w:pPr>
      <w:r>
        <w:t>U</w:t>
      </w:r>
      <w:r w:rsidRPr="00415047">
        <w:t xml:space="preserve">nless required by </w:t>
      </w:r>
      <w:r>
        <w:t>L</w:t>
      </w:r>
      <w:r w:rsidRPr="00BE299B">
        <w:t xml:space="preserve">aw, LTES Operator must not make any public announcements relating to the subject matter of this agreement without </w:t>
      </w:r>
      <w:r>
        <w:t>SFV’s prior</w:t>
      </w:r>
      <w:r w:rsidRPr="00BE299B">
        <w:t xml:space="preserve"> written consent.</w:t>
      </w:r>
    </w:p>
    <w:p w:rsidR="001A27BC" w:rsidP="00D12B27" w14:paraId="653B0CEC" w14:textId="77777777">
      <w:pPr>
        <w:pStyle w:val="Heading3"/>
        <w:numPr>
          <w:ilvl w:val="2"/>
          <w:numId w:val="46"/>
        </w:numPr>
      </w:pPr>
      <w:r>
        <w:t>SFV and Consumer Trustee may make public announcements relating to the subject matter of this agreement</w:t>
      </w:r>
      <w:bookmarkStart w:id="4210" w:name="_Hlk108176107"/>
      <w:r w:rsidR="00563A5E">
        <w:t xml:space="preserve"> </w:t>
      </w:r>
      <w:r w:rsidR="002D5513">
        <w:t>(</w:t>
      </w:r>
      <w:r w:rsidR="00563A5E">
        <w:t>including in respect of the Project’s expected generation and LTES Operator’s Social Licence Commitments</w:t>
      </w:r>
      <w:bookmarkEnd w:id="4210"/>
      <w:r w:rsidR="002D5513">
        <w:t>)</w:t>
      </w:r>
      <w:r>
        <w:t xml:space="preserve"> without LTES Operator’s prior written consent, provided that SFV must (or must procure that Consumer Trustee, as applicable):</w:t>
      </w:r>
    </w:p>
    <w:p w:rsidR="001A27BC" w:rsidP="00D12B27" w14:paraId="256BA33C" w14:textId="4DDE5900">
      <w:pPr>
        <w:pStyle w:val="Heading4"/>
        <w:numPr>
          <w:ilvl w:val="3"/>
          <w:numId w:val="46"/>
        </w:numPr>
      </w:pPr>
      <w:r>
        <w:t xml:space="preserve">consult with LTES Operator before making a public announcement that contains commercially sensitive information set out in this agreement </w:t>
      </w:r>
      <w:r w:rsidR="00704A72">
        <w:t>(</w:t>
      </w:r>
      <w:r>
        <w:t>and</w:t>
      </w:r>
      <w:r w:rsidR="00704A72">
        <w:t xml:space="preserve">, for the avoidance of doubt, the amount of support which SFV is </w:t>
      </w:r>
      <w:r w:rsidR="00D72767">
        <w:t xml:space="preserve">providing </w:t>
      </w:r>
      <w:r w:rsidR="00704A72">
        <w:t>LTES Operator</w:t>
      </w:r>
      <w:r w:rsidR="005E6021">
        <w:t xml:space="preserve"> under this agreement, the Project details set out in the Reference Details and LTES Operator’s Social Licence Commitments are not commercially sensitive information</w:t>
      </w:r>
      <w:r w:rsidR="00704A72">
        <w:t xml:space="preserve">); and </w:t>
      </w:r>
    </w:p>
    <w:p w:rsidR="001A27BC" w:rsidP="00D12B27" w14:paraId="2D62050C" w14:textId="4529C386">
      <w:pPr>
        <w:pStyle w:val="Heading4"/>
        <w:numPr>
          <w:ilvl w:val="3"/>
          <w:numId w:val="46"/>
        </w:numPr>
      </w:pPr>
      <w:r>
        <w:t>reasonably consider any request from LTES Operator to not include that commercially sensitive information</w:t>
      </w:r>
      <w:bookmarkStart w:id="4211" w:name="_Hlk108176117"/>
      <w:r w:rsidR="00017158">
        <w:t xml:space="preserve">, or </w:t>
      </w:r>
      <w:r w:rsidR="00563A5E">
        <w:t xml:space="preserve">to </w:t>
      </w:r>
      <w:r w:rsidR="00017158">
        <w:t xml:space="preserve">only include </w:t>
      </w:r>
      <w:r w:rsidR="00DB0601">
        <w:t xml:space="preserve">that </w:t>
      </w:r>
      <w:r w:rsidR="00017158">
        <w:t xml:space="preserve">commercially sensitive information on an </w:t>
      </w:r>
      <w:r w:rsidR="00F0307F">
        <w:t xml:space="preserve">anonymised and </w:t>
      </w:r>
      <w:r w:rsidR="00017158">
        <w:t>aggregated basis,</w:t>
      </w:r>
      <w:bookmarkEnd w:id="4211"/>
      <w:r>
        <w:t xml:space="preserve"> in the relevant public announcement.</w:t>
      </w:r>
    </w:p>
    <w:p w:rsidR="005E6021" w:rsidP="00D12B27" w14:paraId="3E562867" w14:textId="747B1C4D">
      <w:pPr>
        <w:pStyle w:val="Heading1"/>
        <w:numPr>
          <w:ilvl w:val="0"/>
          <w:numId w:val="47"/>
        </w:numPr>
      </w:pPr>
      <w:bookmarkStart w:id="4212" w:name="_Ref107931857"/>
      <w:bookmarkStart w:id="4213" w:name="_Hlk107947978"/>
      <w:bookmarkStart w:id="4214" w:name="_Toc229740905"/>
      <w:r>
        <w:t>Costs</w:t>
      </w:r>
      <w:bookmarkEnd w:id="4214"/>
      <w:r>
        <w:t xml:space="preserve"> </w:t>
      </w:r>
    </w:p>
    <w:p w:rsidR="00BD3C0D" w:rsidP="00BD3C0D" w14:paraId="06E04A91" w14:textId="77777777">
      <w:pPr>
        <w:pStyle w:val="Heading8"/>
        <w:numPr>
          <w:ilvl w:val="0"/>
          <w:numId w:val="0"/>
        </w:numPr>
        <w:ind w:left="709"/>
      </w:pPr>
      <w:r>
        <w:t xml:space="preserve">LTES Operator will pay in advance or reimburse on demand (as required by SFV) any external costs incurred by SFV associated with:  </w:t>
      </w:r>
    </w:p>
    <w:p w:rsidR="00BD3C0D" w:rsidP="007077FB" w14:paraId="659944AF" w14:textId="743E44FA">
      <w:pPr>
        <w:pStyle w:val="Heading8"/>
        <w:numPr>
          <w:ilvl w:val="7"/>
          <w:numId w:val="91"/>
        </w:numPr>
      </w:pPr>
      <w:r>
        <w:t xml:space="preserve">any cure plans or remedial actions proposed by LTES Operator, including any Proposed Reinstatement Plan;  </w:t>
      </w:r>
    </w:p>
    <w:p w:rsidR="00BD3C0D" w:rsidP="007077FB" w14:paraId="43ECEDA0" w14:textId="78B3617A">
      <w:pPr>
        <w:pStyle w:val="Heading8"/>
        <w:numPr>
          <w:ilvl w:val="7"/>
          <w:numId w:val="91"/>
        </w:numPr>
      </w:pPr>
      <w:r>
        <w:t xml:space="preserve">any request by LTES Operator to amend this agreement;  </w:t>
      </w:r>
    </w:p>
    <w:p w:rsidR="00BD3C0D" w:rsidP="007077FB" w14:paraId="7364FD38" w14:textId="14AF8048">
      <w:pPr>
        <w:pStyle w:val="Heading8"/>
        <w:numPr>
          <w:ilvl w:val="7"/>
          <w:numId w:val="91"/>
        </w:numPr>
      </w:pPr>
      <w:r>
        <w:t xml:space="preserve">any proposed Material Alteration;  </w:t>
      </w:r>
    </w:p>
    <w:p w:rsidR="00BD3C0D" w:rsidP="007077FB" w14:paraId="04535558" w14:textId="6153C2AC">
      <w:pPr>
        <w:pStyle w:val="Heading8"/>
        <w:numPr>
          <w:ilvl w:val="7"/>
          <w:numId w:val="91"/>
        </w:numPr>
      </w:pPr>
      <w:r>
        <w:t xml:space="preserve">any request by LTES Operator to assign, novate or otherwise transfer its rights and obligations under, title to or interest in this agreement or the Project, or to undergo a Change in Control; or </w:t>
      </w:r>
    </w:p>
    <w:p w:rsidR="005E6021" w:rsidRPr="005E6021" w:rsidP="007077FB" w14:paraId="737E7AB2" w14:textId="63DE1C06">
      <w:pPr>
        <w:pStyle w:val="Heading8"/>
        <w:numPr>
          <w:ilvl w:val="7"/>
          <w:numId w:val="91"/>
        </w:numPr>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400812</wp:posOffset>
                </wp:positionH>
                <wp:positionV relativeFrom="page">
                  <wp:posOffset>10026395</wp:posOffset>
                </wp:positionV>
                <wp:extent cx="6446266" cy="278893"/>
                <wp:effectExtent l="0" t="0" r="0" b="0"/>
                <wp:wrapTopAndBottom/>
                <wp:docPr id="180902" name="Group 180902"/>
                <wp:cNvGraphicFramePr/>
                <a:graphic xmlns:a="http://schemas.openxmlformats.org/drawingml/2006/main">
                  <a:graphicData uri="http://schemas.microsoft.com/office/word/2010/wordprocessingGroup">
                    <wpg:wgp xmlns:wpg="http://schemas.microsoft.com/office/word/2010/wordprocessingGroup">
                      <wpg:cNvGrpSpPr/>
                      <wpg:grpSpPr>
                        <a:xfrm>
                          <a:off x="0" y="0"/>
                          <a:ext cx="6446266" cy="278893"/>
                          <a:chOff x="0" y="0"/>
                          <a:chExt cx="6446266" cy="278893"/>
                        </a:xfrm>
                      </wpg:grpSpPr>
                      <wps:wsp xmlns:wps="http://schemas.microsoft.com/office/word/2010/wordprocessingShape">
                        <wps:cNvPr id="198557" name="Shape 198557"/>
                        <wps:cNvSpPr/>
                        <wps:spPr>
                          <a:xfrm>
                            <a:off x="0" y="0"/>
                            <a:ext cx="1402334" cy="9144"/>
                          </a:xfrm>
                          <a:custGeom>
                            <a:avLst/>
                            <a:gdLst/>
                            <a:rect l="0" t="0" r="0" b="0"/>
                            <a:pathLst>
                              <a:path fill="norm" h="9144" w="1402334" stroke="1">
                                <a:moveTo>
                                  <a:pt x="0" y="0"/>
                                </a:moveTo>
                                <a:lnTo>
                                  <a:pt x="1402334" y="0"/>
                                </a:lnTo>
                                <a:lnTo>
                                  <a:pt x="1402334"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98558" name="Shape 198558"/>
                        <wps:cNvSpPr/>
                        <wps:spPr>
                          <a:xfrm>
                            <a:off x="1402334" y="0"/>
                            <a:ext cx="9144" cy="9144"/>
                          </a:xfrm>
                          <a:custGeom>
                            <a:avLst/>
                            <a:gdLst/>
                            <a:rect l="0" t="0" r="0" b="0"/>
                            <a:pathLst>
                              <a:path fill="norm" h="9144" w="9144" stroke="1">
                                <a:moveTo>
                                  <a:pt x="0" y="0"/>
                                </a:moveTo>
                                <a:lnTo>
                                  <a:pt x="9144" y="0"/>
                                </a:lnTo>
                                <a:lnTo>
                                  <a:pt x="9144"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98559" name="Shape 198559"/>
                        <wps:cNvSpPr/>
                        <wps:spPr>
                          <a:xfrm>
                            <a:off x="1405382" y="0"/>
                            <a:ext cx="4681093" cy="9144"/>
                          </a:xfrm>
                          <a:custGeom>
                            <a:avLst/>
                            <a:gdLst/>
                            <a:rect l="0" t="0" r="0" b="0"/>
                            <a:pathLst>
                              <a:path fill="norm" h="9144" w="4681093" stroke="1">
                                <a:moveTo>
                                  <a:pt x="0" y="0"/>
                                </a:moveTo>
                                <a:lnTo>
                                  <a:pt x="4681093" y="0"/>
                                </a:lnTo>
                                <a:lnTo>
                                  <a:pt x="4681093"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98560" name="Shape 198560"/>
                        <wps:cNvSpPr/>
                        <wps:spPr>
                          <a:xfrm>
                            <a:off x="6086602" y="0"/>
                            <a:ext cx="9144" cy="9144"/>
                          </a:xfrm>
                          <a:custGeom>
                            <a:avLst/>
                            <a:gdLst/>
                            <a:rect l="0" t="0" r="0" b="0"/>
                            <a:pathLst>
                              <a:path fill="norm" h="9144" w="9144" stroke="1">
                                <a:moveTo>
                                  <a:pt x="0" y="0"/>
                                </a:moveTo>
                                <a:lnTo>
                                  <a:pt x="9144" y="0"/>
                                </a:lnTo>
                                <a:lnTo>
                                  <a:pt x="9144"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98561" name="Shape 198561"/>
                        <wps:cNvSpPr/>
                        <wps:spPr>
                          <a:xfrm>
                            <a:off x="6089650" y="0"/>
                            <a:ext cx="356616" cy="9144"/>
                          </a:xfrm>
                          <a:custGeom>
                            <a:avLst/>
                            <a:gdLst/>
                            <a:rect l="0" t="0" r="0" b="0"/>
                            <a:pathLst>
                              <a:path fill="norm" h="9144" w="356616" stroke="1">
                                <a:moveTo>
                                  <a:pt x="0" y="0"/>
                                </a:moveTo>
                                <a:lnTo>
                                  <a:pt x="356616" y="0"/>
                                </a:lnTo>
                                <a:lnTo>
                                  <a:pt x="356616"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98562" name="Shape 198562"/>
                        <wps:cNvSpPr/>
                        <wps:spPr>
                          <a:xfrm>
                            <a:off x="1402334" y="3049"/>
                            <a:ext cx="9144" cy="275844"/>
                          </a:xfrm>
                          <a:custGeom>
                            <a:avLst/>
                            <a:gdLst/>
                            <a:rect l="0" t="0" r="0" b="0"/>
                            <a:pathLst>
                              <a:path fill="norm" h="275844" w="9144" stroke="1">
                                <a:moveTo>
                                  <a:pt x="0" y="0"/>
                                </a:moveTo>
                                <a:lnTo>
                                  <a:pt x="9144" y="0"/>
                                </a:lnTo>
                                <a:lnTo>
                                  <a:pt x="9144" y="275844"/>
                                </a:lnTo>
                                <a:lnTo>
                                  <a:pt x="0" y="2758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Group 180902" o:spid="_x0000_s1032" style="width:507.6pt;height:21.95pt;margin-top:789.5pt;margin-left:31.55pt;mso-position-horizontal-relative:page;mso-position-vertical-relative:page;position:absolute;z-index:251661312" coordsize="64462,2788">
                <v:shape id="Shape 198557" o:spid="_x0000_s1033" style="width:14023;height:91;mso-wrap-style:square;position:absolute;visibility:visible;v-text-anchor:top" coordsize="1402334,9144" path="m,l1402334,l1402334,9144l,9144,,e" fillcolor="black" stroked="f">
                  <v:stroke joinstyle="miter"/>
                  <v:path arrowok="t" textboxrect="0,0,1402334,9144"/>
                </v:shape>
                <v:shape id="Shape 198558" o:spid="_x0000_s1034" style="width:91;height:91;left:14023;mso-wrap-style:square;position:absolute;visibility:visible;v-text-anchor:top" coordsize="9144,9144" path="m,l9144,l9144,9144l,9144,,e" fillcolor="black" stroked="f">
                  <v:stroke joinstyle="miter"/>
                  <v:path arrowok="t" textboxrect="0,0,9144,9144"/>
                </v:shape>
                <v:shape id="Shape 198559" o:spid="_x0000_s1035" style="width:46811;height:91;left:14053;mso-wrap-style:square;position:absolute;visibility:visible;v-text-anchor:top" coordsize="4681093,9144" path="m,l4681093,l4681093,9144l,9144,,e" fillcolor="black" stroked="f">
                  <v:stroke joinstyle="miter"/>
                  <v:path arrowok="t" textboxrect="0,0,4681093,9144"/>
                </v:shape>
                <v:shape id="Shape 198560" o:spid="_x0000_s1036" style="width:91;height:91;left:60866;mso-wrap-style:square;position:absolute;visibility:visible;v-text-anchor:top" coordsize="9144,9144" path="m,l9144,l9144,9144l,9144,,e" fillcolor="black" stroked="f">
                  <v:stroke joinstyle="miter"/>
                  <v:path arrowok="t" textboxrect="0,0,9144,9144"/>
                </v:shape>
                <v:shape id="Shape 198561" o:spid="_x0000_s1037" style="width:3566;height:91;left:60896;mso-wrap-style:square;position:absolute;visibility:visible;v-text-anchor:top" coordsize="356616,9144" path="m,l356616,l356616,9144l,9144,,e" fillcolor="black" stroked="f">
                  <v:stroke joinstyle="miter"/>
                  <v:path arrowok="t" textboxrect="0,0,356616,9144"/>
                </v:shape>
                <v:shape id="Shape 198562" o:spid="_x0000_s1038" style="width:91;height:2758;left:14023;mso-wrap-style:square;position:absolute;top:30;visibility:visible;v-text-anchor:top" coordsize="9144,275844" path="m,l9144,l9144,275844l,275844,,e" fillcolor="black" stroked="f">
                  <v:stroke joinstyle="miter"/>
                  <v:path arrowok="t" textboxrect="0,0,9144,275844"/>
                </v:shape>
                <w10:wrap type="topAndBottom"/>
              </v:group>
            </w:pict>
          </mc:Fallback>
        </mc:AlternateContent>
      </w:r>
      <w:r>
        <w:t xml:space="preserve">any other request by LTES Operator for SFV’s consent or approval in connection with this agreement.  </w:t>
      </w:r>
    </w:p>
    <w:p w:rsidR="00DE3E61" w:rsidP="00D12B27" w14:paraId="24686571" w14:textId="21C5DA58">
      <w:pPr>
        <w:pStyle w:val="Heading1"/>
        <w:numPr>
          <w:ilvl w:val="0"/>
          <w:numId w:val="47"/>
        </w:numPr>
      </w:pPr>
      <w:bookmarkStart w:id="4215" w:name="_Ref222481098"/>
      <w:bookmarkStart w:id="4216" w:name="_Ref222481099"/>
      <w:bookmarkStart w:id="4217" w:name="_Toc229740906"/>
      <w:r>
        <w:t>Contract Representative</w:t>
      </w:r>
      <w:bookmarkEnd w:id="4212"/>
      <w:bookmarkEnd w:id="4215"/>
      <w:bookmarkEnd w:id="4216"/>
      <w:bookmarkEnd w:id="4217"/>
      <w:r>
        <w:t xml:space="preserve"> </w:t>
      </w:r>
    </w:p>
    <w:p w:rsidR="006F6107" w:rsidP="00D12B27" w14:paraId="54086FD9" w14:textId="77777777">
      <w:pPr>
        <w:pStyle w:val="Heading3"/>
        <w:numPr>
          <w:ilvl w:val="2"/>
          <w:numId w:val="46"/>
        </w:numPr>
      </w:pPr>
      <w:r>
        <w:t xml:space="preserve">At all times, LTES Operator must </w:t>
      </w:r>
      <w:r w:rsidR="009E409D">
        <w:t>appoint</w:t>
      </w:r>
      <w:r w:rsidRPr="006A1FF9" w:rsidR="006A1FF9">
        <w:t xml:space="preserve"> </w:t>
      </w:r>
      <w:r w:rsidR="006A1FF9">
        <w:t>and maintain the appointment of</w:t>
      </w:r>
      <w:r>
        <w:t xml:space="preserve"> a natural person who</w:t>
      </w:r>
      <w:r w:rsidR="003B2F6C">
        <w:t xml:space="preserve"> </w:t>
      </w:r>
      <w:r w:rsidR="00B440D6">
        <w:t>is involved with the day-to-day operation and administration of the Project and this agreement</w:t>
      </w:r>
      <w:r w:rsidR="003B2F6C">
        <w:t xml:space="preserve"> as its Contract Representative.</w:t>
      </w:r>
      <w:r>
        <w:t xml:space="preserve"> </w:t>
      </w:r>
    </w:p>
    <w:p w:rsidR="00245C19" w:rsidP="00D12B27" w14:paraId="62B7C2D4" w14:textId="77777777">
      <w:pPr>
        <w:pStyle w:val="Heading3"/>
        <w:numPr>
          <w:ilvl w:val="2"/>
          <w:numId w:val="46"/>
        </w:numPr>
      </w:pPr>
      <w:r>
        <w:t xml:space="preserve">LTES Operator </w:t>
      </w:r>
      <w:r w:rsidR="009E409D">
        <w:t xml:space="preserve">must ensure that </w:t>
      </w:r>
      <w:r w:rsidR="004C2502">
        <w:t>it notifies SFV as soon as</w:t>
      </w:r>
      <w:r w:rsidR="00605CF5">
        <w:t xml:space="preserve"> reasonably</w:t>
      </w:r>
      <w:r w:rsidR="004C2502">
        <w:t xml:space="preserve"> practicable (and in any event within 5 Business Days) of any changes to the identity or contact details of the Contract Representative</w:t>
      </w:r>
      <w:r w:rsidR="00A04EA5">
        <w:t>, including any temporary changes to the identity or contact details of the Contract Representatives</w:t>
      </w:r>
      <w:r w:rsidR="004C2502">
        <w:t>.</w:t>
      </w:r>
    </w:p>
    <w:p w:rsidR="009514C5" w:rsidP="00D12B27" w14:paraId="3EBA278A" w14:textId="77777777">
      <w:pPr>
        <w:pStyle w:val="Heading3"/>
        <w:numPr>
          <w:ilvl w:val="2"/>
          <w:numId w:val="46"/>
        </w:numPr>
      </w:pPr>
      <w:bookmarkStart w:id="4218" w:name="_Ref108102539"/>
      <w:bookmarkStart w:id="4219" w:name="_Hlk108183390"/>
      <w:r>
        <w:t>SFV may contact</w:t>
      </w:r>
      <w:r w:rsidR="003B2F6C">
        <w:t xml:space="preserve"> the Contract Representative at all reasonable times in respect of any matter in connection with the </w:t>
      </w:r>
      <w:r w:rsidR="00371FF8">
        <w:t xml:space="preserve">day-to-day </w:t>
      </w:r>
      <w:r w:rsidR="003B2F6C">
        <w:t>operation or administration of the Project or this agreement</w:t>
      </w:r>
      <w:r>
        <w:t>.</w:t>
      </w:r>
      <w:bookmarkEnd w:id="4218"/>
      <w:r w:rsidR="00B6359E">
        <w:t xml:space="preserve"> </w:t>
      </w:r>
    </w:p>
    <w:p w:rsidR="003B2F6C" w:rsidRPr="00DE3E61" w:rsidP="00D12B27" w14:paraId="068BC1E3" w14:textId="0C96B1B0">
      <w:pPr>
        <w:pStyle w:val="Heading3"/>
        <w:numPr>
          <w:ilvl w:val="2"/>
          <w:numId w:val="46"/>
        </w:numPr>
      </w:pPr>
      <w:r>
        <w:t xml:space="preserve">Despite paragraph </w:t>
      </w:r>
      <w:r>
        <w:fldChar w:fldCharType="begin"/>
      </w:r>
      <w:r>
        <w:instrText xml:space="preserve"> REF _Ref108102539 \n \h </w:instrText>
      </w:r>
      <w:r>
        <w:fldChar w:fldCharType="separate"/>
      </w:r>
      <w:r w:rsidR="009E5A92">
        <w:t>(c)</w:t>
      </w:r>
      <w:r>
        <w:fldChar w:fldCharType="end"/>
      </w:r>
      <w:r>
        <w:t xml:space="preserve">, </w:t>
      </w:r>
      <w:r w:rsidR="00371FF8">
        <w:t xml:space="preserve">any notices and other communications that SFV is required to give under this agreement will be given to LTES Operator in accordance with clause </w:t>
      </w:r>
      <w:r w:rsidR="00371FF8">
        <w:fldChar w:fldCharType="begin"/>
      </w:r>
      <w:r w:rsidR="00371FF8">
        <w:instrText xml:space="preserve"> REF _Ref101432962 \w \h </w:instrText>
      </w:r>
      <w:r w:rsidR="00371FF8">
        <w:fldChar w:fldCharType="separate"/>
      </w:r>
      <w:r w:rsidR="009E5A92">
        <w:t>33</w:t>
      </w:r>
      <w:r w:rsidR="00371FF8">
        <w:fldChar w:fldCharType="end"/>
      </w:r>
      <w:r w:rsidR="00371FF8">
        <w:t xml:space="preserve"> (“</w:t>
      </w:r>
      <w:r w:rsidR="00371FF8">
        <w:fldChar w:fldCharType="begin"/>
      </w:r>
      <w:r w:rsidR="00371FF8">
        <w:instrText xml:space="preserve">  REF _Ref101432962 \h </w:instrText>
      </w:r>
      <w:r w:rsidR="00371FF8">
        <w:fldChar w:fldCharType="separate"/>
      </w:r>
      <w:r w:rsidR="009E5A92">
        <w:t>Notices</w:t>
      </w:r>
      <w:r w:rsidR="00371FF8">
        <w:fldChar w:fldCharType="end"/>
      </w:r>
      <w:r w:rsidR="00371FF8">
        <w:t>”).</w:t>
      </w:r>
    </w:p>
    <w:p w:rsidR="00574B58" w:rsidP="00D12B27" w14:paraId="3A99D265" w14:textId="77777777">
      <w:pPr>
        <w:pStyle w:val="Heading1"/>
        <w:numPr>
          <w:ilvl w:val="0"/>
          <w:numId w:val="47"/>
        </w:numPr>
      </w:pPr>
      <w:bookmarkStart w:id="4220" w:name="_Ref101432962"/>
      <w:bookmarkStart w:id="4221" w:name="_Toc229740907"/>
      <w:bookmarkEnd w:id="4199"/>
      <w:bookmarkEnd w:id="4213"/>
      <w:bookmarkEnd w:id="4219"/>
      <w:r>
        <w:t>Notices</w:t>
      </w:r>
      <w:bookmarkEnd w:id="4220"/>
      <w:bookmarkEnd w:id="4221"/>
      <w:r>
        <w:t xml:space="preserve"> </w:t>
      </w:r>
    </w:p>
    <w:p w:rsidR="00574B58" w:rsidP="00D12B27" w14:paraId="3A29379F" w14:textId="77777777">
      <w:pPr>
        <w:pStyle w:val="Heading2"/>
        <w:numPr>
          <w:ilvl w:val="1"/>
          <w:numId w:val="47"/>
        </w:numPr>
      </w:pPr>
      <w:bookmarkStart w:id="4222" w:name="_Toc100220619"/>
      <w:bookmarkStart w:id="4223" w:name="_Toc229740908"/>
      <w:r>
        <w:t>Form</w:t>
      </w:r>
      <w:bookmarkEnd w:id="4222"/>
      <w:bookmarkEnd w:id="4223"/>
    </w:p>
    <w:p w:rsidR="00AE2787" w:rsidP="00D12B27" w14:paraId="5A479AD0" w14:textId="77777777">
      <w:pPr>
        <w:pStyle w:val="Heading3"/>
        <w:numPr>
          <w:ilvl w:val="2"/>
          <w:numId w:val="46"/>
        </w:numPr>
      </w:pPr>
      <w:r w:rsidRPr="009F3014">
        <w:t xml:space="preserve">Unless </w:t>
      </w:r>
      <w:r>
        <w:t xml:space="preserve">this agreement </w:t>
      </w:r>
      <w:r w:rsidRPr="009F3014">
        <w:t>expressly state</w:t>
      </w:r>
      <w:r>
        <w:t>s</w:t>
      </w:r>
      <w:r w:rsidRPr="009F3014">
        <w:t xml:space="preserve"> otherwise, a</w:t>
      </w:r>
      <w:r w:rsidRPr="00880621">
        <w:t>ll notices,</w:t>
      </w:r>
      <w:r>
        <w:t xml:space="preserve"> demands,</w:t>
      </w:r>
      <w:r w:rsidRPr="00880621">
        <w:t xml:space="preserve"> certificates, consents, approvals, waivers and other communications in connection with </w:t>
      </w:r>
      <w:r>
        <w:t>this agreement</w:t>
      </w:r>
      <w:r w:rsidRPr="00880621">
        <w:t xml:space="preserve"> must be</w:t>
      </w:r>
      <w:r w:rsidRPr="00635A03">
        <w:t xml:space="preserve"> </w:t>
      </w:r>
      <w:r>
        <w:t xml:space="preserve">in writing and </w:t>
      </w:r>
      <w:r w:rsidRPr="00635A03">
        <w:t xml:space="preserve">signed by the sender (if an individual) or </w:t>
      </w:r>
      <w:r w:rsidRPr="00354E1C">
        <w:t>a director</w:t>
      </w:r>
      <w:r>
        <w:t>,</w:t>
      </w:r>
      <w:r w:rsidRPr="00354E1C">
        <w:t xml:space="preserve"> secretary or any other person </w:t>
      </w:r>
      <w:r>
        <w:t>nomina</w:t>
      </w:r>
      <w:r w:rsidRPr="00354E1C">
        <w:t xml:space="preserve">ted by a party to act as an </w:t>
      </w:r>
      <w:r>
        <w:t>authorised officer</w:t>
      </w:r>
      <w:r w:rsidRPr="00635A03">
        <w:t xml:space="preserve"> of the sender</w:t>
      </w:r>
      <w:r>
        <w:t>.</w:t>
      </w:r>
    </w:p>
    <w:p w:rsidR="00AE2787" w:rsidP="00D12B27" w14:paraId="080B056B" w14:textId="77777777">
      <w:pPr>
        <w:pStyle w:val="Heading3"/>
        <w:numPr>
          <w:ilvl w:val="2"/>
          <w:numId w:val="46"/>
        </w:numPr>
      </w:pPr>
      <w:r>
        <w:t xml:space="preserve">All communications (other than email communications) must also be </w:t>
      </w:r>
      <w:r w:rsidRPr="00635A03">
        <w:t xml:space="preserve">marked for the attention of the person </w:t>
      </w:r>
      <w:r>
        <w:t xml:space="preserve">referred to </w:t>
      </w:r>
      <w:r w:rsidRPr="00635A03">
        <w:t xml:space="preserve">in the Details </w:t>
      </w:r>
      <w:r>
        <w:t>(</w:t>
      </w:r>
      <w:r w:rsidRPr="00635A03">
        <w:t xml:space="preserve">or, if the recipient has notified otherwise, then </w:t>
      </w:r>
      <w:r>
        <w:t xml:space="preserve">marked for attention </w:t>
      </w:r>
      <w:r w:rsidRPr="00635A03">
        <w:t>in the way last notified</w:t>
      </w:r>
      <w:r>
        <w:t>).</w:t>
      </w:r>
    </w:p>
    <w:p w:rsidR="00574B58" w:rsidP="00D12B27" w14:paraId="29DB83E8" w14:textId="77777777">
      <w:pPr>
        <w:pStyle w:val="Heading3"/>
        <w:numPr>
          <w:ilvl w:val="2"/>
          <w:numId w:val="46"/>
        </w:numPr>
      </w:pPr>
      <w:r>
        <w:t>Email c</w:t>
      </w:r>
      <w:r w:rsidRPr="00880621">
        <w:t>ommunications must state the first and last name of the sender</w:t>
      </w:r>
      <w:r>
        <w:t xml:space="preserve"> and </w:t>
      </w:r>
      <w:r w:rsidRPr="00880621">
        <w:t>are taken to be signed by the named sender</w:t>
      </w:r>
      <w:r>
        <w:t xml:space="preserve">. </w:t>
      </w:r>
    </w:p>
    <w:p w:rsidR="00574B58" w:rsidP="00D12B27" w14:paraId="6560314C" w14:textId="77777777">
      <w:pPr>
        <w:pStyle w:val="Heading2"/>
        <w:numPr>
          <w:ilvl w:val="1"/>
          <w:numId w:val="47"/>
        </w:numPr>
      </w:pPr>
      <w:bookmarkStart w:id="4224" w:name="_Toc100220620"/>
      <w:bookmarkStart w:id="4225" w:name="_Toc229740909"/>
      <w:r>
        <w:t>Delivery</w:t>
      </w:r>
      <w:bookmarkEnd w:id="4224"/>
      <w:bookmarkEnd w:id="4225"/>
    </w:p>
    <w:p w:rsidR="00574B58" w:rsidP="00D12B27" w14:paraId="36501E88" w14:textId="77777777">
      <w:pPr>
        <w:pStyle w:val="Heading3"/>
        <w:numPr>
          <w:ilvl w:val="2"/>
          <w:numId w:val="46"/>
        </w:numPr>
      </w:pPr>
      <w:r>
        <w:t>Communications must be:</w:t>
      </w:r>
    </w:p>
    <w:p w:rsidR="00574B58" w:rsidP="00D12B27" w14:paraId="3AB00CCA" w14:textId="77777777">
      <w:pPr>
        <w:pStyle w:val="Heading4"/>
        <w:numPr>
          <w:ilvl w:val="3"/>
          <w:numId w:val="47"/>
        </w:numPr>
      </w:pPr>
      <w:r>
        <w:t>left at the address referred to in the Details;</w:t>
      </w:r>
    </w:p>
    <w:p w:rsidR="00574B58" w:rsidP="00D12B27" w14:paraId="0EE782DE" w14:textId="77777777">
      <w:pPr>
        <w:pStyle w:val="Heading4"/>
        <w:numPr>
          <w:ilvl w:val="3"/>
          <w:numId w:val="47"/>
        </w:numPr>
      </w:pPr>
      <w:r w:rsidRPr="00880621">
        <w:t xml:space="preserve">sent by </w:t>
      </w:r>
      <w:r>
        <w:t>regular</w:t>
      </w:r>
      <w:r w:rsidRPr="00880621">
        <w:t xml:space="preserve"> ordinary post (airmail if appropriate) to the address referred to in the Details</w:t>
      </w:r>
      <w:r>
        <w:t>; or</w:t>
      </w:r>
    </w:p>
    <w:p w:rsidR="00574B58" w:rsidP="00D12B27" w14:paraId="62943E30" w14:textId="2434DFE4">
      <w:pPr>
        <w:pStyle w:val="Heading4"/>
        <w:numPr>
          <w:ilvl w:val="3"/>
          <w:numId w:val="47"/>
        </w:numPr>
      </w:pPr>
      <w:r>
        <w:t>sent by email to the address referred to in the Details</w:t>
      </w:r>
      <w:r w:rsidR="00593A09">
        <w:t>, provided that email must not be used for any termination notice issued pursuant to this agreement</w:t>
      </w:r>
      <w:r>
        <w:t>.</w:t>
      </w:r>
    </w:p>
    <w:p w:rsidR="00AD7780" w:rsidRPr="00AD7780" w:rsidP="00D12B27" w14:paraId="6C229279" w14:textId="77777777">
      <w:pPr>
        <w:pStyle w:val="Heading3"/>
        <w:numPr>
          <w:ilvl w:val="2"/>
          <w:numId w:val="46"/>
        </w:numPr>
      </w:pPr>
      <w:r>
        <w:t>If the intended recipient has notified changed contact details, then communications must be sent to the changed contact details.</w:t>
      </w:r>
    </w:p>
    <w:p w:rsidR="00574B58" w:rsidP="00D12B27" w14:paraId="055A2066" w14:textId="77777777">
      <w:pPr>
        <w:pStyle w:val="Heading2"/>
        <w:numPr>
          <w:ilvl w:val="1"/>
          <w:numId w:val="47"/>
        </w:numPr>
      </w:pPr>
      <w:bookmarkStart w:id="4226" w:name="_Toc100220621"/>
      <w:bookmarkStart w:id="4227" w:name="_Toc229740910"/>
      <w:r>
        <w:t>When effective</w:t>
      </w:r>
      <w:bookmarkEnd w:id="4226"/>
      <w:bookmarkEnd w:id="4227"/>
    </w:p>
    <w:p w:rsidR="00574B58" w:rsidP="00574B58" w14:paraId="6D99A705" w14:textId="11271D9D">
      <w:pPr>
        <w:pStyle w:val="BodyText"/>
        <w:ind w:left="737"/>
      </w:pPr>
      <w:r>
        <w:t xml:space="preserve">Communications take effect from the time they are received or taken to be received under clause </w:t>
      </w:r>
      <w:r>
        <w:fldChar w:fldCharType="begin"/>
      </w:r>
      <w:r>
        <w:instrText xml:space="preserve"> REF _Ref100137093 \w \h </w:instrText>
      </w:r>
      <w:r>
        <w:fldChar w:fldCharType="separate"/>
      </w:r>
      <w:r w:rsidR="009E5A92">
        <w:t>33.4</w:t>
      </w:r>
      <w:r>
        <w:fldChar w:fldCharType="end"/>
      </w:r>
      <w:r>
        <w:t xml:space="preserve"> (“</w:t>
      </w:r>
      <w:r>
        <w:fldChar w:fldCharType="begin"/>
      </w:r>
      <w:r>
        <w:instrText xml:space="preserve">  REF _Ref100137093 \h </w:instrText>
      </w:r>
      <w:r>
        <w:fldChar w:fldCharType="separate"/>
      </w:r>
      <w:r w:rsidR="009E5A92">
        <w:t>When taken to be received</w:t>
      </w:r>
      <w:r>
        <w:fldChar w:fldCharType="end"/>
      </w:r>
      <w:r>
        <w:t>”) (whichever happens first) unless a later time is specified in the communication.</w:t>
      </w:r>
    </w:p>
    <w:p w:rsidR="00574B58" w:rsidP="00D12B27" w14:paraId="3AA94CF9" w14:textId="77777777">
      <w:pPr>
        <w:pStyle w:val="Heading2"/>
        <w:numPr>
          <w:ilvl w:val="1"/>
          <w:numId w:val="47"/>
        </w:numPr>
      </w:pPr>
      <w:bookmarkStart w:id="4228" w:name="_Ref100137093"/>
      <w:bookmarkStart w:id="4229" w:name="_Toc100220622"/>
      <w:bookmarkStart w:id="4230" w:name="_Toc229740911"/>
      <w:r>
        <w:t>When taken to be received</w:t>
      </w:r>
      <w:bookmarkEnd w:id="4228"/>
      <w:bookmarkEnd w:id="4229"/>
      <w:bookmarkEnd w:id="4230"/>
    </w:p>
    <w:p w:rsidR="00574B58" w:rsidP="00AE2787" w14:paraId="0BFAC480" w14:textId="77777777">
      <w:pPr>
        <w:pStyle w:val="BodyText"/>
        <w:ind w:left="737"/>
      </w:pPr>
      <w:r>
        <w:t>Communications are taken to be received:</w:t>
      </w:r>
    </w:p>
    <w:p w:rsidR="00AE2787" w:rsidP="00D12B27" w14:paraId="2E512663" w14:textId="77777777">
      <w:pPr>
        <w:pStyle w:val="Heading3"/>
        <w:numPr>
          <w:ilvl w:val="2"/>
          <w:numId w:val="47"/>
        </w:numPr>
      </w:pPr>
      <w:r>
        <w:t xml:space="preserve">if </w:t>
      </w:r>
      <w:r w:rsidRPr="00880621">
        <w:t xml:space="preserve">sent by post, </w:t>
      </w:r>
      <w:r>
        <w:t>6 Business Days</w:t>
      </w:r>
      <w:r w:rsidRPr="00880621">
        <w:t xml:space="preserve"> </w:t>
      </w:r>
      <w:r w:rsidR="00FE6B67">
        <w:t>after</w:t>
      </w:r>
      <w:r w:rsidRPr="007C4A7B" w:rsidR="00FE6B67">
        <w:t xml:space="preserve"> </w:t>
      </w:r>
      <w:r w:rsidRPr="00880621">
        <w:t xml:space="preserve">posting (or </w:t>
      </w:r>
      <w:r>
        <w:t xml:space="preserve">10 </w:t>
      </w:r>
      <w:r w:rsidRPr="00880621">
        <w:t xml:space="preserve">days </w:t>
      </w:r>
      <w:r w:rsidR="00FE6B67">
        <w:t>after</w:t>
      </w:r>
      <w:r w:rsidRPr="007C4A7B" w:rsidR="00FE6B67">
        <w:t xml:space="preserve"> </w:t>
      </w:r>
      <w:r w:rsidRPr="00880621">
        <w:t>posting if sent from one country to another</w:t>
      </w:r>
      <w:r>
        <w:t>);</w:t>
      </w:r>
      <w:r w:rsidR="004C03AC">
        <w:t xml:space="preserve"> and</w:t>
      </w:r>
    </w:p>
    <w:p w:rsidR="00AE2787" w:rsidP="00D12B27" w14:paraId="7A3A6D2B" w14:textId="77777777">
      <w:pPr>
        <w:pStyle w:val="Heading3"/>
        <w:numPr>
          <w:ilvl w:val="2"/>
          <w:numId w:val="47"/>
        </w:numPr>
      </w:pPr>
      <w:r>
        <w:t xml:space="preserve">if sent by email: </w:t>
      </w:r>
    </w:p>
    <w:p w:rsidR="00AE2787" w:rsidP="00D12B27" w14:paraId="2E7AF638" w14:textId="77777777">
      <w:pPr>
        <w:pStyle w:val="Heading4"/>
        <w:numPr>
          <w:ilvl w:val="3"/>
          <w:numId w:val="47"/>
        </w:numPr>
      </w:pPr>
      <w:r w:rsidRPr="00880621">
        <w:t>when the sender receives an automated message confirming delivery</w:t>
      </w:r>
      <w:r>
        <w:t xml:space="preserve">; </w:t>
      </w:r>
      <w:r w:rsidR="00B11689">
        <w:t>or</w:t>
      </w:r>
    </w:p>
    <w:p w:rsidR="00AE2787" w:rsidP="00D12B27" w14:paraId="3E4495E4" w14:textId="77777777">
      <w:pPr>
        <w:pStyle w:val="Heading4"/>
        <w:numPr>
          <w:ilvl w:val="3"/>
          <w:numId w:val="47"/>
        </w:numPr>
      </w:pPr>
      <w:r>
        <w:t>4 hours after the time the email is sent (as recorded on the device from which the sender sent the email) unless the sender receives an automated message within that 4 hour period that the delivery failed,</w:t>
      </w:r>
    </w:p>
    <w:p w:rsidR="00574B58" w:rsidP="00AE2787" w14:paraId="6837139B" w14:textId="77777777">
      <w:pPr>
        <w:pStyle w:val="Heading3"/>
        <w:numPr>
          <w:ilvl w:val="0"/>
          <w:numId w:val="0"/>
        </w:numPr>
        <w:ind w:left="1447" w:firstLine="27"/>
      </w:pPr>
      <w:r>
        <w:t>whichever happens first</w:t>
      </w:r>
      <w:r>
        <w:t>.</w:t>
      </w:r>
    </w:p>
    <w:p w:rsidR="00AE2787" w:rsidP="00D12B27" w14:paraId="23F821F6" w14:textId="77777777">
      <w:pPr>
        <w:pStyle w:val="Heading2"/>
        <w:numPr>
          <w:ilvl w:val="1"/>
          <w:numId w:val="47"/>
        </w:numPr>
      </w:pPr>
      <w:bookmarkStart w:id="4231" w:name="_Toc229740912"/>
      <w:r>
        <w:t>Receipt outside business hours</w:t>
      </w:r>
      <w:bookmarkEnd w:id="4231"/>
    </w:p>
    <w:p w:rsidR="00AE2787" w:rsidRPr="00AE2787" w:rsidP="00AE2787" w14:paraId="013BAF7D" w14:textId="114A55D0">
      <w:pPr>
        <w:pStyle w:val="Indent2"/>
      </w:pPr>
      <w:r>
        <w:rPr>
          <w:color w:val="000000"/>
        </w:rPr>
        <w:t xml:space="preserve">Despite anything else in this clause </w:t>
      </w:r>
      <w:r>
        <w:rPr>
          <w:color w:val="000000"/>
        </w:rPr>
        <w:fldChar w:fldCharType="begin"/>
      </w:r>
      <w:r>
        <w:rPr>
          <w:color w:val="000000"/>
        </w:rPr>
        <w:instrText xml:space="preserve"> REF _Ref101432962 \r \h </w:instrText>
      </w:r>
      <w:r>
        <w:rPr>
          <w:color w:val="000000"/>
        </w:rPr>
        <w:fldChar w:fldCharType="separate"/>
      </w:r>
      <w:r w:rsidR="009E5A92">
        <w:rPr>
          <w:color w:val="000000"/>
        </w:rPr>
        <w:t>33</w:t>
      </w:r>
      <w:r>
        <w:rPr>
          <w:color w:val="000000"/>
        </w:rPr>
        <w:fldChar w:fldCharType="end"/>
      </w:r>
      <w:r>
        <w:rPr>
          <w:color w:val="000000"/>
        </w:rPr>
        <w:t xml:space="preserve">, if communications are received or taken to be received under clause </w:t>
      </w:r>
      <w:r>
        <w:rPr>
          <w:color w:val="000000"/>
        </w:rPr>
        <w:fldChar w:fldCharType="begin"/>
      </w:r>
      <w:r>
        <w:rPr>
          <w:color w:val="000000"/>
        </w:rPr>
        <w:instrText xml:space="preserve"> REF _Ref100137093 \r \h </w:instrText>
      </w:r>
      <w:r>
        <w:rPr>
          <w:color w:val="000000"/>
        </w:rPr>
        <w:fldChar w:fldCharType="separate"/>
      </w:r>
      <w:r w:rsidR="009E5A92">
        <w:rPr>
          <w:color w:val="000000"/>
        </w:rPr>
        <w:t>33.4</w:t>
      </w:r>
      <w:r>
        <w:rPr>
          <w:color w:val="000000"/>
        </w:rPr>
        <w:fldChar w:fldCharType="end"/>
      </w:r>
      <w:r>
        <w:rPr>
          <w:color w:val="000000"/>
        </w:rPr>
        <w:t xml:space="preserve"> (“</w:t>
      </w:r>
      <w:r>
        <w:rPr>
          <w:color w:val="000000"/>
        </w:rPr>
        <w:fldChar w:fldCharType="begin"/>
      </w:r>
      <w:r>
        <w:rPr>
          <w:color w:val="000000"/>
        </w:rPr>
        <w:instrText xml:space="preserve"> REF _Ref100137093 \h </w:instrText>
      </w:r>
      <w:r>
        <w:rPr>
          <w:color w:val="000000"/>
        </w:rPr>
        <w:fldChar w:fldCharType="separate"/>
      </w:r>
      <w:r w:rsidR="009E5A92">
        <w:t>When taken to be received</w:t>
      </w:r>
      <w:r>
        <w:rPr>
          <w:color w:val="000000"/>
        </w:rPr>
        <w:fldChar w:fldCharType="end"/>
      </w:r>
      <w:r>
        <w:rPr>
          <w:color w:val="000000"/>
        </w:rPr>
        <w:t>”) after 5.00pm on a Business Day or on a non-Business Day,</w:t>
      </w:r>
      <w:r w:rsidR="0082543A">
        <w:rPr>
          <w:color w:val="000000"/>
        </w:rPr>
        <w:t xml:space="preserve"> then</w:t>
      </w:r>
      <w:r>
        <w:rPr>
          <w:color w:val="000000"/>
        </w:rPr>
        <w:t xml:space="preserve"> they are taken to be received at 9.00am on the next Business Day. For the purposes of this clause, the place in the definition of Business Day is taken to be the place specified in the Details as the address of the recipient and the time of receipt is the time in that place.</w:t>
      </w:r>
    </w:p>
    <w:p w:rsidR="00B1487C" w:rsidP="00811FD9" w14:paraId="69C80F12" w14:textId="77777777">
      <w:pPr>
        <w:pStyle w:val="Heading1"/>
        <w:numPr>
          <w:ilvl w:val="0"/>
          <w:numId w:val="59"/>
        </w:numPr>
        <w:ind w:left="0" w:firstLine="0"/>
      </w:pPr>
      <w:bookmarkStart w:id="4232" w:name="_Toc103248564"/>
      <w:bookmarkStart w:id="4233" w:name="_Toc103258221"/>
      <w:bookmarkStart w:id="4234" w:name="_Toc103258521"/>
      <w:bookmarkStart w:id="4235" w:name="_Toc103259005"/>
      <w:bookmarkStart w:id="4236" w:name="_Toc103260043"/>
      <w:bookmarkStart w:id="4237" w:name="_Toc103271358"/>
      <w:bookmarkStart w:id="4238" w:name="_BPDC_LN_INS_1055"/>
      <w:bookmarkStart w:id="4239" w:name="_BPDC_PR_INS_1056"/>
      <w:bookmarkStart w:id="4240" w:name="_BPDC_LN_INS_1053"/>
      <w:bookmarkStart w:id="4241" w:name="_BPDC_PR_INS_1054"/>
      <w:bookmarkStart w:id="4242" w:name="_BPDC_LN_INS_1051"/>
      <w:bookmarkStart w:id="4243" w:name="_BPDC_PR_INS_1052"/>
      <w:bookmarkStart w:id="4244" w:name="_BPDC_LN_INS_1049"/>
      <w:bookmarkStart w:id="4245" w:name="_BPDC_PR_INS_1050"/>
      <w:bookmarkStart w:id="4246" w:name="_BPDC_LN_INS_1047"/>
      <w:bookmarkStart w:id="4247" w:name="_BPDC_PR_INS_1048"/>
      <w:bookmarkStart w:id="4248" w:name="_BPDC_LN_INS_1045"/>
      <w:bookmarkStart w:id="4249" w:name="_BPDC_PR_INS_1046"/>
      <w:bookmarkStart w:id="4250" w:name="_BPDC_LN_INS_1043"/>
      <w:bookmarkStart w:id="4251" w:name="_BPDC_PR_INS_1044"/>
      <w:bookmarkStart w:id="4252" w:name="_BPDC_LN_INS_1041"/>
      <w:bookmarkStart w:id="4253" w:name="_BPDC_PR_INS_1042"/>
      <w:bookmarkStart w:id="4254" w:name="_BPDC_LN_INS_1039"/>
      <w:bookmarkStart w:id="4255" w:name="_BPDC_PR_INS_1040"/>
      <w:bookmarkStart w:id="4256" w:name="_BPDC_LN_INS_1037"/>
      <w:bookmarkStart w:id="4257" w:name="_BPDC_PR_INS_1038"/>
      <w:bookmarkStart w:id="4258" w:name="_Toc229740913"/>
      <w:bookmarkEnd w:id="4232"/>
      <w:bookmarkEnd w:id="4233"/>
      <w:bookmarkEnd w:id="4234"/>
      <w:bookmarkEnd w:id="4235"/>
      <w:bookmarkEnd w:id="4236"/>
      <w:bookmarkEnd w:id="4237"/>
      <w:bookmarkEnd w:id="4238"/>
      <w:bookmarkEnd w:id="4239"/>
      <w:bookmarkEnd w:id="4240"/>
      <w:bookmarkEnd w:id="4241"/>
      <w:bookmarkEnd w:id="4242"/>
      <w:bookmarkEnd w:id="4243"/>
      <w:bookmarkEnd w:id="4244"/>
      <w:bookmarkEnd w:id="4245"/>
      <w:bookmarkEnd w:id="4246"/>
      <w:bookmarkEnd w:id="4247"/>
      <w:bookmarkEnd w:id="4248"/>
      <w:bookmarkEnd w:id="4249"/>
      <w:bookmarkEnd w:id="4250"/>
      <w:bookmarkEnd w:id="4251"/>
      <w:bookmarkEnd w:id="4252"/>
      <w:bookmarkEnd w:id="4253"/>
      <w:bookmarkEnd w:id="4254"/>
      <w:bookmarkEnd w:id="4255"/>
      <w:bookmarkEnd w:id="4256"/>
      <w:bookmarkEnd w:id="4257"/>
      <w:r>
        <w:t>General</w:t>
      </w:r>
      <w:bookmarkEnd w:id="4258"/>
    </w:p>
    <w:p w:rsidR="00AE2787" w:rsidP="00D12B27" w14:paraId="3AF71C61" w14:textId="77777777">
      <w:pPr>
        <w:pStyle w:val="Heading2"/>
        <w:numPr>
          <w:ilvl w:val="1"/>
          <w:numId w:val="46"/>
        </w:numPr>
      </w:pPr>
      <w:bookmarkStart w:id="4259" w:name="_Toc104305771"/>
      <w:bookmarkStart w:id="4260" w:name="_Toc492504893"/>
      <w:bookmarkStart w:id="4261" w:name="_Toc515359146"/>
      <w:bookmarkStart w:id="4262" w:name="_Toc515470304"/>
      <w:bookmarkStart w:id="4263" w:name="_Toc104238890"/>
      <w:bookmarkStart w:id="4264" w:name="_Toc229740914"/>
      <w:r>
        <w:t>Variation and waiver</w:t>
      </w:r>
      <w:bookmarkEnd w:id="4259"/>
      <w:bookmarkEnd w:id="4264"/>
    </w:p>
    <w:p w:rsidR="00AE2787" w:rsidRPr="00F55617" w:rsidP="00AE2787" w14:paraId="35087753" w14:textId="77777777">
      <w:pPr>
        <w:pStyle w:val="Indent2"/>
      </w:pPr>
      <w:r w:rsidRPr="00FE230B">
        <w:t xml:space="preserve">A provision of this </w:t>
      </w:r>
      <w:r>
        <w:t>agreement</w:t>
      </w:r>
      <w:r w:rsidRPr="00FE230B">
        <w:t>, or right, power or remedy created under it, may not be varied or waived except in writing signed by the party to be bound</w:t>
      </w:r>
      <w:r>
        <w:t>.</w:t>
      </w:r>
    </w:p>
    <w:p w:rsidR="00AE2787" w:rsidP="00D12B27" w14:paraId="20D68CF0" w14:textId="77777777">
      <w:pPr>
        <w:pStyle w:val="Heading2"/>
        <w:numPr>
          <w:ilvl w:val="1"/>
          <w:numId w:val="46"/>
        </w:numPr>
      </w:pPr>
      <w:bookmarkStart w:id="4265" w:name="_Toc104305772"/>
      <w:bookmarkStart w:id="4266" w:name="_Toc229740915"/>
      <w:r>
        <w:t>Consents, approvals or waivers</w:t>
      </w:r>
      <w:bookmarkEnd w:id="4265"/>
      <w:bookmarkEnd w:id="4266"/>
    </w:p>
    <w:p w:rsidR="00AE2787" w:rsidRPr="00F55617" w:rsidP="00AE2787" w14:paraId="61E9883C" w14:textId="77777777">
      <w:pPr>
        <w:pStyle w:val="Indent2"/>
      </w:pPr>
      <w:r w:rsidRPr="00FE230B">
        <w:t>By giving any consent</w:t>
      </w:r>
      <w:r>
        <w:t>, approval</w:t>
      </w:r>
      <w:r w:rsidRPr="00FE230B">
        <w:t xml:space="preserve"> or waiver a party does not give any representation or warranty as to any circumstance in connection with the subject matter of the consent, approval or waiver</w:t>
      </w:r>
      <w:r>
        <w:t>.</w:t>
      </w:r>
    </w:p>
    <w:p w:rsidR="00AE2787" w:rsidP="00D12B27" w14:paraId="571C56B6" w14:textId="77777777">
      <w:pPr>
        <w:pStyle w:val="Heading2"/>
        <w:numPr>
          <w:ilvl w:val="1"/>
          <w:numId w:val="46"/>
        </w:numPr>
      </w:pPr>
      <w:bookmarkStart w:id="4267" w:name="_Toc104305773"/>
      <w:bookmarkStart w:id="4268" w:name="_Toc229740916"/>
      <w:r>
        <w:t>Discretion in exercising rights</w:t>
      </w:r>
      <w:bookmarkEnd w:id="4267"/>
      <w:bookmarkEnd w:id="4268"/>
    </w:p>
    <w:p w:rsidR="00AE2787" w:rsidRPr="00874C6C" w:rsidP="00AE2787" w14:paraId="75377A0D" w14:textId="0E4D278F">
      <w:pPr>
        <w:pStyle w:val="Indent2"/>
      </w:pPr>
      <w:r>
        <w:t>U</w:t>
      </w:r>
      <w:r w:rsidRPr="00FE230B">
        <w:t xml:space="preserve">nless this </w:t>
      </w:r>
      <w:r>
        <w:t>agreement e</w:t>
      </w:r>
      <w:r w:rsidRPr="00FE230B">
        <w:t>xpressly states otherwise</w:t>
      </w:r>
      <w:r>
        <w:t>,</w:t>
      </w:r>
      <w:r w:rsidRPr="00FE230B">
        <w:t xml:space="preserve"> </w:t>
      </w:r>
      <w:r>
        <w:t>a</w:t>
      </w:r>
      <w:r w:rsidRPr="00FE230B">
        <w:t xml:space="preserve"> party</w:t>
      </w:r>
      <w:r>
        <w:t xml:space="preserve"> </w:t>
      </w:r>
      <w:r w:rsidRPr="00FE230B">
        <w:t xml:space="preserve">may exercise a right, power or remedy or give or refuse its consent, approval or a waiver in connection with </w:t>
      </w:r>
      <w:r>
        <w:t>this agreement</w:t>
      </w:r>
      <w:r w:rsidRPr="00FE230B">
        <w:t xml:space="preserve"> </w:t>
      </w:r>
      <w:r w:rsidR="00045B9A">
        <w:t>at</w:t>
      </w:r>
      <w:r w:rsidRPr="00FE230B" w:rsidR="00045B9A">
        <w:t xml:space="preserve"> </w:t>
      </w:r>
      <w:r w:rsidRPr="00FE230B">
        <w:t>its discretion (including by imposing conditions).</w:t>
      </w:r>
    </w:p>
    <w:p w:rsidR="00AE2787" w:rsidP="00D12B27" w14:paraId="6C52412D" w14:textId="77777777">
      <w:pPr>
        <w:pStyle w:val="Heading2"/>
        <w:numPr>
          <w:ilvl w:val="1"/>
          <w:numId w:val="46"/>
        </w:numPr>
      </w:pPr>
      <w:bookmarkStart w:id="4269" w:name="_Toc104305774"/>
      <w:bookmarkStart w:id="4270" w:name="_Toc229740917"/>
      <w:r>
        <w:t>Partial exercising of rights</w:t>
      </w:r>
      <w:bookmarkEnd w:id="4269"/>
      <w:bookmarkEnd w:id="4270"/>
    </w:p>
    <w:p w:rsidR="00AE2787" w:rsidRPr="00874C6C" w:rsidP="00AE2787" w14:paraId="2A9B5050" w14:textId="77777777">
      <w:pPr>
        <w:pStyle w:val="Indent2"/>
      </w:pPr>
      <w:r>
        <w:t>U</w:t>
      </w:r>
      <w:r w:rsidRPr="00FE230B">
        <w:t xml:space="preserve">nless this </w:t>
      </w:r>
      <w:r>
        <w:t>agreement</w:t>
      </w:r>
      <w:r w:rsidRPr="00FE230B">
        <w:t xml:space="preserve"> expressly states otherwise</w:t>
      </w:r>
      <w:r>
        <w:t>,</w:t>
      </w:r>
      <w:r w:rsidRPr="00FE230B">
        <w:t xml:space="preserve"> </w:t>
      </w:r>
      <w:r>
        <w:t>if a party</w:t>
      </w:r>
      <w:r w:rsidRPr="00FE230B">
        <w:t xml:space="preserve"> does not exercise a right, power or remedy in connection with this </w:t>
      </w:r>
      <w:r>
        <w:t xml:space="preserve">agreement </w:t>
      </w:r>
      <w:r w:rsidRPr="00FE230B">
        <w:t xml:space="preserve">fully or at a given time, </w:t>
      </w:r>
      <w:r>
        <w:t>they</w:t>
      </w:r>
      <w:r w:rsidRPr="00FE230B">
        <w:t xml:space="preserve"> may still exercise it later</w:t>
      </w:r>
      <w:r>
        <w:t>.</w:t>
      </w:r>
    </w:p>
    <w:p w:rsidR="00AE2787" w:rsidP="00D12B27" w14:paraId="2364D55F" w14:textId="77777777">
      <w:pPr>
        <w:pStyle w:val="Heading2"/>
        <w:numPr>
          <w:ilvl w:val="1"/>
          <w:numId w:val="46"/>
        </w:numPr>
      </w:pPr>
      <w:bookmarkStart w:id="4271" w:name="_Toc104305775"/>
      <w:bookmarkStart w:id="4272" w:name="_Toc229740918"/>
      <w:r>
        <w:t>Conflict of interest</w:t>
      </w:r>
      <w:bookmarkEnd w:id="4271"/>
      <w:bookmarkEnd w:id="4272"/>
    </w:p>
    <w:p w:rsidR="00AE2787" w:rsidRPr="00874C6C" w:rsidP="00AE2787" w14:paraId="6E5A5BD9" w14:textId="77777777">
      <w:pPr>
        <w:pStyle w:val="Indent2"/>
      </w:pPr>
      <w:r>
        <w:t>Each party</w:t>
      </w:r>
      <w:r w:rsidRPr="00FE230B">
        <w:t xml:space="preserve"> may exercise their rights, powers and remedies in connection with this </w:t>
      </w:r>
      <w:r>
        <w:t>agreement</w:t>
      </w:r>
      <w:r w:rsidRPr="00FE230B">
        <w:t xml:space="preserve"> even if this involves a conflict of duty or they have a personal interest in their exercise</w:t>
      </w:r>
      <w:r>
        <w:t>.</w:t>
      </w:r>
    </w:p>
    <w:p w:rsidR="00AE2787" w:rsidP="00D12B27" w14:paraId="1B8298D5" w14:textId="77777777">
      <w:pPr>
        <w:pStyle w:val="Heading2"/>
        <w:numPr>
          <w:ilvl w:val="1"/>
          <w:numId w:val="46"/>
        </w:numPr>
      </w:pPr>
      <w:bookmarkStart w:id="4273" w:name="_Toc104305776"/>
      <w:bookmarkStart w:id="4274" w:name="_Toc229740919"/>
      <w:r>
        <w:t>Remedies cumulative</w:t>
      </w:r>
      <w:bookmarkEnd w:id="4273"/>
      <w:bookmarkEnd w:id="4274"/>
    </w:p>
    <w:p w:rsidR="00AE2787" w:rsidRPr="00874C6C" w:rsidP="00AE2787" w14:paraId="7C2DE6BC" w14:textId="77777777">
      <w:pPr>
        <w:pStyle w:val="Indent2"/>
      </w:pPr>
      <w:r w:rsidRPr="00FE230B">
        <w:t>The rights, powers and remedies</w:t>
      </w:r>
      <w:r w:rsidRPr="00874C6C">
        <w:rPr>
          <w:b/>
        </w:rPr>
        <w:t xml:space="preserve"> </w:t>
      </w:r>
      <w:r w:rsidRPr="00874C6C">
        <w:t>i</w:t>
      </w:r>
      <w:r w:rsidRPr="00FE230B">
        <w:t xml:space="preserve">n connection with this </w:t>
      </w:r>
      <w:r>
        <w:t>agreement</w:t>
      </w:r>
      <w:r w:rsidRPr="00FE230B">
        <w:t xml:space="preserve"> are in addition to other rights, powers and remedies given </w:t>
      </w:r>
      <w:r>
        <w:t>in any other agreement or</w:t>
      </w:r>
      <w:r w:rsidRPr="00FE230B">
        <w:t xml:space="preserve"> by </w:t>
      </w:r>
      <w:r w:rsidR="004A73AB">
        <w:t>L</w:t>
      </w:r>
      <w:r w:rsidRPr="00FE230B">
        <w:t xml:space="preserve">aw independently of this </w:t>
      </w:r>
      <w:r>
        <w:t>agreement.</w:t>
      </w:r>
    </w:p>
    <w:p w:rsidR="00AE2787" w:rsidP="00D12B27" w14:paraId="07F9C5D1" w14:textId="77777777">
      <w:pPr>
        <w:pStyle w:val="Heading2"/>
        <w:numPr>
          <w:ilvl w:val="1"/>
          <w:numId w:val="46"/>
        </w:numPr>
      </w:pPr>
      <w:bookmarkStart w:id="4275" w:name="_Toc104305777"/>
      <w:bookmarkStart w:id="4276" w:name="_Toc229740920"/>
      <w:bookmarkEnd w:id="4260"/>
      <w:bookmarkEnd w:id="4261"/>
      <w:bookmarkEnd w:id="4262"/>
      <w:bookmarkEnd w:id="4263"/>
      <w:r>
        <w:t>Indemnities and reimbursement obligations</w:t>
      </w:r>
      <w:bookmarkEnd w:id="4275"/>
      <w:bookmarkEnd w:id="4276"/>
    </w:p>
    <w:p w:rsidR="00AE2787" w:rsidRPr="00354E1C" w:rsidP="006B6899" w14:paraId="14269ECC" w14:textId="77777777">
      <w:pPr>
        <w:pStyle w:val="Indent2"/>
        <w:keepNext/>
      </w:pPr>
      <w:r w:rsidRPr="00354E1C">
        <w:t>Any indemnity, reimbursement</w:t>
      </w:r>
      <w:r>
        <w:t>, payment</w:t>
      </w:r>
      <w:r w:rsidRPr="00354E1C">
        <w:t xml:space="preserve"> or similar obligation in this </w:t>
      </w:r>
      <w:r>
        <w:t>agreement:</w:t>
      </w:r>
    </w:p>
    <w:p w:rsidR="00AE2787" w:rsidRPr="00354E1C" w:rsidP="00D12B27" w14:paraId="28A6B09B" w14:textId="77777777">
      <w:pPr>
        <w:pStyle w:val="Heading3"/>
        <w:numPr>
          <w:ilvl w:val="2"/>
          <w:numId w:val="46"/>
        </w:numPr>
      </w:pPr>
      <w:r w:rsidRPr="00354E1C">
        <w:t xml:space="preserve">is a continuing obligation despite </w:t>
      </w:r>
      <w:r>
        <w:t xml:space="preserve">the </w:t>
      </w:r>
      <w:r w:rsidRPr="00354E1C">
        <w:t xml:space="preserve">satisfaction of any payment or </w:t>
      </w:r>
      <w:r>
        <w:t xml:space="preserve">other </w:t>
      </w:r>
      <w:r w:rsidRPr="00354E1C">
        <w:t xml:space="preserve">obligation in connection with this </w:t>
      </w:r>
      <w:r>
        <w:t>agreement</w:t>
      </w:r>
      <w:r w:rsidRPr="00354E1C">
        <w:t xml:space="preserve">, </w:t>
      </w:r>
      <w:r>
        <w:t xml:space="preserve">any </w:t>
      </w:r>
      <w:r w:rsidRPr="00354E1C">
        <w:t xml:space="preserve">settlement or </w:t>
      </w:r>
      <w:r>
        <w:t xml:space="preserve">any </w:t>
      </w:r>
      <w:r w:rsidRPr="00354E1C">
        <w:t>other thing</w:t>
      </w:r>
      <w:r>
        <w:t>;</w:t>
      </w:r>
    </w:p>
    <w:p w:rsidR="00AE2787" w:rsidRPr="00354E1C" w:rsidP="00D12B27" w14:paraId="1DD20280" w14:textId="77777777">
      <w:pPr>
        <w:pStyle w:val="Heading3"/>
        <w:numPr>
          <w:ilvl w:val="2"/>
          <w:numId w:val="46"/>
        </w:numPr>
      </w:pPr>
      <w:r w:rsidRPr="00354E1C">
        <w:t xml:space="preserve">is independent of any other obligations under this </w:t>
      </w:r>
      <w:r>
        <w:t>agreement or any other agreement</w:t>
      </w:r>
      <w:r w:rsidRPr="00354E1C">
        <w:t>; and</w:t>
      </w:r>
    </w:p>
    <w:p w:rsidR="00AE2787" w:rsidRPr="00354E1C" w:rsidP="00D12B27" w14:paraId="1CB6BA53" w14:textId="77777777">
      <w:pPr>
        <w:pStyle w:val="Heading3"/>
        <w:numPr>
          <w:ilvl w:val="2"/>
          <w:numId w:val="46"/>
        </w:numPr>
      </w:pPr>
      <w:r>
        <w:t xml:space="preserve">continues </w:t>
      </w:r>
      <w:r w:rsidRPr="00354E1C">
        <w:t xml:space="preserve">after this </w:t>
      </w:r>
      <w:r>
        <w:t>agreement,</w:t>
      </w:r>
      <w:r w:rsidRPr="00354E1C">
        <w:t xml:space="preserve"> </w:t>
      </w:r>
      <w:r>
        <w:t xml:space="preserve">or any obligation arising under it, </w:t>
      </w:r>
      <w:r w:rsidRPr="00354E1C">
        <w:t>ends.</w:t>
      </w:r>
    </w:p>
    <w:p w:rsidR="00AE2787" w:rsidRPr="00896225" w:rsidP="00AE2787" w14:paraId="2916C31E" w14:textId="77777777">
      <w:pPr>
        <w:pStyle w:val="Indent2"/>
      </w:pPr>
      <w:r w:rsidRPr="00354E1C">
        <w:t xml:space="preserve">It is not necessary for a party to incur expense or make payment before enforcing a right of indemnity in connection with this </w:t>
      </w:r>
      <w:r>
        <w:t>agreement.</w:t>
      </w:r>
    </w:p>
    <w:p w:rsidR="00AE2787" w:rsidRPr="00354E1C" w:rsidP="00D12B27" w14:paraId="69481BE1" w14:textId="77777777">
      <w:pPr>
        <w:pStyle w:val="Heading2"/>
        <w:numPr>
          <w:ilvl w:val="1"/>
          <w:numId w:val="46"/>
        </w:numPr>
      </w:pPr>
      <w:bookmarkStart w:id="4277" w:name="_Toc417717431"/>
      <w:bookmarkStart w:id="4278" w:name="_Toc421606264"/>
      <w:bookmarkStart w:id="4279" w:name="_Toc422279410"/>
      <w:bookmarkStart w:id="4280" w:name="_Toc426882956"/>
      <w:bookmarkStart w:id="4281" w:name="_Toc431966565"/>
      <w:bookmarkStart w:id="4282" w:name="_Toc436040685"/>
      <w:bookmarkStart w:id="4283" w:name="_Toc444928164"/>
      <w:bookmarkStart w:id="4284" w:name="_Toc444937674"/>
      <w:bookmarkStart w:id="4285" w:name="_Toc457616926"/>
      <w:bookmarkStart w:id="4286" w:name="_Toc498225310"/>
      <w:bookmarkStart w:id="4287" w:name="_Toc498234515"/>
      <w:bookmarkStart w:id="4288" w:name="_Toc15629671"/>
      <w:bookmarkStart w:id="4289" w:name="_Toc353291890"/>
      <w:bookmarkStart w:id="4290" w:name="_Toc369022532"/>
      <w:bookmarkStart w:id="4291" w:name="_Toc428545405"/>
      <w:bookmarkStart w:id="4292" w:name="_Toc492504895"/>
      <w:bookmarkStart w:id="4293" w:name="_Toc515359148"/>
      <w:bookmarkStart w:id="4294" w:name="_Toc515470306"/>
      <w:bookmarkStart w:id="4295" w:name="_Toc104238892"/>
      <w:bookmarkStart w:id="4296" w:name="_Toc104305778"/>
      <w:bookmarkStart w:id="4297" w:name="_Toc229740921"/>
      <w:r w:rsidRPr="00354E1C">
        <w:t xml:space="preserve">Supervening </w:t>
      </w:r>
      <w:bookmarkEnd w:id="4277"/>
      <w:bookmarkEnd w:id="4278"/>
      <w:bookmarkEnd w:id="4279"/>
      <w:bookmarkEnd w:id="4280"/>
      <w:bookmarkEnd w:id="4281"/>
      <w:bookmarkEnd w:id="4282"/>
      <w:bookmarkEnd w:id="4283"/>
      <w:bookmarkEnd w:id="4284"/>
      <w:bookmarkEnd w:id="4285"/>
      <w:bookmarkEnd w:id="4286"/>
      <w:bookmarkEnd w:id="4287"/>
      <w:bookmarkEnd w:id="4288"/>
      <w:r>
        <w:t>L</w:t>
      </w:r>
      <w:r w:rsidRPr="00354E1C">
        <w:t>aw</w:t>
      </w:r>
      <w:bookmarkEnd w:id="4289"/>
      <w:bookmarkEnd w:id="4290"/>
      <w:bookmarkEnd w:id="4291"/>
      <w:bookmarkEnd w:id="4292"/>
      <w:bookmarkEnd w:id="4293"/>
      <w:bookmarkEnd w:id="4294"/>
      <w:bookmarkEnd w:id="4295"/>
      <w:bookmarkEnd w:id="4296"/>
      <w:bookmarkEnd w:id="4297"/>
    </w:p>
    <w:p w:rsidR="00AE2787" w:rsidRPr="00354E1C" w:rsidP="00AE2787" w14:paraId="0E62799B" w14:textId="44627EA8">
      <w:pPr>
        <w:pStyle w:val="Indent2"/>
      </w:pPr>
      <w:r>
        <w:t>Subject to clauses</w:t>
      </w:r>
      <w:r w:rsidR="00CD24E1">
        <w:t xml:space="preserve"> </w:t>
      </w:r>
      <w:r w:rsidR="00CD24E1">
        <w:fldChar w:fldCharType="begin"/>
      </w:r>
      <w:r w:rsidR="00CD24E1">
        <w:instrText xml:space="preserve"> REF _Ref467049976 \r \h </w:instrText>
      </w:r>
      <w:r w:rsidR="00CD24E1">
        <w:fldChar w:fldCharType="separate"/>
      </w:r>
      <w:r w:rsidR="009E5A92">
        <w:t>21</w:t>
      </w:r>
      <w:r w:rsidR="00CD24E1">
        <w:fldChar w:fldCharType="end"/>
      </w:r>
      <w:r w:rsidR="00CD24E1">
        <w:t xml:space="preserve"> (“</w:t>
      </w:r>
      <w:r w:rsidR="00CD24E1">
        <w:fldChar w:fldCharType="begin"/>
      </w:r>
      <w:r w:rsidR="00CD24E1">
        <w:instrText xml:space="preserve"> REF _Ref467049976 \h </w:instrText>
      </w:r>
      <w:r w:rsidR="00CD24E1">
        <w:fldChar w:fldCharType="separate"/>
      </w:r>
      <w:r w:rsidR="009E5A92">
        <w:t>Change in Law</w:t>
      </w:r>
      <w:r w:rsidR="00CD24E1">
        <w:fldChar w:fldCharType="end"/>
      </w:r>
      <w:r w:rsidR="00CD24E1">
        <w:t>”),</w:t>
      </w:r>
      <w:r w:rsidR="00E7307A">
        <w:t xml:space="preserve"> and</w:t>
      </w:r>
      <w:r>
        <w:t xml:space="preserve"> </w:t>
      </w:r>
      <w:r w:rsidR="00CD24E1">
        <w:fldChar w:fldCharType="begin"/>
      </w:r>
      <w:r w:rsidR="00CD24E1">
        <w:instrText xml:space="preserve"> REF _Ref56605443 \r \h </w:instrText>
      </w:r>
      <w:r w:rsidR="00CD24E1">
        <w:fldChar w:fldCharType="separate"/>
      </w:r>
      <w:r w:rsidR="009E5A92">
        <w:t>22</w:t>
      </w:r>
      <w:r w:rsidR="00CD24E1">
        <w:fldChar w:fldCharType="end"/>
      </w:r>
      <w:r>
        <w:t xml:space="preserve"> (“</w:t>
      </w:r>
      <w:r w:rsidR="00CD24E1">
        <w:fldChar w:fldCharType="begin"/>
      </w:r>
      <w:r w:rsidR="00CD24E1">
        <w:instrText xml:space="preserve"> REF _Ref56605443 \h </w:instrText>
      </w:r>
      <w:r w:rsidR="00CD24E1">
        <w:fldChar w:fldCharType="separate"/>
      </w:r>
      <w:r w:rsidR="009E5A92">
        <w:t>Market Disruption Events</w:t>
      </w:r>
      <w:r w:rsidR="00CD24E1">
        <w:fldChar w:fldCharType="end"/>
      </w:r>
      <w:r>
        <w:t>”)</w:t>
      </w:r>
      <w:r w:rsidR="00CD24E1">
        <w:t xml:space="preserve"> </w:t>
      </w:r>
      <w:r>
        <w:t>a</w:t>
      </w:r>
      <w:r w:rsidRPr="00354E1C">
        <w:t xml:space="preserve">ny present or future </w:t>
      </w:r>
      <w:r w:rsidR="00CD24E1">
        <w:t>L</w:t>
      </w:r>
      <w:r w:rsidRPr="00354E1C">
        <w:t xml:space="preserve">aw which operates to vary the obligations of a party in connection with </w:t>
      </w:r>
      <w:r>
        <w:t>this agreement</w:t>
      </w:r>
      <w:r w:rsidRPr="00354E1C">
        <w:t xml:space="preserve"> with the result that another party’s rights, powers or remedies are adversely affected (including, by way of delay or postponement) </w:t>
      </w:r>
      <w:r w:rsidRPr="00354E1C">
        <w:t xml:space="preserve">is excluded except to the extent that its exclusion is prohibited or rendered ineffective by </w:t>
      </w:r>
      <w:r w:rsidR="00CD24E1">
        <w:t>L</w:t>
      </w:r>
      <w:r w:rsidRPr="00354E1C">
        <w:t>aw</w:t>
      </w:r>
      <w:r>
        <w:t>.</w:t>
      </w:r>
    </w:p>
    <w:p w:rsidR="00AE2787" w:rsidP="00D12B27" w14:paraId="72DFF43D" w14:textId="77777777">
      <w:pPr>
        <w:pStyle w:val="Heading2"/>
        <w:numPr>
          <w:ilvl w:val="1"/>
          <w:numId w:val="46"/>
        </w:numPr>
      </w:pPr>
      <w:bookmarkStart w:id="4298" w:name="_Toc104305779"/>
      <w:bookmarkStart w:id="4299" w:name="_Toc492504896"/>
      <w:bookmarkStart w:id="4300" w:name="_Toc515359149"/>
      <w:bookmarkStart w:id="4301" w:name="_Toc515470307"/>
      <w:bookmarkStart w:id="4302" w:name="_Toc104238893"/>
      <w:bookmarkStart w:id="4303" w:name="_Toc229740922"/>
      <w:r>
        <w:t>Counterparts</w:t>
      </w:r>
      <w:bookmarkEnd w:id="4298"/>
      <w:bookmarkEnd w:id="4303"/>
    </w:p>
    <w:p w:rsidR="00AE2787" w:rsidRPr="00896225" w:rsidP="00AE2787" w14:paraId="14A9CC90" w14:textId="6BCACE92">
      <w:pPr>
        <w:pStyle w:val="Indent2"/>
      </w:pPr>
      <w:r>
        <w:t>This agreement</w:t>
      </w:r>
      <w:r w:rsidRPr="00354E1C">
        <w:t xml:space="preserve"> may consist of a number of copies, each signed by</w:t>
      </w:r>
      <w:r>
        <w:t xml:space="preserve"> one</w:t>
      </w:r>
      <w:r w:rsidRPr="00354E1C">
        <w:t xml:space="preserve"> or more parties to it. If so, the signed copies are</w:t>
      </w:r>
      <w:r>
        <w:t xml:space="preserve"> treated as making up a single </w:t>
      </w:r>
      <w:r w:rsidRPr="00354E1C">
        <w:t>document</w:t>
      </w:r>
      <w:r>
        <w:t>.</w:t>
      </w:r>
    </w:p>
    <w:p w:rsidR="00AE2787" w:rsidP="00D12B27" w14:paraId="5119624A" w14:textId="77777777">
      <w:pPr>
        <w:pStyle w:val="Heading2"/>
        <w:numPr>
          <w:ilvl w:val="1"/>
          <w:numId w:val="46"/>
        </w:numPr>
        <w:ind w:left="0" w:firstLine="0"/>
      </w:pPr>
      <w:bookmarkStart w:id="4304" w:name="_Toc104305780"/>
      <w:bookmarkStart w:id="4305" w:name="_Toc86673492"/>
      <w:bookmarkStart w:id="4306" w:name="_Toc104238909"/>
      <w:bookmarkStart w:id="4307" w:name="_Toc229740923"/>
      <w:bookmarkEnd w:id="4299"/>
      <w:bookmarkEnd w:id="4300"/>
      <w:bookmarkEnd w:id="4301"/>
      <w:bookmarkEnd w:id="4302"/>
      <w:r>
        <w:t>Entire agreement</w:t>
      </w:r>
      <w:bookmarkEnd w:id="4304"/>
      <w:bookmarkEnd w:id="4307"/>
    </w:p>
    <w:p w:rsidR="00AE2787" w:rsidRPr="006133C2" w:rsidP="00AE2787" w14:paraId="55DC90A4" w14:textId="1C2B682F">
      <w:pPr>
        <w:pStyle w:val="Indent2"/>
      </w:pPr>
      <w:r>
        <w:t>This agreement</w:t>
      </w:r>
      <w:r w:rsidRPr="00354E1C">
        <w:t xml:space="preserve"> </w:t>
      </w:r>
      <w:r>
        <w:t xml:space="preserve">and the PDA </w:t>
      </w:r>
      <w:r w:rsidRPr="00354E1C">
        <w:t xml:space="preserve">constitute the entire agreement of the parties </w:t>
      </w:r>
      <w:r w:rsidR="00B93C06">
        <w:t>o</w:t>
      </w:r>
      <w:r w:rsidR="004C03AC">
        <w:t>n</w:t>
      </w:r>
      <w:r w:rsidRPr="00354E1C">
        <w:t xml:space="preserve"> </w:t>
      </w:r>
      <w:r w:rsidR="00B93C06">
        <w:t>the</w:t>
      </w:r>
      <w:r w:rsidR="00EC65B8">
        <w:t>ir</w:t>
      </w:r>
      <w:r w:rsidR="00B93C06">
        <w:t xml:space="preserve"> </w:t>
      </w:r>
      <w:r w:rsidRPr="00354E1C">
        <w:t>subject matter and supersede</w:t>
      </w:r>
      <w:r w:rsidR="00593A09">
        <w:t>s</w:t>
      </w:r>
      <w:r w:rsidRPr="00354E1C">
        <w:t xml:space="preserve"> all </w:t>
      </w:r>
      <w:r w:rsidR="00B93C06">
        <w:t xml:space="preserve">prior </w:t>
      </w:r>
      <w:r w:rsidRPr="00354E1C">
        <w:t>agreements, understandings and negotiations on that subject matter</w:t>
      </w:r>
      <w:r w:rsidR="00593A09">
        <w:t>, provided that this agreement does not remove any rights of SFV or obligations of LTES Operator or its associates arising under any tender process deed or tenderer declaration that were provided as part of the tender</w:t>
      </w:r>
      <w:r>
        <w:t>.</w:t>
      </w:r>
    </w:p>
    <w:p w:rsidR="00AE2787" w:rsidP="00D12B27" w14:paraId="09A5C2AA" w14:textId="77777777">
      <w:pPr>
        <w:pStyle w:val="Heading2"/>
        <w:numPr>
          <w:ilvl w:val="1"/>
          <w:numId w:val="46"/>
        </w:numPr>
        <w:ind w:left="0" w:firstLine="0"/>
      </w:pPr>
      <w:bookmarkStart w:id="4308" w:name="_Toc104305781"/>
      <w:bookmarkStart w:id="4309" w:name="_Toc229740924"/>
      <w:r>
        <w:t>No liability for loss</w:t>
      </w:r>
      <w:bookmarkEnd w:id="4308"/>
      <w:bookmarkEnd w:id="4309"/>
    </w:p>
    <w:p w:rsidR="00AE2787" w:rsidRPr="007F6AB9" w:rsidP="00AE2787" w14:paraId="3729BA7E" w14:textId="77777777">
      <w:pPr>
        <w:pStyle w:val="Indent2"/>
      </w:pPr>
      <w:r>
        <w:t>Unless this agreement expressly states otherwise,</w:t>
      </w:r>
      <w:r w:rsidRPr="00354E1C">
        <w:t xml:space="preserve"> </w:t>
      </w:r>
      <w:r>
        <w:t>a party is not</w:t>
      </w:r>
      <w:r w:rsidRPr="00354E1C">
        <w:t xml:space="preserve"> liable for any loss, liability or </w:t>
      </w:r>
      <w:r>
        <w:t>c</w:t>
      </w:r>
      <w:r w:rsidRPr="00354E1C">
        <w:t xml:space="preserve">osts arising in connection with the exercise or attempted exercise of, failure to exercise, or delay in exercising, a right, power or remedy in connection with </w:t>
      </w:r>
      <w:r>
        <w:t>this agreement.</w:t>
      </w:r>
    </w:p>
    <w:p w:rsidR="00AE2787" w:rsidP="00D12B27" w14:paraId="56E4393B" w14:textId="77777777">
      <w:pPr>
        <w:pStyle w:val="Heading2"/>
        <w:numPr>
          <w:ilvl w:val="1"/>
          <w:numId w:val="46"/>
        </w:numPr>
        <w:ind w:left="0" w:firstLine="0"/>
      </w:pPr>
      <w:bookmarkStart w:id="4310" w:name="_Toc104305782"/>
      <w:bookmarkStart w:id="4311" w:name="_Toc229740925"/>
      <w:r>
        <w:t>Rules of construction</w:t>
      </w:r>
      <w:bookmarkEnd w:id="4310"/>
      <w:bookmarkEnd w:id="4311"/>
    </w:p>
    <w:p w:rsidR="00AE2787" w:rsidRPr="007F6AB9" w:rsidP="00AE2787" w14:paraId="0C7474E3" w14:textId="77777777">
      <w:pPr>
        <w:pStyle w:val="Indent2"/>
      </w:pPr>
      <w:r w:rsidRPr="00354E1C">
        <w:t>No rule of construction applies to the disadvantage of a party because that party was responsible for the preparation of</w:t>
      </w:r>
      <w:r>
        <w:t>, or seeks to rely on,</w:t>
      </w:r>
      <w:r w:rsidRPr="00354E1C">
        <w:t xml:space="preserve"> </w:t>
      </w:r>
      <w:r>
        <w:t>this agreement</w:t>
      </w:r>
      <w:r w:rsidRPr="00354E1C">
        <w:t xml:space="preserve"> or any part of it</w:t>
      </w:r>
      <w:r>
        <w:t>.</w:t>
      </w:r>
    </w:p>
    <w:p w:rsidR="00AE2787" w:rsidP="00D12B27" w14:paraId="6AB4E3E1" w14:textId="77777777">
      <w:pPr>
        <w:pStyle w:val="Heading2"/>
        <w:numPr>
          <w:ilvl w:val="1"/>
          <w:numId w:val="46"/>
        </w:numPr>
        <w:ind w:left="0" w:firstLine="0"/>
      </w:pPr>
      <w:bookmarkStart w:id="4312" w:name="_Toc104305783"/>
      <w:bookmarkStart w:id="4313" w:name="_Toc229740926"/>
      <w:r>
        <w:t>Severability</w:t>
      </w:r>
      <w:bookmarkEnd w:id="4312"/>
      <w:bookmarkEnd w:id="4313"/>
    </w:p>
    <w:p w:rsidR="00AE2787" w:rsidRPr="00B005FE" w:rsidP="00AE2787" w14:paraId="38973084" w14:textId="329EF584">
      <w:pPr>
        <w:pStyle w:val="Indent2"/>
      </w:pPr>
      <w:r>
        <w:t>If the whole or any part of a provision of this agreement is void, unenforceable or illegal in a jurisdiction</w:t>
      </w:r>
      <w:r w:rsidR="006C2A01">
        <w:t>,</w:t>
      </w:r>
      <w:r>
        <w:t xml:space="preserve"> </w:t>
      </w:r>
      <w:r w:rsidR="006C3237">
        <w:t xml:space="preserve">then </w:t>
      </w:r>
      <w:r>
        <w:t>it is severed for that jurisdiction. The remainder of this agreement has full force and effect and the validity or enforceability of that provision in any other jurisdiction is not affected. This clause has no effect if the severance alters the basic nature of this agreement or is contrary to public policy.</w:t>
      </w:r>
    </w:p>
    <w:p w:rsidR="00AE2787" w:rsidP="00D12B27" w14:paraId="1B2D0282" w14:textId="77777777">
      <w:pPr>
        <w:pStyle w:val="Heading2"/>
        <w:numPr>
          <w:ilvl w:val="1"/>
          <w:numId w:val="46"/>
        </w:numPr>
        <w:ind w:left="0" w:firstLine="0"/>
      </w:pPr>
      <w:bookmarkStart w:id="4314" w:name="_Toc104305784"/>
      <w:bookmarkStart w:id="4315" w:name="_Toc229740927"/>
      <w:r>
        <w:t xml:space="preserve">Governing </w:t>
      </w:r>
      <w:r w:rsidR="004A73AB">
        <w:t>L</w:t>
      </w:r>
      <w:r>
        <w:t>aw and jurisdiction</w:t>
      </w:r>
      <w:bookmarkEnd w:id="4314"/>
      <w:bookmarkEnd w:id="4315"/>
    </w:p>
    <w:p w:rsidR="00AE2787" w:rsidP="00AE2787" w14:paraId="28C604CD" w14:textId="173D9323">
      <w:pPr>
        <w:pStyle w:val="Heading3"/>
        <w:numPr>
          <w:ilvl w:val="0"/>
          <w:numId w:val="0"/>
        </w:numPr>
        <w:ind w:left="737"/>
      </w:pPr>
      <w:r w:rsidRPr="001A1F29">
        <w:t xml:space="preserve">The </w:t>
      </w:r>
      <w:r w:rsidR="004A73AB">
        <w:t>L</w:t>
      </w:r>
      <w:r w:rsidRPr="001A1F29">
        <w:t xml:space="preserve">aw in force in </w:t>
      </w:r>
      <w:r>
        <w:t xml:space="preserve">New South Wales </w:t>
      </w:r>
      <w:r w:rsidRPr="001A1F29">
        <w:t xml:space="preserve">governs </w:t>
      </w:r>
      <w:r>
        <w:t>this agreement. The parties submit to the exclusive jurisdiction of the courts of New South Wales.</w:t>
      </w:r>
    </w:p>
    <w:p w:rsidR="00AE2787" w:rsidP="00D12B27" w14:paraId="4FB30291" w14:textId="77777777">
      <w:pPr>
        <w:pStyle w:val="Heading2"/>
        <w:numPr>
          <w:ilvl w:val="1"/>
          <w:numId w:val="46"/>
        </w:numPr>
      </w:pPr>
      <w:bookmarkStart w:id="4316" w:name="_Toc104305785"/>
      <w:bookmarkStart w:id="4317" w:name="_Toc229740928"/>
      <w:r>
        <w:t>Electronic execution</w:t>
      </w:r>
      <w:bookmarkEnd w:id="4305"/>
      <w:bookmarkEnd w:id="4306"/>
      <w:bookmarkEnd w:id="4316"/>
      <w:bookmarkEnd w:id="4317"/>
      <w:r>
        <w:t xml:space="preserve"> </w:t>
      </w:r>
    </w:p>
    <w:p w:rsidR="00AE2787" w:rsidP="00D12B27" w14:paraId="21764334" w14:textId="77777777">
      <w:pPr>
        <w:pStyle w:val="Heading3"/>
        <w:numPr>
          <w:ilvl w:val="2"/>
          <w:numId w:val="46"/>
        </w:numPr>
        <w:tabs>
          <w:tab w:val="num" w:pos="737"/>
        </w:tabs>
      </w:pPr>
      <w:r>
        <w:t xml:space="preserve">A party may execute this agreement as well as modifications to it by electronic means (including by electronic signature or by email of a signed document in PDF or scanned format). </w:t>
      </w:r>
    </w:p>
    <w:p w:rsidR="00AE2787" w:rsidRPr="00531AB8" w:rsidP="00D12B27" w14:paraId="50FCE327" w14:textId="77777777">
      <w:pPr>
        <w:pStyle w:val="Heading3"/>
        <w:numPr>
          <w:ilvl w:val="2"/>
          <w:numId w:val="46"/>
        </w:numPr>
        <w:tabs>
          <w:tab w:val="num" w:pos="737"/>
        </w:tabs>
      </w:pPr>
      <w:r w:rsidRPr="00531AB8">
        <w:t xml:space="preserve">The parties agree and intend that such signature by electronic means or by email in PDF or scanned format </w:t>
      </w:r>
      <w:r>
        <w:t>will</w:t>
      </w:r>
      <w:r w:rsidRPr="00531AB8">
        <w:t xml:space="preserve"> bind the party so signing with the same effect as though the signature were an original signature. </w:t>
      </w:r>
    </w:p>
    <w:p w:rsidR="00AE2787" w:rsidRPr="00531AB8" w:rsidP="00D12B27" w14:paraId="10A33107" w14:textId="77777777">
      <w:pPr>
        <w:pStyle w:val="Heading3"/>
        <w:numPr>
          <w:ilvl w:val="2"/>
          <w:numId w:val="46"/>
        </w:numPr>
        <w:tabs>
          <w:tab w:val="num" w:pos="737"/>
        </w:tabs>
      </w:pPr>
      <w:r>
        <w:t>This agreement</w:t>
      </w:r>
      <w:r w:rsidRPr="00531AB8">
        <w:t xml:space="preserve"> may be executed as set out above in two or more counterparts, each of which </w:t>
      </w:r>
      <w:r>
        <w:t>will</w:t>
      </w:r>
      <w:r w:rsidRPr="00531AB8">
        <w:t xml:space="preserve"> be deemed an original, but all of which, taken together, </w:t>
      </w:r>
      <w:r>
        <w:t>will</w:t>
      </w:r>
      <w:r w:rsidRPr="00531AB8">
        <w:t xml:space="preserve"> constitute one and the same document.</w:t>
      </w:r>
    </w:p>
    <w:p w:rsidR="00AE2787" w:rsidRPr="00531AB8" w:rsidP="00D12B27" w14:paraId="5F9C958F" w14:textId="77777777">
      <w:pPr>
        <w:pStyle w:val="Heading3"/>
        <w:numPr>
          <w:ilvl w:val="2"/>
          <w:numId w:val="46"/>
        </w:numPr>
        <w:tabs>
          <w:tab w:val="num" w:pos="737"/>
        </w:tabs>
      </w:pPr>
      <w:r w:rsidRPr="00531AB8">
        <w:t xml:space="preserve">The parties to </w:t>
      </w:r>
      <w:r>
        <w:t>this agreement</w:t>
      </w:r>
      <w:r w:rsidRPr="00531AB8">
        <w:t xml:space="preserve"> acknowledge and agree that: </w:t>
      </w:r>
    </w:p>
    <w:p w:rsidR="00AE2787" w:rsidRPr="00531AB8" w:rsidP="00D12B27" w14:paraId="15227BBF" w14:textId="77777777">
      <w:pPr>
        <w:pStyle w:val="Heading4"/>
        <w:numPr>
          <w:ilvl w:val="3"/>
          <w:numId w:val="46"/>
        </w:numPr>
      </w:pPr>
      <w:r w:rsidRPr="00531AB8">
        <w:t xml:space="preserve">they consent to the use of the electronic signatures and the </w:t>
      </w:r>
      <w:r>
        <w:t>a</w:t>
      </w:r>
      <w:r w:rsidRPr="00531AB8">
        <w:t>greement proceeding by electronic means; and</w:t>
      </w:r>
    </w:p>
    <w:p w:rsidR="00222857" w:rsidP="00D12B27" w14:paraId="66F21E55" w14:textId="77777777">
      <w:pPr>
        <w:pStyle w:val="Heading4"/>
        <w:numPr>
          <w:ilvl w:val="3"/>
          <w:numId w:val="46"/>
        </w:numPr>
      </w:pPr>
      <w:r w:rsidRPr="00531AB8">
        <w:t>they intend to be legally bound by the terms of the agreement on which the electronic signature(s) has been placed</w:t>
      </w:r>
      <w:r w:rsidRPr="00531AB8">
        <w:t xml:space="preserve">. </w:t>
      </w:r>
    </w:p>
    <w:p w:rsidR="00593A09" w:rsidP="00D12B27" w14:paraId="32099B11" w14:textId="12C0DB17">
      <w:pPr>
        <w:pStyle w:val="Heading2"/>
        <w:numPr>
          <w:ilvl w:val="1"/>
          <w:numId w:val="46"/>
        </w:numPr>
      </w:pPr>
      <w:bookmarkStart w:id="4318" w:name="_Ref224059450"/>
      <w:bookmarkStart w:id="4319" w:name="_Toc229740929"/>
      <w:r>
        <w:t>Guidance</w:t>
      </w:r>
      <w:r w:rsidR="00357A28">
        <w:t xml:space="preserve"> as to management of this agreement</w:t>
      </w:r>
      <w:bookmarkEnd w:id="4318"/>
      <w:bookmarkEnd w:id="4319"/>
      <w:r w:rsidR="00357A28">
        <w:t xml:space="preserve"> </w:t>
      </w:r>
    </w:p>
    <w:p w:rsidR="004D2189" w:rsidP="004D2189" w14:paraId="5AA0590B" w14:textId="0DD5043D">
      <w:pPr>
        <w:pStyle w:val="Indent2"/>
      </w:pPr>
      <w:r>
        <w:t xml:space="preserve">SFV may, from time to time, issue written </w:t>
      </w:r>
      <w:r w:rsidR="00636271">
        <w:t>g</w:t>
      </w:r>
      <w:r>
        <w:t>uidelines to LTES Operator in relation to management of this agreement or the manner in which LTES Operator must perform its obligations under this agreement, including:</w:t>
      </w:r>
    </w:p>
    <w:p w:rsidR="004D2189" w:rsidP="007077FB" w14:paraId="5484E2C5" w14:textId="77777777">
      <w:pPr>
        <w:pStyle w:val="Heading3"/>
        <w:numPr>
          <w:ilvl w:val="2"/>
          <w:numId w:val="86"/>
        </w:numPr>
      </w:pPr>
      <w:r>
        <w:t xml:space="preserve">information required to be provided to SFV pursuant to this agreement; </w:t>
      </w:r>
    </w:p>
    <w:p w:rsidR="004D2189" w:rsidP="007077FB" w14:paraId="08FC8F5D" w14:textId="77777777">
      <w:pPr>
        <w:pStyle w:val="Heading3"/>
        <w:numPr>
          <w:ilvl w:val="2"/>
          <w:numId w:val="86"/>
        </w:numPr>
      </w:pPr>
      <w:r>
        <w:t>technical testing procedures; and</w:t>
      </w:r>
    </w:p>
    <w:p w:rsidR="004D2189" w:rsidP="007077FB" w14:paraId="5C14968F" w14:textId="77777777">
      <w:pPr>
        <w:pStyle w:val="Heading3"/>
        <w:numPr>
          <w:ilvl w:val="2"/>
          <w:numId w:val="86"/>
        </w:numPr>
      </w:pPr>
      <w:r>
        <w:t xml:space="preserve">clarifications on requirements of this agreement, </w:t>
      </w:r>
    </w:p>
    <w:p w:rsidR="004D2189" w:rsidP="004D2189" w14:paraId="1CE0D97F" w14:textId="77777777">
      <w:pPr>
        <w:pStyle w:val="Indent2"/>
      </w:pPr>
      <w:r>
        <w:t>and LTES Operator must comply with such Guidelines provided that</w:t>
      </w:r>
      <w:r w:rsidRPr="00A7096A">
        <w:t xml:space="preserve"> </w:t>
      </w:r>
      <w:r>
        <w:t>the Guideline is not inconsistent with the express terms of this agreement.</w:t>
      </w:r>
    </w:p>
    <w:p w:rsidR="00357A28" w:rsidRPr="00357A28" w:rsidP="00357A28" w14:paraId="1D0DA06B" w14:textId="77777777">
      <w:pPr>
        <w:pStyle w:val="Indent2"/>
      </w:pPr>
    </w:p>
    <w:p w:rsidR="003B3F37" w14:paraId="71829BCF" w14:textId="77777777">
      <w:r w:rsidRPr="007217B9">
        <w:rPr>
          <w:b/>
        </w:rPr>
        <w:t xml:space="preserve">EXECUTED </w:t>
      </w:r>
      <w:r w:rsidRPr="007217B9">
        <w:t xml:space="preserve">as </w:t>
      </w:r>
      <w:bookmarkStart w:id="4320" w:name="DeedAgreement2"/>
      <w:bookmarkEnd w:id="4320"/>
      <w:r w:rsidR="0047734C">
        <w:t>a</w:t>
      </w:r>
      <w:r w:rsidR="00AE34C8">
        <w:t>n</w:t>
      </w:r>
      <w:r w:rsidR="0047734C">
        <w:t xml:space="preserve"> </w:t>
      </w:r>
      <w:r w:rsidR="008D7B01">
        <w:t>agreement</w:t>
      </w:r>
      <w:r w:rsidR="00AE34C8">
        <w:t>.</w:t>
      </w:r>
    </w:p>
    <w:p w:rsidR="000B0261" w:rsidP="005673CB" w14:paraId="3AA05AD9" w14:textId="77777777">
      <w:pPr>
        <w:pStyle w:val="SchedulePageHeading"/>
        <w:numPr>
          <w:ilvl w:val="0"/>
          <w:numId w:val="43"/>
        </w:numPr>
      </w:pPr>
      <w:r>
        <w:br w:type="column"/>
      </w:r>
      <w:bookmarkStart w:id="4321" w:name="_Ref107997825"/>
      <w:bookmarkStart w:id="4322" w:name="_Hlk108011598"/>
      <w:bookmarkStart w:id="4323" w:name="_Toc229740930"/>
      <w:r w:rsidR="00797731">
        <w:t xml:space="preserve">Exercise </w:t>
      </w:r>
      <w:r w:rsidR="00B24F12">
        <w:t>N</w:t>
      </w:r>
      <w:r w:rsidR="00797731">
        <w:t>otice</w:t>
      </w:r>
      <w:bookmarkEnd w:id="4321"/>
      <w:bookmarkEnd w:id="4323"/>
    </w:p>
    <w:p w:rsidR="00F4622C" w:rsidRPr="00C1658B" w:rsidP="00F4622C" w14:paraId="34C9FA0B" w14:textId="77777777">
      <w:pPr>
        <w:tabs>
          <w:tab w:val="left" w:pos="993"/>
        </w:tabs>
        <w:spacing w:after="240"/>
        <w:rPr>
          <w:b/>
        </w:rPr>
      </w:pPr>
      <w:r w:rsidRPr="00C1658B">
        <w:t>To:</w:t>
      </w:r>
      <w:r w:rsidRPr="00C1658B">
        <w:tab/>
        <w:t>[</w:t>
      </w:r>
      <w:r w:rsidRPr="00C1658B">
        <w:rPr>
          <w:b/>
        </w:rPr>
        <w:t xml:space="preserve">Name and address of </w:t>
      </w:r>
      <w:r>
        <w:rPr>
          <w:b/>
        </w:rPr>
        <w:t>SFV</w:t>
      </w:r>
      <w:r w:rsidRPr="00C1658B">
        <w:t>] (</w:t>
      </w:r>
      <w:r>
        <w:t>“</w:t>
      </w:r>
      <w:r>
        <w:rPr>
          <w:b/>
          <w:bCs/>
        </w:rPr>
        <w:t>SFV</w:t>
      </w:r>
      <w:r>
        <w:t>”</w:t>
      </w:r>
      <w:r w:rsidRPr="00C1658B">
        <w:t>)</w:t>
      </w:r>
    </w:p>
    <w:p w:rsidR="00F4622C" w:rsidRPr="00C1658B" w:rsidP="00F4622C" w14:paraId="438A4F36" w14:textId="77777777">
      <w:pPr>
        <w:tabs>
          <w:tab w:val="left" w:pos="993"/>
        </w:tabs>
        <w:spacing w:after="240"/>
        <w:rPr>
          <w:b/>
        </w:rPr>
      </w:pPr>
      <w:r w:rsidRPr="00C1658B">
        <w:t>Attention:</w:t>
      </w:r>
      <w:r w:rsidRPr="00C1658B">
        <w:rPr>
          <w:b/>
        </w:rPr>
        <w:tab/>
      </w:r>
      <w:r w:rsidRPr="00C1658B">
        <w:t>[</w:t>
      </w:r>
      <w:r w:rsidRPr="00C1658B">
        <w:rPr>
          <w:b/>
        </w:rPr>
        <w:t>Insert</w:t>
      </w:r>
      <w:r w:rsidRPr="00C1658B">
        <w:t>]</w:t>
      </w:r>
    </w:p>
    <w:p w:rsidR="00F4622C" w:rsidP="00F4622C" w14:paraId="2C0DB4F1" w14:textId="77777777">
      <w:pPr>
        <w:spacing w:after="240"/>
      </w:pPr>
      <w:r w:rsidRPr="00C1658B">
        <w:t>[Date]</w:t>
      </w:r>
    </w:p>
    <w:p w:rsidR="00F4622C" w:rsidP="00F4622C" w14:paraId="24E351BA" w14:textId="12B4B187">
      <w:pPr>
        <w:spacing w:after="240"/>
        <w:rPr>
          <w:b/>
        </w:rPr>
      </w:pPr>
      <w:bookmarkStart w:id="4324" w:name="_9kMI8O6ZWu4BE9BGif0tu2vx628ieHCwt"/>
      <w:bookmarkStart w:id="4325" w:name="_9kMI8O6ZWu4AD9BIkf0tu2vx628ieHCwt"/>
      <w:bookmarkStart w:id="4326" w:name="_9kMI8O6ZWu4AD9BJlf0tu2vx628ieHCwt"/>
      <w:r>
        <w:rPr>
          <w:b/>
        </w:rPr>
        <w:t>Exercise</w:t>
      </w:r>
      <w:r w:rsidRPr="00C1658B">
        <w:rPr>
          <w:b/>
        </w:rPr>
        <w:t xml:space="preserve"> </w:t>
      </w:r>
      <w:r w:rsidRPr="00C1658B">
        <w:rPr>
          <w:b/>
        </w:rPr>
        <w:t>Notice</w:t>
      </w:r>
      <w:bookmarkEnd w:id="4324"/>
      <w:bookmarkEnd w:id="4325"/>
      <w:bookmarkEnd w:id="4326"/>
      <w:r>
        <w:rPr>
          <w:b/>
        </w:rPr>
        <w:t xml:space="preserve"> </w:t>
      </w:r>
      <w:r w:rsidR="00694CA5">
        <w:rPr>
          <w:b/>
        </w:rPr>
        <w:t>–</w:t>
      </w:r>
      <w:r>
        <w:rPr>
          <w:b/>
        </w:rPr>
        <w:t xml:space="preserve"> </w:t>
      </w:r>
      <w:r w:rsidRPr="00F4622C">
        <w:rPr>
          <w:b/>
        </w:rPr>
        <w:t>Long-Term Energy Service Agreement</w:t>
      </w:r>
      <w:r>
        <w:rPr>
          <w:b/>
        </w:rPr>
        <w:t xml:space="preserve"> (</w:t>
      </w:r>
      <w:r w:rsidR="00D12B27">
        <w:rPr>
          <w:b/>
        </w:rPr>
        <w:t xml:space="preserve">Hybrid </w:t>
      </w:r>
      <w:r w:rsidRPr="00F4622C">
        <w:rPr>
          <w:b/>
        </w:rPr>
        <w:t>Generation</w:t>
      </w:r>
      <w:r>
        <w:rPr>
          <w:b/>
        </w:rPr>
        <w:t xml:space="preserve">) </w:t>
      </w:r>
      <w:r w:rsidR="00694CA5">
        <w:rPr>
          <w:b/>
        </w:rPr>
        <w:t>–</w:t>
      </w:r>
      <w:r>
        <w:rPr>
          <w:b/>
        </w:rPr>
        <w:t xml:space="preserve"> </w:t>
      </w:r>
      <w:r w:rsidRPr="00F4622C">
        <w:rPr>
          <w:b/>
        </w:rPr>
        <w:t>[</w:t>
      </w:r>
      <w:r w:rsidRPr="00F4622C">
        <w:rPr>
          <w:b/>
          <w:highlight w:val="yellow"/>
        </w:rPr>
        <w:t>Project name</w:t>
      </w:r>
      <w:r w:rsidRPr="00F4622C">
        <w:rPr>
          <w:b/>
        </w:rPr>
        <w:t>]</w:t>
      </w:r>
      <w:r w:rsidR="00AF6A1E">
        <w:rPr>
          <w:b/>
        </w:rPr>
        <w:t xml:space="preserve"> between [</w:t>
      </w:r>
      <w:r w:rsidRPr="00AF6A1E" w:rsidR="00AF6A1E">
        <w:rPr>
          <w:b/>
        </w:rPr>
        <w:t>Name of LTES Operator</w:t>
      </w:r>
      <w:r w:rsidR="00AF6A1E">
        <w:rPr>
          <w:b/>
        </w:rPr>
        <w:t>] and SFV dated [</w:t>
      </w:r>
      <w:r w:rsidRPr="00AF6A1E" w:rsidR="00AF6A1E">
        <w:rPr>
          <w:b/>
          <w:highlight w:val="yellow"/>
        </w:rPr>
        <w:t>insert date</w:t>
      </w:r>
      <w:r w:rsidR="00AF6A1E">
        <w:rPr>
          <w:b/>
        </w:rPr>
        <w:t>] (“LTESA”)</w:t>
      </w:r>
    </w:p>
    <w:p w:rsidR="00AF6A1E" w:rsidP="00F4622C" w14:paraId="3FC30DAF" w14:textId="24A91CE7">
      <w:pPr>
        <w:spacing w:after="240"/>
      </w:pPr>
      <w:r w:rsidRPr="00C1658B">
        <w:t xml:space="preserve">Under clause </w:t>
      </w:r>
      <w:r>
        <w:fldChar w:fldCharType="begin"/>
      </w:r>
      <w:r>
        <w:instrText xml:space="preserve"> REF _Ref107998060 \r \h </w:instrText>
      </w:r>
      <w:r>
        <w:fldChar w:fldCharType="separate"/>
      </w:r>
      <w:r w:rsidR="009E5A92">
        <w:t>11</w:t>
      </w:r>
      <w:r>
        <w:fldChar w:fldCharType="end"/>
      </w:r>
      <w:r>
        <w:t xml:space="preserve"> (“</w:t>
      </w:r>
      <w:r w:rsidR="00BC3C3B">
        <w:fldChar w:fldCharType="begin"/>
      </w:r>
      <w:r w:rsidR="00BC3C3B">
        <w:instrText xml:space="preserve"> REF _Ref103259342 \h </w:instrText>
      </w:r>
      <w:r w:rsidR="00BC3C3B">
        <w:fldChar w:fldCharType="separate"/>
      </w:r>
      <w:r w:rsidR="009E5A92">
        <w:t>Grant and exercise of an Option</w:t>
      </w:r>
      <w:r w:rsidR="00BC3C3B">
        <w:fldChar w:fldCharType="end"/>
      </w:r>
      <w:r>
        <w:t>”)</w:t>
      </w:r>
      <w:r w:rsidRPr="00C1658B">
        <w:t xml:space="preserve"> of the </w:t>
      </w:r>
      <w:r>
        <w:t>LTESA</w:t>
      </w:r>
      <w:r w:rsidRPr="00C1658B">
        <w:t xml:space="preserve">, </w:t>
      </w:r>
      <w:r>
        <w:t xml:space="preserve">LTES Operator </w:t>
      </w:r>
      <w:r w:rsidRPr="00C1658B">
        <w:t>gives notice as follows</w:t>
      </w:r>
      <w:r>
        <w:t>:</w:t>
      </w:r>
    </w:p>
    <w:p w:rsidR="00AF6A1E" w:rsidP="00F4622C" w14:paraId="38F0C67F" w14:textId="77777777">
      <w:pPr>
        <w:spacing w:after="240"/>
        <w:rPr>
          <w:b/>
          <w:bCs/>
        </w:rPr>
      </w:pPr>
      <w:r>
        <w:rPr>
          <w:b/>
          <w:bCs/>
        </w:rPr>
        <w:t>Irrevocable proposal to e</w:t>
      </w:r>
      <w:r w:rsidR="000D6231">
        <w:rPr>
          <w:b/>
          <w:bCs/>
        </w:rPr>
        <w:t>xercise</w:t>
      </w:r>
      <w:r w:rsidR="00047C08">
        <w:rPr>
          <w:b/>
          <w:bCs/>
        </w:rPr>
        <w:t xml:space="preserve"> the</w:t>
      </w:r>
      <w:r w:rsidR="000D6231">
        <w:rPr>
          <w:b/>
          <w:bCs/>
        </w:rPr>
        <w:t xml:space="preserve"> Option</w:t>
      </w:r>
    </w:p>
    <w:p w:rsidR="00F60D55" w:rsidP="00F4622C" w14:paraId="07FBBA66" w14:textId="611F64C5">
      <w:pPr>
        <w:spacing w:after="240"/>
      </w:pPr>
      <w:r>
        <w:t xml:space="preserve">LTES Operator </w:t>
      </w:r>
      <w:r w:rsidR="00BC3C3B">
        <w:t xml:space="preserve">hereby gives SFV notice of its proposal to </w:t>
      </w:r>
      <w:r>
        <w:t xml:space="preserve">exercise its Option to </w:t>
      </w:r>
      <w:r w:rsidR="00D11B41">
        <w:t>cause</w:t>
      </w:r>
      <w:r w:rsidR="00B16387">
        <w:t xml:space="preserve"> a Swap </w:t>
      </w:r>
      <w:r w:rsidR="00A24DE0">
        <w:t>with the following details</w:t>
      </w:r>
      <w:r w:rsidR="00D11B41">
        <w:t xml:space="preserve"> to become effective.</w:t>
      </w:r>
      <w:r w:rsidR="00B16387">
        <w:t xml:space="preserve"> </w:t>
      </w:r>
      <w:r w:rsidR="008951EF">
        <w:t xml:space="preserve"> </w:t>
      </w:r>
    </w:p>
    <w:tbl>
      <w:tblPr>
        <w:tblStyle w:val="TableGrid"/>
        <w:tblW w:w="8037" w:type="dxa"/>
        <w:tblLook w:val="04A0"/>
      </w:tblPr>
      <w:tblGrid>
        <w:gridCol w:w="4018"/>
        <w:gridCol w:w="4019"/>
      </w:tblGrid>
      <w:tr w14:paraId="17F0F1E3" w14:textId="77777777" w:rsidTr="00931566">
        <w:tblPrEx>
          <w:tblW w:w="8037" w:type="dxa"/>
          <w:tblLook w:val="04A0"/>
        </w:tblPrEx>
        <w:trPr>
          <w:trHeight w:val="402"/>
        </w:trPr>
        <w:tc>
          <w:tcPr>
            <w:tcW w:w="4018" w:type="dxa"/>
            <w:shd w:val="clear" w:color="auto" w:fill="BFBFBF" w:themeFill="background1" w:themeFillShade="BF"/>
          </w:tcPr>
          <w:p w:rsidR="009B0ED7" w:rsidRPr="008E0B91" w:rsidP="005673CB" w14:paraId="14592D80" w14:textId="16B84A90">
            <w:pPr>
              <w:pStyle w:val="BodyText"/>
              <w:spacing w:before="120" w:after="120"/>
              <w:rPr>
                <w:b/>
                <w:bCs/>
              </w:rPr>
            </w:pPr>
            <w:r>
              <w:rPr>
                <w:b/>
                <w:bCs/>
              </w:rPr>
              <w:t>Swap term</w:t>
            </w:r>
          </w:p>
        </w:tc>
        <w:tc>
          <w:tcPr>
            <w:tcW w:w="4019" w:type="dxa"/>
            <w:shd w:val="clear" w:color="auto" w:fill="BFBFBF" w:themeFill="background1" w:themeFillShade="BF"/>
          </w:tcPr>
          <w:p w:rsidR="009B0ED7" w:rsidRPr="008E0B91" w:rsidP="005673CB" w14:paraId="3C335281" w14:textId="1857A11E">
            <w:pPr>
              <w:pStyle w:val="BodyText"/>
              <w:spacing w:before="120" w:after="120"/>
              <w:rPr>
                <w:b/>
                <w:bCs/>
              </w:rPr>
            </w:pPr>
            <w:r>
              <w:rPr>
                <w:b/>
                <w:bCs/>
              </w:rPr>
              <w:t>Detail</w:t>
            </w:r>
          </w:p>
        </w:tc>
      </w:tr>
      <w:tr w14:paraId="0C3C09A5" w14:textId="77777777" w:rsidTr="009B0ED7">
        <w:tblPrEx>
          <w:tblW w:w="8037" w:type="dxa"/>
          <w:tblLook w:val="04A0"/>
        </w:tblPrEx>
        <w:trPr>
          <w:trHeight w:val="286"/>
        </w:trPr>
        <w:tc>
          <w:tcPr>
            <w:tcW w:w="4018" w:type="dxa"/>
          </w:tcPr>
          <w:p w:rsidR="00611AB7" w:rsidRPr="00A24DE0" w:rsidP="009B0ED7" w14:paraId="2EE9CAF9" w14:textId="33A3AF18">
            <w:pPr>
              <w:pStyle w:val="BodyText"/>
              <w:spacing w:before="120" w:after="120"/>
              <w:rPr>
                <w:bCs/>
              </w:rPr>
            </w:pPr>
            <w:r w:rsidRPr="00A24DE0">
              <w:rPr>
                <w:bCs/>
              </w:rPr>
              <w:t>Swap Start Date</w:t>
            </w:r>
          </w:p>
        </w:tc>
        <w:tc>
          <w:tcPr>
            <w:tcW w:w="4019" w:type="dxa"/>
          </w:tcPr>
          <w:p w:rsidR="00611AB7" w:rsidRPr="00A24DE0" w:rsidP="009B0ED7" w14:paraId="5A1C743E" w14:textId="539A708A">
            <w:pPr>
              <w:pStyle w:val="BodyText"/>
              <w:spacing w:before="120" w:after="120"/>
              <w:rPr>
                <w:bCs/>
              </w:rPr>
            </w:pPr>
            <w:r>
              <w:rPr>
                <w:bCs/>
              </w:rPr>
              <w:t>1/7/[</w:t>
            </w:r>
            <w:r w:rsidRPr="00A47A6E" w:rsidR="00A47A6E">
              <w:rPr>
                <w:bCs/>
                <w:highlight w:val="yellow"/>
              </w:rPr>
              <w:t>insert year</w:t>
            </w:r>
            <w:r>
              <w:rPr>
                <w:bCs/>
              </w:rPr>
              <w:t>]</w:t>
            </w:r>
          </w:p>
        </w:tc>
      </w:tr>
      <w:tr w14:paraId="6B5CD6ED" w14:textId="77777777" w:rsidTr="009B0ED7">
        <w:tblPrEx>
          <w:tblW w:w="8037" w:type="dxa"/>
          <w:tblLook w:val="04A0"/>
        </w:tblPrEx>
        <w:trPr>
          <w:trHeight w:val="286"/>
        </w:trPr>
        <w:tc>
          <w:tcPr>
            <w:tcW w:w="4018" w:type="dxa"/>
          </w:tcPr>
          <w:p w:rsidR="0081590A" w:rsidRPr="00A24DE0" w:rsidP="009B0ED7" w14:paraId="76AC6859" w14:textId="0AA1A0B7">
            <w:pPr>
              <w:pStyle w:val="BodyText"/>
              <w:spacing w:before="120" w:after="120"/>
              <w:rPr>
                <w:bCs/>
              </w:rPr>
            </w:pPr>
            <w:r>
              <w:rPr>
                <w:bCs/>
              </w:rPr>
              <w:t>Swap Period</w:t>
            </w:r>
          </w:p>
        </w:tc>
        <w:tc>
          <w:tcPr>
            <w:tcW w:w="4019" w:type="dxa"/>
          </w:tcPr>
          <w:p w:rsidR="0081590A" w:rsidP="009B0ED7" w14:paraId="4F2C238E" w14:textId="067DD5F3">
            <w:pPr>
              <w:pStyle w:val="BodyText"/>
              <w:spacing w:before="120" w:after="120"/>
              <w:rPr>
                <w:bCs/>
              </w:rPr>
            </w:pPr>
            <w:r>
              <w:rPr>
                <w:bCs/>
              </w:rPr>
              <w:t>One</w:t>
            </w:r>
            <w:r w:rsidRPr="00F277C8">
              <w:rPr>
                <w:bCs/>
              </w:rPr>
              <w:t xml:space="preserve"> </w:t>
            </w:r>
            <w:r w:rsidRPr="00F277C8" w:rsidR="00F277C8">
              <w:rPr>
                <w:bCs/>
              </w:rPr>
              <w:t>year but noting that if the Swap Start Date is on the [</w:t>
            </w:r>
            <w:r w:rsidRPr="00F277C8" w:rsidR="00F277C8">
              <w:rPr>
                <w:bCs/>
                <w:highlight w:val="yellow"/>
              </w:rPr>
              <w:t>19</w:t>
            </w:r>
            <w:r w:rsidRPr="00694CA5" w:rsidR="00F277C8">
              <w:rPr>
                <w:bCs/>
                <w:highlight w:val="yellow"/>
                <w:vertAlign w:val="superscript"/>
              </w:rPr>
              <w:t>th</w:t>
            </w:r>
            <w:r w:rsidRPr="00F277C8" w:rsidR="00F277C8">
              <w:rPr>
                <w:bCs/>
              </w:rPr>
              <w:t xml:space="preserve">] anniversary of the First Option Date; it will be taken to have ended on the Final Swap </w:t>
            </w:r>
            <w:r w:rsidR="00511E93">
              <w:rPr>
                <w:bCs/>
              </w:rPr>
              <w:t>End</w:t>
            </w:r>
            <w:r w:rsidRPr="00F277C8" w:rsidR="00511E93">
              <w:rPr>
                <w:bCs/>
              </w:rPr>
              <w:t xml:space="preserve"> </w:t>
            </w:r>
            <w:r w:rsidRPr="00F277C8" w:rsidR="00F277C8">
              <w:rPr>
                <w:bCs/>
              </w:rPr>
              <w:t>Date.</w:t>
            </w:r>
          </w:p>
        </w:tc>
      </w:tr>
      <w:tr w14:paraId="760EE4D9" w14:textId="77777777" w:rsidTr="009B0ED7">
        <w:tblPrEx>
          <w:tblW w:w="8037" w:type="dxa"/>
          <w:tblLook w:val="04A0"/>
        </w:tblPrEx>
        <w:trPr>
          <w:trHeight w:val="286"/>
        </w:trPr>
        <w:tc>
          <w:tcPr>
            <w:tcW w:w="4018" w:type="dxa"/>
          </w:tcPr>
          <w:p w:rsidR="00611AB7" w:rsidRPr="00A24DE0" w:rsidP="009B0ED7" w14:paraId="1D78231C" w14:textId="6B395E3A">
            <w:pPr>
              <w:pStyle w:val="BodyText"/>
              <w:spacing w:before="120" w:after="120"/>
              <w:rPr>
                <w:bCs/>
              </w:rPr>
            </w:pPr>
            <w:r w:rsidRPr="00A24DE0">
              <w:rPr>
                <w:bCs/>
              </w:rPr>
              <w:t>Nominated Percentage</w:t>
            </w:r>
            <w:r w:rsidR="00283F2E">
              <w:rPr>
                <w:bCs/>
              </w:rPr>
              <w:t xml:space="preserve"> for the Swap</w:t>
            </w:r>
          </w:p>
        </w:tc>
        <w:tc>
          <w:tcPr>
            <w:tcW w:w="4019" w:type="dxa"/>
          </w:tcPr>
          <w:p w:rsidR="00611AB7" w:rsidRPr="00A24DE0" w:rsidP="009B0ED7" w14:paraId="24E79B87" w14:textId="31FE2ECF">
            <w:pPr>
              <w:pStyle w:val="BodyText"/>
              <w:spacing w:before="120" w:after="120"/>
              <w:rPr>
                <w:bCs/>
              </w:rPr>
            </w:pPr>
            <w:r w:rsidRPr="00A24DE0">
              <w:rPr>
                <w:bCs/>
              </w:rPr>
              <w:t>[</w:t>
            </w:r>
            <w:r w:rsidRPr="00623E05">
              <w:rPr>
                <w:bCs/>
                <w:highlight w:val="yellow"/>
              </w:rPr>
              <w:t>25/50/75/100</w:t>
            </w:r>
            <w:r w:rsidRPr="00A24DE0">
              <w:rPr>
                <w:bCs/>
              </w:rPr>
              <w:t>]%</w:t>
            </w:r>
          </w:p>
        </w:tc>
      </w:tr>
    </w:tbl>
    <w:p w:rsidR="00FD7DA0" w:rsidP="00F4622C" w14:paraId="1A1354CA" w14:textId="77777777">
      <w:pPr>
        <w:spacing w:after="240"/>
      </w:pPr>
    </w:p>
    <w:p w:rsidR="000D6231" w:rsidP="00F4622C" w14:paraId="25C76117" w14:textId="14363E02">
      <w:pPr>
        <w:spacing w:after="240"/>
      </w:pPr>
      <w:r w:rsidRPr="00614F53">
        <w:t xml:space="preserve">LTES Operator confirms that this Exercise Notice constitutes a notice for the purposes of </w:t>
      </w:r>
      <w:r w:rsidRPr="00C1658B">
        <w:t xml:space="preserve">clause </w:t>
      </w:r>
      <w:r>
        <w:fldChar w:fldCharType="begin"/>
      </w:r>
      <w:r>
        <w:instrText xml:space="preserve"> REF _Ref108546774 \r \h </w:instrText>
      </w:r>
      <w:r>
        <w:fldChar w:fldCharType="separate"/>
      </w:r>
      <w:r w:rsidR="009E5A92">
        <w:t>11</w:t>
      </w:r>
      <w:r>
        <w:fldChar w:fldCharType="end"/>
      </w:r>
      <w:r>
        <w:t xml:space="preserve"> (“</w:t>
      </w:r>
      <w:r w:rsidR="00212DAD">
        <w:fldChar w:fldCharType="begin"/>
      </w:r>
      <w:r w:rsidR="00212DAD">
        <w:instrText xml:space="preserve"> REF _Ref103259342 \h </w:instrText>
      </w:r>
      <w:r w:rsidR="00212DAD">
        <w:fldChar w:fldCharType="separate"/>
      </w:r>
      <w:r w:rsidR="009E5A92">
        <w:t>Grant and exercise of an Option</w:t>
      </w:r>
      <w:r w:rsidR="00212DAD">
        <w:fldChar w:fldCharType="end"/>
      </w:r>
      <w:r>
        <w:t>”)</w:t>
      </w:r>
      <w:r w:rsidRPr="00C1658B">
        <w:t xml:space="preserve"> of the </w:t>
      </w:r>
      <w:r>
        <w:t>LTESA</w:t>
      </w:r>
      <w:r w:rsidRPr="00614F53">
        <w:t xml:space="preserve"> to exercise </w:t>
      </w:r>
      <w:r>
        <w:t>this</w:t>
      </w:r>
      <w:r w:rsidRPr="00614F53">
        <w:t xml:space="preserve"> Option, is irrevocable and may not be withdrawn or altered</w:t>
      </w:r>
      <w:r>
        <w:t>.</w:t>
      </w:r>
    </w:p>
    <w:p w:rsidR="00FD7DA0" w:rsidRPr="000D6231" w:rsidP="00F4622C" w14:paraId="1A539A7B" w14:textId="36DF7423">
      <w:pPr>
        <w:spacing w:after="240"/>
      </w:pPr>
      <w:r>
        <w:t xml:space="preserve">LTES Operator acknowledges that any inconsistency of </w:t>
      </w:r>
      <w:r w:rsidR="00283F2E">
        <w:t>this notice</w:t>
      </w:r>
      <w:r>
        <w:t xml:space="preserve"> with the rest of the LTESA may cause this Exercise Notice to be deemed invalid.</w:t>
      </w:r>
    </w:p>
    <w:p w:rsidR="00047C08" w:rsidP="00AF6A1E" w14:paraId="6CE46587" w14:textId="77777777">
      <w:pPr>
        <w:keepNext/>
        <w:spacing w:after="240"/>
        <w:rPr>
          <w:b/>
        </w:rPr>
      </w:pPr>
      <w:r>
        <w:rPr>
          <w:b/>
        </w:rPr>
        <w:t>Pre-conditions to the exercise of the Option</w:t>
      </w:r>
    </w:p>
    <w:p w:rsidR="00047C08" w:rsidRPr="00047C08" w:rsidP="00AF6A1E" w14:paraId="1117DDE6" w14:textId="049ED103">
      <w:pPr>
        <w:keepNext/>
        <w:spacing w:after="240"/>
        <w:rPr>
          <w:bCs/>
        </w:rPr>
      </w:pPr>
      <w:r w:rsidRPr="00047C08">
        <w:rPr>
          <w:bCs/>
        </w:rPr>
        <w:t>LTES Operator confirms</w:t>
      </w:r>
      <w:r>
        <w:rPr>
          <w:bCs/>
        </w:rPr>
        <w:t xml:space="preserve"> that </w:t>
      </w:r>
      <w:r w:rsidR="007C1A77">
        <w:rPr>
          <w:bCs/>
        </w:rPr>
        <w:t xml:space="preserve">each of </w:t>
      </w:r>
      <w:r>
        <w:rPr>
          <w:bCs/>
        </w:rPr>
        <w:t xml:space="preserve">the pre-conditions set out in clause </w:t>
      </w:r>
      <w:r w:rsidR="007C1A77">
        <w:rPr>
          <w:bCs/>
        </w:rPr>
        <w:fldChar w:fldCharType="begin"/>
      </w:r>
      <w:r w:rsidR="007C1A77">
        <w:rPr>
          <w:bCs/>
        </w:rPr>
        <w:instrText xml:space="preserve"> REF _Ref107999067 \r \h </w:instrText>
      </w:r>
      <w:r w:rsidR="007C1A77">
        <w:rPr>
          <w:bCs/>
        </w:rPr>
        <w:fldChar w:fldCharType="separate"/>
      </w:r>
      <w:r w:rsidR="009E5A92">
        <w:rPr>
          <w:bCs/>
        </w:rPr>
        <w:t>11.3</w:t>
      </w:r>
      <w:r w:rsidR="007C1A77">
        <w:rPr>
          <w:bCs/>
        </w:rPr>
        <w:fldChar w:fldCharType="end"/>
      </w:r>
      <w:r w:rsidR="007C1A77">
        <w:rPr>
          <w:bCs/>
        </w:rPr>
        <w:t xml:space="preserve"> (“</w:t>
      </w:r>
      <w:r w:rsidR="007C1A77">
        <w:rPr>
          <w:bCs/>
        </w:rPr>
        <w:fldChar w:fldCharType="begin"/>
      </w:r>
      <w:r w:rsidR="007C1A77">
        <w:rPr>
          <w:bCs/>
        </w:rPr>
        <w:instrText xml:space="preserve"> REF _Ref107999070 \h </w:instrText>
      </w:r>
      <w:r w:rsidR="007C1A77">
        <w:rPr>
          <w:bCs/>
        </w:rPr>
        <w:fldChar w:fldCharType="separate"/>
      </w:r>
      <w:r w:rsidR="009E5A92">
        <w:t>Pre-conditions to the exercise of the Option</w:t>
      </w:r>
      <w:r w:rsidR="007C1A77">
        <w:rPr>
          <w:bCs/>
        </w:rPr>
        <w:fldChar w:fldCharType="end"/>
      </w:r>
      <w:r w:rsidR="007C1A77">
        <w:rPr>
          <w:bCs/>
        </w:rPr>
        <w:t>”) of the LTESA are either satisfied as at the date of this Exercise Notice or have been expressly waived by SFV in writing.</w:t>
      </w:r>
    </w:p>
    <w:p w:rsidR="00AF6A1E" w:rsidRPr="00C1658B" w:rsidP="00AF6A1E" w14:paraId="5BA8875C" w14:textId="77777777">
      <w:pPr>
        <w:keepNext/>
        <w:spacing w:after="240"/>
        <w:rPr>
          <w:b/>
        </w:rPr>
      </w:pPr>
      <w:r w:rsidRPr="00C1658B">
        <w:rPr>
          <w:b/>
        </w:rPr>
        <w:t>Interpretation</w:t>
      </w:r>
    </w:p>
    <w:p w:rsidR="00AF6A1E" w:rsidRPr="00C1658B" w:rsidP="00AF6A1E" w14:paraId="6B5DC736" w14:textId="7DFE48B8">
      <w:r>
        <w:t xml:space="preserve">Clause </w:t>
      </w:r>
      <w:r>
        <w:fldChar w:fldCharType="begin"/>
      </w:r>
      <w:r>
        <w:instrText xml:space="preserve"> REF _Ref467658249 \r \h </w:instrText>
      </w:r>
      <w:r>
        <w:fldChar w:fldCharType="separate"/>
      </w:r>
      <w:r w:rsidR="009E5A92">
        <w:t>1</w:t>
      </w:r>
      <w:r>
        <w:fldChar w:fldCharType="end"/>
      </w:r>
      <w:r>
        <w:t xml:space="preserve"> (“</w:t>
      </w:r>
      <w:r>
        <w:fldChar w:fldCharType="begin"/>
      </w:r>
      <w:r>
        <w:instrText xml:space="preserve"> REF _Ref467658249 \h </w:instrText>
      </w:r>
      <w:r>
        <w:fldChar w:fldCharType="separate"/>
      </w:r>
      <w:r w:rsidR="009E5A92">
        <w:t>Definitions and interpretation</w:t>
      </w:r>
      <w:r>
        <w:fldChar w:fldCharType="end"/>
      </w:r>
      <w:r>
        <w:t>”)</w:t>
      </w:r>
      <w:r w:rsidRPr="00C1658B">
        <w:t xml:space="preserve"> of the </w:t>
      </w:r>
      <w:r>
        <w:t>LTESA</w:t>
      </w:r>
      <w:r w:rsidRPr="00C1658B">
        <w:t xml:space="preserve"> applies to this notice as if it was fully set out in this notice.</w:t>
      </w:r>
    </w:p>
    <w:p w:rsidR="00AF6A1E" w:rsidRPr="00C1658B" w:rsidP="00AF6A1E" w14:paraId="07B046F3" w14:textId="77777777"/>
    <w:p w:rsidR="00142B87" w:rsidP="00AF6A1E" w14:paraId="109E9426" w14:textId="77777777"/>
    <w:p w:rsidR="00142B87" w:rsidP="00AF6A1E" w14:paraId="2EA62E4D" w14:textId="77777777"/>
    <w:p w:rsidR="00AF6A1E" w:rsidRPr="00C1658B" w:rsidP="00AF6A1E" w14:paraId="384B182A" w14:textId="77777777">
      <w:r w:rsidRPr="00C1658B">
        <w:t>........................................</w:t>
      </w:r>
    </w:p>
    <w:p w:rsidR="00AF6A1E" w:rsidRPr="00C1658B" w:rsidP="00AF6A1E" w14:paraId="33EAD515" w14:textId="35773F67">
      <w:r w:rsidRPr="008254F7">
        <w:rPr>
          <w:bCs/>
        </w:rPr>
        <w:t>[</w:t>
      </w:r>
      <w:r w:rsidRPr="00C1658B">
        <w:rPr>
          <w:b/>
        </w:rPr>
        <w:t>Name of person</w:t>
      </w:r>
      <w:r w:rsidRPr="008254F7">
        <w:rPr>
          <w:bCs/>
        </w:rPr>
        <w:t>]</w:t>
      </w:r>
      <w:r w:rsidR="00F07F7D">
        <w:rPr>
          <w:vertAlign w:val="superscript"/>
        </w:rPr>
        <w:t>1</w:t>
      </w:r>
      <w:r w:rsidRPr="00C1658B">
        <w:t xml:space="preserve"> being</w:t>
      </w:r>
    </w:p>
    <w:p w:rsidR="00AF6A1E" w:rsidRPr="00C1658B" w:rsidP="00AF6A1E" w14:paraId="52FD4797" w14:textId="77777777">
      <w:r w:rsidRPr="00C1658B">
        <w:t xml:space="preserve">a </w:t>
      </w:r>
      <w:r w:rsidR="00372612">
        <w:t xml:space="preserve">[director/company secretary] </w:t>
      </w:r>
      <w:r w:rsidRPr="00C1658B">
        <w:t xml:space="preserve">of </w:t>
      </w:r>
    </w:p>
    <w:p w:rsidR="00AF6A1E" w:rsidRPr="00C1658B" w:rsidP="00AF6A1E" w14:paraId="59B05833" w14:textId="77777777">
      <w:r w:rsidRPr="00C1658B">
        <w:t>[</w:t>
      </w:r>
      <w:r w:rsidRPr="00C1658B">
        <w:rPr>
          <w:b/>
        </w:rPr>
        <w:t xml:space="preserve">Name of </w:t>
      </w:r>
      <w:r>
        <w:rPr>
          <w:b/>
        </w:rPr>
        <w:t>LTES Operator</w:t>
      </w:r>
      <w:r w:rsidRPr="00C1658B">
        <w:t>]</w:t>
      </w:r>
    </w:p>
    <w:p w:rsidR="00A72E49" w:rsidP="00F4622C" w14:paraId="5D348F64" w14:textId="77777777">
      <w:pPr>
        <w:spacing w:after="240"/>
      </w:pPr>
    </w:p>
    <w:p w:rsidR="00A72E49" w:rsidP="008E40BE" w14:paraId="446DDAA0" w14:textId="77777777">
      <w:pPr>
        <w:spacing w:after="240"/>
        <w:rPr>
          <w:b/>
        </w:rPr>
      </w:pPr>
    </w:p>
    <w:p w:rsidR="00B16387" w:rsidRPr="00A72E49" w:rsidP="00A72E49" w14:paraId="45690A29" w14:textId="77777777">
      <w:pPr>
        <w:spacing w:after="20"/>
        <w:ind w:left="425" w:hanging="425"/>
        <w:rPr>
          <w:b/>
          <w:sz w:val="16"/>
          <w:szCs w:val="16"/>
        </w:rPr>
      </w:pPr>
      <w:r w:rsidRPr="00A72E49">
        <w:rPr>
          <w:b/>
          <w:sz w:val="16"/>
          <w:szCs w:val="16"/>
        </w:rPr>
        <w:t xml:space="preserve">Instructions for completion </w:t>
      </w:r>
    </w:p>
    <w:p w:rsidR="00062B48" w:rsidRPr="00353EFC" w:rsidP="00353EFC" w14:paraId="21CD35E4" w14:textId="36FF24E4">
      <w:pPr>
        <w:spacing w:after="20"/>
        <w:ind w:left="425" w:hanging="425"/>
        <w:rPr>
          <w:sz w:val="16"/>
          <w:szCs w:val="16"/>
        </w:rPr>
      </w:pPr>
      <w:r>
        <w:rPr>
          <w:bCs/>
          <w:sz w:val="16"/>
          <w:szCs w:val="16"/>
        </w:rPr>
        <w:t>1</w:t>
      </w:r>
      <w:r w:rsidRPr="00A72E49" w:rsidR="00F60D55">
        <w:rPr>
          <w:bCs/>
          <w:sz w:val="16"/>
          <w:szCs w:val="16"/>
        </w:rPr>
        <w:tab/>
      </w:r>
      <w:r w:rsidRPr="00A72E49" w:rsidR="00372612">
        <w:rPr>
          <w:bCs/>
          <w:sz w:val="16"/>
          <w:szCs w:val="16"/>
        </w:rPr>
        <w:t>Must be a director or company secretary of LTES Operator.</w:t>
      </w:r>
      <w:bookmarkEnd w:id="4322"/>
    </w:p>
    <w:p w:rsidR="003B3F37" w:rsidP="00166C15" w14:paraId="58992140" w14:textId="77777777">
      <w:pPr>
        <w:pStyle w:val="SchedulePageHeading"/>
        <w:numPr>
          <w:ilvl w:val="0"/>
          <w:numId w:val="43"/>
        </w:numPr>
      </w:pPr>
      <w:bookmarkStart w:id="4327" w:name="_Toc108021072"/>
      <w:bookmarkStart w:id="4328" w:name="_Toc108089447"/>
      <w:bookmarkStart w:id="4329" w:name="_Toc108098172"/>
      <w:bookmarkStart w:id="4330" w:name="_Toc108425569"/>
      <w:bookmarkEnd w:id="4327"/>
      <w:bookmarkEnd w:id="4328"/>
      <w:bookmarkEnd w:id="4329"/>
      <w:bookmarkEnd w:id="4330"/>
      <w:r>
        <w:rPr>
          <w:highlight w:val="green"/>
        </w:rPr>
        <w:br w:type="column"/>
      </w:r>
      <w:bookmarkStart w:id="4331" w:name="_Toc94781428"/>
      <w:bookmarkStart w:id="4332" w:name="_Toc94782338"/>
      <w:bookmarkStart w:id="4333" w:name="_Toc94782660"/>
      <w:bookmarkStart w:id="4334" w:name="_Toc94798412"/>
      <w:bookmarkStart w:id="4335" w:name="_Toc94872338"/>
      <w:bookmarkStart w:id="4336" w:name="_Toc94885636"/>
      <w:bookmarkStart w:id="4337" w:name="_Toc94886071"/>
      <w:bookmarkStart w:id="4338" w:name="_Toc94886516"/>
      <w:bookmarkStart w:id="4339" w:name="_Toc99721882"/>
      <w:bookmarkStart w:id="4340" w:name="_Toc99723642"/>
      <w:bookmarkStart w:id="4341" w:name="Schedule"/>
      <w:bookmarkStart w:id="4342" w:name="Schedule2"/>
      <w:bookmarkStart w:id="4343" w:name="_Ref103257737"/>
      <w:bookmarkStart w:id="4344" w:name="_Ref467052756"/>
      <w:bookmarkStart w:id="4345" w:name="_Ref467052757"/>
      <w:bookmarkStart w:id="4346" w:name="_Ref467052758"/>
      <w:bookmarkStart w:id="4347" w:name="_Ref467052759"/>
      <w:bookmarkStart w:id="4348" w:name="_Ref467052760"/>
      <w:bookmarkStart w:id="4349" w:name="_Ref467052763"/>
      <w:bookmarkStart w:id="4350" w:name="_Toc492504906"/>
      <w:bookmarkStart w:id="4351" w:name="_Toc515470317"/>
      <w:bookmarkStart w:id="4352" w:name="_Toc229740931"/>
      <w:bookmarkEnd w:id="4331"/>
      <w:bookmarkEnd w:id="4332"/>
      <w:bookmarkEnd w:id="4333"/>
      <w:bookmarkEnd w:id="4334"/>
      <w:bookmarkEnd w:id="4335"/>
      <w:bookmarkEnd w:id="4336"/>
      <w:bookmarkEnd w:id="4337"/>
      <w:bookmarkEnd w:id="4338"/>
      <w:bookmarkEnd w:id="4339"/>
      <w:bookmarkEnd w:id="4340"/>
      <w:bookmarkEnd w:id="4341"/>
      <w:bookmarkEnd w:id="4342"/>
      <w:r w:rsidR="003767A6">
        <w:t>Swap terms</w:t>
      </w:r>
      <w:bookmarkEnd w:id="4343"/>
      <w:bookmarkEnd w:id="4344"/>
      <w:bookmarkEnd w:id="4345"/>
      <w:bookmarkEnd w:id="4346"/>
      <w:bookmarkEnd w:id="4347"/>
      <w:bookmarkEnd w:id="4348"/>
      <w:bookmarkEnd w:id="4349"/>
      <w:bookmarkEnd w:id="4350"/>
      <w:bookmarkEnd w:id="4351"/>
      <w:bookmarkEnd w:id="4352"/>
    </w:p>
    <w:p w:rsidR="00FA31F1" w:rsidP="00FA31F1" w14:paraId="059D81A6" w14:textId="77777777">
      <w:pPr>
        <w:pStyle w:val="SchedH1"/>
      </w:pPr>
      <w:r>
        <w:t>Application and i</w:t>
      </w:r>
      <w:r>
        <w:t>nterpretation</w:t>
      </w:r>
    </w:p>
    <w:p w:rsidR="003B41BD" w:rsidP="003B41BD" w14:paraId="06837847" w14:textId="7B9C1DBF">
      <w:pPr>
        <w:pStyle w:val="SchedH2"/>
      </w:pPr>
      <w:bookmarkStart w:id="4353" w:name="_Ref108464211"/>
      <w:r>
        <w:t>Application to a</w:t>
      </w:r>
      <w:r w:rsidR="0075240A">
        <w:t xml:space="preserve"> Swap</w:t>
      </w:r>
      <w:bookmarkEnd w:id="4353"/>
    </w:p>
    <w:p w:rsidR="003B41BD" w:rsidP="003B41BD" w14:paraId="7CA9ED64" w14:textId="5981BA39">
      <w:pPr>
        <w:pStyle w:val="Indent2"/>
      </w:pPr>
      <w:r>
        <w:t xml:space="preserve">The terms contained in this </w:t>
      </w:r>
      <w:r>
        <w:fldChar w:fldCharType="begin"/>
      </w:r>
      <w:r>
        <w:instrText xml:space="preserve"> REF _Ref103257737 \r \h </w:instrText>
      </w:r>
      <w:r>
        <w:fldChar w:fldCharType="separate"/>
      </w:r>
      <w:r w:rsidR="009E5A92">
        <w:t>Schedule 2</w:t>
      </w:r>
      <w:r>
        <w:fldChar w:fldCharType="end"/>
      </w:r>
      <w:r>
        <w:t xml:space="preserve"> apply to each Swap which has become effective due to a valid exercise of an Option in accordance with clause </w:t>
      </w:r>
      <w:r>
        <w:fldChar w:fldCharType="begin"/>
      </w:r>
      <w:r>
        <w:instrText xml:space="preserve"> REF _Ref103259342 \r \h </w:instrText>
      </w:r>
      <w:r>
        <w:fldChar w:fldCharType="separate"/>
      </w:r>
      <w:r w:rsidR="009E5A92">
        <w:t>11</w:t>
      </w:r>
      <w:r>
        <w:fldChar w:fldCharType="end"/>
      </w:r>
      <w:r>
        <w:t xml:space="preserve"> (“</w:t>
      </w:r>
      <w:r>
        <w:fldChar w:fldCharType="begin"/>
      </w:r>
      <w:r>
        <w:instrText xml:space="preserve"> REF _Ref103259342 \h </w:instrText>
      </w:r>
      <w:r>
        <w:fldChar w:fldCharType="separate"/>
      </w:r>
      <w:r w:rsidR="009E5A92">
        <w:t>Grant and exercise of an Option</w:t>
      </w:r>
      <w:r>
        <w:fldChar w:fldCharType="end"/>
      </w:r>
      <w:r>
        <w:t xml:space="preserve">”) separately. In interpreting this </w:t>
      </w:r>
      <w:r>
        <w:fldChar w:fldCharType="begin"/>
      </w:r>
      <w:r>
        <w:instrText xml:space="preserve"> REF _Ref103257737 \r \h </w:instrText>
      </w:r>
      <w:r>
        <w:fldChar w:fldCharType="separate"/>
      </w:r>
      <w:r w:rsidR="009E5A92">
        <w:t>Schedule 2</w:t>
      </w:r>
      <w:r>
        <w:fldChar w:fldCharType="end"/>
      </w:r>
      <w:r>
        <w:t xml:space="preserve"> in respect of such a Swap, a reference to “the Swap Period” is a reference to the Swap Period in respect of that Swap</w:t>
      </w:r>
      <w:r w:rsidR="00C872FC">
        <w:t>.</w:t>
      </w:r>
    </w:p>
    <w:p w:rsidR="003B41BD" w:rsidP="003B41BD" w14:paraId="1E051EF9" w14:textId="77777777">
      <w:pPr>
        <w:pStyle w:val="SchedH2"/>
      </w:pPr>
      <w:r>
        <w:t>Schedule items</w:t>
      </w:r>
    </w:p>
    <w:p w:rsidR="00FA31F1" w:rsidRPr="00FA31F1" w:rsidP="00FB70D0" w14:paraId="458203DC" w14:textId="1C7E1A2E">
      <w:pPr>
        <w:pStyle w:val="Indent2"/>
      </w:pPr>
      <w:r>
        <w:t xml:space="preserve">A reference in this </w:t>
      </w:r>
      <w:r>
        <w:fldChar w:fldCharType="begin"/>
      </w:r>
      <w:r>
        <w:instrText xml:space="preserve"> REF _Ref103257737 \n \h </w:instrText>
      </w:r>
      <w:r>
        <w:fldChar w:fldCharType="separate"/>
      </w:r>
      <w:r w:rsidR="009E5A92">
        <w:t>Schedule 2</w:t>
      </w:r>
      <w:r>
        <w:fldChar w:fldCharType="end"/>
      </w:r>
      <w:r>
        <w:t xml:space="preserve"> to an “item” is a reference to an item of this </w:t>
      </w:r>
      <w:r>
        <w:fldChar w:fldCharType="begin"/>
      </w:r>
      <w:r>
        <w:instrText xml:space="preserve"> REF _Ref103257737 \n \h </w:instrText>
      </w:r>
      <w:r>
        <w:fldChar w:fldCharType="separate"/>
      </w:r>
      <w:r w:rsidR="009E5A92">
        <w:t>Schedule 2</w:t>
      </w:r>
      <w:r>
        <w:fldChar w:fldCharType="end"/>
      </w:r>
      <w:r>
        <w:t>.</w:t>
      </w:r>
    </w:p>
    <w:p w:rsidR="00D82AC4" w:rsidP="0049478A" w14:paraId="27DADAC0" w14:textId="77777777">
      <w:pPr>
        <w:pStyle w:val="SchedH1"/>
      </w:pPr>
      <w:bookmarkStart w:id="4354" w:name="_Ref104223825"/>
      <w:r>
        <w:t>Swap terms</w:t>
      </w:r>
      <w:bookmarkEnd w:id="4354"/>
    </w:p>
    <w:p w:rsidR="00D82AC4" w:rsidRPr="005E1F16" w:rsidP="00D65751" w14:paraId="1206CAB3" w14:textId="3D1E0732">
      <w:pPr>
        <w:pStyle w:val="Indent2"/>
      </w:pPr>
      <w:r>
        <w:t>In respect of</w:t>
      </w:r>
      <w:r w:rsidRPr="00654CB9">
        <w:t xml:space="preserve"> </w:t>
      </w:r>
      <w:r w:rsidR="00D11B41">
        <w:t xml:space="preserve">the </w:t>
      </w:r>
      <w:r>
        <w:t>Swap Period:</w:t>
      </w:r>
    </w:p>
    <w:p w:rsidR="00D82AC4" w:rsidP="004343D5" w14:paraId="299AEB6D" w14:textId="389D5D9C">
      <w:pPr>
        <w:pStyle w:val="SchedH3"/>
        <w:tabs>
          <w:tab w:val="clear" w:pos="737"/>
        </w:tabs>
        <w:ind w:left="1474"/>
      </w:pPr>
      <w:r>
        <w:t xml:space="preserve">subject to item </w:t>
      </w:r>
      <w:r>
        <w:fldChar w:fldCharType="begin"/>
      </w:r>
      <w:r>
        <w:instrText xml:space="preserve"> REF _Ref113900564 \n \h </w:instrText>
      </w:r>
      <w:r>
        <w:fldChar w:fldCharType="separate"/>
      </w:r>
      <w:r w:rsidR="009E5A92">
        <w:t>3.4</w:t>
      </w:r>
      <w:r>
        <w:fldChar w:fldCharType="end"/>
      </w:r>
      <w:r>
        <w:t xml:space="preserve">, </w:t>
      </w:r>
      <w:r>
        <w:t>SFV</w:t>
      </w:r>
      <w:r w:rsidRPr="00654CB9">
        <w:t xml:space="preserve"> agree</w:t>
      </w:r>
      <w:r w:rsidR="00914ED2">
        <w:t>s</w:t>
      </w:r>
      <w:r w:rsidRPr="00654CB9">
        <w:t xml:space="preserve"> to pay </w:t>
      </w:r>
      <w:r w:rsidR="004B4D55">
        <w:t xml:space="preserve">any positive </w:t>
      </w:r>
      <w:r w:rsidRPr="00654CB9">
        <w:t>Net Monthly Amounts</w:t>
      </w:r>
      <w:r w:rsidR="00327DB1">
        <w:t xml:space="preserve"> to LTES Operator</w:t>
      </w:r>
      <w:r w:rsidRPr="00654CB9">
        <w:t xml:space="preserve">; </w:t>
      </w:r>
    </w:p>
    <w:p w:rsidR="004B4D55" w:rsidP="004343D5" w14:paraId="3746897E" w14:textId="77777777">
      <w:pPr>
        <w:pStyle w:val="SchedH3"/>
        <w:tabs>
          <w:tab w:val="clear" w:pos="737"/>
        </w:tabs>
        <w:ind w:left="1474"/>
      </w:pPr>
      <w:r>
        <w:t xml:space="preserve">LTES </w:t>
      </w:r>
      <w:r w:rsidR="00D434E9">
        <w:t xml:space="preserve">Operator </w:t>
      </w:r>
      <w:r>
        <w:t>agrees to</w:t>
      </w:r>
      <w:r w:rsidR="00AF5F80">
        <w:t xml:space="preserve"> pay</w:t>
      </w:r>
      <w:r>
        <w:t>:</w:t>
      </w:r>
    </w:p>
    <w:p w:rsidR="004B4D55" w:rsidP="00D12B27" w14:paraId="281578E6" w14:textId="5AB81A4C">
      <w:pPr>
        <w:pStyle w:val="Heading4"/>
        <w:numPr>
          <w:ilvl w:val="3"/>
          <w:numId w:val="48"/>
        </w:numPr>
      </w:pPr>
      <w:r>
        <w:t>s</w:t>
      </w:r>
      <w:r w:rsidR="00712ED5">
        <w:t xml:space="preserve">ubject to item </w:t>
      </w:r>
      <w:r w:rsidR="00712ED5">
        <w:fldChar w:fldCharType="begin"/>
      </w:r>
      <w:r w:rsidR="00712ED5">
        <w:instrText xml:space="preserve"> REF _Ref113900564 \n \h </w:instrText>
      </w:r>
      <w:r w:rsidR="00712ED5">
        <w:fldChar w:fldCharType="separate"/>
      </w:r>
      <w:r w:rsidR="009E5A92">
        <w:t>3.4</w:t>
      </w:r>
      <w:r w:rsidR="00712ED5">
        <w:fldChar w:fldCharType="end"/>
      </w:r>
      <w:r w:rsidR="00712ED5">
        <w:t xml:space="preserve">, </w:t>
      </w:r>
      <w:r w:rsidR="00327DB1">
        <w:t xml:space="preserve">the absolute value of </w:t>
      </w:r>
      <w:r>
        <w:t xml:space="preserve">any negative Net Monthly Amounts; </w:t>
      </w:r>
      <w:r w:rsidR="005D5339">
        <w:t xml:space="preserve">and </w:t>
      </w:r>
    </w:p>
    <w:p w:rsidR="00327DB1" w:rsidP="00923022" w14:paraId="5ACBC607" w14:textId="72F3A737">
      <w:pPr>
        <w:pStyle w:val="Heading4"/>
        <w:numPr>
          <w:ilvl w:val="3"/>
          <w:numId w:val="48"/>
        </w:numPr>
      </w:pPr>
      <w:r>
        <w:t xml:space="preserve">any </w:t>
      </w:r>
      <w:r w:rsidR="00923022">
        <w:t>Aggregate Rebate</w:t>
      </w:r>
      <w:r>
        <w:t>,</w:t>
      </w:r>
    </w:p>
    <w:p w:rsidR="004B4D55" w:rsidRPr="00654CB9" w:rsidP="00D65751" w14:paraId="5678D667" w14:textId="77777777">
      <w:pPr>
        <w:pStyle w:val="SchedH4"/>
        <w:numPr>
          <w:ilvl w:val="0"/>
          <w:numId w:val="0"/>
        </w:numPr>
        <w:ind w:left="2211" w:hanging="737"/>
      </w:pPr>
      <w:r>
        <w:t>to SFV</w:t>
      </w:r>
      <w:r>
        <w:t>; and</w:t>
      </w:r>
    </w:p>
    <w:p w:rsidR="002E2065" w:rsidRPr="00654CB9" w:rsidP="004343D5" w14:paraId="74C621C7" w14:textId="1E5DA2C3">
      <w:pPr>
        <w:pStyle w:val="SchedH3"/>
        <w:tabs>
          <w:tab w:val="clear" w:pos="737"/>
        </w:tabs>
        <w:ind w:left="1474"/>
      </w:pPr>
      <w:r>
        <w:t xml:space="preserve">LTES Operator </w:t>
      </w:r>
      <w:r w:rsidRPr="00654CB9">
        <w:t xml:space="preserve">agrees to sell, and </w:t>
      </w:r>
      <w:r>
        <w:t xml:space="preserve">SFV </w:t>
      </w:r>
      <w:r w:rsidRPr="00654CB9">
        <w:t>agrees to buy, the Green Product Entitlement</w:t>
      </w:r>
      <w:r>
        <w:t xml:space="preserve"> and the </w:t>
      </w:r>
      <w:r w:rsidR="00392C13">
        <w:t>Capacity Product</w:t>
      </w:r>
      <w:r>
        <w:t xml:space="preserve"> Entitlement</w:t>
      </w:r>
      <w:r w:rsidR="004B4D55">
        <w:t>,</w:t>
      </w:r>
    </w:p>
    <w:p w:rsidR="00A34FB6" w:rsidRPr="00A34FB6" w:rsidP="008E40BE" w14:paraId="700AD2DD" w14:textId="3A1133CA">
      <w:pPr>
        <w:pStyle w:val="Indent2"/>
      </w:pPr>
      <w:r w:rsidRPr="00A34FB6">
        <w:t>in each case</w:t>
      </w:r>
      <w:r w:rsidR="00DC119C">
        <w:t>,</w:t>
      </w:r>
      <w:r w:rsidRPr="00A34FB6">
        <w:t xml:space="preserve"> on the terms and conditions contained in this</w:t>
      </w:r>
      <w:r w:rsidRPr="00A34FB6">
        <w:t xml:space="preserve"> agreement</w:t>
      </w:r>
      <w:r w:rsidRPr="00A34FB6">
        <w:t>.</w:t>
      </w:r>
      <w:bookmarkStart w:id="4355" w:name="_Ref114079150"/>
    </w:p>
    <w:bookmarkEnd w:id="4355"/>
    <w:p w:rsidR="0049478A" w:rsidRPr="0049478A" w:rsidP="0049478A" w14:paraId="6A4866FD" w14:textId="77777777">
      <w:pPr>
        <w:pStyle w:val="SchedH1"/>
      </w:pPr>
      <w:r>
        <w:t>Net Monthly Amount</w:t>
      </w:r>
    </w:p>
    <w:p w:rsidR="00181317" w:rsidRPr="00B7009D" w:rsidP="0049478A" w14:paraId="76A3D7BE" w14:textId="77777777">
      <w:pPr>
        <w:pStyle w:val="SchedH2"/>
        <w:rPr>
          <w:bCs/>
          <w:sz w:val="20"/>
        </w:rPr>
      </w:pPr>
      <w:bookmarkStart w:id="4356" w:name="_Ref101534581"/>
      <w:r w:rsidRPr="00A76BD5">
        <w:rPr>
          <w:bCs/>
          <w:sz w:val="20"/>
        </w:rPr>
        <w:t xml:space="preserve">Calculation of </w:t>
      </w:r>
      <w:r w:rsidRPr="00B7009D" w:rsidR="00B441B7">
        <w:rPr>
          <w:bCs/>
          <w:sz w:val="20"/>
        </w:rPr>
        <w:t xml:space="preserve">Net </w:t>
      </w:r>
      <w:r w:rsidRPr="00B7009D" w:rsidR="004D27CB">
        <w:rPr>
          <w:bCs/>
          <w:sz w:val="20"/>
        </w:rPr>
        <w:t xml:space="preserve">Monthly </w:t>
      </w:r>
      <w:r w:rsidRPr="00B7009D" w:rsidR="00B441B7">
        <w:rPr>
          <w:bCs/>
          <w:sz w:val="20"/>
        </w:rPr>
        <w:t>Amount</w:t>
      </w:r>
      <w:bookmarkEnd w:id="4356"/>
    </w:p>
    <w:p w:rsidR="00871458" w:rsidRPr="0049478A" w:rsidP="004343D5" w14:paraId="06987A14" w14:textId="77777777">
      <w:pPr>
        <w:pStyle w:val="SchedH3"/>
        <w:tabs>
          <w:tab w:val="clear" w:pos="737"/>
        </w:tabs>
        <w:ind w:left="1474"/>
      </w:pPr>
      <w:bookmarkStart w:id="4357" w:name="_Ref101534511"/>
      <w:bookmarkStart w:id="4358" w:name="_Toc406660724"/>
      <w:bookmarkStart w:id="4359" w:name="_Toc297121773"/>
      <w:bookmarkStart w:id="4360" w:name="_Toc38359481"/>
      <w:bookmarkStart w:id="4361" w:name="_Toc495372406"/>
      <w:bookmarkStart w:id="4362" w:name="_Toc487359745"/>
      <w:bookmarkStart w:id="4363" w:name="_Toc486911924"/>
      <w:bookmarkStart w:id="4364" w:name="_Toc486732213"/>
      <w:bookmarkStart w:id="4365" w:name="_Toc473005228"/>
      <w:bookmarkStart w:id="4366" w:name="C_ConsumerPriceIndex"/>
      <w:r w:rsidRPr="001750B1">
        <w:t xml:space="preserve">The </w:t>
      </w:r>
      <w:r w:rsidR="00A76BD5">
        <w:t>“</w:t>
      </w:r>
      <w:r w:rsidRPr="0049478A">
        <w:rPr>
          <w:b/>
          <w:bCs/>
        </w:rPr>
        <w:t>Net Monthly Amount</w:t>
      </w:r>
      <w:r w:rsidRPr="00A76BD5" w:rsidR="00A76BD5">
        <w:t>”</w:t>
      </w:r>
      <w:r w:rsidRPr="001750B1">
        <w:t xml:space="preserve"> payable in respect of a </w:t>
      </w:r>
      <w:r w:rsidR="00A453C9">
        <w:t>Billing Period</w:t>
      </w:r>
      <w:r w:rsidRPr="001750B1">
        <w:t xml:space="preserve"> is calculated as follows:</w:t>
      </w:r>
      <w:bookmarkEnd w:id="4357"/>
    </w:p>
    <w:p w:rsidR="004D27CB" w:rsidRPr="00CA1755" w:rsidP="00871458" w14:paraId="22901407" w14:textId="77777777">
      <w:pPr>
        <w:pStyle w:val="SchedH3"/>
        <w:numPr>
          <w:ilvl w:val="0"/>
          <w:numId w:val="0"/>
        </w:numPr>
        <w:ind w:left="1474"/>
        <w:rPr>
          <w:b/>
          <w:bCs/>
          <w:i/>
        </w:rPr>
      </w:pPr>
      <m:oMathPara>
        <m:oMath>
          <m:sSub>
            <m:sSubPr>
              <m:ctrlPr>
                <w:rPr>
                  <w:rFonts w:ascii="Cambria Math" w:hAnsi="Cambria Math"/>
                  <w:b/>
                  <w:bCs/>
                  <w:i/>
                </w:rPr>
              </m:ctrlPr>
            </m:sSubPr>
            <m:e>
              <m:r>
                <m:rPr>
                  <m:sty m:val="bi"/>
                </m:rPr>
                <w:rPr>
                  <w:rFonts w:ascii="Cambria Math" w:hAnsi="Cambria Math"/>
                </w:rPr>
                <m:t>NMA</m:t>
              </m:r>
            </m:e>
            <m:sub>
              <m:r>
                <m:rPr>
                  <m:sty m:val="bi"/>
                </m:rPr>
                <w:rPr>
                  <w:rFonts w:ascii="Cambria Math" w:hAnsi="Cambria Math"/>
                </w:rPr>
                <m:t>BP</m:t>
              </m:r>
            </m:sub>
          </m:sSub>
          <m:r>
            <m:rPr>
              <m:sty m:val="bi"/>
            </m:rPr>
            <w:rPr>
              <w:rFonts w:ascii="Cambria Math" w:hAnsi="Cambria Math"/>
            </w:rPr>
            <m:t>=</m:t>
          </m:r>
          <m:nary>
            <m:naryPr>
              <m:chr m:val="∑"/>
              <m:limLoc m:val="undOvr"/>
              <m:subHide/>
              <m:supHide/>
              <m:ctrlPr>
                <w:rPr>
                  <w:rFonts w:ascii="Cambria Math" w:hAnsi="Cambria Math"/>
                  <w:b/>
                  <w:bCs/>
                  <w:i/>
                </w:rPr>
              </m:ctrlPr>
            </m:naryPr>
            <m:sub/>
            <m:sup/>
            <m:e>
              <m:sSub>
                <m:sSubPr>
                  <m:ctrlPr>
                    <w:rPr>
                      <w:rFonts w:ascii="Cambria Math" w:hAnsi="Cambria Math"/>
                      <w:b/>
                      <w:bCs/>
                      <w:i/>
                    </w:rPr>
                  </m:ctrlPr>
                </m:sSubPr>
                <m:e>
                  <m:r>
                    <m:rPr>
                      <m:sty m:val="bi"/>
                    </m:rPr>
                    <w:rPr>
                      <w:rFonts w:ascii="Cambria Math" w:hAnsi="Cambria Math"/>
                    </w:rPr>
                    <m:t>NNA</m:t>
                  </m:r>
                </m:e>
                <m:sub>
                  <m:r>
                    <m:rPr>
                      <m:sty m:val="bi"/>
                    </m:rPr>
                    <w:rPr>
                      <w:rFonts w:ascii="Cambria Math" w:hAnsi="Cambria Math"/>
                    </w:rPr>
                    <m:t>TI</m:t>
                  </m:r>
                </m:sub>
              </m:sSub>
            </m:e>
          </m:nary>
          <m:r>
            <m:rPr>
              <m:sty m:val="bi"/>
            </m:rPr>
            <w:rPr>
              <w:rFonts w:ascii="Cambria Math" w:hAnsi="Cambria Math"/>
            </w:rPr>
            <m:t>+</m:t>
          </m:r>
          <m:nary>
            <m:naryPr>
              <m:chr m:val="∑"/>
              <m:limLoc m:val="undOvr"/>
              <m:subHide/>
              <m:supHide/>
              <m:ctrlPr>
                <w:rPr>
                  <w:rFonts w:ascii="Cambria Math" w:hAnsi="Cambria Math"/>
                  <w:b/>
                  <w:bCs/>
                  <w:i/>
                </w:rPr>
              </m:ctrlPr>
            </m:naryPr>
            <m:sub/>
            <m:sup/>
            <m:e>
              <m:sSub>
                <m:sSubPr>
                  <m:ctrlPr>
                    <w:rPr>
                      <w:rFonts w:ascii="Cambria Math" w:hAnsi="Cambria Math"/>
                      <w:b/>
                      <w:bCs/>
                      <w:i/>
                    </w:rPr>
                  </m:ctrlPr>
                </m:sSubPr>
                <m:e>
                  <m:r>
                    <m:rPr>
                      <m:sty m:val="bi"/>
                    </m:rPr>
                    <w:rPr>
                      <w:rFonts w:ascii="Cambria Math" w:hAnsi="Cambria Math"/>
                    </w:rPr>
                    <m:t>PNA</m:t>
                  </m:r>
                </m:e>
                <m:sub>
                  <m:r>
                    <m:rPr>
                      <m:sty m:val="bi"/>
                    </m:rPr>
                    <w:rPr>
                      <w:rFonts w:ascii="Cambria Math" w:hAnsi="Cambria Math"/>
                    </w:rPr>
                    <m:t>TI</m:t>
                  </m:r>
                </m:sub>
              </m:sSub>
            </m:e>
          </m:nary>
        </m:oMath>
      </m:oMathPara>
    </w:p>
    <w:p w:rsidR="004D27CB" w:rsidRPr="004D27CB" w:rsidP="0049478A" w14:paraId="523708AE" w14:textId="77777777">
      <w:pPr>
        <w:pStyle w:val="SchedH2"/>
        <w:numPr>
          <w:ilvl w:val="0"/>
          <w:numId w:val="0"/>
        </w:numPr>
        <w:ind w:left="1470"/>
        <w:rPr>
          <w:b w:val="0"/>
          <w:sz w:val="20"/>
        </w:rPr>
      </w:pPr>
      <w:r>
        <w:rPr>
          <w:b w:val="0"/>
          <w:sz w:val="20"/>
        </w:rPr>
        <w:t>w</w:t>
      </w:r>
      <w:r w:rsidRPr="004D27CB">
        <w:rPr>
          <w:b w:val="0"/>
          <w:sz w:val="20"/>
        </w:rPr>
        <w:t>here:</w:t>
      </w:r>
    </w:p>
    <w:p w:rsidR="00CA4FFD" w:rsidRPr="00CA4FFD" w:rsidP="009F7757" w14:paraId="2454CADD" w14:textId="77777777">
      <w:pPr>
        <w:pStyle w:val="Indent2"/>
        <w:tabs>
          <w:tab w:val="right" w:pos="2338"/>
        </w:tabs>
        <w:ind w:left="2422" w:hanging="959"/>
      </w:pPr>
      <w:r>
        <w:t>NMA</w:t>
      </w:r>
      <w:r>
        <w:rPr>
          <w:vertAlign w:val="subscript"/>
        </w:rPr>
        <w:t>BP</w:t>
      </w:r>
      <w:r>
        <w:tab/>
        <w:t>=</w:t>
      </w:r>
      <w:r>
        <w:tab/>
        <w:t>the Net Monthly Amount for the Billing Period;</w:t>
      </w:r>
    </w:p>
    <w:p w:rsidR="005509C4" w:rsidRPr="005509C4" w:rsidP="009F7757" w14:paraId="63F736FB" w14:textId="594F21B0">
      <w:pPr>
        <w:pStyle w:val="Indent2"/>
        <w:tabs>
          <w:tab w:val="right" w:pos="2338"/>
        </w:tabs>
        <w:ind w:left="2422" w:hanging="959"/>
        <w:rPr>
          <w:b/>
        </w:rPr>
      </w:pPr>
      <w:r>
        <w:t>∑</w:t>
      </w:r>
      <w:r w:rsidRPr="005509C4">
        <w:t>NNA</w:t>
      </w:r>
      <w:r w:rsidRPr="005509C4">
        <w:rPr>
          <w:vertAlign w:val="subscript"/>
        </w:rPr>
        <w:t>TI</w:t>
      </w:r>
      <w:r w:rsidR="00017E4C">
        <w:tab/>
      </w:r>
      <w:r w:rsidR="0081157D">
        <w:t xml:space="preserve">= </w:t>
      </w:r>
      <w:r w:rsidR="00013924">
        <w:tab/>
      </w:r>
      <w:r w:rsidRPr="005509C4">
        <w:t xml:space="preserve">the sum of the negative Trading Interval Amounts (calculated in accordance with </w:t>
      </w:r>
      <w:r w:rsidRPr="008D267B" w:rsidR="008D267B">
        <w:t>i</w:t>
      </w:r>
      <w:r w:rsidRPr="008D267B">
        <w:t xml:space="preserve">tem </w:t>
      </w:r>
      <w:r w:rsidR="00F76AD7">
        <w:fldChar w:fldCharType="begin"/>
      </w:r>
      <w:r w:rsidR="00F76AD7">
        <w:instrText xml:space="preserve"> REF _Ref110940746 \n \h </w:instrText>
      </w:r>
      <w:r w:rsidR="00F76AD7">
        <w:fldChar w:fldCharType="separate"/>
      </w:r>
      <w:r w:rsidR="009E5A92">
        <w:t>3.2</w:t>
      </w:r>
      <w:r w:rsidR="00F76AD7">
        <w:fldChar w:fldCharType="end"/>
      </w:r>
      <w:r w:rsidR="00F76AD7">
        <w:t xml:space="preserve"> </w:t>
      </w:r>
      <w:r w:rsidRPr="008D267B" w:rsidR="008D267B">
        <w:t>(“</w:t>
      </w:r>
      <w:r w:rsidR="00F76AD7">
        <w:rPr>
          <w:b/>
        </w:rPr>
        <w:fldChar w:fldCharType="begin"/>
      </w:r>
      <w:r w:rsidR="00F76AD7">
        <w:instrText xml:space="preserve"> REF _Ref110940746 \h </w:instrText>
      </w:r>
      <w:r w:rsidR="00F76AD7">
        <w:rPr>
          <w:b/>
        </w:rPr>
        <w:fldChar w:fldCharType="separate"/>
      </w:r>
      <w:r w:rsidR="009E5A92">
        <w:rPr>
          <w:bCs/>
        </w:rPr>
        <w:t>Calculation of Trading Interval Amounts</w:t>
      </w:r>
      <w:r w:rsidR="00F76AD7">
        <w:rPr>
          <w:b/>
        </w:rPr>
        <w:fldChar w:fldCharType="end"/>
      </w:r>
      <w:r w:rsidR="00F248BD">
        <w:t>”)</w:t>
      </w:r>
      <w:r w:rsidRPr="008D267B">
        <w:t>) for the Tr</w:t>
      </w:r>
      <w:r>
        <w:t xml:space="preserve">ading Intervals that occur during the </w:t>
      </w:r>
      <w:r w:rsidR="00A453C9">
        <w:t>Billing Period</w:t>
      </w:r>
      <w:r w:rsidR="0081157D">
        <w:t xml:space="preserve"> (for clarity, expressed as a negative number)</w:t>
      </w:r>
      <w:r w:rsidR="00776457">
        <w:t>; and</w:t>
      </w:r>
    </w:p>
    <w:p w:rsidR="004D27CB" w:rsidRPr="009517BA" w:rsidP="009F7757" w14:paraId="1E052BF4" w14:textId="7D6A81DC">
      <w:pPr>
        <w:pStyle w:val="Indent2"/>
        <w:tabs>
          <w:tab w:val="right" w:pos="2338"/>
        </w:tabs>
        <w:ind w:left="2422" w:hanging="959"/>
        <w:rPr>
          <w:b/>
        </w:rPr>
      </w:pPr>
      <w:r>
        <w:t>∑</w:t>
      </w:r>
      <w:r w:rsidR="009517BA">
        <w:t>PNA</w:t>
      </w:r>
      <w:r w:rsidRPr="009517BA" w:rsidR="009517BA">
        <w:rPr>
          <w:vertAlign w:val="subscript"/>
        </w:rPr>
        <w:t>TI</w:t>
      </w:r>
      <w:r w:rsidR="00017E4C">
        <w:rPr>
          <w:vertAlign w:val="subscript"/>
        </w:rPr>
        <w:tab/>
      </w:r>
      <w:r w:rsidRPr="00FA5426" w:rsidR="009517BA">
        <w:t>=</w:t>
      </w:r>
      <w:r w:rsidR="009517BA">
        <w:t xml:space="preserve"> </w:t>
      </w:r>
      <w:r w:rsidR="00776457">
        <w:tab/>
      </w:r>
      <w:r w:rsidR="009517BA">
        <w:t xml:space="preserve">the sum of the positive </w:t>
      </w:r>
      <w:r w:rsidRPr="001750B1" w:rsidR="009517BA">
        <w:t>Trading Interval</w:t>
      </w:r>
      <w:r w:rsidR="009517BA">
        <w:t xml:space="preserve"> Amounts (calculated in accordance with </w:t>
      </w:r>
      <w:r w:rsidRPr="008D267B" w:rsidR="008D267B">
        <w:t xml:space="preserve">item </w:t>
      </w:r>
      <w:r w:rsidR="00F76AD7">
        <w:fldChar w:fldCharType="begin"/>
      </w:r>
      <w:r w:rsidR="00F76AD7">
        <w:instrText xml:space="preserve"> REF _Ref110940746 \n \h </w:instrText>
      </w:r>
      <w:r w:rsidR="00F76AD7">
        <w:fldChar w:fldCharType="separate"/>
      </w:r>
      <w:r w:rsidR="009E5A92">
        <w:t>3.2</w:t>
      </w:r>
      <w:r w:rsidR="00F76AD7">
        <w:fldChar w:fldCharType="end"/>
      </w:r>
      <w:r w:rsidR="00F76AD7">
        <w:t xml:space="preserve"> </w:t>
      </w:r>
      <w:r w:rsidRPr="008D267B" w:rsidR="008D267B">
        <w:t>(“</w:t>
      </w:r>
      <w:r w:rsidR="00F76AD7">
        <w:rPr>
          <w:b/>
        </w:rPr>
        <w:fldChar w:fldCharType="begin"/>
      </w:r>
      <w:r w:rsidR="00F76AD7">
        <w:instrText xml:space="preserve"> REF _Ref110940746 \h </w:instrText>
      </w:r>
      <w:r w:rsidR="00F76AD7">
        <w:rPr>
          <w:b/>
        </w:rPr>
        <w:fldChar w:fldCharType="separate"/>
      </w:r>
      <w:r w:rsidR="009E5A92">
        <w:rPr>
          <w:bCs/>
        </w:rPr>
        <w:t>Calculation of Trading Interval Amounts</w:t>
      </w:r>
      <w:r w:rsidR="00F76AD7">
        <w:rPr>
          <w:b/>
        </w:rPr>
        <w:fldChar w:fldCharType="end"/>
      </w:r>
      <w:r w:rsidRPr="008D267B" w:rsidR="008D267B">
        <w:t>”)</w:t>
      </w:r>
      <w:r w:rsidR="009517BA">
        <w:t xml:space="preserve">) </w:t>
      </w:r>
      <w:r w:rsidR="005509C4">
        <w:t xml:space="preserve">for the Trading Intervals that occur during the </w:t>
      </w:r>
      <w:r w:rsidR="00A453C9">
        <w:t>Billing Period</w:t>
      </w:r>
      <w:r w:rsidR="00776457">
        <w:t>.</w:t>
      </w:r>
      <w:r w:rsidR="005509C4">
        <w:t xml:space="preserve"> </w:t>
      </w:r>
    </w:p>
    <w:p w:rsidR="00294155" w:rsidP="004343D5" w14:paraId="1696D23B" w14:textId="23D61C61">
      <w:pPr>
        <w:pStyle w:val="SchedH3"/>
        <w:tabs>
          <w:tab w:val="clear" w:pos="737"/>
        </w:tabs>
        <w:ind w:left="1474"/>
      </w:pPr>
      <w:bookmarkStart w:id="4367" w:name="_Ref101534846"/>
      <w:r>
        <w:t xml:space="preserve">Subject to item </w:t>
      </w:r>
      <w:r>
        <w:fldChar w:fldCharType="begin"/>
      </w:r>
      <w:r>
        <w:instrText xml:space="preserve"> REF _Ref113900564 \n \h </w:instrText>
      </w:r>
      <w:r>
        <w:fldChar w:fldCharType="separate"/>
      </w:r>
      <w:r w:rsidR="009E5A92">
        <w:t>3.4</w:t>
      </w:r>
      <w:r>
        <w:fldChar w:fldCharType="end"/>
      </w:r>
      <w:r>
        <w:t>:</w:t>
      </w:r>
      <w:r>
        <w:t>,</w:t>
      </w:r>
    </w:p>
    <w:p w:rsidR="00656B56" w:rsidRPr="0049478A" w:rsidP="007077FB" w14:paraId="4773F147" w14:textId="62490531">
      <w:pPr>
        <w:pStyle w:val="Heading4"/>
        <w:numPr>
          <w:ilvl w:val="3"/>
          <w:numId w:val="93"/>
        </w:numPr>
      </w:pPr>
      <w:r>
        <w:t>a</w:t>
      </w:r>
      <w:r>
        <w:t xml:space="preserve"> positive </w:t>
      </w:r>
      <w:r w:rsidRPr="001750B1">
        <w:t xml:space="preserve">Net </w:t>
      </w:r>
      <w:r>
        <w:t xml:space="preserve">Monthly Amount </w:t>
      </w:r>
      <w:r w:rsidRPr="001750B1">
        <w:t xml:space="preserve">must be paid by </w:t>
      </w:r>
      <w:r>
        <w:t>SFV to LTES Operator</w:t>
      </w:r>
      <w:bookmarkEnd w:id="4367"/>
      <w:r w:rsidR="00294155">
        <w:t>; and</w:t>
      </w:r>
    </w:p>
    <w:p w:rsidR="00656B56" w:rsidRPr="0049478A" w:rsidP="007077FB" w14:paraId="45FC0F21" w14:textId="43257874">
      <w:pPr>
        <w:pStyle w:val="Heading4"/>
        <w:numPr>
          <w:ilvl w:val="3"/>
          <w:numId w:val="93"/>
        </w:numPr>
      </w:pPr>
      <w:bookmarkStart w:id="4368" w:name="_Ref101534847"/>
      <w:r>
        <w:t>a</w:t>
      </w:r>
      <w:r>
        <w:t xml:space="preserve"> negative</w:t>
      </w:r>
      <w:r w:rsidRPr="001750B1">
        <w:t xml:space="preserve"> Net </w:t>
      </w:r>
      <w:r>
        <w:t xml:space="preserve">Monthly </w:t>
      </w:r>
      <w:r w:rsidRPr="001750B1">
        <w:t xml:space="preserve">Amount must be paid by </w:t>
      </w:r>
      <w:r>
        <w:t>LTES Operator to SFV</w:t>
      </w:r>
      <w:r w:rsidRPr="001750B1">
        <w:t>.</w:t>
      </w:r>
      <w:bookmarkEnd w:id="4368"/>
    </w:p>
    <w:p w:rsidR="005509C4" w:rsidP="004343D5" w14:paraId="71DD32C3" w14:textId="60D1F9EB">
      <w:pPr>
        <w:pStyle w:val="SchedH3"/>
        <w:tabs>
          <w:tab w:val="clear" w:pos="737"/>
        </w:tabs>
        <w:ind w:left="1474"/>
      </w:pPr>
      <w:r>
        <w:t xml:space="preserve">A liability only arises (and can only arise) under </w:t>
      </w:r>
      <w:r w:rsidR="009A2552">
        <w:t xml:space="preserve">paragraph </w:t>
      </w:r>
      <w:r>
        <w:fldChar w:fldCharType="begin"/>
      </w:r>
      <w:r>
        <w:instrText xml:space="preserve"> REF _Ref101534846 \n \h  \* MERGEFORMAT </w:instrText>
      </w:r>
      <w:r>
        <w:fldChar w:fldCharType="separate"/>
      </w:r>
      <w:r w:rsidR="009E5A92">
        <w:t>(b)</w:t>
      </w:r>
      <w:r>
        <w:fldChar w:fldCharType="end"/>
      </w:r>
      <w:r w:rsidR="008D267B">
        <w:t xml:space="preserve"> </w:t>
      </w:r>
      <w:r>
        <w:t xml:space="preserve">in respect of all Trading Intervals for the applicable </w:t>
      </w:r>
      <w:r w:rsidR="00A453C9">
        <w:t>Billing Period</w:t>
      </w:r>
      <w:r>
        <w:t xml:space="preserve">. A liability does not arise (and cannot arise) </w:t>
      </w:r>
      <w:r w:rsidR="00AC13E1">
        <w:t xml:space="preserve">under </w:t>
      </w:r>
      <w:r w:rsidR="009A2552">
        <w:t xml:space="preserve">paragraph </w:t>
      </w:r>
      <w:r>
        <w:fldChar w:fldCharType="begin"/>
      </w:r>
      <w:r>
        <w:instrText xml:space="preserve"> REF _Ref101534846 \n \h  \* MERGEFORMAT </w:instrText>
      </w:r>
      <w:r>
        <w:fldChar w:fldCharType="separate"/>
      </w:r>
      <w:r w:rsidR="009E5A92">
        <w:t>(b)</w:t>
      </w:r>
      <w:r>
        <w:fldChar w:fldCharType="end"/>
      </w:r>
      <w:r w:rsidR="008D267B">
        <w:t xml:space="preserve"> </w:t>
      </w:r>
      <w:r>
        <w:t xml:space="preserve">in respect of any individual Trading Intervals in that </w:t>
      </w:r>
      <w:r w:rsidR="00A453C9">
        <w:t>Billing Period</w:t>
      </w:r>
      <w:r>
        <w:t>.</w:t>
      </w:r>
    </w:p>
    <w:p w:rsidR="004D27CB" w:rsidRPr="00B7009D" w:rsidP="00D82AC4" w14:paraId="4DF15182" w14:textId="77777777">
      <w:pPr>
        <w:pStyle w:val="SchedH2"/>
        <w:rPr>
          <w:bCs/>
          <w:sz w:val="20"/>
        </w:rPr>
      </w:pPr>
      <w:bookmarkStart w:id="4369" w:name="_Ref110940746"/>
      <w:r>
        <w:rPr>
          <w:bCs/>
          <w:sz w:val="20"/>
        </w:rPr>
        <w:t>Calculation of Trading Interval Amounts</w:t>
      </w:r>
      <w:bookmarkEnd w:id="4369"/>
    </w:p>
    <w:p w:rsidR="00606874" w:rsidRPr="001750B1" w:rsidP="00AF0774" w14:paraId="3DD0CD01" w14:textId="77777777">
      <w:pPr>
        <w:pStyle w:val="SchedH2"/>
        <w:numPr>
          <w:ilvl w:val="0"/>
          <w:numId w:val="0"/>
        </w:numPr>
        <w:ind w:left="737"/>
        <w:rPr>
          <w:sz w:val="20"/>
        </w:rPr>
      </w:pPr>
      <w:bookmarkStart w:id="4370" w:name="_Ref57882707"/>
      <w:r w:rsidRPr="001750B1">
        <w:rPr>
          <w:b w:val="0"/>
          <w:sz w:val="20"/>
        </w:rPr>
        <w:t xml:space="preserve">The </w:t>
      </w:r>
      <w:r w:rsidR="00A76BD5">
        <w:rPr>
          <w:b w:val="0"/>
          <w:sz w:val="20"/>
        </w:rPr>
        <w:t>“</w:t>
      </w:r>
      <w:r w:rsidR="004D27CB">
        <w:rPr>
          <w:sz w:val="20"/>
        </w:rPr>
        <w:t xml:space="preserve">Trading Interval </w:t>
      </w:r>
      <w:r w:rsidRPr="001750B1">
        <w:rPr>
          <w:sz w:val="20"/>
        </w:rPr>
        <w:t>Amount</w:t>
      </w:r>
      <w:r w:rsidRPr="00A76BD5" w:rsidR="00A76BD5">
        <w:rPr>
          <w:b w:val="0"/>
          <w:bCs/>
          <w:sz w:val="20"/>
        </w:rPr>
        <w:t>”</w:t>
      </w:r>
      <w:r w:rsidRPr="001750B1">
        <w:rPr>
          <w:b w:val="0"/>
          <w:sz w:val="20"/>
        </w:rPr>
        <w:t xml:space="preserve"> in respect of a Trading Interval is calculated as follows:</w:t>
      </w:r>
      <w:bookmarkEnd w:id="4370"/>
    </w:p>
    <w:p w:rsidR="00606874" w:rsidRPr="00433AD2" w:rsidP="00871458" w14:paraId="0E5584F8" w14:textId="7523ACA3">
      <w:pPr>
        <w:pStyle w:val="SchedH2"/>
        <w:numPr>
          <w:ilvl w:val="0"/>
          <w:numId w:val="0"/>
        </w:numPr>
        <w:ind w:left="737"/>
        <w:rPr>
          <w:bCs/>
          <w:sz w:val="20"/>
          <w:vertAlign w:val="subscript"/>
        </w:rPr>
      </w:pPr>
      <m:oMathPara>
        <m:oMath>
          <m:sSub>
            <m:sSubPr>
              <m:ctrlPr>
                <w:rPr>
                  <w:rFonts w:ascii="Cambria Math" w:hAnsi="Cambria Math"/>
                  <w:bCs/>
                  <w:i/>
                  <w:sz w:val="20"/>
                  <w:vertAlign w:val="subscript"/>
                </w:rPr>
              </m:ctrlPr>
            </m:sSubPr>
            <m:e>
              <m:r>
                <m:rPr>
                  <m:sty m:val="bi"/>
                </m:rPr>
                <w:rPr>
                  <w:rFonts w:ascii="Cambria Math" w:hAnsi="Cambria Math"/>
                  <w:sz w:val="20"/>
                  <w:vertAlign w:val="subscript"/>
                </w:rPr>
                <m:t>TIA</m:t>
              </m:r>
            </m:e>
            <m:sub>
              <m:r>
                <m:rPr>
                  <m:sty m:val="bi"/>
                </m:rPr>
                <w:rPr>
                  <w:rFonts w:ascii="Cambria Math" w:hAnsi="Cambria Math"/>
                  <w:sz w:val="20"/>
                  <w:vertAlign w:val="subscript"/>
                </w:rPr>
                <m:t>TI</m:t>
              </m:r>
            </m:sub>
          </m:sSub>
          <m:r>
            <m:rPr>
              <m:sty m:val="bi"/>
            </m:rPr>
            <w:rPr>
              <w:rFonts w:ascii="Cambria Math" w:hAnsi="Cambria Math"/>
              <w:sz w:val="20"/>
              <w:vertAlign w:val="subscript"/>
            </w:rPr>
            <m:t>=</m:t>
          </m:r>
          <m:sSub>
            <m:sSubPr>
              <m:ctrlPr>
                <w:rPr>
                  <w:rFonts w:ascii="Cambria Math" w:hAnsi="Cambria Math"/>
                  <w:bCs/>
                  <w:i/>
                  <w:sz w:val="20"/>
                  <w:vertAlign w:val="subscript"/>
                </w:rPr>
              </m:ctrlPr>
            </m:sSubPr>
            <m:e>
              <m:r>
                <m:rPr>
                  <m:sty m:val="bi"/>
                </m:rPr>
                <w:rPr>
                  <w:rFonts w:ascii="Cambria Math" w:hAnsi="Cambria Math"/>
                  <w:sz w:val="20"/>
                  <w:vertAlign w:val="subscript"/>
                </w:rPr>
                <m:t>NQ</m:t>
              </m:r>
            </m:e>
            <m:sub>
              <m:r>
                <m:rPr>
                  <m:sty m:val="bi"/>
                </m:rPr>
                <w:rPr>
                  <w:rFonts w:ascii="Cambria Math" w:hAnsi="Cambria Math"/>
                  <w:sz w:val="20"/>
                  <w:vertAlign w:val="subscript"/>
                </w:rPr>
                <m:t>TI</m:t>
              </m:r>
            </m:sub>
          </m:sSub>
          <m:r>
            <m:rPr>
              <m:sty m:val="bi"/>
            </m:rPr>
            <w:rPr>
              <w:rFonts w:ascii="Cambria Math" w:hAnsi="Cambria Math"/>
              <w:sz w:val="20"/>
              <w:vertAlign w:val="subscript"/>
            </w:rPr>
            <m:t>×</m:t>
          </m:r>
          <m:r>
            <m:rPr>
              <m:sty m:val="bi"/>
            </m:rPr>
            <w:rPr>
              <w:rFonts w:ascii="Cambria Math" w:hAnsi="Cambria Math"/>
              <w:sz w:val="20"/>
              <w:vertAlign w:val="subscript"/>
            </w:rPr>
            <m:t>50</m:t>
          </m:r>
          <m:r>
            <m:rPr>
              <m:sty m:val="bi"/>
            </m:rPr>
            <w:rPr>
              <w:rFonts w:ascii="Cambria Math" w:hAnsi="Cambria Math"/>
              <w:sz w:val="20"/>
              <w:vertAlign w:val="subscript"/>
            </w:rPr>
            <m:t>%×</m:t>
          </m:r>
          <m:d>
            <m:dPr>
              <m:ctrlPr>
                <w:rPr>
                  <w:rFonts w:ascii="Cambria Math" w:hAnsi="Cambria Math"/>
                  <w:bCs/>
                  <w:i/>
                  <w:sz w:val="20"/>
                  <w:vertAlign w:val="subscript"/>
                </w:rPr>
              </m:ctrlPr>
            </m:dPr>
            <m:e>
              <m:sSub>
                <m:sSubPr>
                  <m:ctrlPr>
                    <w:rPr>
                      <w:rFonts w:ascii="Cambria Math" w:hAnsi="Cambria Math"/>
                      <w:bCs/>
                      <w:i/>
                      <w:sz w:val="20"/>
                      <w:vertAlign w:val="subscript"/>
                    </w:rPr>
                  </m:ctrlPr>
                </m:sSubPr>
                <m:e>
                  <m:r>
                    <m:rPr>
                      <m:sty m:val="bi"/>
                    </m:rPr>
                    <w:rPr>
                      <w:rFonts w:ascii="Cambria Math" w:hAnsi="Cambria Math"/>
                      <w:sz w:val="20"/>
                      <w:vertAlign w:val="subscript"/>
                    </w:rPr>
                    <m:t>Strike</m:t>
                  </m:r>
                </m:e>
                <m:sub>
                  <m:r>
                    <m:rPr>
                      <m:sty m:val="bi"/>
                    </m:rPr>
                    <w:rPr>
                      <w:rFonts w:ascii="Cambria Math" w:hAnsi="Cambria Math"/>
                      <w:sz w:val="20"/>
                      <w:vertAlign w:val="subscript"/>
                    </w:rPr>
                    <m:t>TI</m:t>
                  </m:r>
                </m:sub>
              </m:sSub>
              <m:r>
                <m:rPr>
                  <m:sty m:val="bi"/>
                </m:rPr>
                <w:rPr>
                  <w:rFonts w:ascii="Cambria Math" w:hAnsi="Cambria Math"/>
                  <w:sz w:val="20"/>
                  <w:vertAlign w:val="subscript"/>
                </w:rPr>
                <m:t>-</m:t>
              </m:r>
              <m:sSub>
                <m:sSubPr>
                  <m:ctrlPr>
                    <w:rPr>
                      <w:rFonts w:ascii="Cambria Math" w:hAnsi="Cambria Math"/>
                      <w:bCs/>
                      <w:i/>
                      <w:sz w:val="20"/>
                      <w:vertAlign w:val="subscript"/>
                    </w:rPr>
                  </m:ctrlPr>
                </m:sSubPr>
                <m:e>
                  <m:r>
                    <m:rPr>
                      <m:sty m:val="bi"/>
                    </m:rPr>
                    <w:rPr>
                      <w:rFonts w:ascii="Cambria Math" w:hAnsi="Cambria Math"/>
                      <w:sz w:val="20"/>
                      <w:vertAlign w:val="subscript"/>
                    </w:rPr>
                    <m:t>FP</m:t>
                  </m:r>
                </m:e>
                <m:sub>
                  <m:r>
                    <m:rPr>
                      <m:sty m:val="bi"/>
                    </m:rPr>
                    <w:rPr>
                      <w:rFonts w:ascii="Cambria Math" w:hAnsi="Cambria Math"/>
                      <w:sz w:val="20"/>
                      <w:vertAlign w:val="subscript"/>
                    </w:rPr>
                    <m:t>TI</m:t>
                  </m:r>
                </m:sub>
              </m:sSub>
            </m:e>
          </m:d>
        </m:oMath>
      </m:oMathPara>
    </w:p>
    <w:p w:rsidR="00606874" w:rsidP="00AF0774" w14:paraId="1FB967F3" w14:textId="77777777">
      <w:pPr>
        <w:pStyle w:val="SchedH2"/>
        <w:numPr>
          <w:ilvl w:val="0"/>
          <w:numId w:val="0"/>
        </w:numPr>
        <w:ind w:left="737"/>
        <w:rPr>
          <w:b w:val="0"/>
          <w:sz w:val="20"/>
        </w:rPr>
      </w:pPr>
      <w:r>
        <w:rPr>
          <w:b w:val="0"/>
          <w:sz w:val="20"/>
        </w:rPr>
        <w:t>w</w:t>
      </w:r>
      <w:r w:rsidRPr="001750B1">
        <w:rPr>
          <w:b w:val="0"/>
          <w:sz w:val="20"/>
        </w:rPr>
        <w:t>here:</w:t>
      </w:r>
    </w:p>
    <w:p w:rsidR="00CA4FFD" w:rsidP="00017E4C" w14:paraId="26D5998A" w14:textId="77777777">
      <w:pPr>
        <w:pStyle w:val="Indent2"/>
        <w:tabs>
          <w:tab w:val="right" w:pos="1498"/>
        </w:tabs>
        <w:ind w:left="1701" w:hanging="959"/>
      </w:pPr>
      <w:r>
        <w:t>TI</w:t>
      </w:r>
      <w:r w:rsidRPr="001750B1">
        <w:t>A</w:t>
      </w:r>
      <w:r w:rsidRPr="001750B1">
        <w:rPr>
          <w:vertAlign w:val="subscript"/>
        </w:rPr>
        <w:t>TI</w:t>
      </w:r>
      <w:r w:rsidRPr="00CA4FFD">
        <w:tab/>
        <w:t>=</w:t>
      </w:r>
      <w:r w:rsidRPr="00CA4FFD">
        <w:tab/>
        <w:t xml:space="preserve">the Trading Interval </w:t>
      </w:r>
      <w:r>
        <w:t>Amount for the Trading Interval;</w:t>
      </w:r>
    </w:p>
    <w:p w:rsidR="001750B1" w:rsidP="00017E4C" w14:paraId="6B7008D0" w14:textId="4445117C">
      <w:pPr>
        <w:pStyle w:val="Indent2"/>
        <w:tabs>
          <w:tab w:val="right" w:pos="1498"/>
        </w:tabs>
        <w:ind w:left="1701" w:hanging="959"/>
      </w:pPr>
      <w:r w:rsidRPr="001750B1">
        <w:t>N</w:t>
      </w:r>
      <w:r w:rsidR="0000627E">
        <w:t>Q</w:t>
      </w:r>
      <w:r w:rsidRPr="001750B1">
        <w:rPr>
          <w:vertAlign w:val="subscript"/>
        </w:rPr>
        <w:t>TI</w:t>
      </w:r>
      <w:r w:rsidR="00A57F02">
        <w:rPr>
          <w:vertAlign w:val="subscript"/>
        </w:rPr>
        <w:tab/>
      </w:r>
      <w:r>
        <w:t xml:space="preserve">= </w:t>
      </w:r>
      <w:r>
        <w:tab/>
      </w:r>
      <w:r w:rsidR="007F7119">
        <w:t xml:space="preserve">subject to item </w:t>
      </w:r>
      <w:r w:rsidR="007F7119">
        <w:fldChar w:fldCharType="begin"/>
      </w:r>
      <w:r w:rsidR="007F7119">
        <w:instrText xml:space="preserve"> REF _Ref103250635 \n \h </w:instrText>
      </w:r>
      <w:r w:rsidR="007F7119">
        <w:fldChar w:fldCharType="separate"/>
      </w:r>
      <w:r w:rsidR="009E5A92">
        <w:t>3.5</w:t>
      </w:r>
      <w:r w:rsidR="007F7119">
        <w:fldChar w:fldCharType="end"/>
      </w:r>
      <w:r w:rsidR="007F7119">
        <w:t xml:space="preserve">, </w:t>
      </w:r>
      <w:r>
        <w:t>t</w:t>
      </w:r>
      <w:r w:rsidRPr="001750B1">
        <w:t xml:space="preserve">he </w:t>
      </w:r>
      <w:r w:rsidR="0000627E">
        <w:t xml:space="preserve">Notional Quantity </w:t>
      </w:r>
      <w:r w:rsidRPr="001750B1">
        <w:t xml:space="preserve">for </w:t>
      </w:r>
      <w:r w:rsidR="00CA4FFD">
        <w:t>the</w:t>
      </w:r>
      <w:r w:rsidRPr="001750B1" w:rsidR="00CA4FFD">
        <w:t xml:space="preserve"> </w:t>
      </w:r>
      <w:r w:rsidRPr="001750B1">
        <w:t xml:space="preserve">Trading Interval calculated in accordance with </w:t>
      </w:r>
      <w:r w:rsidR="008D267B">
        <w:t>i</w:t>
      </w:r>
      <w:r w:rsidRPr="001750B1">
        <w:t xml:space="preserve">tem </w:t>
      </w:r>
      <w:r w:rsidR="008D267B">
        <w:fldChar w:fldCharType="begin"/>
      </w:r>
      <w:r w:rsidR="008D267B">
        <w:instrText xml:space="preserve"> REF _Ref101534608 \n \h </w:instrText>
      </w:r>
      <w:r w:rsidR="008D267B">
        <w:fldChar w:fldCharType="separate"/>
      </w:r>
      <w:r w:rsidR="009E5A92">
        <w:t>3.3</w:t>
      </w:r>
      <w:r w:rsidR="008D267B">
        <w:fldChar w:fldCharType="end"/>
      </w:r>
      <w:r w:rsidR="008D267B">
        <w:t xml:space="preserve"> (“</w:t>
      </w:r>
      <w:r w:rsidR="008D267B">
        <w:fldChar w:fldCharType="begin"/>
      </w:r>
      <w:r w:rsidR="008D267B">
        <w:instrText xml:space="preserve">  REF _Ref101534608 \h </w:instrText>
      </w:r>
      <w:r w:rsidR="008D267B">
        <w:fldChar w:fldCharType="separate"/>
      </w:r>
      <w:r w:rsidR="009E5A92">
        <w:rPr>
          <w:bCs/>
        </w:rPr>
        <w:t>Calculation of Notional Quantity</w:t>
      </w:r>
      <w:r w:rsidR="008D267B">
        <w:fldChar w:fldCharType="end"/>
      </w:r>
      <w:r w:rsidR="008D267B">
        <w:t>”)</w:t>
      </w:r>
      <w:r w:rsidR="009B5EA2">
        <w:t>;</w:t>
      </w:r>
    </w:p>
    <w:p w:rsidR="001750B1" w:rsidP="00017E4C" w14:paraId="440F10EB" w14:textId="606B2197">
      <w:pPr>
        <w:pStyle w:val="Indent2"/>
        <w:tabs>
          <w:tab w:val="right" w:pos="1498"/>
        </w:tabs>
        <w:ind w:left="1701" w:hanging="959"/>
      </w:pPr>
      <w:r>
        <w:t>S</w:t>
      </w:r>
      <w:r w:rsidR="004F565D">
        <w:t>trike</w:t>
      </w:r>
      <w:r w:rsidRPr="001750B1">
        <w:rPr>
          <w:vertAlign w:val="subscript"/>
        </w:rPr>
        <w:t>TI</w:t>
      </w:r>
      <w:r w:rsidR="003C67D5">
        <w:rPr>
          <w:vertAlign w:val="subscript"/>
        </w:rPr>
        <w:t xml:space="preserve"> </w:t>
      </w:r>
      <w:r w:rsidR="00017E4C">
        <w:rPr>
          <w:vertAlign w:val="subscript"/>
        </w:rPr>
        <w:tab/>
      </w:r>
      <w:r>
        <w:t>=</w:t>
      </w:r>
      <w:r>
        <w:tab/>
        <w:t>t</w:t>
      </w:r>
      <w:r w:rsidRPr="001750B1">
        <w:t xml:space="preserve">he </w:t>
      </w:r>
      <w:r w:rsidR="002A4CA6">
        <w:t>Strike</w:t>
      </w:r>
      <w:r w:rsidRPr="001750B1" w:rsidR="002A4CA6">
        <w:t xml:space="preserve"> </w:t>
      </w:r>
      <w:r w:rsidRPr="001750B1">
        <w:t xml:space="preserve">Price </w:t>
      </w:r>
      <w:r w:rsidR="00A04461">
        <w:t>(</w:t>
      </w:r>
      <w:r w:rsidRPr="001750B1">
        <w:t>in $/MWh</w:t>
      </w:r>
      <w:r w:rsidR="00A04461">
        <w:t>)</w:t>
      </w:r>
      <w:r w:rsidRPr="001750B1">
        <w:t xml:space="preserve"> for </w:t>
      </w:r>
      <w:r w:rsidR="00CA4FFD">
        <w:t xml:space="preserve">the </w:t>
      </w:r>
      <w:r w:rsidRPr="001750B1">
        <w:t>Trading Interval</w:t>
      </w:r>
      <w:r w:rsidR="009B5EA2">
        <w:t>; and</w:t>
      </w:r>
      <w:r w:rsidRPr="001750B1">
        <w:t xml:space="preserve"> </w:t>
      </w:r>
    </w:p>
    <w:p w:rsidR="001750B1" w:rsidP="00A04461" w14:paraId="1108DCDE" w14:textId="629F0275">
      <w:pPr>
        <w:pStyle w:val="Indent2"/>
        <w:tabs>
          <w:tab w:val="right" w:pos="1498"/>
        </w:tabs>
        <w:ind w:left="1701" w:hanging="959"/>
      </w:pPr>
      <w:r>
        <w:t>FP</w:t>
      </w:r>
      <w:r w:rsidRPr="001750B1">
        <w:rPr>
          <w:vertAlign w:val="subscript"/>
        </w:rPr>
        <w:t>TI</w:t>
      </w:r>
      <w:r w:rsidR="003C67D5">
        <w:rPr>
          <w:vertAlign w:val="subscript"/>
        </w:rPr>
        <w:t xml:space="preserve"> </w:t>
      </w:r>
      <w:r w:rsidR="00A57F02">
        <w:rPr>
          <w:vertAlign w:val="subscript"/>
        </w:rPr>
        <w:tab/>
      </w:r>
      <w:r w:rsidR="003C67D5">
        <w:t>=</w:t>
      </w:r>
      <w:r>
        <w:rPr>
          <w:vertAlign w:val="subscript"/>
        </w:rPr>
        <w:tab/>
      </w:r>
      <w:r w:rsidR="00A04461">
        <w:t xml:space="preserve">the </w:t>
      </w:r>
      <w:r w:rsidRPr="00AD7D94">
        <w:t>Floating</w:t>
      </w:r>
      <w:r w:rsidRPr="00AD7D94" w:rsidR="00113F3F">
        <w:t xml:space="preserve"> Price</w:t>
      </w:r>
      <w:r w:rsidRPr="00AD7D94">
        <w:t xml:space="preserve"> </w:t>
      </w:r>
      <w:r w:rsidR="00A04461">
        <w:t>(</w:t>
      </w:r>
      <w:r w:rsidRPr="00AD7D94">
        <w:t>in $/MWh</w:t>
      </w:r>
      <w:r w:rsidR="00A04461">
        <w:t>)</w:t>
      </w:r>
      <w:r w:rsidRPr="00AD7D94">
        <w:t xml:space="preserve"> for </w:t>
      </w:r>
      <w:r w:rsidR="00CA4FFD">
        <w:t xml:space="preserve">the </w:t>
      </w:r>
      <w:r w:rsidRPr="00AD7D94">
        <w:t>Trading Interval</w:t>
      </w:r>
      <w:r w:rsidR="00A04461">
        <w:t>.</w:t>
      </w:r>
    </w:p>
    <w:p w:rsidR="00606874" w:rsidRPr="00B7009D" w:rsidP="00D82AC4" w14:paraId="1C0DEDCB" w14:textId="77777777">
      <w:pPr>
        <w:pStyle w:val="SchedH2"/>
        <w:rPr>
          <w:bCs/>
          <w:sz w:val="20"/>
        </w:rPr>
      </w:pPr>
      <w:bookmarkStart w:id="4371" w:name="_Ref101534608"/>
      <w:r>
        <w:rPr>
          <w:bCs/>
          <w:sz w:val="20"/>
        </w:rPr>
        <w:t>Calculation of Notional Quantity</w:t>
      </w:r>
      <w:bookmarkEnd w:id="4371"/>
    </w:p>
    <w:p w:rsidR="00606874" w:rsidRPr="00606874" w:rsidP="00AF0774" w14:paraId="5D68409D" w14:textId="67CBF897">
      <w:pPr>
        <w:pStyle w:val="SchedH2"/>
        <w:numPr>
          <w:ilvl w:val="0"/>
          <w:numId w:val="0"/>
        </w:numPr>
        <w:ind w:left="737"/>
        <w:rPr>
          <w:b w:val="0"/>
          <w:i/>
          <w:sz w:val="20"/>
          <w:lang w:eastAsia="ja-JP"/>
        </w:rPr>
      </w:pPr>
      <w:bookmarkStart w:id="4372" w:name="_Ref101534612"/>
      <w:r>
        <w:rPr>
          <w:b w:val="0"/>
          <w:sz w:val="20"/>
        </w:rPr>
        <w:t xml:space="preserve">Subject to item </w:t>
      </w:r>
      <w:r>
        <w:rPr>
          <w:b w:val="0"/>
          <w:sz w:val="20"/>
        </w:rPr>
        <w:fldChar w:fldCharType="begin"/>
      </w:r>
      <w:r>
        <w:rPr>
          <w:b w:val="0"/>
          <w:sz w:val="20"/>
        </w:rPr>
        <w:instrText xml:space="preserve"> REF _Ref114154336 \n \h </w:instrText>
      </w:r>
      <w:r>
        <w:rPr>
          <w:b w:val="0"/>
          <w:sz w:val="20"/>
        </w:rPr>
        <w:fldChar w:fldCharType="separate"/>
      </w:r>
      <w:r w:rsidR="009E5A92">
        <w:rPr>
          <w:b w:val="0"/>
          <w:sz w:val="20"/>
        </w:rPr>
        <w:t>10</w:t>
      </w:r>
      <w:r>
        <w:rPr>
          <w:b w:val="0"/>
          <w:sz w:val="20"/>
        </w:rPr>
        <w:fldChar w:fldCharType="end"/>
      </w:r>
      <w:r>
        <w:rPr>
          <w:b w:val="0"/>
          <w:sz w:val="20"/>
        </w:rPr>
        <w:t>, t</w:t>
      </w:r>
      <w:r w:rsidRPr="00606874">
        <w:rPr>
          <w:b w:val="0"/>
          <w:sz w:val="20"/>
        </w:rPr>
        <w:t xml:space="preserve">he </w:t>
      </w:r>
      <w:r w:rsidR="00A76BD5">
        <w:rPr>
          <w:b w:val="0"/>
          <w:sz w:val="20"/>
        </w:rPr>
        <w:t>“</w:t>
      </w:r>
      <w:r w:rsidR="0000627E">
        <w:rPr>
          <w:sz w:val="20"/>
        </w:rPr>
        <w:t>Notional Quantity</w:t>
      </w:r>
      <w:r w:rsidRPr="00A76BD5" w:rsidR="00A76BD5">
        <w:rPr>
          <w:b w:val="0"/>
          <w:bCs/>
          <w:sz w:val="20"/>
        </w:rPr>
        <w:t>”</w:t>
      </w:r>
      <w:r w:rsidR="0000627E">
        <w:rPr>
          <w:sz w:val="20"/>
        </w:rPr>
        <w:t xml:space="preserve"> </w:t>
      </w:r>
      <w:r w:rsidRPr="00606874">
        <w:rPr>
          <w:b w:val="0"/>
          <w:sz w:val="20"/>
        </w:rPr>
        <w:t>for a Trading Interval is calculated as follows</w:t>
      </w:r>
      <w:r w:rsidRPr="00606874">
        <w:rPr>
          <w:b w:val="0"/>
          <w:sz w:val="20"/>
          <w:lang w:eastAsia="ja-JP"/>
        </w:rPr>
        <w:t>:</w:t>
      </w:r>
      <w:bookmarkEnd w:id="4372"/>
    </w:p>
    <w:p w:rsidR="00606874" w:rsidRPr="00871458" w:rsidP="00871458" w14:paraId="0383A5E6" w14:textId="092E227E">
      <w:pPr>
        <w:pStyle w:val="SchedH2"/>
        <w:numPr>
          <w:ilvl w:val="0"/>
          <w:numId w:val="0"/>
        </w:numPr>
        <w:ind w:left="737"/>
        <w:rPr>
          <w:rFonts w:asciiTheme="majorHAnsi" w:hAnsiTheme="majorHAnsi" w:cstheme="majorHAnsi"/>
          <w:b w:val="0"/>
          <w:sz w:val="20"/>
        </w:rPr>
      </w:pPr>
      <m:oMathPara>
        <m:oMath>
          <m:sSub>
            <m:sSubPr>
              <m:ctrlPr>
                <w:rPr>
                  <w:rFonts w:ascii="Cambria Math" w:hAnsi="Cambria Math"/>
                  <w:bCs/>
                  <w:i/>
                  <w:sz w:val="20"/>
                  <w:vertAlign w:val="subscript"/>
                </w:rPr>
              </m:ctrlPr>
            </m:sSubPr>
            <m:e>
              <m:r>
                <m:rPr>
                  <m:sty m:val="bi"/>
                </m:rPr>
                <w:rPr>
                  <w:rFonts w:ascii="Cambria Math" w:hAnsi="Cambria Math"/>
                  <w:sz w:val="20"/>
                  <w:vertAlign w:val="subscript"/>
                </w:rPr>
                <m:t>NQ</m:t>
              </m:r>
            </m:e>
            <m:sub>
              <m:r>
                <m:rPr>
                  <m:sty m:val="bi"/>
                </m:rPr>
                <w:rPr>
                  <w:rFonts w:ascii="Cambria Math" w:hAnsi="Cambria Math"/>
                  <w:sz w:val="20"/>
                  <w:vertAlign w:val="subscript"/>
                </w:rPr>
                <m:t>TI</m:t>
              </m:r>
            </m:sub>
          </m:sSub>
          <m:r>
            <m:rPr>
              <m:sty m:val="bi"/>
            </m:rPr>
            <w:rPr>
              <w:rFonts w:ascii="Cambria Math" w:hAnsi="Cambria Math"/>
              <w:sz w:val="20"/>
              <w:vertAlign w:val="subscript"/>
            </w:rPr>
            <m:t>=</m:t>
          </m:r>
          <m:sSub>
            <m:sSubPr>
              <m:ctrlPr>
                <w:rPr>
                  <w:rFonts w:ascii="Cambria Math" w:hAnsi="Cambria Math"/>
                  <w:i/>
                  <w:sz w:val="20"/>
                  <w:vertAlign w:val="subscript"/>
                </w:rPr>
              </m:ctrlPr>
            </m:sSubPr>
            <m:e>
              <m:r>
                <m:rPr>
                  <m:sty m:val="bi"/>
                </m:rPr>
                <w:rPr>
                  <w:rFonts w:ascii="Cambria Math" w:hAnsi="Cambria Math"/>
                  <w:sz w:val="20"/>
                  <w:vertAlign w:val="subscript"/>
                </w:rPr>
                <m:t>SP</m:t>
              </m:r>
            </m:e>
            <m:sub>
              <m:r>
                <m:rPr>
                  <m:sty m:val="bi"/>
                </m:rPr>
                <w:rPr>
                  <w:rFonts w:ascii="Cambria Math" w:hAnsi="Cambria Math"/>
                  <w:sz w:val="20"/>
                  <w:vertAlign w:val="subscript"/>
                </w:rPr>
                <m:t>SP</m:t>
              </m:r>
            </m:sub>
          </m:sSub>
          <m:r>
            <m:rPr>
              <m:sty m:val="bi"/>
            </m:rPr>
            <w:rPr>
              <w:rFonts w:ascii="Cambria Math" w:hAnsi="Cambria Math"/>
              <w:sz w:val="20"/>
              <w:vertAlign w:val="subscript"/>
            </w:rPr>
            <m:t>×</m:t>
          </m:r>
          <m:sSub>
            <m:sSubPr>
              <m:ctrlPr>
                <w:rPr>
                  <w:rFonts w:ascii="Cambria Math" w:hAnsi="Cambria Math"/>
                  <w:bCs/>
                  <w:i/>
                  <w:sz w:val="20"/>
                  <w:vertAlign w:val="subscript"/>
                </w:rPr>
              </m:ctrlPr>
            </m:sSubPr>
            <m:e>
              <m:r>
                <m:rPr>
                  <m:sty m:val="bi"/>
                </m:rPr>
                <w:rPr>
                  <w:rFonts w:ascii="Cambria Math" w:hAnsi="Cambria Math"/>
                  <w:sz w:val="20"/>
                  <w:vertAlign w:val="subscript"/>
                </w:rPr>
                <m:t>SONE</m:t>
              </m:r>
            </m:e>
            <m:sub>
              <m:r>
                <m:rPr>
                  <m:sty m:val="bi"/>
                </m:rPr>
                <w:rPr>
                  <w:rFonts w:ascii="Cambria Math" w:hAnsi="Cambria Math"/>
                  <w:sz w:val="20"/>
                  <w:vertAlign w:val="subscript"/>
                </w:rPr>
                <m:t>TI</m:t>
              </m:r>
            </m:sub>
          </m:sSub>
          <m:r>
            <m:rPr>
              <m:sty m:val="bi"/>
            </m:rPr>
            <w:rPr>
              <w:rFonts w:ascii="Cambria Math" w:hAnsi="Cambria Math"/>
              <w:sz w:val="20"/>
              <w:vertAlign w:val="subscript"/>
            </w:rPr>
            <m:t>×</m:t>
          </m:r>
          <m:sSub>
            <m:sSubPr>
              <m:ctrlPr>
                <w:rPr>
                  <w:rFonts w:ascii="Cambria Math" w:hAnsi="Cambria Math" w:cstheme="majorHAnsi"/>
                  <w:bCs/>
                  <w:i/>
                  <w:sz w:val="20"/>
                  <w:vertAlign w:val="subscript"/>
                </w:rPr>
              </m:ctrlPr>
            </m:sSubPr>
            <m:e>
              <m:r>
                <m:rPr>
                  <m:sty m:val="bi"/>
                </m:rPr>
                <w:rPr>
                  <w:rFonts w:ascii="Cambria Math" w:hAnsi="Cambria Math" w:cstheme="majorHAnsi"/>
                  <w:sz w:val="20"/>
                  <w:vertAlign w:val="subscript"/>
                </w:rPr>
                <m:t>MLF</m:t>
              </m:r>
            </m:e>
            <m:sub>
              <m:r>
                <m:rPr>
                  <m:sty m:val="bi"/>
                </m:rPr>
                <w:rPr>
                  <w:rFonts w:ascii="Cambria Math" w:hAnsi="Cambria Math" w:cstheme="majorHAnsi"/>
                  <w:sz w:val="20"/>
                  <w:vertAlign w:val="subscript"/>
                </w:rPr>
                <m:t>TI</m:t>
              </m:r>
            </m:sub>
          </m:sSub>
        </m:oMath>
      </m:oMathPara>
    </w:p>
    <w:p w:rsidR="00606874" w:rsidP="00AF0774" w14:paraId="632660B0" w14:textId="41B99081">
      <w:pPr>
        <w:pStyle w:val="SchedH2"/>
        <w:numPr>
          <w:ilvl w:val="0"/>
          <w:numId w:val="0"/>
        </w:numPr>
        <w:ind w:left="737"/>
        <w:rPr>
          <w:b w:val="0"/>
          <w:sz w:val="20"/>
        </w:rPr>
      </w:pPr>
      <w:r>
        <w:rPr>
          <w:b w:val="0"/>
          <w:sz w:val="20"/>
        </w:rPr>
        <w:t>w</w:t>
      </w:r>
      <w:r w:rsidRPr="00A53A14">
        <w:rPr>
          <w:b w:val="0"/>
          <w:sz w:val="20"/>
        </w:rPr>
        <w:t>here:</w:t>
      </w:r>
    </w:p>
    <w:p w:rsidR="006D3E7C" w:rsidRPr="005C2CDE" w:rsidP="005C2CDE" w14:paraId="52583D97" w14:textId="77777777">
      <w:pPr>
        <w:pStyle w:val="Indent2"/>
        <w:tabs>
          <w:tab w:val="right" w:pos="1498"/>
        </w:tabs>
        <w:ind w:left="1701" w:hanging="959"/>
      </w:pPr>
      <w:r w:rsidRPr="00CA4FFD">
        <w:t>NQ</w:t>
      </w:r>
      <w:r w:rsidRPr="00CA4FFD">
        <w:rPr>
          <w:vertAlign w:val="subscript"/>
        </w:rPr>
        <w:t>TI</w:t>
      </w:r>
      <w:r w:rsidRPr="00CA4FFD">
        <w:tab/>
        <w:t>=</w:t>
      </w:r>
      <w:r w:rsidRPr="00CA4FFD">
        <w:tab/>
        <w:t xml:space="preserve">the Notional Quantity for the Trading </w:t>
      </w:r>
      <w:r>
        <w:t>Interval</w:t>
      </w:r>
      <w:r w:rsidR="002F52B7">
        <w:t xml:space="preserve"> (in MWh)</w:t>
      </w:r>
      <w:r>
        <w:t>;</w:t>
      </w:r>
    </w:p>
    <w:p w:rsidR="005C2CDE" w:rsidRPr="00CA4FFD" w:rsidP="005C2CDE" w14:paraId="1E3FBB26" w14:textId="77777777">
      <w:pPr>
        <w:pStyle w:val="Indent2"/>
        <w:tabs>
          <w:tab w:val="right" w:pos="1498"/>
        </w:tabs>
        <w:ind w:left="1701" w:hanging="959"/>
      </w:pPr>
      <w:r>
        <w:t>S</w:t>
      </w:r>
      <w:r>
        <w:t>P</w:t>
      </w:r>
      <w:r>
        <w:rPr>
          <w:vertAlign w:val="subscript"/>
        </w:rPr>
        <w:t>SP</w:t>
      </w:r>
      <w:r>
        <w:tab/>
        <w:t>=</w:t>
      </w:r>
      <w:r>
        <w:tab/>
        <w:t xml:space="preserve">the </w:t>
      </w:r>
      <w:r>
        <w:t>Swap</w:t>
      </w:r>
      <w:r>
        <w:t xml:space="preserve"> Percentage for the Swap Period in which the Trading Interval occurs;</w:t>
      </w:r>
    </w:p>
    <w:p w:rsidR="003A02FE" w:rsidP="00017E4C" w14:paraId="0DFB6CDC" w14:textId="153239F3">
      <w:pPr>
        <w:pStyle w:val="Indent2"/>
        <w:tabs>
          <w:tab w:val="right" w:pos="1498"/>
        </w:tabs>
        <w:ind w:left="1701" w:hanging="959"/>
      </w:pPr>
      <w:r>
        <w:t>SO</w:t>
      </w:r>
      <w:r w:rsidR="009F3286">
        <w:t>NE</w:t>
      </w:r>
      <w:r w:rsidRPr="001750B1" w:rsidR="001750B1">
        <w:rPr>
          <w:vertAlign w:val="subscript"/>
        </w:rPr>
        <w:t>TI</w:t>
      </w:r>
      <w:r w:rsidR="001750B1">
        <w:rPr>
          <w:vertAlign w:val="subscript"/>
        </w:rPr>
        <w:t xml:space="preserve"> </w:t>
      </w:r>
      <w:r w:rsidR="00A57F02">
        <w:rPr>
          <w:vertAlign w:val="subscript"/>
        </w:rPr>
        <w:tab/>
      </w:r>
      <w:r w:rsidR="001750B1">
        <w:t xml:space="preserve">= </w:t>
      </w:r>
      <w:r w:rsidR="001750B1">
        <w:tab/>
      </w:r>
      <w:r w:rsidR="00803D6F">
        <w:t xml:space="preserve">Sent Out </w:t>
      </w:r>
      <w:r w:rsidR="009F3286">
        <w:t xml:space="preserve">Net Exports </w:t>
      </w:r>
      <w:r w:rsidR="00CA4FFD">
        <w:t>for the Trading Interval</w:t>
      </w:r>
      <w:r w:rsidR="002F52B7">
        <w:t xml:space="preserve"> (in MWh)</w:t>
      </w:r>
      <w:r>
        <w:t>; and</w:t>
      </w:r>
    </w:p>
    <w:p w:rsidR="007E55E2" w:rsidP="00017E4C" w14:paraId="6001B12E" w14:textId="19C57B5F">
      <w:pPr>
        <w:pStyle w:val="Indent2"/>
        <w:tabs>
          <w:tab w:val="right" w:pos="1498"/>
        </w:tabs>
        <w:ind w:left="1701" w:hanging="959"/>
      </w:pPr>
      <w:r w:rsidRPr="00832D13">
        <w:t>MLF</w:t>
      </w:r>
      <w:r w:rsidRPr="00832D13">
        <w:rPr>
          <w:vertAlign w:val="subscript"/>
        </w:rPr>
        <w:t>TI</w:t>
      </w:r>
      <w:r w:rsidRPr="00832D13" w:rsidR="00A57F02">
        <w:rPr>
          <w:vertAlign w:val="subscript"/>
        </w:rPr>
        <w:tab/>
      </w:r>
      <w:r w:rsidRPr="00832D13">
        <w:t xml:space="preserve">= </w:t>
      </w:r>
      <w:r w:rsidRPr="00832D13" w:rsidR="00A57F02">
        <w:tab/>
      </w:r>
      <w:r w:rsidRPr="00832D13">
        <w:t>the Marginal Loss Factor</w:t>
      </w:r>
      <w:r w:rsidRPr="00832D13" w:rsidR="00F6289C">
        <w:t xml:space="preserve"> for </w:t>
      </w:r>
      <w:r w:rsidRPr="00832D13" w:rsidR="00CA4FFD">
        <w:t xml:space="preserve">the </w:t>
      </w:r>
      <w:r w:rsidRPr="00832D13" w:rsidR="00F6289C">
        <w:t>Trading Interval</w:t>
      </w:r>
      <w:r w:rsidRPr="00832D13" w:rsidR="0074316C">
        <w:t>.</w:t>
      </w:r>
    </w:p>
    <w:p w:rsidR="001A73BC" w:rsidP="001A73BC" w14:paraId="71528D8A" w14:textId="77777777">
      <w:pPr>
        <w:pStyle w:val="SchedH2"/>
        <w:rPr>
          <w:bCs/>
          <w:sz w:val="20"/>
        </w:rPr>
      </w:pPr>
      <w:bookmarkStart w:id="4373" w:name="_Ref113900564"/>
      <w:r w:rsidRPr="00CC3A4E">
        <w:rPr>
          <w:bCs/>
          <w:sz w:val="20"/>
        </w:rPr>
        <w:t>Cap on Net Monthly Amount</w:t>
      </w:r>
      <w:r w:rsidR="00A77911">
        <w:rPr>
          <w:bCs/>
          <w:sz w:val="20"/>
        </w:rPr>
        <w:t>s</w:t>
      </w:r>
      <w:bookmarkEnd w:id="4373"/>
    </w:p>
    <w:p w:rsidR="00E81D01" w:rsidP="004343D5" w14:paraId="070CE385" w14:textId="2DE491E5">
      <w:pPr>
        <w:pStyle w:val="SchedH3"/>
        <w:tabs>
          <w:tab w:val="clear" w:pos="737"/>
        </w:tabs>
        <w:ind w:left="1474"/>
      </w:pPr>
      <w:bookmarkStart w:id="4374" w:name="_Ref113900430"/>
      <w:bookmarkStart w:id="4375" w:name="_Ref105664434"/>
      <w:r w:rsidRPr="00E81D01">
        <w:t xml:space="preserve">SFV </w:t>
      </w:r>
      <w:r w:rsidRPr="00E81D01" w:rsidR="001A73BC">
        <w:t xml:space="preserve">will not be required to pay a Net Monthly Amount to the extent that the sum of </w:t>
      </w:r>
      <w:r w:rsidRPr="00E81D01" w:rsidR="00CD293A">
        <w:t xml:space="preserve">the </w:t>
      </w:r>
      <w:r w:rsidRPr="00E81D01" w:rsidR="001A73BC">
        <w:t xml:space="preserve">Net Monthly Amounts in respect of </w:t>
      </w:r>
      <w:r w:rsidRPr="00E81D01" w:rsidR="00CD293A">
        <w:t xml:space="preserve">Billing Periods in </w:t>
      </w:r>
      <w:r w:rsidRPr="00E81D01" w:rsidR="001A73BC">
        <w:t>a</w:t>
      </w:r>
      <w:r w:rsidRPr="00E81D01" w:rsidR="00F80C94">
        <w:t xml:space="preserve"> </w:t>
      </w:r>
      <w:r w:rsidR="001B519E">
        <w:t>Swap Period</w:t>
      </w:r>
      <w:r w:rsidRPr="00E81D01" w:rsidR="001A73BC">
        <w:t xml:space="preserve"> </w:t>
      </w:r>
      <w:r w:rsidRPr="00E81D01" w:rsidR="00CD293A">
        <w:t xml:space="preserve">is </w:t>
      </w:r>
      <w:r w:rsidRPr="00E81D01" w:rsidR="001A73BC">
        <w:t>greater than</w:t>
      </w:r>
      <w:r w:rsidRPr="00E81D01" w:rsidR="002B5C85">
        <w:t xml:space="preserve"> the</w:t>
      </w:r>
      <w:r w:rsidRPr="00E81D01" w:rsidR="008C5909">
        <w:t xml:space="preserve"> Nominated Percentage of the</w:t>
      </w:r>
      <w:r w:rsidRPr="00E81D01" w:rsidR="002B5C85">
        <w:t xml:space="preserve"> Annual Payment Cap.</w:t>
      </w:r>
      <w:bookmarkEnd w:id="4374"/>
      <w:r w:rsidRPr="00E81D01" w:rsidR="002B5C85">
        <w:t xml:space="preserve"> </w:t>
      </w:r>
      <w:bookmarkEnd w:id="4375"/>
    </w:p>
    <w:p w:rsidR="00330C8D" w:rsidP="004343D5" w14:paraId="047661A2" w14:textId="04558C61">
      <w:pPr>
        <w:pStyle w:val="SchedH3"/>
        <w:tabs>
          <w:tab w:val="clear" w:pos="737"/>
        </w:tabs>
        <w:ind w:left="1474"/>
      </w:pPr>
      <w:bookmarkStart w:id="4376" w:name="_Ref227594301"/>
      <w:r>
        <w:t xml:space="preserve">LTES Operator </w:t>
      </w:r>
      <w:r w:rsidRPr="00E81D01">
        <w:t xml:space="preserve">will not be required to pay a Net Monthly Amount to the extent that the </w:t>
      </w:r>
      <w:r>
        <w:t xml:space="preserve">absolute value of the </w:t>
      </w:r>
      <w:r w:rsidRPr="00E81D01">
        <w:t xml:space="preserve">sum of the Net Monthly Amounts in respect of Billing Periods in a </w:t>
      </w:r>
      <w:r>
        <w:t>Swap Period</w:t>
      </w:r>
      <w:r w:rsidRPr="00E81D01">
        <w:t xml:space="preserve"> is greater than the Nominated Percentage of the Annual Payment Cap</w:t>
      </w:r>
      <w:r>
        <w:t>.</w:t>
      </w:r>
      <w:bookmarkEnd w:id="4376"/>
    </w:p>
    <w:p w:rsidR="00AD486E" w:rsidP="002A1E00" w14:paraId="565DB673" w14:textId="5BA902B3">
      <w:pPr>
        <w:pStyle w:val="SchedH3"/>
        <w:tabs>
          <w:tab w:val="clear" w:pos="737"/>
        </w:tabs>
        <w:ind w:left="1474"/>
      </w:pPr>
      <w:bookmarkStart w:id="4377" w:name="_Ref228552099"/>
      <w:bookmarkStart w:id="4378" w:name="_Ref226550179"/>
      <w:r>
        <w:t xml:space="preserve">In this item </w:t>
      </w:r>
      <w:r>
        <w:fldChar w:fldCharType="begin"/>
      </w:r>
      <w:r>
        <w:instrText xml:space="preserve"> REF _Ref113900564 \n \h </w:instrText>
      </w:r>
      <w:r>
        <w:fldChar w:fldCharType="separate"/>
      </w:r>
      <w:r w:rsidR="009E5A92">
        <w:t>3.4</w:t>
      </w:r>
      <w:r>
        <w:fldChar w:fldCharType="end"/>
      </w:r>
      <w:r>
        <w:t>:</w:t>
      </w:r>
      <w:bookmarkEnd w:id="4377"/>
    </w:p>
    <w:p w:rsidR="002A1E00" w:rsidP="007077FB" w14:paraId="61767C52" w14:textId="6061B928">
      <w:pPr>
        <w:pStyle w:val="Heading4"/>
        <w:numPr>
          <w:ilvl w:val="3"/>
          <w:numId w:val="97"/>
        </w:numPr>
      </w:pPr>
      <w:r>
        <w:t>a “</w:t>
      </w:r>
      <w:r w:rsidRPr="00AD486E" w:rsidR="00AD486E">
        <w:rPr>
          <w:b/>
          <w:bCs/>
        </w:rPr>
        <w:t>SFV</w:t>
      </w:r>
      <w:r w:rsidR="00AD486E">
        <w:t xml:space="preserve"> </w:t>
      </w:r>
      <w:r w:rsidRPr="00AD486E">
        <w:rPr>
          <w:b/>
          <w:bCs/>
        </w:rPr>
        <w:t>Excess Amount</w:t>
      </w:r>
      <w:r>
        <w:t>” at the end of a Billing Period is an amount equal to:</w:t>
      </w:r>
    </w:p>
    <w:p w:rsidR="002A1E00" w:rsidP="007077FB" w14:paraId="198C4B6E" w14:textId="1C7C5416">
      <w:pPr>
        <w:pStyle w:val="Heading5"/>
        <w:numPr>
          <w:ilvl w:val="4"/>
          <w:numId w:val="96"/>
        </w:numPr>
      </w:pPr>
      <w:r>
        <w:t xml:space="preserve">the sum of Net Monthly Amounts not required to be paid by SFV as a result of the application of paragraph </w:t>
      </w:r>
      <w:r>
        <w:fldChar w:fldCharType="begin"/>
      </w:r>
      <w:r>
        <w:instrText xml:space="preserve"> REF _Ref113900430 \n \h </w:instrText>
      </w:r>
      <w:r>
        <w:fldChar w:fldCharType="separate"/>
      </w:r>
      <w:r w:rsidR="009E5A92">
        <w:t>(a)</w:t>
      </w:r>
      <w:r>
        <w:fldChar w:fldCharType="end"/>
      </w:r>
      <w:r>
        <w:t xml:space="preserve">; </w:t>
      </w:r>
      <w:r w:rsidRPr="00AD486E">
        <w:rPr>
          <w:i/>
          <w:iCs/>
        </w:rPr>
        <w:t>minus</w:t>
      </w:r>
      <w:r>
        <w:t xml:space="preserve"> </w:t>
      </w:r>
    </w:p>
    <w:p w:rsidR="002A1E00" w:rsidP="007077FB" w14:paraId="3636752E" w14:textId="22F76971">
      <w:pPr>
        <w:pStyle w:val="Heading5"/>
        <w:numPr>
          <w:ilvl w:val="4"/>
          <w:numId w:val="96"/>
        </w:numPr>
      </w:pPr>
      <w:r>
        <w:t xml:space="preserve">the </w:t>
      </w:r>
      <w:r w:rsidR="00BE70F8">
        <w:t xml:space="preserve">absolute value of the </w:t>
      </w:r>
      <w:r>
        <w:t xml:space="preserve">sum of </w:t>
      </w:r>
      <w:r w:rsidR="00BE70F8">
        <w:t xml:space="preserve">negative </w:t>
      </w:r>
      <w:r>
        <w:t xml:space="preserve">Net Monthly Amounts not required to be paid by LTES Operator as a result of the application of paragraph </w:t>
      </w:r>
      <w:r>
        <w:fldChar w:fldCharType="begin"/>
      </w:r>
      <w:r>
        <w:instrText xml:space="preserve"> REF _Ref226631239 \n \h </w:instrText>
      </w:r>
      <w:r>
        <w:fldChar w:fldCharType="separate"/>
      </w:r>
      <w:r w:rsidR="009E5A92">
        <w:t>(d)</w:t>
      </w:r>
      <w:r>
        <w:fldChar w:fldCharType="end"/>
      </w:r>
      <w:r>
        <w:t>,</w:t>
      </w:r>
    </w:p>
    <w:p w:rsidR="00AD486E" w:rsidP="00AD486E" w14:paraId="6837650E" w14:textId="77777777">
      <w:pPr>
        <w:pStyle w:val="Heading4"/>
        <w:numPr>
          <w:ilvl w:val="0"/>
          <w:numId w:val="0"/>
        </w:numPr>
        <w:ind w:left="1474" w:firstLine="737"/>
      </w:pPr>
      <w:r>
        <w:t>in each case, for all prior Billing Periods in the Swap Period</w:t>
      </w:r>
      <w:r>
        <w:t>; and</w:t>
      </w:r>
    </w:p>
    <w:p w:rsidR="00AD486E" w:rsidP="007077FB" w14:paraId="06124C1F" w14:textId="78A7FD77">
      <w:pPr>
        <w:pStyle w:val="Heading4"/>
        <w:numPr>
          <w:ilvl w:val="3"/>
          <w:numId w:val="97"/>
        </w:numPr>
      </w:pPr>
      <w:r>
        <w:t>a “</w:t>
      </w:r>
      <w:r>
        <w:rPr>
          <w:b/>
          <w:bCs/>
        </w:rPr>
        <w:t>LTES Operator</w:t>
      </w:r>
      <w:r>
        <w:t xml:space="preserve"> </w:t>
      </w:r>
      <w:r w:rsidRPr="00AD486E">
        <w:rPr>
          <w:b/>
          <w:bCs/>
        </w:rPr>
        <w:t>Excess Amount</w:t>
      </w:r>
      <w:r>
        <w:t>” at the end of a Billing Period is an amount equal to:</w:t>
      </w:r>
    </w:p>
    <w:p w:rsidR="00AD486E" w:rsidP="007077FB" w14:paraId="06FF0094" w14:textId="505B04D5">
      <w:pPr>
        <w:pStyle w:val="Heading5"/>
        <w:numPr>
          <w:ilvl w:val="4"/>
          <w:numId w:val="96"/>
        </w:numPr>
      </w:pPr>
      <w:r w:rsidRPr="00E81D01">
        <w:t xml:space="preserve">the </w:t>
      </w:r>
      <w:r w:rsidR="0041232D">
        <w:t xml:space="preserve">absolute value of the </w:t>
      </w:r>
      <w:r>
        <w:t xml:space="preserve">sum of </w:t>
      </w:r>
      <w:r w:rsidR="00BE70F8">
        <w:t xml:space="preserve">negative </w:t>
      </w:r>
      <w:r>
        <w:t xml:space="preserve">Net Monthly Amounts not required to be paid by LTES Operator as a result of the application of paragraph </w:t>
      </w:r>
      <w:r>
        <w:fldChar w:fldCharType="begin"/>
      </w:r>
      <w:r>
        <w:instrText xml:space="preserve"> REF _Ref227594301 \n \h </w:instrText>
      </w:r>
      <w:r>
        <w:fldChar w:fldCharType="separate"/>
      </w:r>
      <w:r w:rsidR="009E5A92">
        <w:t>(b)</w:t>
      </w:r>
      <w:r>
        <w:fldChar w:fldCharType="end"/>
      </w:r>
      <w:r>
        <w:t xml:space="preserve">; </w:t>
      </w:r>
      <w:r w:rsidRPr="00AD486E">
        <w:rPr>
          <w:i/>
          <w:iCs/>
        </w:rPr>
        <w:t>minus</w:t>
      </w:r>
      <w:r>
        <w:t xml:space="preserve"> </w:t>
      </w:r>
    </w:p>
    <w:p w:rsidR="00AD486E" w:rsidP="007077FB" w14:paraId="7FC5F3E5" w14:textId="66C156D7">
      <w:pPr>
        <w:pStyle w:val="Heading5"/>
        <w:numPr>
          <w:ilvl w:val="4"/>
          <w:numId w:val="96"/>
        </w:numPr>
      </w:pPr>
      <w:r>
        <w:t xml:space="preserve">the sum of Net Monthly Amounts not required to be paid by </w:t>
      </w:r>
      <w:r w:rsidR="00482C05">
        <w:t xml:space="preserve">SFV </w:t>
      </w:r>
      <w:r>
        <w:t>as a result of the application of paragraph</w:t>
      </w:r>
      <w:r w:rsidR="00D20919">
        <w:t xml:space="preserve"> </w:t>
      </w:r>
      <w:r w:rsidR="00D20919">
        <w:fldChar w:fldCharType="begin"/>
      </w:r>
      <w:r w:rsidR="00D20919">
        <w:instrText xml:space="preserve"> REF _Ref228552125 \n \h </w:instrText>
      </w:r>
      <w:r w:rsidR="00D20919">
        <w:fldChar w:fldCharType="separate"/>
      </w:r>
      <w:r w:rsidR="009E5A92">
        <w:t>(e)</w:t>
      </w:r>
      <w:r w:rsidR="00D20919">
        <w:fldChar w:fldCharType="end"/>
      </w:r>
      <w:r>
        <w:t>,</w:t>
      </w:r>
    </w:p>
    <w:p w:rsidR="002A1E00" w:rsidRPr="00907EE3" w:rsidP="00AD486E" w14:paraId="623A44B8" w14:textId="682A98FE">
      <w:pPr>
        <w:pStyle w:val="Heading4"/>
        <w:numPr>
          <w:ilvl w:val="0"/>
          <w:numId w:val="0"/>
        </w:numPr>
        <w:ind w:left="2211"/>
      </w:pPr>
      <w:r>
        <w:t>in each case, for all prior Billing Periods in the Swap Period</w:t>
      </w:r>
      <w:r>
        <w:t>.</w:t>
      </w:r>
    </w:p>
    <w:p w:rsidR="002A1E00" w:rsidP="002A1E00" w14:paraId="706B2CF8" w14:textId="116A567C">
      <w:pPr>
        <w:pStyle w:val="SchedH3"/>
        <w:tabs>
          <w:tab w:val="clear" w:pos="737"/>
        </w:tabs>
        <w:ind w:left="1474"/>
      </w:pPr>
      <w:bookmarkStart w:id="4379" w:name="_Ref226631239"/>
      <w:r>
        <w:t xml:space="preserve">If there is a positive </w:t>
      </w:r>
      <w:r w:rsidR="00AD486E">
        <w:t xml:space="preserve">SFV </w:t>
      </w:r>
      <w:r>
        <w:t xml:space="preserve">Excess Amount at the end of a Billing Period, then LTES Operator’s obligation to </w:t>
      </w:r>
      <w:r w:rsidRPr="00E81D01">
        <w:t xml:space="preserve">pay </w:t>
      </w:r>
      <w:r w:rsidR="00C76AF0">
        <w:t xml:space="preserve">the absolute value of </w:t>
      </w:r>
      <w:r w:rsidRPr="00E81D01">
        <w:t xml:space="preserve">a </w:t>
      </w:r>
      <w:r>
        <w:t xml:space="preserve">negative </w:t>
      </w:r>
      <w:r w:rsidRPr="00E81D01">
        <w:t xml:space="preserve">Net Monthly Amount </w:t>
      </w:r>
      <w:r>
        <w:t>for that Billing Period will be reduced by the lesser of:</w:t>
      </w:r>
      <w:bookmarkEnd w:id="4379"/>
      <w:r>
        <w:t xml:space="preserve"> </w:t>
      </w:r>
    </w:p>
    <w:p w:rsidR="002A1E00" w:rsidP="007077FB" w14:paraId="5AA91609" w14:textId="163CA687">
      <w:pPr>
        <w:pStyle w:val="Heading4"/>
        <w:numPr>
          <w:ilvl w:val="3"/>
          <w:numId w:val="100"/>
        </w:numPr>
      </w:pPr>
      <w:r>
        <w:t xml:space="preserve">the </w:t>
      </w:r>
      <w:r w:rsidR="00C76AF0">
        <w:t xml:space="preserve">absolute value of the negative </w:t>
      </w:r>
      <w:r>
        <w:t xml:space="preserve">Net Monthly Amount for that Billing Period; and </w:t>
      </w:r>
    </w:p>
    <w:p w:rsidR="002A1E00" w:rsidP="002A1E00" w14:paraId="23BF3F7F" w14:textId="40B3F953">
      <w:pPr>
        <w:pStyle w:val="Heading4"/>
        <w:numPr>
          <w:ilvl w:val="3"/>
          <w:numId w:val="48"/>
        </w:numPr>
      </w:pPr>
      <w:r>
        <w:t xml:space="preserve">the balance of the </w:t>
      </w:r>
      <w:r w:rsidR="006A30E0">
        <w:t xml:space="preserve">SFV </w:t>
      </w:r>
      <w:r>
        <w:t xml:space="preserve">Excess Amount immediately prior to the application of this paragraph </w:t>
      </w:r>
      <w:r>
        <w:fldChar w:fldCharType="begin"/>
      </w:r>
      <w:r>
        <w:instrText xml:space="preserve"> REF _Ref226631239 \n \h </w:instrText>
      </w:r>
      <w:r>
        <w:fldChar w:fldCharType="separate"/>
      </w:r>
      <w:r w:rsidR="009E5A92">
        <w:t>(d)</w:t>
      </w:r>
      <w:r>
        <w:fldChar w:fldCharType="end"/>
      </w:r>
      <w:r w:rsidRPr="00E81D01">
        <w:t>.</w:t>
      </w:r>
      <w:bookmarkEnd w:id="4378"/>
    </w:p>
    <w:p w:rsidR="00482C05" w:rsidP="00482C05" w14:paraId="022BB56C" w14:textId="7B40FF78">
      <w:pPr>
        <w:pStyle w:val="SchedH3"/>
        <w:tabs>
          <w:tab w:val="clear" w:pos="737"/>
        </w:tabs>
        <w:ind w:left="1474"/>
      </w:pPr>
      <w:bookmarkStart w:id="4380" w:name="_Ref228552125"/>
      <w:r>
        <w:t xml:space="preserve">If there is a positive LTES Operator Excess Amount at the end of a Billing Period, then SFV’s obligation to </w:t>
      </w:r>
      <w:r w:rsidRPr="00E81D01">
        <w:t xml:space="preserve">pay a </w:t>
      </w:r>
      <w:r>
        <w:t xml:space="preserve">positive </w:t>
      </w:r>
      <w:r w:rsidRPr="00E81D01">
        <w:t xml:space="preserve">Net Monthly Amount </w:t>
      </w:r>
      <w:r>
        <w:t>for that Billing Period will be reduced by the lesser of:</w:t>
      </w:r>
      <w:bookmarkEnd w:id="4380"/>
      <w:r>
        <w:t xml:space="preserve"> </w:t>
      </w:r>
    </w:p>
    <w:p w:rsidR="00482C05" w:rsidP="007077FB" w14:paraId="61DB99D1" w14:textId="77777777">
      <w:pPr>
        <w:pStyle w:val="Heading4"/>
        <w:numPr>
          <w:ilvl w:val="3"/>
          <w:numId w:val="99"/>
        </w:numPr>
      </w:pPr>
      <w:r>
        <w:t xml:space="preserve">the Net Monthly Amount for that Billing Period; and </w:t>
      </w:r>
    </w:p>
    <w:p w:rsidR="00482C05" w:rsidP="007077FB" w14:paraId="1A58AD31" w14:textId="2927D341">
      <w:pPr>
        <w:pStyle w:val="Heading4"/>
        <w:numPr>
          <w:ilvl w:val="3"/>
          <w:numId w:val="94"/>
        </w:numPr>
      </w:pPr>
      <w:r>
        <w:t>the balance of the</w:t>
      </w:r>
      <w:r w:rsidR="00B91A38">
        <w:t xml:space="preserve"> </w:t>
      </w:r>
      <w:r w:rsidR="006A30E0">
        <w:t xml:space="preserve">LTES Operator </w:t>
      </w:r>
      <w:r>
        <w:t>Excess Amount immediately prior to the application of this paragraph</w:t>
      </w:r>
      <w:r w:rsidR="009F6372">
        <w:t xml:space="preserve"> </w:t>
      </w:r>
      <w:r w:rsidR="009F6372">
        <w:fldChar w:fldCharType="begin"/>
      </w:r>
      <w:r w:rsidR="009F6372">
        <w:instrText xml:space="preserve"> REF _Ref228552125 \n \h </w:instrText>
      </w:r>
      <w:r w:rsidR="009F6372">
        <w:fldChar w:fldCharType="separate"/>
      </w:r>
      <w:r w:rsidR="009E5A92">
        <w:t>(e)</w:t>
      </w:r>
      <w:r w:rsidR="009F6372">
        <w:fldChar w:fldCharType="end"/>
      </w:r>
      <w:r w:rsidR="009F6372">
        <w:t>.</w:t>
      </w:r>
      <w:r>
        <w:t xml:space="preserve"> </w:t>
      </w:r>
    </w:p>
    <w:p w:rsidR="002A1E00" w:rsidP="00482C05" w14:paraId="7AF3B803" w14:textId="77777777">
      <w:pPr>
        <w:pStyle w:val="SchedH3"/>
        <w:tabs>
          <w:tab w:val="clear" w:pos="737"/>
        </w:tabs>
        <w:ind w:left="1474"/>
      </w:pPr>
      <w:r>
        <w:t xml:space="preserve">To avoid doubt: </w:t>
      </w:r>
    </w:p>
    <w:p w:rsidR="002A1E00" w:rsidP="007077FB" w14:paraId="72E732DD" w14:textId="20091577">
      <w:pPr>
        <w:pStyle w:val="Heading4"/>
        <w:numPr>
          <w:ilvl w:val="3"/>
          <w:numId w:val="101"/>
        </w:numPr>
      </w:pPr>
      <w:r>
        <w:t xml:space="preserve">the balance of </w:t>
      </w:r>
      <w:r w:rsidR="006A30E0">
        <w:t xml:space="preserve">any SFV </w:t>
      </w:r>
      <w:r>
        <w:t xml:space="preserve">Excess Amount </w:t>
      </w:r>
      <w:r w:rsidR="006A30E0">
        <w:t>or LTES Operator Excess Amount (each, an “</w:t>
      </w:r>
      <w:r w:rsidRPr="00E017D8" w:rsidR="006A30E0">
        <w:rPr>
          <w:b/>
          <w:bCs/>
        </w:rPr>
        <w:t>Excess Amount</w:t>
      </w:r>
      <w:r w:rsidR="006A30E0">
        <w:t xml:space="preserve">”) </w:t>
      </w:r>
      <w:r>
        <w:t>is not an accrued liability; and</w:t>
      </w:r>
    </w:p>
    <w:p w:rsidR="002A1E00" w:rsidP="002A1E00" w14:paraId="66004EEF" w14:textId="0664DBA9">
      <w:pPr>
        <w:pStyle w:val="Heading4"/>
        <w:numPr>
          <w:ilvl w:val="3"/>
          <w:numId w:val="48"/>
        </w:numPr>
      </w:pPr>
      <w:r>
        <w:t xml:space="preserve">a party </w:t>
      </w:r>
      <w:r>
        <w:t xml:space="preserve">is not required to pay the balance of any Excess Amount at the end of a Swap </w:t>
      </w:r>
      <w:r w:rsidR="006B1787">
        <w:t>Period</w:t>
      </w:r>
      <w:r>
        <w:t>.</w:t>
      </w:r>
    </w:p>
    <w:p w:rsidR="005918D0" w:rsidRPr="005918D0" w:rsidP="005918D0" w14:paraId="15631574" w14:textId="77777777">
      <w:pPr>
        <w:pStyle w:val="SchedH2"/>
        <w:rPr>
          <w:bCs/>
          <w:sz w:val="20"/>
        </w:rPr>
      </w:pPr>
      <w:bookmarkStart w:id="4381" w:name="_Ref103250635"/>
      <w:r w:rsidRPr="005918D0">
        <w:rPr>
          <w:bCs/>
          <w:sz w:val="20"/>
        </w:rPr>
        <w:t>Impact of Negative Pricing Events</w:t>
      </w:r>
      <w:bookmarkEnd w:id="4381"/>
    </w:p>
    <w:p w:rsidR="005918D0" w:rsidRPr="002E2065" w:rsidP="005918D0" w14:paraId="153AAF6D" w14:textId="77777777">
      <w:pPr>
        <w:pStyle w:val="SchedH3"/>
        <w:numPr>
          <w:ilvl w:val="0"/>
          <w:numId w:val="0"/>
        </w:numPr>
        <w:ind w:left="1474" w:hanging="737"/>
        <w:rPr>
          <w:bCs/>
        </w:rPr>
      </w:pPr>
      <w:r>
        <w:rPr>
          <w:bCs/>
        </w:rPr>
        <w:t>If</w:t>
      </w:r>
      <w:r w:rsidRPr="002E2065">
        <w:rPr>
          <w:bCs/>
        </w:rPr>
        <w:t xml:space="preserve"> </w:t>
      </w:r>
      <w:r w:rsidRPr="002E2065">
        <w:rPr>
          <w:bCs/>
        </w:rPr>
        <w:t xml:space="preserve">a </w:t>
      </w:r>
      <w:r w:rsidRPr="002E2065">
        <w:rPr>
          <w:bCs/>
        </w:rPr>
        <w:t>Negative Pricing Event</w:t>
      </w:r>
      <w:r>
        <w:rPr>
          <w:bCs/>
        </w:rPr>
        <w:t xml:space="preserve"> occurs</w:t>
      </w:r>
      <w:r w:rsidR="006C3237">
        <w:rPr>
          <w:bCs/>
        </w:rPr>
        <w:t>, then</w:t>
      </w:r>
      <w:r w:rsidRPr="002E2065">
        <w:rPr>
          <w:bCs/>
        </w:rPr>
        <w:t xml:space="preserve">: </w:t>
      </w:r>
    </w:p>
    <w:p w:rsidR="005918D0" w:rsidP="004343D5" w14:paraId="0768A97D" w14:textId="77777777">
      <w:pPr>
        <w:pStyle w:val="SchedH3"/>
        <w:tabs>
          <w:tab w:val="clear" w:pos="737"/>
        </w:tabs>
        <w:ind w:left="1474"/>
      </w:pPr>
      <w:bookmarkStart w:id="4382" w:name="_Ref229131417"/>
      <w:r>
        <w:t>LTES Operator</w:t>
      </w:r>
      <w:r>
        <w:t xml:space="preserve"> may, but is not required to, continue </w:t>
      </w:r>
      <w:r w:rsidR="00F6461A">
        <w:t xml:space="preserve">to </w:t>
      </w:r>
      <w:r>
        <w:t xml:space="preserve">generate </w:t>
      </w:r>
      <w:r>
        <w:t xml:space="preserve">and export </w:t>
      </w:r>
      <w:r>
        <w:t>electricity</w:t>
      </w:r>
      <w:r>
        <w:t xml:space="preserve"> from the Project during that Negative Pricing Event</w:t>
      </w:r>
      <w:r>
        <w:t xml:space="preserve">; </w:t>
      </w:r>
      <w:r>
        <w:t>and</w:t>
      </w:r>
      <w:bookmarkEnd w:id="4382"/>
    </w:p>
    <w:p w:rsidR="005918D0" w:rsidRPr="007F7119" w:rsidP="0082648E" w14:paraId="553ADF6D" w14:textId="023597C7">
      <w:pPr>
        <w:pStyle w:val="SchedH3"/>
        <w:tabs>
          <w:tab w:val="clear" w:pos="737"/>
        </w:tabs>
        <w:ind w:left="1474"/>
      </w:pPr>
      <w:r w:rsidRPr="007F7119">
        <w:t>for the purposes of item</w:t>
      </w:r>
      <w:r w:rsidRPr="007F7119" w:rsidR="00F76AD7">
        <w:t xml:space="preserve"> </w:t>
      </w:r>
      <w:r w:rsidRPr="007F7119" w:rsidR="00F76AD7">
        <w:fldChar w:fldCharType="begin"/>
      </w:r>
      <w:r w:rsidRPr="007F7119" w:rsidR="00F76AD7">
        <w:instrText xml:space="preserve"> REF _Ref110940746 \n \h </w:instrText>
      </w:r>
      <w:r w:rsidRPr="007F7119" w:rsidR="004343D5">
        <w:instrText xml:space="preserve"> \* MERGEFORMAT </w:instrText>
      </w:r>
      <w:r w:rsidRPr="007F7119" w:rsidR="00F76AD7">
        <w:fldChar w:fldCharType="separate"/>
      </w:r>
      <w:r w:rsidR="009E5A92">
        <w:t>3.2</w:t>
      </w:r>
      <w:r w:rsidRPr="007F7119" w:rsidR="00F76AD7">
        <w:fldChar w:fldCharType="end"/>
      </w:r>
      <w:r w:rsidRPr="007F7119" w:rsidR="00F76AD7">
        <w:t xml:space="preserve"> (“</w:t>
      </w:r>
      <w:r w:rsidRPr="007F7119" w:rsidR="00F76AD7">
        <w:fldChar w:fldCharType="begin"/>
      </w:r>
      <w:r w:rsidRPr="007F7119" w:rsidR="00F76AD7">
        <w:instrText xml:space="preserve"> REF _Ref110940746 \h </w:instrText>
      </w:r>
      <w:r w:rsidRPr="007F7119" w:rsidR="004343D5">
        <w:instrText xml:space="preserve"> \* MERGEFORMAT </w:instrText>
      </w:r>
      <w:r w:rsidRPr="007F7119" w:rsidR="00F76AD7">
        <w:fldChar w:fldCharType="separate"/>
      </w:r>
      <w:r w:rsidRPr="009E5A92" w:rsidR="009E5A92">
        <w:t>Calculation of Trading Interval Amounts</w:t>
      </w:r>
      <w:r w:rsidRPr="007F7119" w:rsidR="00F76AD7">
        <w:fldChar w:fldCharType="end"/>
      </w:r>
      <w:r w:rsidRPr="007F7119" w:rsidR="00F76AD7">
        <w:t>”)</w:t>
      </w:r>
      <w:r w:rsidRPr="007F7119">
        <w:t xml:space="preserve">, the </w:t>
      </w:r>
      <w:r w:rsidRPr="007F7119" w:rsidR="008B5CEB">
        <w:t>Notional Quantity</w:t>
      </w:r>
      <w:r w:rsidRPr="007F7119">
        <w:t xml:space="preserve"> for that Negative Pricing Event is </w:t>
      </w:r>
      <w:r w:rsidRPr="007F7119" w:rsidR="008B5CEB">
        <w:t xml:space="preserve">taken to be </w:t>
      </w:r>
      <w:r w:rsidR="0082648E">
        <w:t>0</w:t>
      </w:r>
      <w:r w:rsidR="000540E7">
        <w:t> </w:t>
      </w:r>
      <w:r w:rsidR="0082648E">
        <w:t xml:space="preserve">MWh. </w:t>
      </w:r>
    </w:p>
    <w:p w:rsidR="00CC51F2" w:rsidP="00CC51F2" w14:paraId="4E9A2938" w14:textId="77777777">
      <w:pPr>
        <w:pStyle w:val="SchedH1"/>
      </w:pPr>
      <w:bookmarkStart w:id="4383" w:name="_Ref103256666"/>
      <w:bookmarkStart w:id="4384" w:name="_Hlk108098814"/>
      <w:r>
        <w:t>Capacity Product</w:t>
      </w:r>
      <w:r>
        <w:t>s</w:t>
      </w:r>
      <w:bookmarkEnd w:id="4383"/>
    </w:p>
    <w:p w:rsidR="00CC51F2" w:rsidRPr="00CC51F2" w:rsidP="00CC51F2" w14:paraId="0B2C3445" w14:textId="77777777">
      <w:pPr>
        <w:pStyle w:val="SchedH2"/>
        <w:rPr>
          <w:bCs/>
          <w:sz w:val="20"/>
        </w:rPr>
      </w:pPr>
      <w:r w:rsidRPr="00CC51F2">
        <w:rPr>
          <w:bCs/>
          <w:sz w:val="20"/>
        </w:rPr>
        <w:t xml:space="preserve">Benefit of </w:t>
      </w:r>
      <w:r w:rsidR="00392C13">
        <w:rPr>
          <w:bCs/>
          <w:sz w:val="20"/>
        </w:rPr>
        <w:t>Capacity Product</w:t>
      </w:r>
      <w:r w:rsidRPr="00CC51F2">
        <w:rPr>
          <w:bCs/>
          <w:sz w:val="20"/>
        </w:rPr>
        <w:t>s</w:t>
      </w:r>
    </w:p>
    <w:p w:rsidR="00CC51F2" w:rsidP="004343D5" w14:paraId="39DDF643" w14:textId="77777777">
      <w:pPr>
        <w:pStyle w:val="SchedH3"/>
        <w:tabs>
          <w:tab w:val="clear" w:pos="737"/>
        </w:tabs>
        <w:ind w:left="1474"/>
      </w:pPr>
      <w:r w:rsidRPr="00AC5BA9">
        <w:t>LTES Operator</w:t>
      </w:r>
      <w:r w:rsidRPr="00AC5BA9">
        <w:t xml:space="preserve"> must</w:t>
      </w:r>
      <w:r w:rsidR="00B809D7">
        <w:t xml:space="preserve"> ensure that</w:t>
      </w:r>
      <w:r>
        <w:t>:</w:t>
      </w:r>
      <w:r w:rsidRPr="00AC5BA9">
        <w:t xml:space="preserve"> </w:t>
      </w:r>
    </w:p>
    <w:p w:rsidR="00B809D7" w:rsidP="007077FB" w14:paraId="133D2EDA" w14:textId="3CF4DDC1">
      <w:pPr>
        <w:pStyle w:val="Heading4"/>
        <w:numPr>
          <w:ilvl w:val="3"/>
          <w:numId w:val="76"/>
        </w:numPr>
      </w:pPr>
      <w:r>
        <w:t xml:space="preserve">subject to paragraph </w:t>
      </w:r>
      <w:r>
        <w:fldChar w:fldCharType="begin"/>
      </w:r>
      <w:r>
        <w:instrText xml:space="preserve"> REF _Ref106215327 \n \h </w:instrText>
      </w:r>
      <w:r>
        <w:fldChar w:fldCharType="separate"/>
      </w:r>
      <w:r w:rsidR="009E5A92">
        <w:t>(d)</w:t>
      </w:r>
      <w:r>
        <w:fldChar w:fldCharType="end"/>
      </w:r>
      <w:r>
        <w:t xml:space="preserve">, </w:t>
      </w:r>
      <w:r w:rsidR="00CC51F2">
        <w:t xml:space="preserve">SFV receives the benefit of the </w:t>
      </w:r>
      <w:r w:rsidR="00392C13">
        <w:t>Capacity Product</w:t>
      </w:r>
      <w:r w:rsidR="00CC51F2">
        <w:t xml:space="preserve"> Entitlement;</w:t>
      </w:r>
      <w:r w:rsidR="002C1B53">
        <w:t xml:space="preserve"> </w:t>
      </w:r>
    </w:p>
    <w:p w:rsidR="00CC51F2" w:rsidRPr="00AC5BA9" w:rsidP="00D12B27" w14:paraId="2D3B11C0" w14:textId="77777777">
      <w:pPr>
        <w:pStyle w:val="Heading4"/>
        <w:numPr>
          <w:ilvl w:val="3"/>
          <w:numId w:val="48"/>
        </w:numPr>
      </w:pPr>
      <w:r>
        <w:t xml:space="preserve">any compliance obligations </w:t>
      </w:r>
      <w:r w:rsidR="00703F91">
        <w:t xml:space="preserve">imposed on LTES Operator or the Project </w:t>
      </w:r>
      <w:r>
        <w:t xml:space="preserve">in respect of the Capacity Product Entitlement under the relevant Capacity Product Scheme are satisfied; </w:t>
      </w:r>
      <w:r w:rsidR="002C1B53">
        <w:t>and</w:t>
      </w:r>
    </w:p>
    <w:p w:rsidR="00CC51F2" w:rsidP="00D12B27" w14:paraId="4E24C133" w14:textId="77777777">
      <w:pPr>
        <w:pStyle w:val="Heading4"/>
        <w:numPr>
          <w:ilvl w:val="3"/>
          <w:numId w:val="46"/>
        </w:numPr>
      </w:pPr>
      <w:r>
        <w:t xml:space="preserve">the </w:t>
      </w:r>
      <w:r w:rsidR="00392C13">
        <w:t>Capacity Product</w:t>
      </w:r>
      <w:r>
        <w:t xml:space="preserve"> Entitlement</w:t>
      </w:r>
      <w:r w:rsidRPr="00AC5BA9">
        <w:t xml:space="preserve"> </w:t>
      </w:r>
      <w:r w:rsidRPr="00AC5BA9">
        <w:t>meet</w:t>
      </w:r>
      <w:r>
        <w:t>s</w:t>
      </w:r>
      <w:r w:rsidRPr="00AC5BA9">
        <w:t xml:space="preserve"> all </w:t>
      </w:r>
      <w:r w:rsidR="00064781">
        <w:t xml:space="preserve">creation, registration, </w:t>
      </w:r>
      <w:r w:rsidRPr="00AC5BA9">
        <w:t xml:space="preserve">eligibility or validity requirements imposed by the relevant </w:t>
      </w:r>
      <w:r w:rsidR="00392C13">
        <w:t>Capacity Product</w:t>
      </w:r>
      <w:r w:rsidRPr="00AC5BA9">
        <w:t xml:space="preserve"> Scheme</w:t>
      </w:r>
      <w:r>
        <w:t>.</w:t>
      </w:r>
    </w:p>
    <w:p w:rsidR="00BC56BF" w:rsidRPr="00AC5BA9" w:rsidP="004343D5" w14:paraId="7314A22F" w14:textId="75031D76">
      <w:pPr>
        <w:pStyle w:val="SchedH3"/>
        <w:tabs>
          <w:tab w:val="clear" w:pos="737"/>
        </w:tabs>
        <w:ind w:left="1474"/>
      </w:pPr>
      <w:r>
        <w:t xml:space="preserve">Without limiting the remainder of this item </w:t>
      </w:r>
      <w:r>
        <w:fldChar w:fldCharType="begin"/>
      </w:r>
      <w:r>
        <w:instrText xml:space="preserve"> REF _Ref103256666 \n \h </w:instrText>
      </w:r>
      <w:r>
        <w:fldChar w:fldCharType="separate"/>
      </w:r>
      <w:r w:rsidR="009E5A92">
        <w:t>4</w:t>
      </w:r>
      <w:r>
        <w:fldChar w:fldCharType="end"/>
      </w:r>
      <w:r>
        <w:t xml:space="preserve">, </w:t>
      </w:r>
      <w:r>
        <w:t xml:space="preserve">LTES Operator must act reasonably to maximise the benefit </w:t>
      </w:r>
      <w:r>
        <w:t xml:space="preserve">received by SFV under this item </w:t>
      </w:r>
      <w:r>
        <w:fldChar w:fldCharType="begin"/>
      </w:r>
      <w:r>
        <w:instrText xml:space="preserve"> REF _Ref103256666 \n \h </w:instrText>
      </w:r>
      <w:r w:rsidR="004343D5">
        <w:instrText xml:space="preserve"> \* MERGEFORMAT </w:instrText>
      </w:r>
      <w:r>
        <w:fldChar w:fldCharType="separate"/>
      </w:r>
      <w:r w:rsidR="009E5A92">
        <w:t>4</w:t>
      </w:r>
      <w:r>
        <w:fldChar w:fldCharType="end"/>
      </w:r>
      <w:r>
        <w:t>.</w:t>
      </w:r>
    </w:p>
    <w:p w:rsidR="00CC51F2" w:rsidP="004343D5" w14:paraId="799ECB0C" w14:textId="77777777">
      <w:pPr>
        <w:pStyle w:val="SchedH3"/>
        <w:tabs>
          <w:tab w:val="clear" w:pos="737"/>
        </w:tabs>
        <w:ind w:left="1474"/>
      </w:pPr>
      <w:r w:rsidRPr="00AC5BA9">
        <w:t>SFV</w:t>
      </w:r>
      <w:r w:rsidRPr="00AC5BA9">
        <w:t xml:space="preserve"> </w:t>
      </w:r>
      <w:r>
        <w:t xml:space="preserve">must do </w:t>
      </w:r>
      <w:r w:rsidRPr="00AC5BA9">
        <w:t xml:space="preserve">everything </w:t>
      </w:r>
      <w:r>
        <w:t xml:space="preserve">reasonably </w:t>
      </w:r>
      <w:r w:rsidRPr="00AC5BA9">
        <w:t xml:space="preserve">required of </w:t>
      </w:r>
      <w:r>
        <w:t xml:space="preserve">SFV </w:t>
      </w:r>
      <w:r w:rsidRPr="00AC5BA9">
        <w:t>under relevant Laws to take the benefit</w:t>
      </w:r>
      <w:r>
        <w:t xml:space="preserve"> of (</w:t>
      </w:r>
      <w:r w:rsidRPr="00AC5BA9">
        <w:t>and</w:t>
      </w:r>
      <w:r>
        <w:t>, if applicable,</w:t>
      </w:r>
      <w:r w:rsidRPr="00AC5BA9">
        <w:t xml:space="preserve"> perfect the transfer</w:t>
      </w:r>
      <w:r>
        <w:t xml:space="preserve"> of)</w:t>
      </w:r>
      <w:r w:rsidRPr="00AC5BA9">
        <w:t xml:space="preserve"> </w:t>
      </w:r>
      <w:r>
        <w:t xml:space="preserve">the </w:t>
      </w:r>
      <w:r w:rsidR="00392C13">
        <w:t>Capacity Product</w:t>
      </w:r>
      <w:r>
        <w:t xml:space="preserve"> Entitlement.</w:t>
      </w:r>
    </w:p>
    <w:p w:rsidR="00C30E51" w:rsidP="004343D5" w14:paraId="5BE093CD" w14:textId="4092A41A">
      <w:pPr>
        <w:pStyle w:val="SchedH3"/>
        <w:tabs>
          <w:tab w:val="clear" w:pos="737"/>
        </w:tabs>
        <w:ind w:left="1474"/>
      </w:pPr>
      <w:bookmarkStart w:id="4385" w:name="_Ref106215327"/>
      <w:r>
        <w:t xml:space="preserve">SFV may, with at least </w:t>
      </w:r>
      <w:r w:rsidRPr="00D725F1">
        <w:t>10</w:t>
      </w:r>
      <w:r>
        <w:t xml:space="preserve"> Business Days’ written notice, nominate another person to receive the benefit of the Capacity Product Entitlement in accordance with item</w:t>
      </w:r>
      <w:r w:rsidR="0081071C">
        <w:t xml:space="preserve"> </w:t>
      </w:r>
      <w:r>
        <w:fldChar w:fldCharType="begin"/>
      </w:r>
      <w:r>
        <w:instrText xml:space="preserve"> REF _Ref103256876 \n \h </w:instrText>
      </w:r>
      <w:r>
        <w:fldChar w:fldCharType="separate"/>
      </w:r>
      <w:r w:rsidR="009E5A92">
        <w:t>4.4</w:t>
      </w:r>
      <w:r>
        <w:fldChar w:fldCharType="end"/>
      </w:r>
      <w:r>
        <w:t>.</w:t>
      </w:r>
      <w:bookmarkEnd w:id="4385"/>
      <w:r w:rsidR="00AC7F76">
        <w:t xml:space="preserve"> </w:t>
      </w:r>
      <w:r w:rsidR="008951EF">
        <w:t xml:space="preserve"> </w:t>
      </w:r>
      <w:r w:rsidR="00AC7F76">
        <w:t xml:space="preserve">Any such nomination may be revoked by SFV with at least </w:t>
      </w:r>
      <w:r w:rsidRPr="00D725F1" w:rsidR="00AC7F76">
        <w:t>10</w:t>
      </w:r>
      <w:r w:rsidR="00AC7F76">
        <w:t xml:space="preserve"> Business Days’ written notice.</w:t>
      </w:r>
    </w:p>
    <w:p w:rsidR="00CC51F2" w:rsidRPr="00CC51F2" w:rsidP="00CC51F2" w14:paraId="519316D5" w14:textId="77777777">
      <w:pPr>
        <w:pStyle w:val="SchedH2"/>
        <w:rPr>
          <w:bCs/>
          <w:sz w:val="20"/>
        </w:rPr>
      </w:pPr>
      <w:bookmarkStart w:id="4386" w:name="_Ref103256694"/>
      <w:r w:rsidRPr="00CC51F2">
        <w:rPr>
          <w:bCs/>
          <w:sz w:val="20"/>
        </w:rPr>
        <w:t xml:space="preserve">Nominated </w:t>
      </w:r>
      <w:r w:rsidR="00392C13">
        <w:rPr>
          <w:bCs/>
          <w:sz w:val="20"/>
        </w:rPr>
        <w:t>Capacity Product</w:t>
      </w:r>
      <w:r w:rsidRPr="00CC51F2">
        <w:rPr>
          <w:bCs/>
          <w:sz w:val="20"/>
        </w:rPr>
        <w:t>s</w:t>
      </w:r>
      <w:bookmarkEnd w:id="4386"/>
    </w:p>
    <w:p w:rsidR="00CC51F2" w:rsidP="004343D5" w14:paraId="12DFD0C8" w14:textId="77777777">
      <w:pPr>
        <w:pStyle w:val="SchedH3"/>
        <w:tabs>
          <w:tab w:val="clear" w:pos="737"/>
        </w:tabs>
        <w:ind w:left="1474"/>
      </w:pPr>
      <w:bookmarkStart w:id="4387" w:name="_Ref108001104"/>
      <w:r w:rsidRPr="00E5330F">
        <w:t xml:space="preserve">If </w:t>
      </w:r>
      <w:r w:rsidRPr="00E5330F">
        <w:t>LTES Operator</w:t>
      </w:r>
      <w:r w:rsidRPr="00E5330F">
        <w:t xml:space="preserve"> becomes eligible</w:t>
      </w:r>
      <w:r w:rsidR="00CD3077">
        <w:t>, or is likely to become eligible,</w:t>
      </w:r>
      <w:r w:rsidRPr="00E5330F">
        <w:t xml:space="preserve"> to create or register </w:t>
      </w:r>
      <w:r w:rsidR="00392C13">
        <w:t>Capacity Product</w:t>
      </w:r>
      <w:r w:rsidRPr="00E5330F">
        <w:t xml:space="preserve">s under an applicable </w:t>
      </w:r>
      <w:r w:rsidR="00392C13">
        <w:t>Capacity Product</w:t>
      </w:r>
      <w:r w:rsidRPr="00E5330F">
        <w:t xml:space="preserve"> Scheme</w:t>
      </w:r>
      <w:r w:rsidRPr="00CD3077" w:rsidR="00CD3077">
        <w:t xml:space="preserve"> </w:t>
      </w:r>
      <w:r w:rsidRPr="00E5330F" w:rsidR="00CD3077">
        <w:t xml:space="preserve">at any time during the </w:t>
      </w:r>
      <w:r w:rsidR="00CD3077">
        <w:t>Swap Period</w:t>
      </w:r>
      <w:r>
        <w:t>, then:</w:t>
      </w:r>
      <w:bookmarkEnd w:id="4387"/>
      <w:r>
        <w:t xml:space="preserve"> </w:t>
      </w:r>
    </w:p>
    <w:p w:rsidR="00CC51F2" w:rsidP="007077FB" w14:paraId="2F59559C" w14:textId="4EB422C5">
      <w:pPr>
        <w:pStyle w:val="Heading4"/>
        <w:numPr>
          <w:ilvl w:val="3"/>
          <w:numId w:val="78"/>
        </w:numPr>
      </w:pPr>
      <w:bookmarkStart w:id="4388" w:name="_Ref103266784"/>
      <w:r>
        <w:t xml:space="preserve">subject to paragraph </w:t>
      </w:r>
      <w:r>
        <w:fldChar w:fldCharType="begin"/>
      </w:r>
      <w:r>
        <w:instrText xml:space="preserve"> REF _Ref103256677 \n \h  \* MERGEFORMAT </w:instrText>
      </w:r>
      <w:r>
        <w:fldChar w:fldCharType="separate"/>
      </w:r>
      <w:r w:rsidR="009E5A92">
        <w:t>(ii)</w:t>
      </w:r>
      <w:r>
        <w:fldChar w:fldCharType="end"/>
      </w:r>
      <w:r>
        <w:t>, SFV may</w:t>
      </w:r>
      <w:r w:rsidR="00E200E7">
        <w:t>, with at least 60 Business Days’ written notice,</w:t>
      </w:r>
      <w:r>
        <w:t xml:space="preserve"> nominate that </w:t>
      </w:r>
      <w:r w:rsidR="00392C13">
        <w:t>Capacity Product</w:t>
      </w:r>
      <w:r>
        <w:t xml:space="preserve"> as a Nominated </w:t>
      </w:r>
      <w:r w:rsidR="00392C13">
        <w:t>Capacity Product</w:t>
      </w:r>
      <w:r>
        <w:t>; and</w:t>
      </w:r>
      <w:bookmarkEnd w:id="4388"/>
    </w:p>
    <w:p w:rsidR="007732DB" w:rsidP="00811FD9" w14:paraId="11360A0E" w14:textId="77777777">
      <w:pPr>
        <w:pStyle w:val="Heading4"/>
        <w:numPr>
          <w:ilvl w:val="3"/>
          <w:numId w:val="51"/>
        </w:numPr>
      </w:pPr>
      <w:bookmarkStart w:id="4389" w:name="_Ref103256677"/>
      <w:r>
        <w:t xml:space="preserve">if </w:t>
      </w:r>
      <w:r w:rsidR="009412B8">
        <w:t xml:space="preserve">a </w:t>
      </w:r>
      <w:r w:rsidR="00392C13">
        <w:t>Capacity Product</w:t>
      </w:r>
      <w:r w:rsidR="009412B8">
        <w:t xml:space="preserve"> </w:t>
      </w:r>
      <w:r>
        <w:t>(</w:t>
      </w:r>
      <w:r w:rsidR="00A76BD5">
        <w:t>“</w:t>
      </w:r>
      <w:r w:rsidRPr="001A4B08">
        <w:rPr>
          <w:b/>
          <w:bCs/>
        </w:rPr>
        <w:t>Replacement N</w:t>
      </w:r>
      <w:r w:rsidR="008063FC">
        <w:rPr>
          <w:b/>
          <w:bCs/>
        </w:rPr>
        <w:t>C</w:t>
      </w:r>
      <w:r w:rsidRPr="001A4B08">
        <w:rPr>
          <w:b/>
          <w:bCs/>
        </w:rPr>
        <w:t>P</w:t>
      </w:r>
      <w:bookmarkStart w:id="4390" w:name="_Hlk104227040"/>
      <w:r w:rsidRPr="00A76BD5" w:rsidR="00A76BD5">
        <w:t>”</w:t>
      </w:r>
      <w:bookmarkEnd w:id="4390"/>
      <w:r>
        <w:t xml:space="preserve">) </w:t>
      </w:r>
      <w:r w:rsidRPr="008237A3">
        <w:t>can</w:t>
      </w:r>
      <w:r>
        <w:t xml:space="preserve"> only be created or registered in substitution for or in replacement of </w:t>
      </w:r>
      <w:r w:rsidR="009412B8">
        <w:t xml:space="preserve">an existing </w:t>
      </w:r>
      <w:r>
        <w:t xml:space="preserve">Nominated </w:t>
      </w:r>
      <w:r w:rsidR="00392C13">
        <w:t>Capacity Product</w:t>
      </w:r>
      <w:r>
        <w:t xml:space="preserve"> (</w:t>
      </w:r>
      <w:r w:rsidR="00A76BD5">
        <w:t>“</w:t>
      </w:r>
      <w:r w:rsidRPr="001A4B08">
        <w:rPr>
          <w:b/>
          <w:bCs/>
        </w:rPr>
        <w:t>Existing N</w:t>
      </w:r>
      <w:r w:rsidR="008063FC">
        <w:rPr>
          <w:b/>
          <w:bCs/>
        </w:rPr>
        <w:t>C</w:t>
      </w:r>
      <w:r w:rsidRPr="001A4B08">
        <w:rPr>
          <w:b/>
          <w:bCs/>
        </w:rPr>
        <w:t>P</w:t>
      </w:r>
      <w:r w:rsidRPr="00A76BD5" w:rsidR="00A76BD5">
        <w:t>”</w:t>
      </w:r>
      <w:r>
        <w:t xml:space="preserve">), then SFV may </w:t>
      </w:r>
      <w:r>
        <w:t>only nominate that Replacement N</w:t>
      </w:r>
      <w:r w:rsidR="00030607">
        <w:t>C</w:t>
      </w:r>
      <w:r>
        <w:t xml:space="preserve">P as a Nominated </w:t>
      </w:r>
      <w:r w:rsidR="00392C13">
        <w:t>Capacity Product</w:t>
      </w:r>
      <w:r>
        <w:t xml:space="preserve"> if it revokes its nomination of the Existing N</w:t>
      </w:r>
      <w:r w:rsidR="00030607">
        <w:t>C</w:t>
      </w:r>
      <w:r>
        <w:t xml:space="preserve">P as a Nominated </w:t>
      </w:r>
      <w:r w:rsidR="00392C13">
        <w:t>Capacity Product</w:t>
      </w:r>
      <w:r>
        <w:t>.</w:t>
      </w:r>
      <w:bookmarkEnd w:id="4389"/>
    </w:p>
    <w:p w:rsidR="007732DB" w:rsidP="004343D5" w14:paraId="612C8065" w14:textId="6B9C2B82">
      <w:pPr>
        <w:pStyle w:val="SchedH3"/>
        <w:tabs>
          <w:tab w:val="clear" w:pos="737"/>
        </w:tabs>
        <w:ind w:left="1474"/>
      </w:pPr>
      <w:r>
        <w:t>SFV may give nomination</w:t>
      </w:r>
      <w:r w:rsidR="007550E3">
        <w:t>s</w:t>
      </w:r>
      <w:r>
        <w:t xml:space="preserve"> under paragraph </w:t>
      </w:r>
      <w:r>
        <w:fldChar w:fldCharType="begin"/>
      </w:r>
      <w:r>
        <w:instrText xml:space="preserve"> REF _Ref108001104 \n \h </w:instrText>
      </w:r>
      <w:r>
        <w:fldChar w:fldCharType="separate"/>
      </w:r>
      <w:r w:rsidR="009E5A92">
        <w:t>(a)</w:t>
      </w:r>
      <w:r>
        <w:fldChar w:fldCharType="end"/>
      </w:r>
      <w:r>
        <w:t xml:space="preserve"> prior to </w:t>
      </w:r>
      <w:r w:rsidR="007550E3">
        <w:t xml:space="preserve">or during </w:t>
      </w:r>
      <w:r>
        <w:t>the relevant Swap Period.</w:t>
      </w:r>
    </w:p>
    <w:p w:rsidR="001A4B08" w:rsidP="004343D5" w14:paraId="03467D35" w14:textId="77777777">
      <w:pPr>
        <w:pStyle w:val="SchedH3"/>
        <w:tabs>
          <w:tab w:val="clear" w:pos="737"/>
        </w:tabs>
        <w:ind w:left="1474"/>
      </w:pPr>
      <w:r>
        <w:rPr>
          <w:lang w:eastAsia="en-AU"/>
        </w:rPr>
        <w:t xml:space="preserve">If, at </w:t>
      </w:r>
      <w:r>
        <w:t>any</w:t>
      </w:r>
      <w:r>
        <w:rPr>
          <w:lang w:eastAsia="en-AU"/>
        </w:rPr>
        <w:t xml:space="preserve"> time during the Term, a Change in Law prevents LTES Operator from being entitled to create or register or transfer a Nominated </w:t>
      </w:r>
      <w:r w:rsidR="00392C13">
        <w:rPr>
          <w:lang w:eastAsia="en-AU"/>
        </w:rPr>
        <w:t>Capacity Product</w:t>
      </w:r>
      <w:r>
        <w:rPr>
          <w:lang w:eastAsia="en-AU"/>
        </w:rPr>
        <w:t xml:space="preserve"> in respect of the </w:t>
      </w:r>
      <w:r w:rsidR="00F87F3D">
        <w:rPr>
          <w:lang w:eastAsia="en-AU"/>
        </w:rPr>
        <w:t>Project</w:t>
      </w:r>
      <w:r>
        <w:rPr>
          <w:lang w:eastAsia="en-AU"/>
        </w:rPr>
        <w:t xml:space="preserve"> (</w:t>
      </w:r>
      <w:r w:rsidR="00A76BD5">
        <w:rPr>
          <w:lang w:eastAsia="en-AU"/>
        </w:rPr>
        <w:t>“</w:t>
      </w:r>
      <w:r w:rsidRPr="001A4B08">
        <w:rPr>
          <w:b/>
          <w:bCs/>
          <w:lang w:eastAsia="en-AU"/>
        </w:rPr>
        <w:t xml:space="preserve">Repealed </w:t>
      </w:r>
      <w:r w:rsidR="00030607">
        <w:rPr>
          <w:b/>
          <w:bCs/>
          <w:lang w:eastAsia="en-AU"/>
        </w:rPr>
        <w:t>C</w:t>
      </w:r>
      <w:r w:rsidRPr="001A4B08">
        <w:rPr>
          <w:b/>
          <w:bCs/>
          <w:lang w:eastAsia="en-AU"/>
        </w:rPr>
        <w:t>P</w:t>
      </w:r>
      <w:r w:rsidRPr="00A76BD5" w:rsidR="00A76BD5">
        <w:t>”</w:t>
      </w:r>
      <w:r>
        <w:rPr>
          <w:lang w:eastAsia="en-AU"/>
        </w:rPr>
        <w:t xml:space="preserve">), then </w:t>
      </w:r>
      <w:r>
        <w:t xml:space="preserve">SFV is deemed to have revoked its nomination of that Repealed </w:t>
      </w:r>
      <w:r w:rsidR="00030607">
        <w:t>C</w:t>
      </w:r>
      <w:r>
        <w:t xml:space="preserve">P as a Nominated </w:t>
      </w:r>
      <w:r w:rsidR="00392C13">
        <w:t>Capacity Product</w:t>
      </w:r>
      <w:r>
        <w:t>.</w:t>
      </w:r>
    </w:p>
    <w:p w:rsidR="00CC51F2" w:rsidRPr="00CC51F2" w:rsidP="00CC51F2" w14:paraId="423E1DEA" w14:textId="77777777">
      <w:pPr>
        <w:pStyle w:val="SchedH2"/>
        <w:rPr>
          <w:bCs/>
          <w:sz w:val="20"/>
        </w:rPr>
      </w:pPr>
      <w:r w:rsidRPr="00CC51F2">
        <w:rPr>
          <w:bCs/>
          <w:sz w:val="20"/>
        </w:rPr>
        <w:t xml:space="preserve">Registration for </w:t>
      </w:r>
      <w:r w:rsidR="00392C13">
        <w:rPr>
          <w:bCs/>
          <w:sz w:val="20"/>
        </w:rPr>
        <w:t>Capacity Product</w:t>
      </w:r>
      <w:r w:rsidRPr="00CC51F2">
        <w:rPr>
          <w:bCs/>
          <w:sz w:val="20"/>
        </w:rPr>
        <w:t>s</w:t>
      </w:r>
    </w:p>
    <w:p w:rsidR="00CC51F2" w:rsidP="004343D5" w14:paraId="640E74AC" w14:textId="26100524">
      <w:pPr>
        <w:pStyle w:val="SchedH3"/>
        <w:tabs>
          <w:tab w:val="clear" w:pos="737"/>
        </w:tabs>
        <w:ind w:left="1474"/>
      </w:pPr>
      <w:bookmarkStart w:id="4391" w:name="_Ref103267051"/>
      <w:r>
        <w:t xml:space="preserve">Subject to paragraph </w:t>
      </w:r>
      <w:r>
        <w:fldChar w:fldCharType="begin"/>
      </w:r>
      <w:r>
        <w:instrText xml:space="preserve"> REF _Ref103256719 \n \h </w:instrText>
      </w:r>
      <w:r>
        <w:fldChar w:fldCharType="separate"/>
      </w:r>
      <w:r w:rsidR="009E5A92">
        <w:t>(b)</w:t>
      </w:r>
      <w:r>
        <w:fldChar w:fldCharType="end"/>
      </w:r>
      <w:r>
        <w:t xml:space="preserve">, during </w:t>
      </w:r>
      <w:r w:rsidR="00DA1677">
        <w:t>the</w:t>
      </w:r>
      <w:r>
        <w:t xml:space="preserve"> Swap Period, LTES Operator must at its cost ensure that it obtains and maintains at all relevant times any registration, accreditation or Authorisation required under a </w:t>
      </w:r>
      <w:r w:rsidR="00392C13">
        <w:t>Capacity Product</w:t>
      </w:r>
      <w:r>
        <w:t xml:space="preserve"> Scheme to enable the creation</w:t>
      </w:r>
      <w:r w:rsidR="00FC198B">
        <w:t>, registration and transfer</w:t>
      </w:r>
      <w:r>
        <w:t xml:space="preserve"> of the </w:t>
      </w:r>
      <w:r w:rsidR="00392C13">
        <w:t>Capacity Product</w:t>
      </w:r>
      <w:r>
        <w:t xml:space="preserve"> Entitlement.</w:t>
      </w:r>
      <w:bookmarkEnd w:id="4391"/>
      <w:r>
        <w:t xml:space="preserve"> </w:t>
      </w:r>
    </w:p>
    <w:p w:rsidR="00CC51F2" w:rsidRPr="007821CD" w:rsidP="004343D5" w14:paraId="199ED316" w14:textId="1574F120">
      <w:pPr>
        <w:pStyle w:val="SchedH3"/>
        <w:tabs>
          <w:tab w:val="clear" w:pos="737"/>
        </w:tabs>
        <w:ind w:left="1474"/>
      </w:pPr>
      <w:bookmarkStart w:id="4392" w:name="_Ref103256719"/>
      <w:r>
        <w:t xml:space="preserve">SFV is responsible for </w:t>
      </w:r>
      <w:r w:rsidR="00882D82">
        <w:t>the Contracted Percentage</w:t>
      </w:r>
      <w:r w:rsidR="00326E19">
        <w:t xml:space="preserve"> of </w:t>
      </w:r>
      <w:r>
        <w:t xml:space="preserve">LTES Operator’s incremental costs of </w:t>
      </w:r>
      <w:r w:rsidR="00B8314C">
        <w:t xml:space="preserve">any </w:t>
      </w:r>
      <w:r>
        <w:t xml:space="preserve">registration, accreditation or Authorisation </w:t>
      </w:r>
      <w:r w:rsidR="00E20687">
        <w:t xml:space="preserve">contemplated by paragraph </w:t>
      </w:r>
      <w:r>
        <w:fldChar w:fldCharType="begin"/>
      </w:r>
      <w:r>
        <w:instrText xml:space="preserve"> REF _Ref103267051 \r \h </w:instrText>
      </w:r>
      <w:r>
        <w:fldChar w:fldCharType="separate"/>
      </w:r>
      <w:r w:rsidR="009E5A92">
        <w:t>(a)</w:t>
      </w:r>
      <w:r>
        <w:fldChar w:fldCharType="end"/>
      </w:r>
      <w:r w:rsidR="00E20687">
        <w:t xml:space="preserve"> that are </w:t>
      </w:r>
      <w:r>
        <w:t xml:space="preserve">associated with a Nominated </w:t>
      </w:r>
      <w:r w:rsidR="00392C13">
        <w:t>Capacity Product</w:t>
      </w:r>
      <w:r>
        <w:t>.</w:t>
      </w:r>
      <w:bookmarkEnd w:id="4392"/>
      <w:r>
        <w:t xml:space="preserve"> </w:t>
      </w:r>
    </w:p>
    <w:p w:rsidR="00CC51F2" w:rsidRPr="00CC51F2" w:rsidP="00CC51F2" w14:paraId="7D14BC58" w14:textId="77777777">
      <w:pPr>
        <w:pStyle w:val="SchedH2"/>
        <w:rPr>
          <w:bCs/>
          <w:sz w:val="20"/>
        </w:rPr>
      </w:pPr>
      <w:bookmarkStart w:id="4393" w:name="_Ref103256876"/>
      <w:r>
        <w:rPr>
          <w:bCs/>
          <w:sz w:val="20"/>
        </w:rPr>
        <w:t>Creation, registration and transfer of Capacity Products</w:t>
      </w:r>
      <w:bookmarkEnd w:id="4393"/>
    </w:p>
    <w:p w:rsidR="00CC51F2" w:rsidP="004343D5" w14:paraId="1F8A7581" w14:textId="048844BD">
      <w:pPr>
        <w:pStyle w:val="SchedH3"/>
        <w:tabs>
          <w:tab w:val="clear" w:pos="737"/>
        </w:tabs>
        <w:ind w:left="1474"/>
      </w:pPr>
      <w:bookmarkStart w:id="4394" w:name="_Ref104221510"/>
      <w:r>
        <w:t>Subject to paragraph</w:t>
      </w:r>
      <w:r w:rsidR="00AA16EA">
        <w:t>s</w:t>
      </w:r>
      <w:r>
        <w:t xml:space="preserve"> </w:t>
      </w:r>
      <w:r>
        <w:fldChar w:fldCharType="begin"/>
      </w:r>
      <w:r>
        <w:instrText xml:space="preserve"> REF _Ref103256739 \n \h </w:instrText>
      </w:r>
      <w:r>
        <w:fldChar w:fldCharType="separate"/>
      </w:r>
      <w:r w:rsidR="009E5A92">
        <w:t>(b)</w:t>
      </w:r>
      <w:r>
        <w:fldChar w:fldCharType="end"/>
      </w:r>
      <w:r>
        <w:t xml:space="preserve"> </w:t>
      </w:r>
      <w:r w:rsidR="00AA16EA">
        <w:t xml:space="preserve">and </w:t>
      </w:r>
      <w:r w:rsidR="00AA16EA">
        <w:fldChar w:fldCharType="begin"/>
      </w:r>
      <w:r w:rsidR="00AA16EA">
        <w:instrText xml:space="preserve"> REF _Ref110601988 \r \h </w:instrText>
      </w:r>
      <w:r w:rsidR="00AA16EA">
        <w:fldChar w:fldCharType="separate"/>
      </w:r>
      <w:r w:rsidR="009E5A92">
        <w:t>(c)</w:t>
      </w:r>
      <w:r w:rsidR="00AA16EA">
        <w:fldChar w:fldCharType="end"/>
      </w:r>
      <w:r w:rsidR="00AA16EA">
        <w:t xml:space="preserve"> </w:t>
      </w:r>
      <w:r>
        <w:t>and item</w:t>
      </w:r>
      <w:r w:rsidR="00482E4B">
        <w:t>s</w:t>
      </w:r>
      <w:r>
        <w:t xml:space="preserve"> </w:t>
      </w:r>
      <w:r>
        <w:fldChar w:fldCharType="begin"/>
      </w:r>
      <w:r>
        <w:instrText xml:space="preserve"> REF _Ref103256772 \n \h </w:instrText>
      </w:r>
      <w:r>
        <w:fldChar w:fldCharType="separate"/>
      </w:r>
      <w:r w:rsidR="009E5A92">
        <w:t>4.5</w:t>
      </w:r>
      <w:r>
        <w:fldChar w:fldCharType="end"/>
      </w:r>
      <w:r>
        <w:t xml:space="preserve"> (“</w:t>
      </w:r>
      <w:r>
        <w:fldChar w:fldCharType="begin"/>
      </w:r>
      <w:r>
        <w:instrText xml:space="preserve"> REF _Ref103256772 \h </w:instrText>
      </w:r>
      <w:r>
        <w:fldChar w:fldCharType="separate"/>
      </w:r>
      <w:r w:rsidR="009E5A92">
        <w:rPr>
          <w:bCs/>
        </w:rPr>
        <w:t>Inability to transfer a Capacity Product</w:t>
      </w:r>
      <w:r>
        <w:fldChar w:fldCharType="end"/>
      </w:r>
      <w:r>
        <w:t xml:space="preserve">”) and </w:t>
      </w:r>
      <w:r>
        <w:fldChar w:fldCharType="begin"/>
      </w:r>
      <w:r>
        <w:instrText xml:space="preserve"> REF _Ref103256798 \n \h </w:instrText>
      </w:r>
      <w:r>
        <w:fldChar w:fldCharType="separate"/>
      </w:r>
      <w:r w:rsidR="009E5A92">
        <w:t>4.6</w:t>
      </w:r>
      <w:r>
        <w:fldChar w:fldCharType="end"/>
      </w:r>
      <w:r>
        <w:t xml:space="preserve"> (“</w:t>
      </w:r>
      <w:r>
        <w:fldChar w:fldCharType="begin"/>
      </w:r>
      <w:r>
        <w:instrText xml:space="preserve"> REF _Ref103256798 \h </w:instrText>
      </w:r>
      <w:r>
        <w:fldChar w:fldCharType="separate"/>
      </w:r>
      <w:r w:rsidR="009E5A92">
        <w:rPr>
          <w:bCs/>
        </w:rPr>
        <w:t>Monetisation of Capacity Products</w:t>
      </w:r>
      <w:r>
        <w:fldChar w:fldCharType="end"/>
      </w:r>
      <w:r>
        <w:t>”), LTES Operator must</w:t>
      </w:r>
      <w:r w:rsidR="00273DAB">
        <w:t xml:space="preserve"> within 20 Business Days </w:t>
      </w:r>
      <w:r w:rsidR="00FE6B67">
        <w:t>after</w:t>
      </w:r>
      <w:r w:rsidRPr="007C4A7B" w:rsidR="00FE6B67">
        <w:t xml:space="preserve"> </w:t>
      </w:r>
      <w:r w:rsidR="00273DAB">
        <w:t>the end of each Billing Period</w:t>
      </w:r>
      <w:r>
        <w:t>:</w:t>
      </w:r>
      <w:bookmarkEnd w:id="4394"/>
    </w:p>
    <w:p w:rsidR="00CC51F2" w:rsidP="007077FB" w14:paraId="1DCAA152" w14:textId="77777777">
      <w:pPr>
        <w:pStyle w:val="Heading4"/>
        <w:numPr>
          <w:ilvl w:val="3"/>
          <w:numId w:val="77"/>
        </w:numPr>
      </w:pPr>
      <w:r w:rsidRPr="00FA642F">
        <w:t>create and register</w:t>
      </w:r>
      <w:r w:rsidR="00E20687">
        <w:t>,</w:t>
      </w:r>
      <w:r w:rsidRPr="00FA642F">
        <w:t xml:space="preserve"> or procure the creation and registration of</w:t>
      </w:r>
      <w:r w:rsidR="00E20687">
        <w:t>,</w:t>
      </w:r>
      <w:r>
        <w:t xml:space="preserve"> the </w:t>
      </w:r>
      <w:r w:rsidR="00392C13">
        <w:t>Capacity Product</w:t>
      </w:r>
      <w:r>
        <w:t xml:space="preserve"> Entitlement </w:t>
      </w:r>
      <w:r w:rsidRPr="00FA642F">
        <w:t xml:space="preserve">that can be created and registered </w:t>
      </w:r>
      <w:r w:rsidR="00273DAB">
        <w:t xml:space="preserve">in relation to </w:t>
      </w:r>
      <w:r>
        <w:t xml:space="preserve">that </w:t>
      </w:r>
      <w:r w:rsidRPr="00FA642F">
        <w:t>Billing Period</w:t>
      </w:r>
      <w:r>
        <w:t>; and</w:t>
      </w:r>
    </w:p>
    <w:p w:rsidR="00CC51F2" w:rsidP="00D12B27" w14:paraId="019B76E6" w14:textId="77777777">
      <w:pPr>
        <w:pStyle w:val="Heading4"/>
        <w:numPr>
          <w:ilvl w:val="3"/>
          <w:numId w:val="46"/>
        </w:numPr>
      </w:pPr>
      <w:r w:rsidRPr="00FA642F">
        <w:t>at its own cost</w:t>
      </w:r>
      <w:r>
        <w:t>:</w:t>
      </w:r>
      <w:r w:rsidRPr="00FA642F">
        <w:t xml:space="preserve"> </w:t>
      </w:r>
    </w:p>
    <w:p w:rsidR="00CC51F2" w:rsidP="00D12B27" w14:paraId="442CFA32" w14:textId="77777777">
      <w:pPr>
        <w:pStyle w:val="Heading5"/>
        <w:numPr>
          <w:ilvl w:val="4"/>
          <w:numId w:val="46"/>
        </w:numPr>
      </w:pPr>
      <w:r w:rsidRPr="00FA642F">
        <w:t xml:space="preserve">deliver (and register if applicable) the </w:t>
      </w:r>
      <w:r w:rsidR="00392C13">
        <w:t>Capacity Product</w:t>
      </w:r>
      <w:r w:rsidRPr="00FA642F">
        <w:t xml:space="preserve"> Entitlement to </w:t>
      </w:r>
      <w:r w:rsidRPr="00FA642F">
        <w:t>SFV</w:t>
      </w:r>
      <w:r w:rsidR="002C1B53">
        <w:t xml:space="preserve"> free and clear of any </w:t>
      </w:r>
      <w:r w:rsidR="00696003">
        <w:rPr>
          <w:lang w:eastAsia="en-AU"/>
        </w:rPr>
        <w:t>Security Interests</w:t>
      </w:r>
      <w:r>
        <w:t>;</w:t>
      </w:r>
      <w:r w:rsidRPr="00FA642F">
        <w:t xml:space="preserve"> </w:t>
      </w:r>
    </w:p>
    <w:p w:rsidR="00CC51F2" w:rsidP="00D12B27" w14:paraId="0C872330" w14:textId="77777777">
      <w:pPr>
        <w:pStyle w:val="Heading5"/>
        <w:numPr>
          <w:ilvl w:val="4"/>
          <w:numId w:val="46"/>
        </w:numPr>
      </w:pPr>
      <w:r w:rsidRPr="00FA642F">
        <w:t xml:space="preserve">execute and deliver a copy of any instruments required to evidence the transfer and registration of </w:t>
      </w:r>
      <w:r>
        <w:t xml:space="preserve">the </w:t>
      </w:r>
      <w:r w:rsidR="00392C13">
        <w:t>Capacity Product</w:t>
      </w:r>
      <w:r>
        <w:t xml:space="preserve"> Entitlement</w:t>
      </w:r>
      <w:r w:rsidRPr="00FA642F">
        <w:t xml:space="preserve"> to </w:t>
      </w:r>
      <w:r w:rsidRPr="00FA642F">
        <w:t>SFV</w:t>
      </w:r>
      <w:r w:rsidRPr="00FA642F">
        <w:t xml:space="preserve"> (which must include </w:t>
      </w:r>
      <w:r w:rsidR="00006598">
        <w:t>any</w:t>
      </w:r>
      <w:r w:rsidRPr="00FA642F">
        <w:t xml:space="preserve"> identification code</w:t>
      </w:r>
      <w:r w:rsidR="00F2228D">
        <w:t xml:space="preserve"> required</w:t>
      </w:r>
      <w:r w:rsidRPr="00FA642F">
        <w:t xml:space="preserve"> for each </w:t>
      </w:r>
      <w:r w:rsidR="00392C13">
        <w:t>Capacity Product</w:t>
      </w:r>
      <w:r w:rsidRPr="00FA642F">
        <w:t xml:space="preserve"> to be transferred)</w:t>
      </w:r>
      <w:r>
        <w:t>; and</w:t>
      </w:r>
    </w:p>
    <w:p w:rsidR="00CC51F2" w:rsidP="00D12B27" w14:paraId="375DB145" w14:textId="77777777">
      <w:pPr>
        <w:pStyle w:val="Heading5"/>
        <w:numPr>
          <w:ilvl w:val="4"/>
          <w:numId w:val="46"/>
        </w:numPr>
      </w:pPr>
      <w:r w:rsidRPr="00D23CD3">
        <w:t xml:space="preserve">take all </w:t>
      </w:r>
      <w:r w:rsidRPr="00400CB9">
        <w:t>reasonable</w:t>
      </w:r>
      <w:r w:rsidRPr="00D23CD3">
        <w:t xml:space="preserve"> </w:t>
      </w:r>
      <w:r w:rsidRPr="00D23CD3">
        <w:t xml:space="preserve">actions required under applicable Laws to cause and permit </w:t>
      </w:r>
      <w:r>
        <w:t xml:space="preserve">the </w:t>
      </w:r>
      <w:r w:rsidR="00392C13">
        <w:t>Capacity Product</w:t>
      </w:r>
      <w:r>
        <w:t xml:space="preserve"> Entitlement</w:t>
      </w:r>
      <w:r w:rsidRPr="00D23CD3">
        <w:t xml:space="preserve"> to be transferred to and registered in </w:t>
      </w:r>
      <w:r w:rsidRPr="00D23CD3">
        <w:t>SFV</w:t>
      </w:r>
      <w:r w:rsidRPr="00D23CD3">
        <w:t>’s name</w:t>
      </w:r>
      <w:r w:rsidRPr="00FA642F">
        <w:t>.</w:t>
      </w:r>
    </w:p>
    <w:p w:rsidR="00CC51F2" w:rsidP="004343D5" w14:paraId="20666CD3" w14:textId="76C66E99">
      <w:pPr>
        <w:pStyle w:val="SchedH3"/>
        <w:tabs>
          <w:tab w:val="clear" w:pos="737"/>
        </w:tabs>
        <w:ind w:left="1474"/>
      </w:pPr>
      <w:bookmarkStart w:id="4395" w:name="_Ref103256739"/>
      <w:r>
        <w:t xml:space="preserve">If </w:t>
      </w:r>
      <w:r w:rsidR="00F2228D">
        <w:t xml:space="preserve">any </w:t>
      </w:r>
      <w:r w:rsidR="009221EE">
        <w:t>part of the Capacity Product Entitlement</w:t>
      </w:r>
      <w:r>
        <w:t xml:space="preserve"> cannot be created, registered or transferred </w:t>
      </w:r>
      <w:r w:rsidR="00F2228D">
        <w:t xml:space="preserve">within the time period required under paragraph </w:t>
      </w:r>
      <w:r>
        <w:fldChar w:fldCharType="begin"/>
      </w:r>
      <w:r>
        <w:instrText xml:space="preserve"> REF _Ref104221510 \n \h </w:instrText>
      </w:r>
      <w:r>
        <w:fldChar w:fldCharType="separate"/>
      </w:r>
      <w:r w:rsidR="009E5A92">
        <w:t>(a)</w:t>
      </w:r>
      <w:r>
        <w:fldChar w:fldCharType="end"/>
      </w:r>
      <w:r>
        <w:t xml:space="preserve">, then LTES Operator must </w:t>
      </w:r>
      <w:r w:rsidR="000E2BFC">
        <w:t xml:space="preserve">create, register and transfer those Nominated </w:t>
      </w:r>
      <w:r w:rsidR="00392C13">
        <w:t>Capacity Product</w:t>
      </w:r>
      <w:r w:rsidR="000E2BFC">
        <w:t xml:space="preserve">s </w:t>
      </w:r>
      <w:r w:rsidR="00AC7F76">
        <w:t>as soon as is reasonably practicable</w:t>
      </w:r>
      <w:r>
        <w:t>.</w:t>
      </w:r>
      <w:bookmarkEnd w:id="4395"/>
    </w:p>
    <w:p w:rsidR="009355D3" w:rsidRPr="00C30E51" w:rsidP="004343D5" w14:paraId="14699C71" w14:textId="77777777">
      <w:pPr>
        <w:pStyle w:val="SchedH3"/>
        <w:tabs>
          <w:tab w:val="clear" w:pos="737"/>
        </w:tabs>
        <w:ind w:left="1474"/>
      </w:pPr>
      <w:bookmarkStart w:id="4396" w:name="_Ref110601988"/>
      <w:r w:rsidRPr="00FA642F">
        <w:t>Title to</w:t>
      </w:r>
      <w:r w:rsidR="00F2228D">
        <w:t xml:space="preserve"> any</w:t>
      </w:r>
      <w:r w:rsidRPr="00FA642F">
        <w:t xml:space="preserve"> </w:t>
      </w:r>
      <w:r w:rsidR="00006598">
        <w:t xml:space="preserve">Nominated </w:t>
      </w:r>
      <w:r w:rsidR="00392C13">
        <w:t>Capacity Product</w:t>
      </w:r>
      <w:r w:rsidR="00006598">
        <w:t xml:space="preserve">s </w:t>
      </w:r>
      <w:r w:rsidRPr="00FA642F">
        <w:t xml:space="preserve">will vest in </w:t>
      </w:r>
      <w:r w:rsidRPr="00FA642F">
        <w:t>SFV</w:t>
      </w:r>
      <w:r w:rsidRPr="00FA642F">
        <w:t xml:space="preserve"> </w:t>
      </w:r>
      <w:r w:rsidR="00F2628B">
        <w:t>at the time of</w:t>
      </w:r>
      <w:r w:rsidRPr="00FA642F">
        <w:t xml:space="preserve"> transfer to </w:t>
      </w:r>
      <w:r w:rsidRPr="00FA642F">
        <w:t>SFV</w:t>
      </w:r>
      <w:r w:rsidRPr="00FA642F">
        <w:t>.</w:t>
      </w:r>
      <w:bookmarkEnd w:id="4396"/>
    </w:p>
    <w:p w:rsidR="00CC51F2" w:rsidRPr="00CC51F2" w:rsidP="00CC51F2" w14:paraId="32A360F6" w14:textId="77777777">
      <w:pPr>
        <w:pStyle w:val="SchedH2"/>
        <w:rPr>
          <w:bCs/>
          <w:sz w:val="20"/>
        </w:rPr>
      </w:pPr>
      <w:bookmarkStart w:id="4397" w:name="_Ref103256772"/>
      <w:r>
        <w:rPr>
          <w:bCs/>
          <w:sz w:val="20"/>
        </w:rPr>
        <w:t>Inability to transfer a Capacity Product</w:t>
      </w:r>
      <w:bookmarkEnd w:id="4397"/>
    </w:p>
    <w:p w:rsidR="00CC51F2" w:rsidRPr="0080465F" w:rsidP="00CC51F2" w14:paraId="40CB82E7" w14:textId="77777777">
      <w:pPr>
        <w:pStyle w:val="Indent2"/>
      </w:pPr>
      <w:r w:rsidRPr="0080465F">
        <w:t xml:space="preserve">If </w:t>
      </w:r>
      <w:r w:rsidRPr="0080465F">
        <w:t>LTES Operator</w:t>
      </w:r>
      <w:r w:rsidRPr="0080465F">
        <w:t xml:space="preserve"> is unable to register or transfer a</w:t>
      </w:r>
      <w:r>
        <w:t xml:space="preserve"> Nominated</w:t>
      </w:r>
      <w:r w:rsidRPr="0080465F">
        <w:t xml:space="preserve"> </w:t>
      </w:r>
      <w:r w:rsidR="00392C13">
        <w:t>Capacity Product</w:t>
      </w:r>
      <w:r w:rsidRPr="0080465F">
        <w:t xml:space="preserve"> to </w:t>
      </w:r>
      <w:r w:rsidRPr="0080465F">
        <w:t>SFV</w:t>
      </w:r>
      <w:r w:rsidR="0081071C">
        <w:t xml:space="preserve"> (or SFV’s nominee, as applicable)</w:t>
      </w:r>
      <w:r w:rsidRPr="0080465F">
        <w:t>,</w:t>
      </w:r>
      <w:r>
        <w:t xml:space="preserve"> then</w:t>
      </w:r>
      <w:r w:rsidRPr="0080465F">
        <w:t xml:space="preserve"> </w:t>
      </w:r>
      <w:r w:rsidRPr="0080465F">
        <w:t>LTES Operator</w:t>
      </w:r>
      <w:r w:rsidRPr="0080465F">
        <w:t xml:space="preserve"> must: </w:t>
      </w:r>
    </w:p>
    <w:p w:rsidR="00CC51F2" w:rsidRPr="0080465F" w:rsidP="004343D5" w14:paraId="5A69A0F9" w14:textId="77777777">
      <w:pPr>
        <w:pStyle w:val="SchedH3"/>
        <w:tabs>
          <w:tab w:val="clear" w:pos="737"/>
        </w:tabs>
        <w:ind w:left="1474"/>
      </w:pPr>
      <w:bookmarkStart w:id="4398" w:name="_Ref103270915"/>
      <w:r w:rsidRPr="0080465F">
        <w:t xml:space="preserve">hold that </w:t>
      </w:r>
      <w:r>
        <w:t xml:space="preserve">Nominated </w:t>
      </w:r>
      <w:r w:rsidR="00392C13">
        <w:t>Capacity Product</w:t>
      </w:r>
      <w:r w:rsidRPr="0080465F">
        <w:t xml:space="preserve"> on trust for </w:t>
      </w:r>
      <w:r w:rsidRPr="0080465F">
        <w:t>SFV</w:t>
      </w:r>
      <w:r w:rsidRPr="0080465F">
        <w:t>;</w:t>
      </w:r>
      <w:bookmarkEnd w:id="4398"/>
      <w:r w:rsidRPr="0080465F">
        <w:t xml:space="preserve"> </w:t>
      </w:r>
    </w:p>
    <w:p w:rsidR="00CC51F2" w:rsidRPr="0080465F" w:rsidP="004343D5" w14:paraId="21514E1F" w14:textId="77777777">
      <w:pPr>
        <w:pStyle w:val="SchedH3"/>
        <w:tabs>
          <w:tab w:val="clear" w:pos="737"/>
        </w:tabs>
        <w:ind w:left="1474"/>
      </w:pPr>
      <w:r w:rsidRPr="0080465F">
        <w:t xml:space="preserve">appoint </w:t>
      </w:r>
      <w:r w:rsidRPr="0080465F">
        <w:t>SFV</w:t>
      </w:r>
      <w:r w:rsidRPr="0080465F">
        <w:t xml:space="preserve"> as its agent to sell, transfer, surrender or otherwise deal with the </w:t>
      </w:r>
      <w:r>
        <w:t xml:space="preserve">Nominated </w:t>
      </w:r>
      <w:r w:rsidR="00392C13">
        <w:t>Capacity Product</w:t>
      </w:r>
      <w:r w:rsidRPr="0080465F">
        <w:t xml:space="preserve"> on its behalf or, if </w:t>
      </w:r>
      <w:r w:rsidR="00502E65">
        <w:t xml:space="preserve">the foregoing is </w:t>
      </w:r>
      <w:r w:rsidRPr="0080465F">
        <w:t>not practicable</w:t>
      </w:r>
      <w:r w:rsidR="00502E65">
        <w:t>,</w:t>
      </w:r>
      <w:r w:rsidRPr="0080465F">
        <w:t xml:space="preserve"> only sell, transfer, surrender or otherwise deal with that </w:t>
      </w:r>
      <w:r>
        <w:t xml:space="preserve">Nominated </w:t>
      </w:r>
      <w:r w:rsidR="00392C13">
        <w:t>Capacity Product</w:t>
      </w:r>
      <w:r w:rsidRPr="0080465F">
        <w:t xml:space="preserve"> in accordance with the prior written instructions of </w:t>
      </w:r>
      <w:r w:rsidRPr="0080465F">
        <w:t>SFV</w:t>
      </w:r>
      <w:r w:rsidRPr="0080465F">
        <w:t xml:space="preserve">; and </w:t>
      </w:r>
    </w:p>
    <w:p w:rsidR="00CC51F2" w:rsidRPr="007821CD" w:rsidP="004343D5" w14:paraId="472EB0AF" w14:textId="726D84B5">
      <w:pPr>
        <w:pStyle w:val="SchedH3"/>
        <w:tabs>
          <w:tab w:val="clear" w:pos="737"/>
        </w:tabs>
        <w:ind w:left="1474"/>
      </w:pPr>
      <w:r w:rsidRPr="0080465F">
        <w:t xml:space="preserve">pay to </w:t>
      </w:r>
      <w:r w:rsidRPr="0080465F">
        <w:t>SFV</w:t>
      </w:r>
      <w:r w:rsidRPr="0080465F">
        <w:t xml:space="preserve"> an amount equal to each payment or benefit received by </w:t>
      </w:r>
      <w:r w:rsidRPr="0080465F">
        <w:t>LTES Operator</w:t>
      </w:r>
      <w:r w:rsidRPr="0080465F">
        <w:t xml:space="preserve"> from that sale, transfer, surrender of or other dealing with that </w:t>
      </w:r>
      <w:r>
        <w:t xml:space="preserve">Nominated </w:t>
      </w:r>
      <w:r w:rsidR="00392C13">
        <w:t>Capacity Product</w:t>
      </w:r>
      <w:r w:rsidRPr="0080465F">
        <w:t xml:space="preserve">, less any </w:t>
      </w:r>
      <w:r w:rsidR="00502E65">
        <w:t xml:space="preserve">reasonable external </w:t>
      </w:r>
      <w:r w:rsidRPr="0080465F">
        <w:t xml:space="preserve">costs </w:t>
      </w:r>
      <w:r w:rsidR="00502E65">
        <w:t xml:space="preserve">directly </w:t>
      </w:r>
      <w:r w:rsidRPr="0080465F">
        <w:t xml:space="preserve">incurred in effecting that sale, transfer, surrender or dealing. </w:t>
      </w:r>
      <w:r w:rsidRPr="0080465F">
        <w:t>LTES Operator</w:t>
      </w:r>
      <w:r w:rsidRPr="0080465F">
        <w:t xml:space="preserve"> must pay that amount to </w:t>
      </w:r>
      <w:r w:rsidRPr="0080465F">
        <w:t>SFV</w:t>
      </w:r>
      <w:r w:rsidRPr="0080465F">
        <w:t xml:space="preserve"> within 10 Business Days </w:t>
      </w:r>
      <w:r w:rsidR="00FE6B67">
        <w:t>after</w:t>
      </w:r>
      <w:r w:rsidRPr="007C4A7B" w:rsidR="00FE6B67">
        <w:t xml:space="preserve"> </w:t>
      </w:r>
      <w:r w:rsidRPr="0080465F">
        <w:t>receiving the relevant payment or benefit.</w:t>
      </w:r>
    </w:p>
    <w:p w:rsidR="00CC51F2" w:rsidRPr="00CC51F2" w:rsidP="00CC51F2" w14:paraId="653D16F8" w14:textId="77777777">
      <w:pPr>
        <w:pStyle w:val="SchedH2"/>
        <w:rPr>
          <w:bCs/>
          <w:sz w:val="20"/>
        </w:rPr>
      </w:pPr>
      <w:bookmarkStart w:id="4399" w:name="_Ref103256798"/>
      <w:r>
        <w:rPr>
          <w:bCs/>
          <w:sz w:val="20"/>
        </w:rPr>
        <w:t>Monetisation of Capacity Products</w:t>
      </w:r>
      <w:bookmarkEnd w:id="4399"/>
    </w:p>
    <w:p w:rsidR="00B57DA1" w:rsidP="004343D5" w14:paraId="73A7096C" w14:textId="40F3563E">
      <w:pPr>
        <w:pStyle w:val="SchedH3"/>
        <w:tabs>
          <w:tab w:val="clear" w:pos="737"/>
        </w:tabs>
        <w:ind w:left="1474"/>
      </w:pPr>
      <w:bookmarkStart w:id="4400" w:name="_Ref103256865"/>
      <w:r w:rsidRPr="00FB2D12">
        <w:t>SFV may</w:t>
      </w:r>
      <w:r>
        <w:t xml:space="preserve"> </w:t>
      </w:r>
      <w:r w:rsidR="00BC2826">
        <w:t>(</w:t>
      </w:r>
      <w:r>
        <w:t>at its discretion</w:t>
      </w:r>
      <w:r w:rsidR="00BC2826">
        <w:t>)</w:t>
      </w:r>
      <w:r w:rsidR="00D1684A">
        <w:t xml:space="preserve">, </w:t>
      </w:r>
      <w:r w:rsidR="00BE33D1">
        <w:t xml:space="preserve">by written notice </w:t>
      </w:r>
      <w:r w:rsidR="00D1684A">
        <w:t>at least four weeks</w:t>
      </w:r>
      <w:r w:rsidR="00445421">
        <w:t>’</w:t>
      </w:r>
      <w:r>
        <w:t xml:space="preserve"> </w:t>
      </w:r>
      <w:r w:rsidR="00194129">
        <w:t xml:space="preserve">prior </w:t>
      </w:r>
      <w:r w:rsidR="00BE33D1">
        <w:t xml:space="preserve">to the relevant Billing Period, </w:t>
      </w:r>
      <w:r w:rsidR="00D1684A">
        <w:t xml:space="preserve">require </w:t>
      </w:r>
      <w:r w:rsidRPr="00FB2D12">
        <w:t xml:space="preserve">LTES Operator </w:t>
      </w:r>
      <w:r>
        <w:t>to</w:t>
      </w:r>
      <w:r>
        <w:t>:</w:t>
      </w:r>
      <w:r>
        <w:t xml:space="preserve"> </w:t>
      </w:r>
    </w:p>
    <w:p w:rsidR="00B57DA1" w:rsidP="007077FB" w14:paraId="6A217290" w14:textId="77777777">
      <w:pPr>
        <w:pStyle w:val="Heading4"/>
        <w:numPr>
          <w:ilvl w:val="3"/>
          <w:numId w:val="89"/>
        </w:numPr>
      </w:pPr>
      <w:bookmarkStart w:id="4401" w:name="_Ref104222241"/>
      <w:bookmarkStart w:id="4402" w:name="_Ref103270879"/>
      <w:bookmarkEnd w:id="4400"/>
      <w:r>
        <w:t xml:space="preserve">to the extent that the Capacity Product Entitlement has not been transferred to SFV at the time of the notice, </w:t>
      </w:r>
      <w:r>
        <w:t xml:space="preserve">sell all (or a specified part) of the </w:t>
      </w:r>
      <w:r w:rsidR="00392C13">
        <w:t>Capacity Product</w:t>
      </w:r>
      <w:r>
        <w:t xml:space="preserve"> Entitlement</w:t>
      </w:r>
      <w:r w:rsidR="002065A6">
        <w:t xml:space="preserve"> in respect of that Billing Period</w:t>
      </w:r>
      <w:r>
        <w:t xml:space="preserve"> to </w:t>
      </w:r>
      <w:r w:rsidR="00910140">
        <w:t xml:space="preserve">a </w:t>
      </w:r>
      <w:r>
        <w:t>third party</w:t>
      </w:r>
      <w:r w:rsidR="00910140">
        <w:t xml:space="preserve"> in accordance with SFV’s reasonable directions</w:t>
      </w:r>
      <w:r>
        <w:t>; and</w:t>
      </w:r>
      <w:bookmarkEnd w:id="4401"/>
    </w:p>
    <w:p w:rsidR="00BE33D1" w:rsidP="00D12B27" w14:paraId="2034E1BF" w14:textId="1CD90541">
      <w:pPr>
        <w:pStyle w:val="Heading4"/>
        <w:numPr>
          <w:ilvl w:val="3"/>
          <w:numId w:val="49"/>
        </w:numPr>
      </w:pPr>
      <w:r>
        <w:t xml:space="preserve">provide SFV with the cash equivalent value of the Nominated </w:t>
      </w:r>
      <w:r w:rsidR="00392C13">
        <w:t>Capacity Product</w:t>
      </w:r>
      <w:r>
        <w:t xml:space="preserve">s that LTES Operator is required to sell pursuant to paragraph </w:t>
      </w:r>
      <w:r>
        <w:fldChar w:fldCharType="begin"/>
      </w:r>
      <w:r>
        <w:instrText xml:space="preserve"> REF _Ref104222241 \n \h </w:instrText>
      </w:r>
      <w:r>
        <w:fldChar w:fldCharType="separate"/>
      </w:r>
      <w:r w:rsidR="009E5A92">
        <w:t>(i)</w:t>
      </w:r>
      <w:r>
        <w:fldChar w:fldCharType="end"/>
      </w:r>
      <w:r>
        <w:t>.</w:t>
      </w:r>
    </w:p>
    <w:p w:rsidR="002065A6" w:rsidP="004343D5" w14:paraId="27C5114A" w14:textId="64E1B22F">
      <w:pPr>
        <w:pStyle w:val="SchedH3"/>
        <w:tabs>
          <w:tab w:val="clear" w:pos="737"/>
        </w:tabs>
        <w:ind w:left="1474"/>
      </w:pPr>
      <w:r>
        <w:t>SFV may by written notice at least four weeks’ prior to the relevant Billing Period</w:t>
      </w:r>
      <w:r w:rsidR="00910140">
        <w:t xml:space="preserve"> revoke any notice given under this item </w:t>
      </w:r>
      <w:r>
        <w:fldChar w:fldCharType="begin"/>
      </w:r>
      <w:r>
        <w:instrText xml:space="preserve"> REF _Ref103256798 \n \h </w:instrText>
      </w:r>
      <w:r w:rsidR="004343D5">
        <w:instrText xml:space="preserve"> \* MERGEFORMAT </w:instrText>
      </w:r>
      <w:r>
        <w:fldChar w:fldCharType="separate"/>
      </w:r>
      <w:r w:rsidR="009E5A92">
        <w:t>4.6</w:t>
      </w:r>
      <w:r>
        <w:fldChar w:fldCharType="end"/>
      </w:r>
      <w:r w:rsidR="00910140">
        <w:t>.</w:t>
      </w:r>
    </w:p>
    <w:p w:rsidR="00CC51F2" w:rsidRPr="00C55F91" w:rsidP="004343D5" w14:paraId="4E350080" w14:textId="21FAF0A2">
      <w:pPr>
        <w:pStyle w:val="SchedH3"/>
        <w:tabs>
          <w:tab w:val="clear" w:pos="737"/>
        </w:tabs>
        <w:ind w:left="1474"/>
      </w:pPr>
      <w:bookmarkStart w:id="4403" w:name="_Ref113907264"/>
      <w:r>
        <w:t xml:space="preserve">If SFV receives the cash equivalent value for a quantity of Nominated </w:t>
      </w:r>
      <w:r w:rsidR="00392C13">
        <w:t>Capacity Product</w:t>
      </w:r>
      <w:r>
        <w:t>s pursuant to</w:t>
      </w:r>
      <w:r w:rsidR="00482E4B">
        <w:t xml:space="preserve"> paragraph </w:t>
      </w:r>
      <w:r>
        <w:fldChar w:fldCharType="begin"/>
      </w:r>
      <w:r>
        <w:instrText xml:space="preserve"> REF _Ref103256865 \n \h  \* MERGEFORMAT </w:instrText>
      </w:r>
      <w:r>
        <w:fldChar w:fldCharType="separate"/>
      </w:r>
      <w:r w:rsidR="009E5A92">
        <w:t>(a)</w:t>
      </w:r>
      <w:r>
        <w:fldChar w:fldCharType="end"/>
      </w:r>
      <w:r>
        <w:t xml:space="preserve">, then LTES Operator will be deemed to have delivered that quantity of Nominated </w:t>
      </w:r>
      <w:r w:rsidR="00392C13">
        <w:t>Capacity Product</w:t>
      </w:r>
      <w:r>
        <w:t xml:space="preserve">s to SFV for the purpose of </w:t>
      </w:r>
      <w:r w:rsidR="00482E4B">
        <w:t xml:space="preserve">item </w:t>
      </w:r>
      <w:r>
        <w:fldChar w:fldCharType="begin"/>
      </w:r>
      <w:r>
        <w:instrText xml:space="preserve"> REF _Ref103256876 \n \h  \* MERGEFORMAT </w:instrText>
      </w:r>
      <w:r>
        <w:fldChar w:fldCharType="separate"/>
      </w:r>
      <w:r w:rsidR="009E5A92">
        <w:t>4.4</w:t>
      </w:r>
      <w:r>
        <w:fldChar w:fldCharType="end"/>
      </w:r>
      <w:r>
        <w:t xml:space="preserve"> (“</w:t>
      </w:r>
      <w:r>
        <w:fldChar w:fldCharType="begin"/>
      </w:r>
      <w:r>
        <w:instrText xml:space="preserve"> REF _Ref103256876 \h </w:instrText>
      </w:r>
      <w:r w:rsidR="004343D5">
        <w:instrText xml:space="preserve"> \* MERGEFORMAT </w:instrText>
      </w:r>
      <w:r>
        <w:fldChar w:fldCharType="separate"/>
      </w:r>
      <w:r w:rsidRPr="009E5A92" w:rsidR="009E5A92">
        <w:t>Creation, registration and transfer of Capacity Products</w:t>
      </w:r>
      <w:r>
        <w:fldChar w:fldCharType="end"/>
      </w:r>
      <w:r>
        <w:t>”).</w:t>
      </w:r>
      <w:bookmarkEnd w:id="4402"/>
      <w:bookmarkEnd w:id="4403"/>
    </w:p>
    <w:p w:rsidR="00C30E51" w:rsidRPr="00726FBE" w:rsidP="004343D5" w14:paraId="62610650" w14:textId="30B3646F">
      <w:pPr>
        <w:pStyle w:val="SchedH3"/>
        <w:tabs>
          <w:tab w:val="clear" w:pos="737"/>
        </w:tabs>
        <w:ind w:left="1474"/>
      </w:pPr>
      <w:r>
        <w:t>Any failure of the parties to agree the</w:t>
      </w:r>
      <w:r w:rsidRPr="000126AB">
        <w:t xml:space="preserve"> </w:t>
      </w:r>
      <w:r w:rsidRPr="00607F31">
        <w:t xml:space="preserve">cash equivalent value for </w:t>
      </w:r>
      <w:r>
        <w:t xml:space="preserve">Nominated </w:t>
      </w:r>
      <w:r w:rsidR="00392C13">
        <w:t>Capacity Product</w:t>
      </w:r>
      <w:r w:rsidRPr="00607F31">
        <w:t>s</w:t>
      </w:r>
      <w:r>
        <w:t xml:space="preserve"> under this </w:t>
      </w:r>
      <w:r w:rsidR="00482E4B">
        <w:t xml:space="preserve">item </w:t>
      </w:r>
      <w:r w:rsidR="00482E4B">
        <w:fldChar w:fldCharType="begin"/>
      </w:r>
      <w:r w:rsidR="00482E4B">
        <w:instrText xml:space="preserve"> REF _Ref103256798 \n \h </w:instrText>
      </w:r>
      <w:r w:rsidR="00726FBE">
        <w:instrText xml:space="preserve"> \* MERGEFORMAT </w:instrText>
      </w:r>
      <w:r w:rsidR="00482E4B">
        <w:fldChar w:fldCharType="separate"/>
      </w:r>
      <w:r w:rsidR="009E5A92">
        <w:t>4.6</w:t>
      </w:r>
      <w:r w:rsidR="00482E4B">
        <w:fldChar w:fldCharType="end"/>
      </w:r>
      <w:r>
        <w:t xml:space="preserve"> within </w:t>
      </w:r>
      <w:r w:rsidRPr="00804179">
        <w:t>20 B</w:t>
      </w:r>
      <w:r>
        <w:t xml:space="preserve">usiness Days </w:t>
      </w:r>
      <w:r w:rsidR="00FE6B67">
        <w:t>after</w:t>
      </w:r>
      <w:r w:rsidRPr="007C4A7B" w:rsidR="00FE6B67">
        <w:t xml:space="preserve"> </w:t>
      </w:r>
      <w:r>
        <w:t xml:space="preserve">the notice under </w:t>
      </w:r>
      <w:r w:rsidR="00482E4B">
        <w:t xml:space="preserve">paragraph </w:t>
      </w:r>
      <w:r w:rsidR="00482E4B">
        <w:fldChar w:fldCharType="begin"/>
      </w:r>
      <w:r w:rsidR="00482E4B">
        <w:instrText xml:space="preserve"> REF _Ref103256865 \n \h </w:instrText>
      </w:r>
      <w:r w:rsidR="00726FBE">
        <w:instrText xml:space="preserve"> \* MERGEFORMAT </w:instrText>
      </w:r>
      <w:r w:rsidR="00482E4B">
        <w:fldChar w:fldCharType="separate"/>
      </w:r>
      <w:r w:rsidR="009E5A92">
        <w:t>(a)</w:t>
      </w:r>
      <w:r w:rsidR="00482E4B">
        <w:fldChar w:fldCharType="end"/>
      </w:r>
      <w:r>
        <w:t xml:space="preserve"> may be referred by either party to an Independent </w:t>
      </w:r>
      <w:r w:rsidRPr="00726FBE">
        <w:t>Expert</w:t>
      </w:r>
      <w:r>
        <w:t xml:space="preserve"> for determination under clause </w:t>
      </w:r>
      <w:r>
        <w:fldChar w:fldCharType="begin"/>
      </w:r>
      <w:r>
        <w:instrText xml:space="preserve"> REF _Ref515106310 \w \h </w:instrText>
      </w:r>
      <w:r w:rsidR="00726FBE">
        <w:instrText xml:space="preserve"> \* MERGEFORMAT </w:instrText>
      </w:r>
      <w:r>
        <w:fldChar w:fldCharType="separate"/>
      </w:r>
      <w:r w:rsidR="009E5A92">
        <w:t>28.6</w:t>
      </w:r>
      <w:r>
        <w:fldChar w:fldCharType="end"/>
      </w:r>
      <w:r>
        <w:t xml:space="preserve"> (“</w:t>
      </w:r>
      <w:r w:rsidR="00C44009">
        <w:fldChar w:fldCharType="begin"/>
      </w:r>
      <w:r w:rsidR="00C44009">
        <w:instrText xml:space="preserve"> REF _Ref515106310 \h </w:instrText>
      </w:r>
      <w:r w:rsidR="00C44009">
        <w:fldChar w:fldCharType="separate"/>
      </w:r>
      <w:r w:rsidRPr="007E5840" w:rsidR="009E5A92">
        <w:t>Independent Expert</w:t>
      </w:r>
      <w:r w:rsidR="00C44009">
        <w:fldChar w:fldCharType="end"/>
      </w:r>
      <w:r>
        <w:t>”).</w:t>
      </w:r>
    </w:p>
    <w:p w:rsidR="00135A91" w:rsidRPr="00F265E1" w:rsidP="00135A91" w14:paraId="3F3C26C5" w14:textId="77777777">
      <w:pPr>
        <w:pStyle w:val="SchedH2"/>
        <w:rPr>
          <w:bCs/>
          <w:sz w:val="20"/>
        </w:rPr>
      </w:pPr>
      <w:r w:rsidRPr="00F265E1">
        <w:rPr>
          <w:bCs/>
          <w:sz w:val="20"/>
        </w:rPr>
        <w:t>Tender for Capacity Products if a Nominated Capacity Product</w:t>
      </w:r>
    </w:p>
    <w:p w:rsidR="00135A91" w:rsidP="004343D5" w14:paraId="01A82923" w14:textId="77777777">
      <w:pPr>
        <w:pStyle w:val="SchedH3"/>
        <w:tabs>
          <w:tab w:val="clear" w:pos="737"/>
        </w:tabs>
        <w:ind w:left="1474"/>
      </w:pPr>
      <w:r>
        <w:t>If and to the extent LTES Operator may only create, register and/or transfer a Nominated Capacity Product as a result of it participating in an auction or tender, then:</w:t>
      </w:r>
    </w:p>
    <w:p w:rsidR="00135A91" w:rsidP="007077FB" w14:paraId="2B3EE7D4" w14:textId="77777777">
      <w:pPr>
        <w:pStyle w:val="Heading4"/>
        <w:numPr>
          <w:ilvl w:val="3"/>
          <w:numId w:val="79"/>
        </w:numPr>
      </w:pPr>
      <w:r>
        <w:t>LTES Operator must participate in that auction or tender;</w:t>
      </w:r>
    </w:p>
    <w:p w:rsidR="0068013F" w:rsidP="00D12B27" w14:paraId="275067C4" w14:textId="77777777">
      <w:pPr>
        <w:pStyle w:val="Heading4"/>
        <w:numPr>
          <w:ilvl w:val="3"/>
          <w:numId w:val="49"/>
        </w:numPr>
      </w:pPr>
      <w:r>
        <w:t xml:space="preserve">in participating in that auction or tender, LTES Operator must </w:t>
      </w:r>
      <w:r w:rsidR="00AC3CA9">
        <w:t>act reasonably to maximise the benefit received by LTES Operator from that auction or tender</w:t>
      </w:r>
      <w:r w:rsidR="00AA16EA">
        <w:t>; and</w:t>
      </w:r>
    </w:p>
    <w:p w:rsidR="0068013F" w:rsidP="00D12B27" w14:paraId="52A98E93" w14:textId="6E8919DF">
      <w:pPr>
        <w:pStyle w:val="Heading4"/>
        <w:numPr>
          <w:ilvl w:val="3"/>
          <w:numId w:val="49"/>
        </w:numPr>
      </w:pPr>
      <w:r>
        <w:t xml:space="preserve">LTES Operator must pay to SFV </w:t>
      </w:r>
      <w:r w:rsidRPr="0080465F">
        <w:t xml:space="preserve">an amount equal to each payment or benefit received by </w:t>
      </w:r>
      <w:r w:rsidRPr="0080465F">
        <w:t>LTES Operator</w:t>
      </w:r>
      <w:r w:rsidRPr="0080465F">
        <w:t xml:space="preserve"> from that sale, transfer, surrender of or other dealing with that </w:t>
      </w:r>
      <w:r>
        <w:t>Nominated Capacity Product</w:t>
      </w:r>
      <w:r w:rsidRPr="0080465F">
        <w:t xml:space="preserve">, less any </w:t>
      </w:r>
      <w:r>
        <w:t xml:space="preserve">reasonable external </w:t>
      </w:r>
      <w:r w:rsidRPr="0080465F">
        <w:t xml:space="preserve">costs </w:t>
      </w:r>
      <w:r>
        <w:t xml:space="preserve">directly </w:t>
      </w:r>
      <w:r w:rsidRPr="0080465F">
        <w:t xml:space="preserve">incurred in effecting that sale, transfer, surrender or dealing. </w:t>
      </w:r>
      <w:r w:rsidRPr="0080465F">
        <w:t>LTES Operator</w:t>
      </w:r>
      <w:r w:rsidRPr="0080465F">
        <w:t xml:space="preserve"> must pay that amount to </w:t>
      </w:r>
      <w:r w:rsidRPr="0080465F">
        <w:t>SFV</w:t>
      </w:r>
      <w:r w:rsidRPr="0080465F">
        <w:t xml:space="preserve"> within 10 Business Days </w:t>
      </w:r>
      <w:r>
        <w:t>after</w:t>
      </w:r>
      <w:r w:rsidRPr="007C4A7B">
        <w:t xml:space="preserve"> </w:t>
      </w:r>
      <w:r w:rsidRPr="0080465F">
        <w:t>receiving the relevant payment or benefit</w:t>
      </w:r>
      <w:r w:rsidR="00AA16EA">
        <w:t>.</w:t>
      </w:r>
    </w:p>
    <w:p w:rsidR="00AA16EA" w:rsidP="004343D5" w14:paraId="4DCF80B8" w14:textId="3DFDD05A">
      <w:pPr>
        <w:pStyle w:val="SchedH3"/>
        <w:tabs>
          <w:tab w:val="clear" w:pos="737"/>
        </w:tabs>
        <w:ind w:left="1474"/>
      </w:pPr>
      <w:r>
        <w:t xml:space="preserve">If SFV receives the cash equivalent value for a quantity of Nominated Capacity Products pursuant to paragraph </w:t>
      </w:r>
      <w:r>
        <w:fldChar w:fldCharType="begin"/>
      </w:r>
      <w:r>
        <w:instrText xml:space="preserve"> REF _Ref103256865 \n \h  \* MERGEFORMAT </w:instrText>
      </w:r>
      <w:r>
        <w:fldChar w:fldCharType="separate"/>
      </w:r>
      <w:r w:rsidR="009E5A92">
        <w:t>(a)</w:t>
      </w:r>
      <w:r>
        <w:fldChar w:fldCharType="end"/>
      </w:r>
      <w:r>
        <w:t xml:space="preserve">, then LTES Operator will be deemed to have delivered that quantity of Nominated Capacity Products to SFV for the purpose of item </w:t>
      </w:r>
      <w:r>
        <w:fldChar w:fldCharType="begin"/>
      </w:r>
      <w:r>
        <w:instrText xml:space="preserve"> REF _Ref103256876 \n \h  \* MERGEFORMAT </w:instrText>
      </w:r>
      <w:r>
        <w:fldChar w:fldCharType="separate"/>
      </w:r>
      <w:r w:rsidR="009E5A92">
        <w:t>4.4</w:t>
      </w:r>
      <w:r>
        <w:fldChar w:fldCharType="end"/>
      </w:r>
      <w:r>
        <w:t xml:space="preserve"> (“</w:t>
      </w:r>
      <w:r>
        <w:fldChar w:fldCharType="begin"/>
      </w:r>
      <w:r>
        <w:instrText xml:space="preserve"> REF _Ref103256876 \h </w:instrText>
      </w:r>
      <w:r>
        <w:fldChar w:fldCharType="separate"/>
      </w:r>
      <w:r w:rsidR="009E5A92">
        <w:rPr>
          <w:bCs/>
        </w:rPr>
        <w:t>Creation, registration and transfer of Capacity Products</w:t>
      </w:r>
      <w:r>
        <w:fldChar w:fldCharType="end"/>
      </w:r>
      <w:r>
        <w:t>”).</w:t>
      </w:r>
    </w:p>
    <w:p w:rsidR="00CC51F2" w:rsidP="00CC51F2" w14:paraId="2C89F6CD" w14:textId="065FC985">
      <w:pPr>
        <w:pStyle w:val="SchedH1"/>
      </w:pPr>
      <w:bookmarkStart w:id="4404" w:name="_Ref103257102"/>
      <w:bookmarkStart w:id="4405" w:name="_Hlk108098806"/>
      <w:bookmarkEnd w:id="4384"/>
      <w:r w:rsidRPr="007B4F5F">
        <w:t>Green Products</w:t>
      </w:r>
      <w:bookmarkEnd w:id="4404"/>
    </w:p>
    <w:p w:rsidR="00620DF5" w:rsidRPr="00620DF5" w:rsidP="00620DF5" w14:paraId="43CDD5CA" w14:textId="77777777">
      <w:pPr>
        <w:pStyle w:val="SchedH2"/>
        <w:rPr>
          <w:bCs/>
          <w:sz w:val="20"/>
        </w:rPr>
      </w:pPr>
      <w:r w:rsidRPr="00620DF5">
        <w:rPr>
          <w:bCs/>
          <w:sz w:val="20"/>
        </w:rPr>
        <w:t>Benefit of Green Products</w:t>
      </w:r>
    </w:p>
    <w:p w:rsidR="00620DF5" w:rsidP="004343D5" w14:paraId="4A8F6C84" w14:textId="77777777">
      <w:pPr>
        <w:pStyle w:val="SchedH3"/>
        <w:tabs>
          <w:tab w:val="clear" w:pos="737"/>
        </w:tabs>
        <w:ind w:left="1474"/>
      </w:pPr>
      <w:r w:rsidRPr="00AC5BA9">
        <w:t>LTES Operator</w:t>
      </w:r>
      <w:r w:rsidRPr="00AC5BA9">
        <w:t xml:space="preserve"> must</w:t>
      </w:r>
      <w:r w:rsidR="00B809D7">
        <w:t xml:space="preserve"> ensure that</w:t>
      </w:r>
      <w:r>
        <w:t>:</w:t>
      </w:r>
      <w:r w:rsidRPr="00AC5BA9">
        <w:t xml:space="preserve"> </w:t>
      </w:r>
    </w:p>
    <w:p w:rsidR="00B809D7" w:rsidP="007077FB" w14:paraId="7B42DE63" w14:textId="0B03AF28">
      <w:pPr>
        <w:pStyle w:val="Heading4"/>
        <w:numPr>
          <w:ilvl w:val="3"/>
          <w:numId w:val="80"/>
        </w:numPr>
      </w:pPr>
      <w:r>
        <w:t>subject to paragraph</w:t>
      </w:r>
      <w:r w:rsidR="000D4271">
        <w:t xml:space="preserve"> </w:t>
      </w:r>
      <w:r>
        <w:fldChar w:fldCharType="begin"/>
      </w:r>
      <w:r>
        <w:instrText xml:space="preserve"> REF _Ref106290539 \n \h </w:instrText>
      </w:r>
      <w:r>
        <w:fldChar w:fldCharType="separate"/>
      </w:r>
      <w:r w:rsidR="009E5A92">
        <w:t>(d)</w:t>
      </w:r>
      <w:r>
        <w:fldChar w:fldCharType="end"/>
      </w:r>
      <w:r>
        <w:t xml:space="preserve">, </w:t>
      </w:r>
      <w:r w:rsidR="00620DF5">
        <w:t>SFV receives the benefit of the Green Product Entitlement;</w:t>
      </w:r>
      <w:r w:rsidR="002C1B53">
        <w:t xml:space="preserve"> </w:t>
      </w:r>
    </w:p>
    <w:p w:rsidR="00620DF5" w:rsidRPr="00AC5BA9" w:rsidP="00D12B27" w14:paraId="4F5A8562" w14:textId="77777777">
      <w:pPr>
        <w:pStyle w:val="Heading4"/>
        <w:numPr>
          <w:ilvl w:val="3"/>
          <w:numId w:val="49"/>
        </w:numPr>
      </w:pPr>
      <w:r>
        <w:t xml:space="preserve">any compliance obligations </w:t>
      </w:r>
      <w:r w:rsidR="00703F91">
        <w:t xml:space="preserve">imposed on LTES Operator or the Project </w:t>
      </w:r>
      <w:r>
        <w:t xml:space="preserve">in respect of the Green Product Entitlement under the relevant Green Product Scheme are satisfied; </w:t>
      </w:r>
      <w:r w:rsidR="002C1B53">
        <w:t>and</w:t>
      </w:r>
    </w:p>
    <w:p w:rsidR="00620DF5" w:rsidP="00D12B27" w14:paraId="5EBBDF89" w14:textId="77777777">
      <w:pPr>
        <w:pStyle w:val="Heading4"/>
        <w:numPr>
          <w:ilvl w:val="3"/>
          <w:numId w:val="46"/>
        </w:numPr>
      </w:pPr>
      <w:r>
        <w:t xml:space="preserve">the Green Product Entitlement </w:t>
      </w:r>
      <w:r w:rsidRPr="00AC5BA9">
        <w:t>meet</w:t>
      </w:r>
      <w:r>
        <w:t>s</w:t>
      </w:r>
      <w:r w:rsidRPr="00AC5BA9">
        <w:t xml:space="preserve"> all </w:t>
      </w:r>
      <w:r w:rsidR="00064781">
        <w:t xml:space="preserve">creation, registration, </w:t>
      </w:r>
      <w:r w:rsidRPr="00AC5BA9">
        <w:t>eligibility or validity requirements imposed by the relevant Green Product Scheme</w:t>
      </w:r>
      <w:r>
        <w:t>.</w:t>
      </w:r>
      <w:r w:rsidR="006B0530">
        <w:t xml:space="preserve"> </w:t>
      </w:r>
    </w:p>
    <w:p w:rsidR="00726FBE" w:rsidRPr="00AC5BA9" w:rsidP="004343D5" w14:paraId="687B69ED" w14:textId="0B6263CB">
      <w:pPr>
        <w:pStyle w:val="SchedH3"/>
        <w:tabs>
          <w:tab w:val="clear" w:pos="737"/>
        </w:tabs>
        <w:ind w:left="1474"/>
      </w:pPr>
      <w:r>
        <w:t xml:space="preserve">Without limiting the remainder of this item </w:t>
      </w:r>
      <w:r>
        <w:fldChar w:fldCharType="begin"/>
      </w:r>
      <w:r>
        <w:instrText xml:space="preserve"> REF _Ref103257102 \n \h </w:instrText>
      </w:r>
      <w:r w:rsidR="004343D5">
        <w:instrText xml:space="preserve"> \* MERGEFORMAT </w:instrText>
      </w:r>
      <w:r>
        <w:fldChar w:fldCharType="separate"/>
      </w:r>
      <w:r w:rsidR="009E5A92">
        <w:t>5</w:t>
      </w:r>
      <w:r>
        <w:fldChar w:fldCharType="end"/>
      </w:r>
      <w:r>
        <w:t xml:space="preserve">, LTES Operator must act reasonably to maximise the benefit received by SFV under this item </w:t>
      </w:r>
      <w:r>
        <w:fldChar w:fldCharType="begin"/>
      </w:r>
      <w:r>
        <w:instrText xml:space="preserve"> REF _Ref103257102 \n \h </w:instrText>
      </w:r>
      <w:r w:rsidR="004343D5">
        <w:instrText xml:space="preserve"> \* MERGEFORMAT </w:instrText>
      </w:r>
      <w:r>
        <w:fldChar w:fldCharType="separate"/>
      </w:r>
      <w:r w:rsidR="009E5A92">
        <w:t>5</w:t>
      </w:r>
      <w:r>
        <w:fldChar w:fldCharType="end"/>
      </w:r>
      <w:r>
        <w:t>.</w:t>
      </w:r>
    </w:p>
    <w:p w:rsidR="00620DF5" w:rsidP="004343D5" w14:paraId="619B9D29" w14:textId="77777777">
      <w:pPr>
        <w:pStyle w:val="SchedH3"/>
        <w:tabs>
          <w:tab w:val="clear" w:pos="737"/>
        </w:tabs>
        <w:ind w:left="1474"/>
      </w:pPr>
      <w:r w:rsidRPr="00AC5BA9">
        <w:t>SFV</w:t>
      </w:r>
      <w:r w:rsidRPr="00AC5BA9">
        <w:t xml:space="preserve"> </w:t>
      </w:r>
      <w:r>
        <w:t xml:space="preserve">must do </w:t>
      </w:r>
      <w:r w:rsidRPr="00AC5BA9">
        <w:t xml:space="preserve">everything </w:t>
      </w:r>
      <w:r>
        <w:t xml:space="preserve">reasonably </w:t>
      </w:r>
      <w:r w:rsidRPr="00AC5BA9">
        <w:t xml:space="preserve">required of </w:t>
      </w:r>
      <w:r>
        <w:t xml:space="preserve">SFV </w:t>
      </w:r>
      <w:r w:rsidRPr="00AC5BA9">
        <w:t>under relevant Laws to take the benefit</w:t>
      </w:r>
      <w:r>
        <w:t xml:space="preserve"> of (</w:t>
      </w:r>
      <w:r w:rsidRPr="00AC5BA9">
        <w:t>and</w:t>
      </w:r>
      <w:r>
        <w:t>, if applicable,</w:t>
      </w:r>
      <w:r w:rsidRPr="00AC5BA9">
        <w:t xml:space="preserve"> perfect the transfer</w:t>
      </w:r>
      <w:r>
        <w:t xml:space="preserve"> of)</w:t>
      </w:r>
      <w:r w:rsidRPr="00AC5BA9">
        <w:t xml:space="preserve"> </w:t>
      </w:r>
      <w:r>
        <w:t>the Green Product Entitlement.</w:t>
      </w:r>
    </w:p>
    <w:p w:rsidR="00AB5B40" w:rsidP="004343D5" w14:paraId="29E91599" w14:textId="185DC954">
      <w:pPr>
        <w:pStyle w:val="SchedH3"/>
        <w:tabs>
          <w:tab w:val="clear" w:pos="737"/>
        </w:tabs>
        <w:ind w:left="1474"/>
      </w:pPr>
      <w:bookmarkStart w:id="4406" w:name="_Ref106290539"/>
      <w:r>
        <w:t xml:space="preserve">SFV may, with at least </w:t>
      </w:r>
      <w:r w:rsidRPr="00D725F1">
        <w:t>10</w:t>
      </w:r>
      <w:r>
        <w:t xml:space="preserve"> Business Days’ written notice, nominate another person to receive the benefit of the </w:t>
      </w:r>
      <w:r w:rsidR="00672F2A">
        <w:t xml:space="preserve">Green </w:t>
      </w:r>
      <w:r>
        <w:t>Product Entitlement in accordance with item</w:t>
      </w:r>
      <w:r w:rsidR="0081071C">
        <w:t xml:space="preserve"> </w:t>
      </w:r>
      <w:r>
        <w:fldChar w:fldCharType="begin"/>
      </w:r>
      <w:r>
        <w:instrText xml:space="preserve"> REF _Ref103257268 \n \h </w:instrText>
      </w:r>
      <w:r>
        <w:fldChar w:fldCharType="separate"/>
      </w:r>
      <w:r w:rsidR="009E5A92">
        <w:t>5.5</w:t>
      </w:r>
      <w:r>
        <w:fldChar w:fldCharType="end"/>
      </w:r>
      <w:r>
        <w:t>.</w:t>
      </w:r>
      <w:r w:rsidR="00AC7F76">
        <w:t xml:space="preserve"> </w:t>
      </w:r>
      <w:r w:rsidR="008951EF">
        <w:t xml:space="preserve"> </w:t>
      </w:r>
      <w:r w:rsidR="00AC7F76">
        <w:t xml:space="preserve">Any such nomination may be revoked by SFV with at least </w:t>
      </w:r>
      <w:r w:rsidRPr="00D725F1" w:rsidR="00AC7F76">
        <w:t>10</w:t>
      </w:r>
      <w:r w:rsidR="00AC7F76">
        <w:t xml:space="preserve"> Business Days’ written notice.</w:t>
      </w:r>
      <w:bookmarkEnd w:id="4406"/>
    </w:p>
    <w:p w:rsidR="00E15BB5" w:rsidP="00D12B27" w14:paraId="2DC97CAB" w14:textId="6E498420">
      <w:pPr>
        <w:pStyle w:val="Heading3"/>
        <w:numPr>
          <w:ilvl w:val="2"/>
          <w:numId w:val="46"/>
        </w:numPr>
      </w:pPr>
      <w:bookmarkStart w:id="4407" w:name="_Ref135308131"/>
      <w:r>
        <w:t>If any part of the Green Product Entitlement can be attributed with a time of generation (</w:t>
      </w:r>
      <w:r w:rsidR="002208EB">
        <w:t>“</w:t>
      </w:r>
      <w:r w:rsidRPr="006319C6">
        <w:rPr>
          <w:b/>
          <w:bCs/>
        </w:rPr>
        <w:t>Timestamp</w:t>
      </w:r>
      <w:r w:rsidRPr="002208EB" w:rsidR="002208EB">
        <w:t>”</w:t>
      </w:r>
      <w:r>
        <w:t>), then</w:t>
      </w:r>
      <w:bookmarkEnd w:id="4407"/>
      <w:r w:rsidR="006319C6">
        <w:t xml:space="preserve"> </w:t>
      </w:r>
      <w:r>
        <w:t xml:space="preserve">if requested by </w:t>
      </w:r>
      <w:r w:rsidR="002208EB">
        <w:t>SFV</w:t>
      </w:r>
      <w:r>
        <w:t xml:space="preserve">, </w:t>
      </w:r>
      <w:r w:rsidR="002208EB">
        <w:t>LTES Operator</w:t>
      </w:r>
      <w:r>
        <w:t xml:space="preserve"> will take all reasonable steps to Timestamp such part of the Green Product Entitlement.</w:t>
      </w:r>
    </w:p>
    <w:p w:rsidR="00620DF5" w:rsidP="00620DF5" w14:paraId="6DEE510A" w14:textId="5309B8E8">
      <w:pPr>
        <w:pStyle w:val="SchedH2"/>
        <w:rPr>
          <w:bCs/>
          <w:sz w:val="20"/>
        </w:rPr>
      </w:pPr>
      <w:bookmarkStart w:id="4408" w:name="_Ref103270528"/>
      <w:r w:rsidRPr="00620DF5">
        <w:rPr>
          <w:bCs/>
          <w:sz w:val="20"/>
        </w:rPr>
        <w:t>Nominated</w:t>
      </w:r>
      <w:r w:rsidRPr="00620DF5">
        <w:rPr>
          <w:bCs/>
          <w:sz w:val="20"/>
        </w:rPr>
        <w:t xml:space="preserve"> Green Products</w:t>
      </w:r>
      <w:bookmarkEnd w:id="4408"/>
    </w:p>
    <w:p w:rsidR="00A0606F" w:rsidRPr="00384866" w:rsidP="00384866" w14:paraId="3707730D" w14:textId="413A5235">
      <w:pPr>
        <w:pStyle w:val="Indent2"/>
        <w:rPr>
          <w:b/>
          <w:i/>
          <w:iCs/>
          <w:highlight w:val="lightGray"/>
        </w:rPr>
      </w:pPr>
      <w:r w:rsidRPr="00384866">
        <w:rPr>
          <w:b/>
          <w:i/>
          <w:iCs/>
          <w:highlight w:val="lightGray"/>
        </w:rPr>
        <w:t xml:space="preserve">[Note: ASL </w:t>
      </w:r>
      <w:r w:rsidR="000F3D7D">
        <w:rPr>
          <w:b/>
          <w:i/>
          <w:iCs/>
          <w:highlight w:val="lightGray"/>
        </w:rPr>
        <w:t xml:space="preserve">may consider </w:t>
      </w:r>
      <w:r w:rsidRPr="00384866">
        <w:rPr>
          <w:b/>
          <w:i/>
          <w:iCs/>
          <w:highlight w:val="lightGray"/>
        </w:rPr>
        <w:t>amendments to the Green Products nomination regime if a bidder considers that such amendments are required to resolve a conflict with equivalent obligations under foundational offtake agreements.]</w:t>
      </w:r>
    </w:p>
    <w:p w:rsidR="00620DF5" w:rsidP="004343D5" w14:paraId="6AA7F141" w14:textId="77777777">
      <w:pPr>
        <w:pStyle w:val="SchedH3"/>
        <w:tabs>
          <w:tab w:val="clear" w:pos="737"/>
        </w:tabs>
        <w:ind w:left="1474"/>
      </w:pPr>
      <w:bookmarkStart w:id="4409" w:name="_Ref108001286"/>
      <w:r w:rsidRPr="00E5330F">
        <w:t xml:space="preserve">If </w:t>
      </w:r>
      <w:r w:rsidRPr="00E5330F">
        <w:t>LTES Operator</w:t>
      </w:r>
      <w:r w:rsidRPr="00E5330F">
        <w:t xml:space="preserve"> becomes eligible</w:t>
      </w:r>
      <w:r w:rsidR="007732DB">
        <w:t>, or is likely to become eligible,</w:t>
      </w:r>
      <w:r w:rsidRPr="00E5330F">
        <w:t xml:space="preserve"> to create or register </w:t>
      </w:r>
      <w:r w:rsidR="000A5AED">
        <w:t xml:space="preserve">a </w:t>
      </w:r>
      <w:r w:rsidRPr="00E5330F">
        <w:t>Green Product under an applicable Green Product Scheme</w:t>
      </w:r>
      <w:r w:rsidRPr="007732DB" w:rsidR="007732DB">
        <w:t xml:space="preserve"> </w:t>
      </w:r>
      <w:r w:rsidRPr="00E5330F" w:rsidR="007732DB">
        <w:t xml:space="preserve">at any time during the </w:t>
      </w:r>
      <w:r w:rsidR="007732DB">
        <w:t>Swap Period</w:t>
      </w:r>
      <w:r>
        <w:t>, then:</w:t>
      </w:r>
      <w:bookmarkEnd w:id="4409"/>
      <w:r>
        <w:t xml:space="preserve"> </w:t>
      </w:r>
    </w:p>
    <w:p w:rsidR="00620DF5" w:rsidP="00D12B27" w14:paraId="47DF37EF" w14:textId="5395F903">
      <w:pPr>
        <w:pStyle w:val="Heading4"/>
        <w:numPr>
          <w:ilvl w:val="3"/>
          <w:numId w:val="50"/>
        </w:numPr>
      </w:pPr>
      <w:bookmarkStart w:id="4410" w:name="_Ref103270549"/>
      <w:r>
        <w:t xml:space="preserve">subject to </w:t>
      </w:r>
      <w:r w:rsidR="00037EEE">
        <w:t xml:space="preserve">paragraph </w:t>
      </w:r>
      <w:r>
        <w:fldChar w:fldCharType="begin"/>
      </w:r>
      <w:r>
        <w:instrText xml:space="preserve"> REF _Ref103257166 \n \h </w:instrText>
      </w:r>
      <w:r>
        <w:fldChar w:fldCharType="separate"/>
      </w:r>
      <w:r w:rsidR="009E5A92">
        <w:t>(ii)</w:t>
      </w:r>
      <w:r>
        <w:fldChar w:fldCharType="end"/>
      </w:r>
      <w:r>
        <w:t>, SFV may</w:t>
      </w:r>
      <w:r w:rsidR="00E200E7">
        <w:t>, with at least 60 Business Days’ written notice,</w:t>
      </w:r>
      <w:r>
        <w:t xml:space="preserve"> nominate that Green Product as a Nominated Green Product; </w:t>
      </w:r>
      <w:bookmarkEnd w:id="4410"/>
    </w:p>
    <w:p w:rsidR="00FE1F45" w:rsidP="00D12B27" w14:paraId="5BD26CA2" w14:textId="77777777">
      <w:pPr>
        <w:pStyle w:val="Heading4"/>
        <w:numPr>
          <w:ilvl w:val="3"/>
          <w:numId w:val="50"/>
        </w:numPr>
      </w:pPr>
      <w:bookmarkStart w:id="4411" w:name="_Ref103257166"/>
      <w:r>
        <w:t xml:space="preserve">if </w:t>
      </w:r>
      <w:r w:rsidR="009412B8">
        <w:t xml:space="preserve">a </w:t>
      </w:r>
      <w:r>
        <w:t>Green Product (</w:t>
      </w:r>
      <w:r w:rsidR="00A76BD5">
        <w:t>“</w:t>
      </w:r>
      <w:r w:rsidRPr="00412599">
        <w:rPr>
          <w:b/>
          <w:bCs/>
        </w:rPr>
        <w:t>Replacement NGP</w:t>
      </w:r>
      <w:r w:rsidRPr="00A76BD5" w:rsidR="00A76BD5">
        <w:t>”</w:t>
      </w:r>
      <w:r>
        <w:t xml:space="preserve">) </w:t>
      </w:r>
      <w:r w:rsidRPr="008237A3">
        <w:t>can</w:t>
      </w:r>
      <w:r>
        <w:t xml:space="preserve"> only be created or registered in substitution for or in replacement of </w:t>
      </w:r>
      <w:r w:rsidR="009412B8">
        <w:t>an existing</w:t>
      </w:r>
      <w:r>
        <w:t xml:space="preserve"> Nominated Green Product (</w:t>
      </w:r>
      <w:r w:rsidR="00A76BD5">
        <w:t>“</w:t>
      </w:r>
      <w:r w:rsidRPr="00412599">
        <w:rPr>
          <w:b/>
          <w:bCs/>
        </w:rPr>
        <w:t>Existing NGP</w:t>
      </w:r>
      <w:r w:rsidRPr="00A76BD5" w:rsidR="00A76BD5">
        <w:t>”</w:t>
      </w:r>
      <w:r>
        <w:t>), then SFV may only nominate that Replacement NGP as a Nominated Green Product if it revokes its nomination of the Existing NGP as a Nominated Green Product</w:t>
      </w:r>
      <w:r>
        <w:t>; and</w:t>
      </w:r>
    </w:p>
    <w:p w:rsidR="008865C7" w:rsidRPr="007550E3" w:rsidP="00D12B27" w14:paraId="5971A630" w14:textId="1334F174">
      <w:pPr>
        <w:pStyle w:val="Heading4"/>
        <w:numPr>
          <w:ilvl w:val="3"/>
          <w:numId w:val="50"/>
        </w:numPr>
      </w:pPr>
      <w:r w:rsidRPr="007550E3">
        <w:t xml:space="preserve">if </w:t>
      </w:r>
      <w:r w:rsidRPr="007550E3" w:rsidR="002C0DB5">
        <w:t xml:space="preserve">LTES Operator </w:t>
      </w:r>
      <w:r w:rsidRPr="007550E3">
        <w:t xml:space="preserve">can register under more than one Green Product Scheme for the Project at the same time and allocate generation to each of those schemes (without double counting), then </w:t>
      </w:r>
      <w:r w:rsidRPr="007550E3" w:rsidR="002C0DB5">
        <w:t>SFV</w:t>
      </w:r>
      <w:r w:rsidRPr="007550E3">
        <w:t xml:space="preserve"> may, to the extent it is reasonably practicable for </w:t>
      </w:r>
      <w:r w:rsidRPr="007550E3" w:rsidR="002C0DB5">
        <w:t>LTES Operator</w:t>
      </w:r>
      <w:r w:rsidRPr="007550E3">
        <w:t xml:space="preserve">, nominate to </w:t>
      </w:r>
      <w:r w:rsidRPr="007550E3" w:rsidR="002C0DB5">
        <w:t xml:space="preserve">LTES Operator </w:t>
      </w:r>
      <w:r w:rsidRPr="007550E3">
        <w:t>the share of its generation to be allocated to each scheme and during what periods</w:t>
      </w:r>
      <w:r w:rsidRPr="007550E3" w:rsidR="00620DF5">
        <w:t>.</w:t>
      </w:r>
      <w:bookmarkEnd w:id="4411"/>
    </w:p>
    <w:p w:rsidR="007732DB" w:rsidP="004343D5" w14:paraId="78015B85" w14:textId="0A750708">
      <w:pPr>
        <w:pStyle w:val="SchedH3"/>
        <w:tabs>
          <w:tab w:val="clear" w:pos="737"/>
        </w:tabs>
        <w:ind w:left="1474"/>
      </w:pPr>
      <w:r>
        <w:t>SFV may give nomination</w:t>
      </w:r>
      <w:r w:rsidR="007550E3">
        <w:t>s</w:t>
      </w:r>
      <w:r>
        <w:t xml:space="preserve"> under paragraph </w:t>
      </w:r>
      <w:r>
        <w:fldChar w:fldCharType="begin"/>
      </w:r>
      <w:r>
        <w:instrText xml:space="preserve"> REF _Ref108001286 \n \h </w:instrText>
      </w:r>
      <w:r>
        <w:fldChar w:fldCharType="separate"/>
      </w:r>
      <w:r w:rsidR="009E5A92">
        <w:t>(a)</w:t>
      </w:r>
      <w:r>
        <w:fldChar w:fldCharType="end"/>
      </w:r>
      <w:r>
        <w:t xml:space="preserve"> prior to </w:t>
      </w:r>
      <w:r w:rsidR="007550E3">
        <w:t xml:space="preserve">or during </w:t>
      </w:r>
      <w:r>
        <w:t>the relevant Swap Period.</w:t>
      </w:r>
    </w:p>
    <w:p w:rsidR="008865C7" w:rsidP="004343D5" w14:paraId="67210695" w14:textId="77777777">
      <w:pPr>
        <w:pStyle w:val="SchedH3"/>
        <w:tabs>
          <w:tab w:val="clear" w:pos="737"/>
        </w:tabs>
        <w:ind w:left="1474"/>
      </w:pPr>
      <w:r>
        <w:t xml:space="preserve">At the </w:t>
      </w:r>
      <w:r w:rsidR="00C61FFD">
        <w:t>Signing Date</w:t>
      </w:r>
      <w:r>
        <w:t>, SFV is deemed to have nominated LGCs as a Nominated Green Product.</w:t>
      </w:r>
    </w:p>
    <w:p w:rsidR="00656893" w:rsidP="004343D5" w14:paraId="79067956" w14:textId="77777777">
      <w:pPr>
        <w:pStyle w:val="SchedH3"/>
        <w:tabs>
          <w:tab w:val="clear" w:pos="737"/>
        </w:tabs>
        <w:ind w:left="1474"/>
      </w:pPr>
      <w:r>
        <w:t>If, at any time during the Term, a Change in Law prevents LTES Operator from being entitled</w:t>
      </w:r>
      <w:r>
        <w:rPr>
          <w:lang w:eastAsia="en-AU"/>
        </w:rPr>
        <w:t xml:space="preserve"> to create</w:t>
      </w:r>
      <w:r w:rsidR="000A5AED">
        <w:rPr>
          <w:lang w:eastAsia="en-AU"/>
        </w:rPr>
        <w:t xml:space="preserve"> or</w:t>
      </w:r>
      <w:r>
        <w:rPr>
          <w:lang w:eastAsia="en-AU"/>
        </w:rPr>
        <w:t xml:space="preserve"> register or transfer </w:t>
      </w:r>
      <w:r w:rsidR="000A5AED">
        <w:rPr>
          <w:lang w:eastAsia="en-AU"/>
        </w:rPr>
        <w:t xml:space="preserve">a Nominated Green Product </w:t>
      </w:r>
      <w:r>
        <w:rPr>
          <w:lang w:eastAsia="en-AU"/>
        </w:rPr>
        <w:t xml:space="preserve">in respect of the </w:t>
      </w:r>
      <w:r w:rsidR="00F87F3D">
        <w:rPr>
          <w:lang w:eastAsia="en-AU"/>
        </w:rPr>
        <w:t>Project</w:t>
      </w:r>
      <w:r w:rsidR="00470CFC">
        <w:rPr>
          <w:lang w:eastAsia="en-AU"/>
        </w:rPr>
        <w:t xml:space="preserve"> (</w:t>
      </w:r>
      <w:r w:rsidR="00A76BD5">
        <w:rPr>
          <w:lang w:eastAsia="en-AU"/>
        </w:rPr>
        <w:t>“</w:t>
      </w:r>
      <w:r w:rsidR="007F3AC5">
        <w:rPr>
          <w:b/>
          <w:bCs/>
          <w:lang w:eastAsia="en-AU"/>
        </w:rPr>
        <w:t xml:space="preserve">Repealed </w:t>
      </w:r>
      <w:r w:rsidRPr="00470CFC" w:rsidR="00470CFC">
        <w:rPr>
          <w:b/>
          <w:bCs/>
          <w:lang w:eastAsia="en-AU"/>
        </w:rPr>
        <w:t>GP</w:t>
      </w:r>
      <w:r w:rsidRPr="00A76BD5" w:rsidR="00A76BD5">
        <w:t>”</w:t>
      </w:r>
      <w:r w:rsidR="00470CFC">
        <w:rPr>
          <w:lang w:eastAsia="en-AU"/>
        </w:rPr>
        <w:t>)</w:t>
      </w:r>
      <w:r w:rsidR="000A5AED">
        <w:rPr>
          <w:lang w:eastAsia="en-AU"/>
        </w:rPr>
        <w:t>, then:</w:t>
      </w:r>
    </w:p>
    <w:p w:rsidR="000A5AED" w:rsidP="007077FB" w14:paraId="0869D813" w14:textId="77777777">
      <w:pPr>
        <w:pStyle w:val="Heading4"/>
        <w:numPr>
          <w:ilvl w:val="3"/>
          <w:numId w:val="81"/>
        </w:numPr>
      </w:pPr>
      <w:r>
        <w:t xml:space="preserve">SFV is deemed to have revoked its nomination of that </w:t>
      </w:r>
      <w:r w:rsidR="007F3AC5">
        <w:t>Repealed GP</w:t>
      </w:r>
      <w:r w:rsidR="000E282C">
        <w:t xml:space="preserve"> as a </w:t>
      </w:r>
      <w:r>
        <w:t>Nominated Green Product</w:t>
      </w:r>
      <w:r w:rsidR="000E282C">
        <w:t>; and</w:t>
      </w:r>
    </w:p>
    <w:p w:rsidR="000E282C" w:rsidP="00D12B27" w14:paraId="5F92FFE1" w14:textId="7AC11929">
      <w:pPr>
        <w:pStyle w:val="Heading4"/>
        <w:numPr>
          <w:ilvl w:val="3"/>
          <w:numId w:val="50"/>
        </w:numPr>
      </w:pPr>
      <w:r>
        <w:t xml:space="preserve">if </w:t>
      </w:r>
      <w:r w:rsidR="007F3AC5">
        <w:t xml:space="preserve">the Repealed GP </w:t>
      </w:r>
      <w:r>
        <w:t>is LGCs, LTES Operator’s obligations</w:t>
      </w:r>
      <w:r w:rsidR="00470CFC">
        <w:t xml:space="preserve"> under item </w:t>
      </w:r>
      <w:r>
        <w:fldChar w:fldCharType="begin"/>
      </w:r>
      <w:r>
        <w:instrText xml:space="preserve"> REF _Ref104201000 \n \h </w:instrText>
      </w:r>
      <w:r w:rsidR="004343D5">
        <w:instrText xml:space="preserve"> \* MERGEFORMAT </w:instrText>
      </w:r>
      <w:r>
        <w:fldChar w:fldCharType="separate"/>
      </w:r>
      <w:r w:rsidR="009E5A92">
        <w:t>5.4</w:t>
      </w:r>
      <w:r>
        <w:fldChar w:fldCharType="end"/>
      </w:r>
      <w:r w:rsidR="00470CFC">
        <w:t xml:space="preserve"> (“</w:t>
      </w:r>
      <w:r>
        <w:fldChar w:fldCharType="begin"/>
      </w:r>
      <w:r>
        <w:instrText xml:space="preserve"> REF _Ref104201000 \h </w:instrText>
      </w:r>
      <w:r w:rsidR="004343D5">
        <w:instrText xml:space="preserve"> \* MERGEFORMAT </w:instrText>
      </w:r>
      <w:r>
        <w:fldChar w:fldCharType="separate"/>
      </w:r>
      <w:r w:rsidRPr="009E5A92" w:rsidR="009E5A92">
        <w:t>LGCs and GreenPower Program</w:t>
      </w:r>
      <w:r>
        <w:fldChar w:fldCharType="end"/>
      </w:r>
      <w:r w:rsidR="00470CFC">
        <w:t>”)</w:t>
      </w:r>
      <w:r>
        <w:t xml:space="preserve"> will no longer apply</w:t>
      </w:r>
      <w:r w:rsidR="007F3AC5">
        <w:t xml:space="preserve"> unless and until LGCs are renominated as a Nominated Green Product</w:t>
      </w:r>
      <w:r w:rsidR="00470CFC">
        <w:t>.</w:t>
      </w:r>
    </w:p>
    <w:p w:rsidR="00620DF5" w:rsidRPr="00620DF5" w:rsidP="00620DF5" w14:paraId="256F56AC" w14:textId="77777777">
      <w:pPr>
        <w:pStyle w:val="SchedH2"/>
        <w:rPr>
          <w:bCs/>
          <w:sz w:val="20"/>
        </w:rPr>
      </w:pPr>
      <w:r w:rsidRPr="00620DF5">
        <w:rPr>
          <w:bCs/>
          <w:sz w:val="20"/>
        </w:rPr>
        <w:t>Registration for Green Products</w:t>
      </w:r>
    </w:p>
    <w:p w:rsidR="00620DF5" w:rsidP="004343D5" w14:paraId="3B5CC898" w14:textId="60162884">
      <w:pPr>
        <w:pStyle w:val="SchedH3"/>
        <w:tabs>
          <w:tab w:val="clear" w:pos="737"/>
        </w:tabs>
        <w:ind w:left="1474"/>
      </w:pPr>
      <w:bookmarkStart w:id="4412" w:name="_Ref103267075"/>
      <w:r>
        <w:t xml:space="preserve">Subject to </w:t>
      </w:r>
      <w:r w:rsidR="00037EEE">
        <w:t xml:space="preserve">paragraph </w:t>
      </w:r>
      <w:r>
        <w:fldChar w:fldCharType="begin"/>
      </w:r>
      <w:r>
        <w:instrText xml:space="preserve"> REF _Ref103257180 \n \h </w:instrText>
      </w:r>
      <w:r>
        <w:fldChar w:fldCharType="separate"/>
      </w:r>
      <w:r w:rsidR="009E5A92">
        <w:t>(b)</w:t>
      </w:r>
      <w:r>
        <w:fldChar w:fldCharType="end"/>
      </w:r>
      <w:r>
        <w:t xml:space="preserve">, during </w:t>
      </w:r>
      <w:r w:rsidR="00DA1677">
        <w:t>the</w:t>
      </w:r>
      <w:r>
        <w:t xml:space="preserve"> Swap Period, LTES Operator must at its cost ensure that it obtains and maintains at all relevant times any registration, accreditation or Authorisation required under a Green Product Scheme to enable the creation</w:t>
      </w:r>
      <w:r w:rsidR="00FC198B">
        <w:t>, registration and transfer</w:t>
      </w:r>
      <w:r>
        <w:t xml:space="preserve"> of the Green Product Entitlement</w:t>
      </w:r>
      <w:bookmarkEnd w:id="4412"/>
      <w:r>
        <w:t>.</w:t>
      </w:r>
    </w:p>
    <w:p w:rsidR="00620DF5" w:rsidRPr="00D23CD3" w:rsidP="004343D5" w14:paraId="71884D53" w14:textId="7800870E">
      <w:pPr>
        <w:pStyle w:val="SchedH3"/>
        <w:tabs>
          <w:tab w:val="clear" w:pos="737"/>
        </w:tabs>
        <w:ind w:left="1474"/>
      </w:pPr>
      <w:bookmarkStart w:id="4413" w:name="_Ref103257180"/>
      <w:r>
        <w:t xml:space="preserve">SFV is responsible for </w:t>
      </w:r>
      <w:r w:rsidR="00882D82">
        <w:t>the Contracted Percentage</w:t>
      </w:r>
      <w:r w:rsidR="00326E19">
        <w:t xml:space="preserve"> of </w:t>
      </w:r>
      <w:r>
        <w:t xml:space="preserve">LTES Operator’s incremental costs of any registration, accreditation or Authorisation </w:t>
      </w:r>
      <w:r w:rsidR="00E20687">
        <w:t xml:space="preserve">contemplated by paragraph </w:t>
      </w:r>
      <w:r>
        <w:fldChar w:fldCharType="begin"/>
      </w:r>
      <w:r>
        <w:instrText xml:space="preserve"> REF _Ref103267075 \r \h </w:instrText>
      </w:r>
      <w:r>
        <w:fldChar w:fldCharType="separate"/>
      </w:r>
      <w:r w:rsidR="009E5A92">
        <w:t>(a)</w:t>
      </w:r>
      <w:r>
        <w:fldChar w:fldCharType="end"/>
      </w:r>
      <w:r w:rsidR="00E20687">
        <w:t xml:space="preserve"> that are </w:t>
      </w:r>
      <w:r>
        <w:t>associated with a Nominated Green Product (other than LGCs).</w:t>
      </w:r>
      <w:bookmarkEnd w:id="4413"/>
      <w:r>
        <w:t xml:space="preserve"> </w:t>
      </w:r>
    </w:p>
    <w:p w:rsidR="00620DF5" w:rsidRPr="00620DF5" w:rsidP="00620DF5" w14:paraId="150B6EC1" w14:textId="77777777">
      <w:pPr>
        <w:pStyle w:val="SchedH2"/>
        <w:rPr>
          <w:bCs/>
          <w:sz w:val="20"/>
        </w:rPr>
      </w:pPr>
      <w:bookmarkStart w:id="4414" w:name="_Ref104201000"/>
      <w:r>
        <w:rPr>
          <w:bCs/>
          <w:sz w:val="20"/>
        </w:rPr>
        <w:t>LGCs and GreenPower Program</w:t>
      </w:r>
      <w:bookmarkEnd w:id="4414"/>
    </w:p>
    <w:p w:rsidR="00620DF5" w:rsidP="000E282C" w14:paraId="72A4907E" w14:textId="008A71A4">
      <w:pPr>
        <w:pStyle w:val="Indent2"/>
      </w:pPr>
      <w:r>
        <w:t xml:space="preserve">Without limiting the </w:t>
      </w:r>
      <w:r w:rsidR="00CB38D3">
        <w:t>remainder</w:t>
      </w:r>
      <w:r>
        <w:t xml:space="preserve"> of this item </w:t>
      </w:r>
      <w:r>
        <w:fldChar w:fldCharType="begin"/>
      </w:r>
      <w:r>
        <w:instrText xml:space="preserve"> REF _Ref103257102 \n \h </w:instrText>
      </w:r>
      <w:r>
        <w:fldChar w:fldCharType="separate"/>
      </w:r>
      <w:r w:rsidR="009E5A92">
        <w:t>5</w:t>
      </w:r>
      <w:r>
        <w:fldChar w:fldCharType="end"/>
      </w:r>
      <w:r>
        <w:t>, d</w:t>
      </w:r>
      <w:r w:rsidR="000E282C">
        <w:t xml:space="preserve">uring any period in which LGCs are a Nominated Green Product, </w:t>
      </w:r>
      <w:r w:rsidRPr="00C00384">
        <w:t>LTES Operator</w:t>
      </w:r>
      <w:r w:rsidRPr="00C00384">
        <w:t xml:space="preserve"> must:</w:t>
      </w:r>
    </w:p>
    <w:p w:rsidR="000E282C" w:rsidRPr="00D23CD3" w:rsidP="004343D5" w14:paraId="2E481C53" w14:textId="77777777">
      <w:pPr>
        <w:pStyle w:val="SchedH3"/>
        <w:tabs>
          <w:tab w:val="clear" w:pos="737"/>
        </w:tabs>
        <w:ind w:left="1474"/>
      </w:pPr>
      <w:r>
        <w:t>procure that</w:t>
      </w:r>
      <w:r w:rsidRPr="00D23CD3">
        <w:t>:</w:t>
      </w:r>
    </w:p>
    <w:p w:rsidR="000E282C" w:rsidRPr="00D23CD3" w:rsidP="007077FB" w14:paraId="1F735B05" w14:textId="77777777">
      <w:pPr>
        <w:pStyle w:val="Heading4"/>
        <w:numPr>
          <w:ilvl w:val="3"/>
          <w:numId w:val="82"/>
        </w:numPr>
      </w:pPr>
      <w:r w:rsidRPr="00D23CD3">
        <w:t>LTES Operator</w:t>
      </w:r>
      <w:r w:rsidRPr="00D23CD3">
        <w:t xml:space="preserve"> </w:t>
      </w:r>
      <w:r>
        <w:t xml:space="preserve">is </w:t>
      </w:r>
      <w:r w:rsidRPr="00D23CD3">
        <w:t xml:space="preserve">a registered person under the RE Act; </w:t>
      </w:r>
    </w:p>
    <w:p w:rsidR="000E282C" w:rsidRPr="00D23CD3" w:rsidP="00D12B27" w14:paraId="27779181" w14:textId="77777777">
      <w:pPr>
        <w:pStyle w:val="Heading4"/>
        <w:numPr>
          <w:ilvl w:val="3"/>
          <w:numId w:val="50"/>
        </w:numPr>
      </w:pPr>
      <w:r w:rsidRPr="00D23CD3">
        <w:t xml:space="preserve">the Project </w:t>
      </w:r>
      <w:r>
        <w:t xml:space="preserve">is </w:t>
      </w:r>
      <w:r w:rsidRPr="00D23CD3">
        <w:t>an “accredited power station” under the RE Act; and</w:t>
      </w:r>
    </w:p>
    <w:p w:rsidR="000E282C" w:rsidRPr="00C00384" w:rsidP="00D12B27" w14:paraId="3115CEAB" w14:textId="5BE08C74">
      <w:pPr>
        <w:pStyle w:val="Heading4"/>
        <w:numPr>
          <w:ilvl w:val="3"/>
          <w:numId w:val="50"/>
        </w:numPr>
      </w:pPr>
      <w:r w:rsidRPr="00D23CD3">
        <w:t xml:space="preserve">the Project </w:t>
      </w:r>
      <w:r>
        <w:t xml:space="preserve">has </w:t>
      </w:r>
      <w:r w:rsidRPr="00D23CD3">
        <w:t>GreenPower Accreditation</w:t>
      </w:r>
      <w:r w:rsidR="00F713B1">
        <w:t xml:space="preserve"> until expiry of the Project’s GreenPower Accreditation pursuant to the GreenPower Program</w:t>
      </w:r>
      <w:r>
        <w:t>;</w:t>
      </w:r>
    </w:p>
    <w:p w:rsidR="001F5C05" w:rsidP="00BB0E3B" w14:paraId="2CA63091" w14:textId="77777777">
      <w:pPr>
        <w:pStyle w:val="SchedH3"/>
        <w:tabs>
          <w:tab w:val="clear" w:pos="737"/>
        </w:tabs>
        <w:ind w:left="1474"/>
      </w:pPr>
      <w:r w:rsidRPr="00C00384">
        <w:t xml:space="preserve">notify </w:t>
      </w:r>
      <w:r w:rsidRPr="00C00384">
        <w:t>SFV</w:t>
      </w:r>
      <w:r w:rsidRPr="00C00384">
        <w:t xml:space="preserve"> if</w:t>
      </w:r>
      <w:r>
        <w:t xml:space="preserve"> LTES Operator:</w:t>
      </w:r>
      <w:r w:rsidRPr="00C00384">
        <w:t xml:space="preserve"> </w:t>
      </w:r>
    </w:p>
    <w:p w:rsidR="001F5C05" w:rsidP="007077FB" w14:paraId="7EA1F839" w14:textId="77777777">
      <w:pPr>
        <w:pStyle w:val="Heading4"/>
        <w:numPr>
          <w:ilvl w:val="3"/>
          <w:numId w:val="83"/>
        </w:numPr>
      </w:pPr>
      <w:r w:rsidRPr="00C00384">
        <w:t xml:space="preserve">becomes aware that </w:t>
      </w:r>
      <w:r w:rsidR="00A7735E">
        <w:t>the</w:t>
      </w:r>
      <w:r w:rsidRPr="00C00384">
        <w:t xml:space="preserve"> </w:t>
      </w:r>
      <w:r>
        <w:t xml:space="preserve">Project’s </w:t>
      </w:r>
      <w:r w:rsidRPr="00C00384">
        <w:t>GreenPower Accreditation has been revoked, cancelled or suspended</w:t>
      </w:r>
      <w:r>
        <w:t>;</w:t>
      </w:r>
      <w:r w:rsidRPr="00C00384">
        <w:t xml:space="preserve"> or </w:t>
      </w:r>
    </w:p>
    <w:p w:rsidR="00620DF5" w:rsidRPr="00C00384" w:rsidP="00D12B27" w14:paraId="26BCA2D6" w14:textId="77777777">
      <w:pPr>
        <w:pStyle w:val="Heading4"/>
        <w:numPr>
          <w:ilvl w:val="3"/>
          <w:numId w:val="50"/>
        </w:numPr>
      </w:pPr>
      <w:r w:rsidRPr="00C00384">
        <w:t xml:space="preserve">has received </w:t>
      </w:r>
      <w:r w:rsidR="001F5C05">
        <w:t xml:space="preserve">any notice </w:t>
      </w:r>
      <w:r w:rsidRPr="00C00384">
        <w:t xml:space="preserve">from the GreenPower </w:t>
      </w:r>
      <w:r w:rsidR="0063321F">
        <w:t>Program Manager</w:t>
      </w:r>
      <w:r w:rsidRPr="00C00384">
        <w:t xml:space="preserve"> that </w:t>
      </w:r>
      <w:r w:rsidR="00A7735E">
        <w:t>the</w:t>
      </w:r>
      <w:r w:rsidRPr="00C00384">
        <w:t xml:space="preserve"> </w:t>
      </w:r>
      <w:r w:rsidR="001F5C05">
        <w:t xml:space="preserve">Project’s </w:t>
      </w:r>
      <w:r w:rsidRPr="00C00384">
        <w:t>GreenPower Accreditation may be or is revoked, cancelled or suspended;</w:t>
      </w:r>
    </w:p>
    <w:p w:rsidR="00620DF5" w:rsidRPr="00C00384" w:rsidP="00BB0E3B" w14:paraId="2DBFB699" w14:textId="0A9074C7">
      <w:pPr>
        <w:pStyle w:val="SchedH3"/>
        <w:tabs>
          <w:tab w:val="clear" w:pos="737"/>
        </w:tabs>
        <w:ind w:left="1474"/>
      </w:pPr>
      <w:r w:rsidRPr="00C00384">
        <w:t xml:space="preserve">give all necessary consents and </w:t>
      </w:r>
      <w:r w:rsidR="00943C6B">
        <w:t>A</w:t>
      </w:r>
      <w:r w:rsidRPr="00C00384">
        <w:t xml:space="preserve">uthorisations for the GreenPower </w:t>
      </w:r>
      <w:r w:rsidR="0063321F">
        <w:t>Program Manager</w:t>
      </w:r>
      <w:r w:rsidRPr="00C00384" w:rsidR="0063321F">
        <w:t xml:space="preserve"> </w:t>
      </w:r>
      <w:r w:rsidRPr="00C00384">
        <w:t xml:space="preserve">to provide to </w:t>
      </w:r>
      <w:r w:rsidRPr="00C00384">
        <w:t>SFV</w:t>
      </w:r>
      <w:r w:rsidRPr="00C00384">
        <w:t xml:space="preserve"> from time to time independent confirmation that </w:t>
      </w:r>
      <w:r w:rsidR="00A7735E">
        <w:t xml:space="preserve">the </w:t>
      </w:r>
      <w:r w:rsidR="001F5C05">
        <w:t xml:space="preserve">Project’s </w:t>
      </w:r>
      <w:r w:rsidRPr="00C00384">
        <w:t>GreenPower Accreditation</w:t>
      </w:r>
      <w:r w:rsidR="00A7735E">
        <w:t xml:space="preserve"> is in effect</w:t>
      </w:r>
      <w:r w:rsidRPr="00C00384">
        <w:t>; and</w:t>
      </w:r>
    </w:p>
    <w:p w:rsidR="00620DF5" w:rsidRPr="00E05B74" w:rsidP="00BB0E3B" w14:paraId="2ECCD0AB" w14:textId="77777777">
      <w:pPr>
        <w:pStyle w:val="SchedH3"/>
        <w:tabs>
          <w:tab w:val="clear" w:pos="737"/>
        </w:tabs>
        <w:ind w:left="1474"/>
      </w:pPr>
      <w:r w:rsidRPr="00E05B74">
        <w:t xml:space="preserve">ensure that </w:t>
      </w:r>
      <w:r w:rsidRPr="00E05B74">
        <w:t>SFV</w:t>
      </w:r>
      <w:r w:rsidRPr="00E05B74">
        <w:t xml:space="preserve"> receives the benefit of </w:t>
      </w:r>
      <w:r w:rsidR="00E05B74">
        <w:t>the green power right under the GreenPower Program to claim eligible green power generation from the Project</w:t>
      </w:r>
      <w:r w:rsidRPr="00E05B74">
        <w:t>.</w:t>
      </w:r>
    </w:p>
    <w:p w:rsidR="00620DF5" w:rsidRPr="00620DF5" w:rsidP="00620DF5" w14:paraId="026DF5BC" w14:textId="77777777">
      <w:pPr>
        <w:pStyle w:val="SchedH2"/>
        <w:rPr>
          <w:bCs/>
          <w:sz w:val="20"/>
        </w:rPr>
      </w:pPr>
      <w:bookmarkStart w:id="4415" w:name="_Ref103257268"/>
      <w:r w:rsidRPr="00620DF5">
        <w:rPr>
          <w:bCs/>
          <w:sz w:val="20"/>
        </w:rPr>
        <w:t>Creation, registration and transfer of Green Products</w:t>
      </w:r>
      <w:bookmarkEnd w:id="4415"/>
    </w:p>
    <w:p w:rsidR="00620DF5" w:rsidP="00BB0E3B" w14:paraId="4F78D6F5" w14:textId="4DC393DB">
      <w:pPr>
        <w:pStyle w:val="SchedH3"/>
        <w:tabs>
          <w:tab w:val="clear" w:pos="737"/>
        </w:tabs>
        <w:ind w:left="1474"/>
      </w:pPr>
      <w:bookmarkStart w:id="4416" w:name="_Ref104221599"/>
      <w:r>
        <w:t xml:space="preserve">Subject to </w:t>
      </w:r>
      <w:r w:rsidR="00037EEE">
        <w:t xml:space="preserve">paragraph </w:t>
      </w:r>
      <w:r>
        <w:fldChar w:fldCharType="begin"/>
      </w:r>
      <w:r>
        <w:instrText xml:space="preserve"> REF _Ref104227327 \n \h </w:instrText>
      </w:r>
      <w:r>
        <w:fldChar w:fldCharType="separate"/>
      </w:r>
      <w:r w:rsidR="009E5A92">
        <w:t>(b)</w:t>
      </w:r>
      <w:r>
        <w:fldChar w:fldCharType="end"/>
      </w:r>
      <w:r w:rsidR="00F21B81">
        <w:t xml:space="preserve"> </w:t>
      </w:r>
      <w:r w:rsidR="00037EEE">
        <w:t xml:space="preserve">and items </w:t>
      </w:r>
      <w:r>
        <w:fldChar w:fldCharType="begin"/>
      </w:r>
      <w:r>
        <w:instrText xml:space="preserve"> REF _Ref103257215 \n \h </w:instrText>
      </w:r>
      <w:r>
        <w:fldChar w:fldCharType="separate"/>
      </w:r>
      <w:r w:rsidR="009E5A92">
        <w:t>5.6</w:t>
      </w:r>
      <w:r>
        <w:fldChar w:fldCharType="end"/>
      </w:r>
      <w:r>
        <w:t xml:space="preserve"> (“</w:t>
      </w:r>
      <w:r>
        <w:fldChar w:fldCharType="begin"/>
      </w:r>
      <w:r>
        <w:instrText xml:space="preserve"> REF _Ref103257215 \h </w:instrText>
      </w:r>
      <w:r>
        <w:fldChar w:fldCharType="separate"/>
      </w:r>
      <w:r w:rsidRPr="00620DF5" w:rsidR="009E5A92">
        <w:rPr>
          <w:bCs/>
        </w:rPr>
        <w:t>Inability to transfer a Green Product</w:t>
      </w:r>
      <w:r>
        <w:fldChar w:fldCharType="end"/>
      </w:r>
      <w:r>
        <w:t xml:space="preserve">”) and </w:t>
      </w:r>
      <w:r>
        <w:fldChar w:fldCharType="begin"/>
      </w:r>
      <w:r>
        <w:instrText xml:space="preserve"> REF _Ref103257224 \n \h </w:instrText>
      </w:r>
      <w:r>
        <w:fldChar w:fldCharType="separate"/>
      </w:r>
      <w:r w:rsidR="009E5A92">
        <w:t>5.7</w:t>
      </w:r>
      <w:r>
        <w:fldChar w:fldCharType="end"/>
      </w:r>
      <w:r>
        <w:t xml:space="preserve"> (“</w:t>
      </w:r>
      <w:r>
        <w:fldChar w:fldCharType="begin"/>
      </w:r>
      <w:r>
        <w:instrText xml:space="preserve"> REF _Ref103257224 \h </w:instrText>
      </w:r>
      <w:r>
        <w:fldChar w:fldCharType="separate"/>
      </w:r>
      <w:r w:rsidRPr="00620DF5" w:rsidR="009E5A92">
        <w:rPr>
          <w:bCs/>
        </w:rPr>
        <w:t>Monetisation of Green Products</w:t>
      </w:r>
      <w:r>
        <w:fldChar w:fldCharType="end"/>
      </w:r>
      <w:r>
        <w:t>”), LTES Operator must</w:t>
      </w:r>
      <w:r w:rsidR="009221EE">
        <w:t xml:space="preserve"> within 20 Business Days </w:t>
      </w:r>
      <w:r w:rsidR="00FE6B67">
        <w:t>after</w:t>
      </w:r>
      <w:r w:rsidRPr="007C4A7B" w:rsidR="00FE6B67">
        <w:t xml:space="preserve"> </w:t>
      </w:r>
      <w:r w:rsidR="009221EE">
        <w:t>the end of each Billing Period</w:t>
      </w:r>
      <w:r>
        <w:t>:</w:t>
      </w:r>
      <w:bookmarkEnd w:id="4416"/>
    </w:p>
    <w:p w:rsidR="00620DF5" w:rsidP="007077FB" w14:paraId="69DB4E8B" w14:textId="77777777">
      <w:pPr>
        <w:pStyle w:val="Heading4"/>
        <w:numPr>
          <w:ilvl w:val="3"/>
          <w:numId w:val="84"/>
        </w:numPr>
      </w:pPr>
      <w:r w:rsidRPr="00FA642F">
        <w:t>create and register</w:t>
      </w:r>
      <w:r w:rsidR="00E20687">
        <w:t>,</w:t>
      </w:r>
      <w:r w:rsidRPr="00FA642F">
        <w:t xml:space="preserve"> or procure the creation and registration of</w:t>
      </w:r>
      <w:r w:rsidR="00E20687">
        <w:t>,</w:t>
      </w:r>
      <w:r>
        <w:t xml:space="preserve"> the Green Product Entitlement </w:t>
      </w:r>
      <w:r w:rsidRPr="00FA642F">
        <w:t xml:space="preserve">that can be created and registered in </w:t>
      </w:r>
      <w:r w:rsidR="00465DC4">
        <w:t>relation to</w:t>
      </w:r>
      <w:r w:rsidRPr="00FA642F">
        <w:t xml:space="preserve"> </w:t>
      </w:r>
      <w:r>
        <w:t xml:space="preserve">that </w:t>
      </w:r>
      <w:r w:rsidRPr="00FA642F">
        <w:t>Billing Period</w:t>
      </w:r>
      <w:r>
        <w:t>; and</w:t>
      </w:r>
    </w:p>
    <w:p w:rsidR="00620DF5" w:rsidP="00D12B27" w14:paraId="1D611DAA" w14:textId="77777777">
      <w:pPr>
        <w:pStyle w:val="Heading4"/>
        <w:numPr>
          <w:ilvl w:val="3"/>
          <w:numId w:val="46"/>
        </w:numPr>
      </w:pPr>
      <w:r w:rsidRPr="00FA642F">
        <w:t>at its own cost</w:t>
      </w:r>
      <w:r>
        <w:t>:</w:t>
      </w:r>
      <w:r w:rsidRPr="00FA642F">
        <w:t xml:space="preserve"> </w:t>
      </w:r>
    </w:p>
    <w:p w:rsidR="00620DF5" w:rsidP="00D12B27" w14:paraId="31BBBD34" w14:textId="77777777">
      <w:pPr>
        <w:pStyle w:val="Heading5"/>
        <w:numPr>
          <w:ilvl w:val="4"/>
          <w:numId w:val="46"/>
        </w:numPr>
      </w:pPr>
      <w:r w:rsidRPr="00FA642F">
        <w:t xml:space="preserve">deliver (and register if applicable) the Green Product Entitlement to </w:t>
      </w:r>
      <w:r w:rsidRPr="00FA642F">
        <w:t>SFV</w:t>
      </w:r>
      <w:r w:rsidRPr="002C1B53" w:rsidR="002C1B53">
        <w:t xml:space="preserve"> </w:t>
      </w:r>
      <w:r w:rsidR="002C1B53">
        <w:t xml:space="preserve">free and clear of any </w:t>
      </w:r>
      <w:r w:rsidR="00696003">
        <w:rPr>
          <w:lang w:eastAsia="en-AU"/>
        </w:rPr>
        <w:t>Security Interests</w:t>
      </w:r>
      <w:r>
        <w:t>;</w:t>
      </w:r>
      <w:r w:rsidRPr="00FA642F">
        <w:t xml:space="preserve"> </w:t>
      </w:r>
    </w:p>
    <w:p w:rsidR="00620DF5" w:rsidP="00D12B27" w14:paraId="0A564172" w14:textId="77777777">
      <w:pPr>
        <w:pStyle w:val="Heading5"/>
        <w:numPr>
          <w:ilvl w:val="4"/>
          <w:numId w:val="46"/>
        </w:numPr>
      </w:pPr>
      <w:r w:rsidRPr="00FA642F">
        <w:t xml:space="preserve">execute and deliver a copy of any instruments required to evidence the transfer and registration of </w:t>
      </w:r>
      <w:r>
        <w:t>the Green Product Entitlement</w:t>
      </w:r>
      <w:r w:rsidRPr="00FA642F">
        <w:t xml:space="preserve"> to </w:t>
      </w:r>
      <w:r w:rsidRPr="00FA642F">
        <w:t>SFV</w:t>
      </w:r>
      <w:r w:rsidRPr="00FA642F">
        <w:t xml:space="preserve"> (which must include </w:t>
      </w:r>
      <w:r w:rsidR="00006598">
        <w:t xml:space="preserve">any </w:t>
      </w:r>
      <w:r w:rsidRPr="00FA642F">
        <w:t>identification code for each Green Product to be transferred)</w:t>
      </w:r>
      <w:r>
        <w:t>; and</w:t>
      </w:r>
    </w:p>
    <w:p w:rsidR="00620DF5" w:rsidP="00D12B27" w14:paraId="2A1965D1" w14:textId="77777777">
      <w:pPr>
        <w:pStyle w:val="Heading5"/>
        <w:numPr>
          <w:ilvl w:val="4"/>
          <w:numId w:val="46"/>
        </w:numPr>
      </w:pPr>
      <w:r w:rsidRPr="00D23CD3">
        <w:t xml:space="preserve">take all </w:t>
      </w:r>
      <w:r w:rsidRPr="00400CB9">
        <w:t>reasonable</w:t>
      </w:r>
      <w:r w:rsidRPr="00D23CD3">
        <w:t xml:space="preserve"> </w:t>
      </w:r>
      <w:r w:rsidRPr="00D23CD3">
        <w:t xml:space="preserve">actions required under applicable Laws to cause and permit </w:t>
      </w:r>
      <w:r>
        <w:t>the Green Product Entitlement</w:t>
      </w:r>
      <w:r w:rsidRPr="00D23CD3">
        <w:t xml:space="preserve"> to be transferred to and registered in </w:t>
      </w:r>
      <w:r w:rsidRPr="00D23CD3">
        <w:t>SFV’s</w:t>
      </w:r>
      <w:r w:rsidRPr="00D23CD3">
        <w:t xml:space="preserve"> name</w:t>
      </w:r>
      <w:r w:rsidRPr="00FA642F">
        <w:t>.</w:t>
      </w:r>
    </w:p>
    <w:p w:rsidR="000E2BFC" w:rsidP="00BB0E3B" w14:paraId="2B63CDA2" w14:textId="63A02867">
      <w:pPr>
        <w:pStyle w:val="SchedH3"/>
        <w:tabs>
          <w:tab w:val="clear" w:pos="737"/>
        </w:tabs>
        <w:ind w:left="1474"/>
      </w:pPr>
      <w:bookmarkStart w:id="4417" w:name="_Ref104227327"/>
      <w:r>
        <w:t xml:space="preserve">If any </w:t>
      </w:r>
      <w:r w:rsidR="009221EE">
        <w:t>part of the Green Product Entitlement</w:t>
      </w:r>
      <w:r>
        <w:t xml:space="preserve"> cannot be created, registered or transferred within the time period required under paragraph </w:t>
      </w:r>
      <w:r>
        <w:fldChar w:fldCharType="begin"/>
      </w:r>
      <w:r>
        <w:instrText xml:space="preserve"> REF _Ref104221599 \n \h </w:instrText>
      </w:r>
      <w:r>
        <w:fldChar w:fldCharType="separate"/>
      </w:r>
      <w:r w:rsidR="009E5A92">
        <w:t>(a)</w:t>
      </w:r>
      <w:r>
        <w:fldChar w:fldCharType="end"/>
      </w:r>
      <w:r>
        <w:t xml:space="preserve">, then LTES Operator must create, register and transfer those Nominated Green Products </w:t>
      </w:r>
      <w:r w:rsidR="00AC7F76">
        <w:t>as soon as is reasonably practicable</w:t>
      </w:r>
      <w:r>
        <w:t>.</w:t>
      </w:r>
      <w:bookmarkEnd w:id="4417"/>
    </w:p>
    <w:p w:rsidR="00F2628B" w:rsidP="00144641" w14:paraId="2ED47700" w14:textId="77777777">
      <w:pPr>
        <w:pStyle w:val="SchedH3"/>
        <w:tabs>
          <w:tab w:val="clear" w:pos="737"/>
        </w:tabs>
        <w:ind w:left="1474"/>
      </w:pPr>
      <w:r w:rsidRPr="00FA642F">
        <w:t xml:space="preserve">Title to </w:t>
      </w:r>
      <w:r w:rsidR="00F2228D">
        <w:t>any</w:t>
      </w:r>
      <w:r w:rsidRPr="00FA642F">
        <w:t xml:space="preserve"> </w:t>
      </w:r>
      <w:r w:rsidR="00F2228D">
        <w:t xml:space="preserve">Nominated Green Products </w:t>
      </w:r>
      <w:r w:rsidRPr="00FA642F">
        <w:t xml:space="preserve">will vest in </w:t>
      </w:r>
      <w:r w:rsidRPr="00FA642F">
        <w:t>SFV</w:t>
      </w:r>
      <w:r>
        <w:t>:</w:t>
      </w:r>
      <w:r w:rsidRPr="00FA642F">
        <w:t xml:space="preserve"> </w:t>
      </w:r>
    </w:p>
    <w:p w:rsidR="00F2628B" w:rsidP="00811FD9" w14:paraId="27E608DA" w14:textId="77777777">
      <w:pPr>
        <w:pStyle w:val="Heading4"/>
        <w:numPr>
          <w:ilvl w:val="3"/>
          <w:numId w:val="70"/>
        </w:numPr>
      </w:pPr>
      <w:r w:rsidRPr="00FA642F">
        <w:t>in respect of LGCs</w:t>
      </w:r>
      <w:r>
        <w:t>,</w:t>
      </w:r>
      <w:r w:rsidRPr="00FA642F">
        <w:t xml:space="preserve"> </w:t>
      </w:r>
      <w:r w:rsidRPr="00FA642F" w:rsidR="00620DF5">
        <w:t xml:space="preserve">at the time of registration of the LGCs in </w:t>
      </w:r>
      <w:r w:rsidRPr="00FA642F" w:rsidR="00620DF5">
        <w:t>SFV</w:t>
      </w:r>
      <w:r w:rsidRPr="00FA642F" w:rsidR="00620DF5">
        <w:t xml:space="preserve">’s name in the </w:t>
      </w:r>
      <w:r w:rsidR="005C5B79">
        <w:t>“register of large-scale generation certificates” (as defined in the RE Act)</w:t>
      </w:r>
      <w:r w:rsidRPr="00FA642F" w:rsidR="00620DF5">
        <w:t xml:space="preserve"> or on transfer to </w:t>
      </w:r>
      <w:r w:rsidRPr="00FA642F" w:rsidR="00620DF5">
        <w:t>SFV</w:t>
      </w:r>
      <w:r>
        <w:t>; and</w:t>
      </w:r>
    </w:p>
    <w:p w:rsidR="00620DF5" w:rsidP="00811FD9" w14:paraId="3EEE6278" w14:textId="77777777">
      <w:pPr>
        <w:pStyle w:val="Heading4"/>
        <w:numPr>
          <w:ilvl w:val="3"/>
          <w:numId w:val="70"/>
        </w:numPr>
      </w:pPr>
      <w:r>
        <w:t>in respect of Nominated Green Products other than LGCs, at the time of transfer to SFV</w:t>
      </w:r>
      <w:r w:rsidRPr="00FA642F">
        <w:t>.</w:t>
      </w:r>
    </w:p>
    <w:p w:rsidR="00620DF5" w:rsidRPr="00620DF5" w:rsidP="00620DF5" w14:paraId="5A44762D" w14:textId="77777777">
      <w:pPr>
        <w:pStyle w:val="SchedH2"/>
        <w:rPr>
          <w:bCs/>
          <w:sz w:val="20"/>
        </w:rPr>
      </w:pPr>
      <w:bookmarkStart w:id="4418" w:name="_Ref103257215"/>
      <w:r w:rsidRPr="00620DF5">
        <w:rPr>
          <w:bCs/>
          <w:sz w:val="20"/>
        </w:rPr>
        <w:t>Inability to transfer a Green Product</w:t>
      </w:r>
      <w:bookmarkEnd w:id="4418"/>
    </w:p>
    <w:p w:rsidR="00620DF5" w:rsidRPr="0080465F" w:rsidP="00620DF5" w14:paraId="0F767B5C" w14:textId="77777777">
      <w:pPr>
        <w:pStyle w:val="Indent2"/>
      </w:pPr>
      <w:r w:rsidRPr="0080465F">
        <w:t xml:space="preserve">If </w:t>
      </w:r>
      <w:r w:rsidRPr="0080465F">
        <w:t>LTES Operator</w:t>
      </w:r>
      <w:r w:rsidRPr="0080465F">
        <w:t xml:space="preserve"> is unable to register or transfer a</w:t>
      </w:r>
      <w:r>
        <w:t xml:space="preserve"> Nominated</w:t>
      </w:r>
      <w:r w:rsidRPr="0080465F">
        <w:t xml:space="preserve"> Green Product to </w:t>
      </w:r>
      <w:r w:rsidRPr="0080465F">
        <w:t>SFV</w:t>
      </w:r>
      <w:r w:rsidR="0081071C">
        <w:t xml:space="preserve"> (or SFV’s nominee, as applicable)</w:t>
      </w:r>
      <w:r w:rsidRPr="0080465F">
        <w:t xml:space="preserve">, </w:t>
      </w:r>
      <w:r>
        <w:t xml:space="preserve">then </w:t>
      </w:r>
      <w:r w:rsidRPr="0080465F">
        <w:t>LTES Operator</w:t>
      </w:r>
      <w:r w:rsidRPr="0080465F">
        <w:t xml:space="preserve"> must: </w:t>
      </w:r>
    </w:p>
    <w:p w:rsidR="00620DF5" w:rsidRPr="0080465F" w:rsidP="00144641" w14:paraId="4F67382F" w14:textId="77777777">
      <w:pPr>
        <w:pStyle w:val="SchedH3"/>
        <w:tabs>
          <w:tab w:val="clear" w:pos="737"/>
        </w:tabs>
        <w:ind w:left="1474"/>
      </w:pPr>
      <w:bookmarkStart w:id="4419" w:name="_Ref103270926"/>
      <w:r w:rsidRPr="0080465F">
        <w:t xml:space="preserve">hold that </w:t>
      </w:r>
      <w:r>
        <w:t xml:space="preserve">Nominated </w:t>
      </w:r>
      <w:r w:rsidRPr="0080465F">
        <w:t xml:space="preserve">Green Product on trust for </w:t>
      </w:r>
      <w:r w:rsidRPr="0080465F">
        <w:t>SFV</w:t>
      </w:r>
      <w:r w:rsidRPr="0080465F">
        <w:t>;</w:t>
      </w:r>
      <w:bookmarkEnd w:id="4419"/>
      <w:r w:rsidRPr="0080465F">
        <w:t xml:space="preserve"> </w:t>
      </w:r>
    </w:p>
    <w:p w:rsidR="00620DF5" w:rsidRPr="0080465F" w:rsidP="00144641" w14:paraId="45E35304" w14:textId="77777777">
      <w:pPr>
        <w:pStyle w:val="SchedH3"/>
        <w:tabs>
          <w:tab w:val="clear" w:pos="737"/>
        </w:tabs>
        <w:ind w:left="1474"/>
      </w:pPr>
      <w:r w:rsidRPr="0080465F">
        <w:t xml:space="preserve">appoint </w:t>
      </w:r>
      <w:r w:rsidRPr="0080465F">
        <w:t>SFV</w:t>
      </w:r>
      <w:r w:rsidRPr="0080465F">
        <w:t xml:space="preserve"> as its agent to sell, transfer, surrender or otherwise deal with the </w:t>
      </w:r>
      <w:r>
        <w:t xml:space="preserve">Nominated </w:t>
      </w:r>
      <w:r w:rsidRPr="0080465F">
        <w:t xml:space="preserve">Green Product on its behalf or, if </w:t>
      </w:r>
      <w:r w:rsidR="00502E65">
        <w:t xml:space="preserve">the foregoing is </w:t>
      </w:r>
      <w:r w:rsidRPr="0080465F">
        <w:t>not practicable</w:t>
      </w:r>
      <w:r w:rsidR="00502E65">
        <w:t>,</w:t>
      </w:r>
      <w:r w:rsidRPr="0080465F">
        <w:t xml:space="preserve"> only sell, transfer, surrender or otherwise deal with that </w:t>
      </w:r>
      <w:r>
        <w:t xml:space="preserve">Nominated </w:t>
      </w:r>
      <w:r w:rsidRPr="0080465F">
        <w:t xml:space="preserve">Green Product in accordance with the prior written instructions of </w:t>
      </w:r>
      <w:r w:rsidRPr="0080465F">
        <w:t>SFV</w:t>
      </w:r>
      <w:r w:rsidRPr="0080465F">
        <w:t xml:space="preserve">; and </w:t>
      </w:r>
    </w:p>
    <w:p w:rsidR="00620DF5" w:rsidRPr="0080465F" w:rsidP="00144641" w14:paraId="3CF4A887" w14:textId="1CB2859D">
      <w:pPr>
        <w:pStyle w:val="SchedH3"/>
        <w:tabs>
          <w:tab w:val="clear" w:pos="737"/>
        </w:tabs>
        <w:ind w:left="1474"/>
      </w:pPr>
      <w:r w:rsidRPr="0080465F">
        <w:t xml:space="preserve">pay to </w:t>
      </w:r>
      <w:r w:rsidRPr="0080465F">
        <w:t>SFV</w:t>
      </w:r>
      <w:r w:rsidRPr="0080465F">
        <w:t xml:space="preserve"> an amount equal to each payment or benefit received by </w:t>
      </w:r>
      <w:r w:rsidRPr="0080465F">
        <w:t>LTES Operator</w:t>
      </w:r>
      <w:r w:rsidRPr="0080465F">
        <w:t xml:space="preserve"> from that sale, transfer, surrender of or other dealing with that </w:t>
      </w:r>
      <w:r>
        <w:t xml:space="preserve">Nominated </w:t>
      </w:r>
      <w:r w:rsidRPr="0080465F">
        <w:t xml:space="preserve">Green Product, less any </w:t>
      </w:r>
      <w:r w:rsidR="00502E65">
        <w:t xml:space="preserve">reasonable external </w:t>
      </w:r>
      <w:r w:rsidRPr="0080465F" w:rsidR="00502E65">
        <w:t xml:space="preserve">costs </w:t>
      </w:r>
      <w:r w:rsidR="00502E65">
        <w:t xml:space="preserve">directly </w:t>
      </w:r>
      <w:r w:rsidRPr="0080465F" w:rsidR="00502E65">
        <w:t xml:space="preserve">incurred </w:t>
      </w:r>
      <w:r w:rsidRPr="0080465F">
        <w:t xml:space="preserve">in effecting that sale, transfer, surrender or dealing. </w:t>
      </w:r>
      <w:r w:rsidRPr="0080465F">
        <w:t>LTES Operator</w:t>
      </w:r>
      <w:r w:rsidRPr="0080465F">
        <w:t xml:space="preserve"> must pay that amount to </w:t>
      </w:r>
      <w:r w:rsidRPr="0080465F">
        <w:t>SFV</w:t>
      </w:r>
      <w:r w:rsidRPr="0080465F">
        <w:t xml:space="preserve"> within 10 Business Days </w:t>
      </w:r>
      <w:r w:rsidR="00FE6B67">
        <w:t>after</w:t>
      </w:r>
      <w:r w:rsidRPr="007C4A7B" w:rsidR="00FE6B67">
        <w:t xml:space="preserve"> </w:t>
      </w:r>
      <w:r w:rsidRPr="0080465F">
        <w:t xml:space="preserve">receiving the relevant payment or benefit. </w:t>
      </w:r>
    </w:p>
    <w:p w:rsidR="00620DF5" w:rsidRPr="00620DF5" w:rsidP="00620DF5" w14:paraId="10F22859" w14:textId="77777777">
      <w:pPr>
        <w:pStyle w:val="SchedH2"/>
        <w:rPr>
          <w:bCs/>
          <w:sz w:val="20"/>
        </w:rPr>
      </w:pPr>
      <w:bookmarkStart w:id="4420" w:name="_Ref103257224"/>
      <w:r w:rsidRPr="00620DF5">
        <w:rPr>
          <w:bCs/>
          <w:sz w:val="20"/>
        </w:rPr>
        <w:t>Monetisation of Green Products</w:t>
      </w:r>
      <w:bookmarkEnd w:id="4420"/>
    </w:p>
    <w:p w:rsidR="00A6186B" w:rsidP="00144641" w14:paraId="3502A7FD" w14:textId="60996361">
      <w:pPr>
        <w:pStyle w:val="SchedH3"/>
        <w:tabs>
          <w:tab w:val="clear" w:pos="737"/>
        </w:tabs>
        <w:ind w:left="1474"/>
      </w:pPr>
      <w:bookmarkStart w:id="4421" w:name="_Ref103257256"/>
      <w:r w:rsidRPr="00FB2D12">
        <w:t>SFV may</w:t>
      </w:r>
      <w:r>
        <w:t xml:space="preserve"> </w:t>
      </w:r>
      <w:r w:rsidR="00BC2826">
        <w:t>(</w:t>
      </w:r>
      <w:r>
        <w:t>at its discretion</w:t>
      </w:r>
      <w:r w:rsidR="00BC2826">
        <w:t>)</w:t>
      </w:r>
      <w:r w:rsidR="005726BF">
        <w:t xml:space="preserve">, </w:t>
      </w:r>
      <w:r w:rsidR="00BE33D1">
        <w:t xml:space="preserve">by written notice at least four weeks’ prior to the relevant Billing Period, require </w:t>
      </w:r>
      <w:r w:rsidRPr="00FB2D12">
        <w:t xml:space="preserve">LTES Operator </w:t>
      </w:r>
      <w:r>
        <w:t>to</w:t>
      </w:r>
      <w:r w:rsidR="00B57DA1">
        <w:t>:</w:t>
      </w:r>
    </w:p>
    <w:p w:rsidR="00A6186B" w:rsidP="007077FB" w14:paraId="41F35D97" w14:textId="77777777">
      <w:pPr>
        <w:pStyle w:val="Heading4"/>
        <w:numPr>
          <w:ilvl w:val="3"/>
          <w:numId w:val="74"/>
        </w:numPr>
      </w:pPr>
      <w:bookmarkStart w:id="4422" w:name="_Ref104222079"/>
      <w:r>
        <w:t xml:space="preserve">to the extent that the Green Product Entitlement has not been transferred to SFV at the time of the notice, </w:t>
      </w:r>
      <w:r w:rsidR="002A4AD6">
        <w:t>s</w:t>
      </w:r>
      <w:r>
        <w:t>ell</w:t>
      </w:r>
      <w:r w:rsidR="002A4AD6">
        <w:t xml:space="preserve"> </w:t>
      </w:r>
      <w:r w:rsidR="0062188E">
        <w:t xml:space="preserve">all (or a specified </w:t>
      </w:r>
      <w:r w:rsidR="002A4AD6">
        <w:t>part</w:t>
      </w:r>
      <w:r w:rsidR="0062188E">
        <w:t>)</w:t>
      </w:r>
      <w:r w:rsidR="002A4AD6">
        <w:t xml:space="preserve"> of the Green Product Entitlement</w:t>
      </w:r>
      <w:r w:rsidR="002065A6">
        <w:t xml:space="preserve"> in respect of that Billing Period</w:t>
      </w:r>
      <w:r w:rsidR="002A4AD6">
        <w:t xml:space="preserve"> to </w:t>
      </w:r>
      <w:r w:rsidR="00910140">
        <w:t xml:space="preserve">a </w:t>
      </w:r>
      <w:r w:rsidR="002A4AD6">
        <w:t>third party</w:t>
      </w:r>
      <w:r w:rsidR="00910140">
        <w:t xml:space="preserve"> in accordance with SFV’s reasonable directions</w:t>
      </w:r>
      <w:r>
        <w:t>; and</w:t>
      </w:r>
      <w:bookmarkEnd w:id="4422"/>
    </w:p>
    <w:p w:rsidR="00620DF5" w:rsidP="00811FD9" w14:paraId="305A4B0A" w14:textId="12A33073">
      <w:pPr>
        <w:pStyle w:val="Heading4"/>
        <w:numPr>
          <w:ilvl w:val="3"/>
          <w:numId w:val="70"/>
        </w:numPr>
      </w:pPr>
      <w:r>
        <w:t xml:space="preserve">provide SFV with the cash equivalent value </w:t>
      </w:r>
      <w:r w:rsidR="00B57DA1">
        <w:t xml:space="preserve">of </w:t>
      </w:r>
      <w:r w:rsidR="002A4AD6">
        <w:t xml:space="preserve">the </w:t>
      </w:r>
      <w:r w:rsidR="00B57DA1">
        <w:t xml:space="preserve">Nominated Green Products </w:t>
      </w:r>
      <w:r w:rsidR="0062188E">
        <w:t xml:space="preserve">that LTES Operator is required to sell pursuant to paragraph </w:t>
      </w:r>
      <w:r>
        <w:fldChar w:fldCharType="begin"/>
      </w:r>
      <w:r>
        <w:instrText xml:space="preserve"> REF _Ref104222079 \n \h </w:instrText>
      </w:r>
      <w:r>
        <w:fldChar w:fldCharType="separate"/>
      </w:r>
      <w:r w:rsidR="009E5A92">
        <w:t>(i)</w:t>
      </w:r>
      <w:r>
        <w:fldChar w:fldCharType="end"/>
      </w:r>
      <w:r>
        <w:t>.</w:t>
      </w:r>
      <w:bookmarkEnd w:id="4421"/>
    </w:p>
    <w:p w:rsidR="00910140" w:rsidP="00144641" w14:paraId="12FD88AA" w14:textId="7823E3FF">
      <w:pPr>
        <w:pStyle w:val="SchedH3"/>
        <w:tabs>
          <w:tab w:val="clear" w:pos="737"/>
        </w:tabs>
        <w:ind w:left="1474"/>
      </w:pPr>
      <w:r>
        <w:t xml:space="preserve">SFV may by written notice at least four weeks’ prior to the relevant Billing Period revoke any notice given under this item </w:t>
      </w:r>
      <w:r>
        <w:fldChar w:fldCharType="begin"/>
      </w:r>
      <w:r>
        <w:instrText xml:space="preserve"> REF _Ref103257224 \n \h </w:instrText>
      </w:r>
      <w:r w:rsidR="00144641">
        <w:instrText xml:space="preserve"> \* MERGEFORMAT </w:instrText>
      </w:r>
      <w:r>
        <w:fldChar w:fldCharType="separate"/>
      </w:r>
      <w:r w:rsidR="009E5A92">
        <w:t>5.7</w:t>
      </w:r>
      <w:r>
        <w:fldChar w:fldCharType="end"/>
      </w:r>
      <w:r>
        <w:t>.</w:t>
      </w:r>
    </w:p>
    <w:p w:rsidR="00620DF5" w:rsidRPr="00C55F91" w:rsidP="00144641" w14:paraId="2370A6EB" w14:textId="11DAFE46">
      <w:pPr>
        <w:pStyle w:val="SchedH3"/>
        <w:tabs>
          <w:tab w:val="clear" w:pos="737"/>
        </w:tabs>
        <w:ind w:left="1474"/>
      </w:pPr>
      <w:bookmarkStart w:id="4423" w:name="_Ref103270893"/>
      <w:r>
        <w:t xml:space="preserve">If SFV receives the cash equivalent value for a quantity of Nominated Green Products pursuant to </w:t>
      </w:r>
      <w:r w:rsidR="00334C6A">
        <w:t xml:space="preserve">paragraph </w:t>
      </w:r>
      <w:r>
        <w:fldChar w:fldCharType="begin"/>
      </w:r>
      <w:r>
        <w:instrText xml:space="preserve"> REF _Ref103257256 \n \h  \* MERGEFORMAT </w:instrText>
      </w:r>
      <w:r>
        <w:fldChar w:fldCharType="separate"/>
      </w:r>
      <w:r w:rsidR="009E5A92">
        <w:t>(a)</w:t>
      </w:r>
      <w:r>
        <w:fldChar w:fldCharType="end"/>
      </w:r>
      <w:r>
        <w:t xml:space="preserve">, then LTES Operator will be deemed to have delivered that quantity of Nominated Green Products to SFV for the purpose of </w:t>
      </w:r>
      <w:r w:rsidR="00334C6A">
        <w:t>item</w:t>
      </w:r>
      <w:r>
        <w:t xml:space="preserve"> </w:t>
      </w:r>
      <w:r>
        <w:fldChar w:fldCharType="begin"/>
      </w:r>
      <w:r>
        <w:instrText xml:space="preserve"> REF _Ref103257268 \n \h  \* MERGEFORMAT </w:instrText>
      </w:r>
      <w:r>
        <w:fldChar w:fldCharType="separate"/>
      </w:r>
      <w:r w:rsidR="009E5A92">
        <w:t>5.5</w:t>
      </w:r>
      <w:r>
        <w:fldChar w:fldCharType="end"/>
      </w:r>
      <w:r>
        <w:t xml:space="preserve"> (“</w:t>
      </w:r>
      <w:r>
        <w:fldChar w:fldCharType="begin"/>
      </w:r>
      <w:r>
        <w:instrText xml:space="preserve"> REF _Ref103257268 \h </w:instrText>
      </w:r>
      <w:r>
        <w:fldChar w:fldCharType="separate"/>
      </w:r>
      <w:r w:rsidRPr="00620DF5" w:rsidR="009E5A92">
        <w:rPr>
          <w:bCs/>
        </w:rPr>
        <w:t>Creation, registration and transfer of Green Products</w:t>
      </w:r>
      <w:r>
        <w:fldChar w:fldCharType="end"/>
      </w:r>
      <w:r>
        <w:t>”).</w:t>
      </w:r>
      <w:bookmarkEnd w:id="4423"/>
    </w:p>
    <w:p w:rsidR="00CC51F2" w:rsidP="00144641" w14:paraId="33C051F3" w14:textId="482C2BAE">
      <w:pPr>
        <w:pStyle w:val="SchedH3"/>
        <w:tabs>
          <w:tab w:val="clear" w:pos="737"/>
        </w:tabs>
        <w:ind w:left="1474"/>
      </w:pPr>
      <w:r>
        <w:t xml:space="preserve">Any failure of the parties to agree the cash equivalent value for Nominated Green Products under this </w:t>
      </w:r>
      <w:r w:rsidR="00334C6A">
        <w:t xml:space="preserve">item </w:t>
      </w:r>
      <w:r>
        <w:fldChar w:fldCharType="begin"/>
      </w:r>
      <w:r>
        <w:instrText xml:space="preserve"> REF _Ref103257224 \n \h </w:instrText>
      </w:r>
      <w:r>
        <w:fldChar w:fldCharType="separate"/>
      </w:r>
      <w:r w:rsidR="009E5A92">
        <w:t>5.7</w:t>
      </w:r>
      <w:r>
        <w:fldChar w:fldCharType="end"/>
      </w:r>
      <w:r>
        <w:t xml:space="preserve"> within 20 Business Days </w:t>
      </w:r>
      <w:r w:rsidR="00FE6B67">
        <w:t>after</w:t>
      </w:r>
      <w:r w:rsidRPr="007C4A7B" w:rsidR="00FE6B67">
        <w:t xml:space="preserve"> </w:t>
      </w:r>
      <w:r>
        <w:t xml:space="preserve">the notice under </w:t>
      </w:r>
      <w:r w:rsidR="00334C6A">
        <w:t xml:space="preserve">paragraph </w:t>
      </w:r>
      <w:r>
        <w:fldChar w:fldCharType="begin"/>
      </w:r>
      <w:r>
        <w:instrText xml:space="preserve"> REF _Ref103257256 \n \h </w:instrText>
      </w:r>
      <w:r>
        <w:fldChar w:fldCharType="separate"/>
      </w:r>
      <w:r w:rsidR="009E5A92">
        <w:t>(a)</w:t>
      </w:r>
      <w:r>
        <w:fldChar w:fldCharType="end"/>
      </w:r>
      <w:r>
        <w:t xml:space="preserve"> may be referred by either party to an Independent Expert for determination under clause </w:t>
      </w:r>
      <w:r>
        <w:fldChar w:fldCharType="begin"/>
      </w:r>
      <w:r>
        <w:instrText xml:space="preserve"> REF _Ref515106310 \w \h </w:instrText>
      </w:r>
      <w:r>
        <w:fldChar w:fldCharType="separate"/>
      </w:r>
      <w:r w:rsidR="009E5A92">
        <w:t>28.6</w:t>
      </w:r>
      <w:r>
        <w:fldChar w:fldCharType="end"/>
      </w:r>
      <w:r>
        <w:t xml:space="preserve"> (“</w:t>
      </w:r>
      <w:r w:rsidR="00C44009">
        <w:fldChar w:fldCharType="begin"/>
      </w:r>
      <w:r w:rsidR="00C44009">
        <w:instrText xml:space="preserve"> REF _Ref515106310 \h </w:instrText>
      </w:r>
      <w:r w:rsidR="00C44009">
        <w:fldChar w:fldCharType="separate"/>
      </w:r>
      <w:r w:rsidRPr="007E5840" w:rsidR="009E5A92">
        <w:t>Independent Expert</w:t>
      </w:r>
      <w:r w:rsidR="00C44009">
        <w:fldChar w:fldCharType="end"/>
      </w:r>
      <w:r>
        <w:t>”).</w:t>
      </w:r>
    </w:p>
    <w:p w:rsidR="00923022" w:rsidP="00923022" w14:paraId="7F785686" w14:textId="0FEC559A">
      <w:pPr>
        <w:pStyle w:val="SchedH1"/>
      </w:pPr>
      <w:r>
        <w:t>Aggregate Rebate</w:t>
      </w:r>
    </w:p>
    <w:p w:rsidR="00D4297C" w:rsidP="00D4297C" w14:paraId="7446B3A7" w14:textId="26765BBB">
      <w:pPr>
        <w:pStyle w:val="SchedH2"/>
      </w:pPr>
      <w:bookmarkStart w:id="4424" w:name="_Ref228793484"/>
      <w:r>
        <w:t>Payment of rebates</w:t>
      </w:r>
      <w:bookmarkEnd w:id="4424"/>
    </w:p>
    <w:p w:rsidR="00F62D9B" w:rsidP="00F62D9B" w14:paraId="51BC5F59" w14:textId="637A5D9F">
      <w:pPr>
        <w:pStyle w:val="SchedH3"/>
        <w:tabs>
          <w:tab w:val="clear" w:pos="737"/>
        </w:tabs>
        <w:ind w:left="1474"/>
      </w:pPr>
      <w:r>
        <w:t>Subject to paragraph</w:t>
      </w:r>
      <w:r w:rsidR="00AC1803">
        <w:t xml:space="preserve"> </w:t>
      </w:r>
      <w:r w:rsidR="00AC1803">
        <w:fldChar w:fldCharType="begin"/>
      </w:r>
      <w:r w:rsidR="00AC1803">
        <w:instrText xml:space="preserve"> REF _Ref228795075 \n \h </w:instrText>
      </w:r>
      <w:r w:rsidR="00AC1803">
        <w:fldChar w:fldCharType="separate"/>
      </w:r>
      <w:r w:rsidR="009E5A92">
        <w:t>(b)</w:t>
      </w:r>
      <w:r w:rsidR="00AC1803">
        <w:fldChar w:fldCharType="end"/>
      </w:r>
      <w:r>
        <w:t xml:space="preserve">, </w:t>
      </w:r>
      <w:r>
        <w:t xml:space="preserve">LTES Operator must pay </w:t>
      </w:r>
      <w:r w:rsidR="00523A1F">
        <w:t xml:space="preserve">the Aggregate </w:t>
      </w:r>
      <w:r>
        <w:t>Rebate (if any) for the Swap</w:t>
      </w:r>
      <w:r w:rsidRPr="00AD77BC">
        <w:t xml:space="preserve"> </w:t>
      </w:r>
      <w:r>
        <w:t xml:space="preserve">Period within 20 Business Days after the determination of </w:t>
      </w:r>
      <w:r w:rsidR="009C43F9">
        <w:t>the Shortfall Sum, Availability Rebate and Storage Capacity Rebate (each, a “</w:t>
      </w:r>
      <w:r w:rsidR="009C43F9">
        <w:rPr>
          <w:b/>
          <w:bCs/>
        </w:rPr>
        <w:t>Rebate Component</w:t>
      </w:r>
      <w:r w:rsidRPr="009C43F9" w:rsidR="009C43F9">
        <w:t>”)</w:t>
      </w:r>
      <w:r w:rsidR="009C43F9">
        <w:t xml:space="preserve"> </w:t>
      </w:r>
      <w:r>
        <w:t>in accordance with item</w:t>
      </w:r>
      <w:r>
        <w:t>s</w:t>
      </w:r>
      <w:r w:rsidR="00F31AC6">
        <w:t xml:space="preserve"> </w:t>
      </w:r>
      <w:r w:rsidR="00F31AC6">
        <w:fldChar w:fldCharType="begin"/>
      </w:r>
      <w:r w:rsidR="00F31AC6">
        <w:instrText xml:space="preserve"> REF _Ref228880161 \n \h </w:instrText>
      </w:r>
      <w:r w:rsidR="00F31AC6">
        <w:fldChar w:fldCharType="separate"/>
      </w:r>
      <w:r w:rsidR="009E5A92">
        <w:t>7.1</w:t>
      </w:r>
      <w:r w:rsidR="00F31AC6">
        <w:fldChar w:fldCharType="end"/>
      </w:r>
      <w:r>
        <w:t xml:space="preserve">, </w:t>
      </w:r>
      <w:r>
        <w:fldChar w:fldCharType="begin"/>
      </w:r>
      <w:r>
        <w:instrText xml:space="preserve"> REF _Ref106636755 \n \h </w:instrText>
      </w:r>
      <w:r>
        <w:fldChar w:fldCharType="separate"/>
      </w:r>
      <w:r w:rsidR="009E5A92">
        <w:t>8.1</w:t>
      </w:r>
      <w:r>
        <w:fldChar w:fldCharType="end"/>
      </w:r>
      <w:r>
        <w:t xml:space="preserve"> and </w:t>
      </w:r>
      <w:r>
        <w:fldChar w:fldCharType="begin"/>
      </w:r>
      <w:r>
        <w:instrText xml:space="preserve"> REF _Ref224122477 \n \h </w:instrText>
      </w:r>
      <w:r>
        <w:fldChar w:fldCharType="separate"/>
      </w:r>
      <w:r w:rsidR="009E5A92">
        <w:t>9.1</w:t>
      </w:r>
      <w:r>
        <w:fldChar w:fldCharType="end"/>
      </w:r>
      <w:r>
        <w:t xml:space="preserve"> (as applicable)</w:t>
      </w:r>
      <w:r>
        <w:t xml:space="preserve">. </w:t>
      </w:r>
    </w:p>
    <w:p w:rsidR="00352E32" w:rsidP="00F62D9B" w14:paraId="6D58676E" w14:textId="18553CD9">
      <w:pPr>
        <w:pStyle w:val="SchedH3"/>
        <w:tabs>
          <w:tab w:val="clear" w:pos="737"/>
        </w:tabs>
        <w:ind w:left="1474"/>
      </w:pPr>
      <w:bookmarkStart w:id="4425" w:name="_Ref228795075"/>
      <w:r>
        <w:t xml:space="preserve">If </w:t>
      </w:r>
      <w:r w:rsidR="009C43F9">
        <w:t xml:space="preserve">one or more, but not all, Rebate Components for a Swap Period has been </w:t>
      </w:r>
      <w:r w:rsidR="005A7B3A">
        <w:t xml:space="preserve">agreed or </w:t>
      </w:r>
      <w:r w:rsidR="009C43F9">
        <w:t xml:space="preserve">determined, then LTES Operator must pay the </w:t>
      </w:r>
      <w:r w:rsidR="005A7B3A">
        <w:t xml:space="preserve">agreed or </w:t>
      </w:r>
      <w:r w:rsidR="009C43F9">
        <w:t>determined Rebate Component</w:t>
      </w:r>
      <w:r w:rsidR="00930C58">
        <w:t>(</w:t>
      </w:r>
      <w:r w:rsidR="009C43F9">
        <w:t>s</w:t>
      </w:r>
      <w:r w:rsidR="00930C58">
        <w:t>)</w:t>
      </w:r>
      <w:r w:rsidR="009C43F9">
        <w:t xml:space="preserve"> within 20 Business Days after a request by SFV</w:t>
      </w:r>
      <w:r w:rsidR="009C5389">
        <w:t xml:space="preserve">, provided that the amounts payable by LTES Operator under this item </w:t>
      </w:r>
      <w:r w:rsidR="009C5389">
        <w:fldChar w:fldCharType="begin"/>
      </w:r>
      <w:r w:rsidR="009C5389">
        <w:instrText xml:space="preserve"> REF _Ref228793484 \n \h </w:instrText>
      </w:r>
      <w:r w:rsidR="009C5389">
        <w:fldChar w:fldCharType="separate"/>
      </w:r>
      <w:r w:rsidR="009E5A92">
        <w:t>6.1</w:t>
      </w:r>
      <w:r w:rsidR="009C5389">
        <w:fldChar w:fldCharType="end"/>
      </w:r>
      <w:r w:rsidR="009C5389">
        <w:t xml:space="preserve"> in respect of the Swap Period will not exceed the Aggregate Rebate for the Swap Period</w:t>
      </w:r>
      <w:r w:rsidR="009C43F9">
        <w:t>.</w:t>
      </w:r>
      <w:bookmarkEnd w:id="4425"/>
    </w:p>
    <w:p w:rsidR="00F62D9B" w:rsidP="00F62D9B" w14:paraId="661D8A21" w14:textId="197DA1D5">
      <w:pPr>
        <w:pStyle w:val="SchedH3"/>
        <w:tabs>
          <w:tab w:val="clear" w:pos="737"/>
        </w:tabs>
        <w:ind w:left="1474"/>
      </w:pPr>
      <w:bookmarkStart w:id="4426" w:name="_Ref228793112"/>
      <w:r>
        <w:t xml:space="preserve">Subject to clause </w:t>
      </w:r>
      <w:r>
        <w:fldChar w:fldCharType="begin"/>
      </w:r>
      <w:r>
        <w:instrText xml:space="preserve"> REF _Ref226713237 \r \h </w:instrText>
      </w:r>
      <w:r>
        <w:fldChar w:fldCharType="separate"/>
      </w:r>
      <w:r w:rsidR="009E5A92">
        <w:t>23</w:t>
      </w:r>
      <w:r>
        <w:fldChar w:fldCharType="end"/>
      </w:r>
      <w:r>
        <w:t xml:space="preserve"> (“</w:t>
      </w:r>
      <w:r>
        <w:fldChar w:fldCharType="begin"/>
      </w:r>
      <w:r>
        <w:instrText xml:space="preserve"> REF _Ref226713242 \h </w:instrText>
      </w:r>
      <w:r>
        <w:fldChar w:fldCharType="separate"/>
      </w:r>
      <w:r w:rsidR="009E5A92">
        <w:t>Default and Termination</w:t>
      </w:r>
      <w:r>
        <w:fldChar w:fldCharType="end"/>
      </w:r>
      <w:r>
        <w:t>”), the payment of the Aggregate Rebate</w:t>
      </w:r>
      <w:r w:rsidR="00930C58">
        <w:t xml:space="preserve"> in respect of a Swap Period</w:t>
      </w:r>
      <w:r>
        <w:t xml:space="preserve"> is SFV’s sole remedy for each of:</w:t>
      </w:r>
      <w:bookmarkEnd w:id="4426"/>
      <w:r>
        <w:t xml:space="preserve"> </w:t>
      </w:r>
    </w:p>
    <w:p w:rsidR="00F62D9B" w:rsidP="00AC1803" w14:paraId="24D90387" w14:textId="7AC5F2FF">
      <w:pPr>
        <w:pStyle w:val="Heading4"/>
        <w:numPr>
          <w:ilvl w:val="3"/>
          <w:numId w:val="102"/>
        </w:numPr>
      </w:pPr>
      <w:r>
        <w:t xml:space="preserve">LTES Operator’s failure </w:t>
      </w:r>
      <w:r w:rsidRPr="00B503A8">
        <w:t xml:space="preserve">to achieve </w:t>
      </w:r>
      <w:r>
        <w:t xml:space="preserve">the </w:t>
      </w:r>
      <w:r w:rsidRPr="00B503A8">
        <w:t xml:space="preserve">Minimum Generation </w:t>
      </w:r>
      <w:r>
        <w:t xml:space="preserve">for </w:t>
      </w:r>
      <w:r w:rsidR="00930C58">
        <w:t xml:space="preserve">the </w:t>
      </w:r>
      <w:r w:rsidRPr="00B503A8">
        <w:t>Swap Period</w:t>
      </w:r>
      <w:r>
        <w:t>;</w:t>
      </w:r>
    </w:p>
    <w:p w:rsidR="00F62D9B" w:rsidP="00F62D9B" w14:paraId="3FF2DFF7" w14:textId="5DE5B072">
      <w:pPr>
        <w:pStyle w:val="Heading4"/>
        <w:numPr>
          <w:ilvl w:val="3"/>
          <w:numId w:val="70"/>
        </w:numPr>
      </w:pPr>
      <w:r>
        <w:t xml:space="preserve">LTES Operator’s failure to achieve the </w:t>
      </w:r>
      <w:r w:rsidRPr="008E6658">
        <w:t>Equivalent Availability Threshold</w:t>
      </w:r>
      <w:r>
        <w:t xml:space="preserve"> in </w:t>
      </w:r>
      <w:r w:rsidR="00930C58">
        <w:t>the</w:t>
      </w:r>
      <w:r>
        <w:t xml:space="preserve"> Swap</w:t>
      </w:r>
      <w:r w:rsidRPr="00AD77BC">
        <w:t xml:space="preserve"> </w:t>
      </w:r>
      <w:r>
        <w:t xml:space="preserve">Period; and </w:t>
      </w:r>
    </w:p>
    <w:p w:rsidR="00D4297C" w:rsidRPr="00D4297C" w:rsidP="00F62D9B" w14:paraId="70545093" w14:textId="28210103">
      <w:pPr>
        <w:pStyle w:val="Heading4"/>
        <w:numPr>
          <w:ilvl w:val="3"/>
          <w:numId w:val="70"/>
        </w:numPr>
      </w:pPr>
      <w:r>
        <w:t>LTES Operator’s failure to provide the Contracted Storage Capacity in the Swap</w:t>
      </w:r>
      <w:r w:rsidRPr="00AD77BC">
        <w:t xml:space="preserve"> </w:t>
      </w:r>
      <w:r>
        <w:t>Period.</w:t>
      </w:r>
    </w:p>
    <w:p w:rsidR="00923022" w:rsidP="00923022" w14:paraId="5AF0EBAA" w14:textId="1F42D3C1">
      <w:pPr>
        <w:pStyle w:val="SchedH2"/>
      </w:pPr>
      <w:bookmarkStart w:id="4427" w:name="_Ref228795353"/>
      <w:r>
        <w:t>Calculation of Aggregate Rebate</w:t>
      </w:r>
      <w:bookmarkEnd w:id="4427"/>
    </w:p>
    <w:p w:rsidR="00923022" w:rsidRPr="00527DB9" w:rsidP="00527DB9" w14:paraId="77AA6AA5" w14:textId="200AB339">
      <w:pPr>
        <w:pStyle w:val="SchedH2"/>
        <w:keepNext w:val="0"/>
        <w:widowControl w:val="0"/>
        <w:numPr>
          <w:ilvl w:val="0"/>
          <w:numId w:val="0"/>
        </w:numPr>
        <w:ind w:left="737"/>
        <w:rPr>
          <w:b w:val="0"/>
          <w:sz w:val="20"/>
        </w:rPr>
      </w:pPr>
      <w:r w:rsidRPr="00527DB9">
        <w:rPr>
          <w:b w:val="0"/>
          <w:sz w:val="20"/>
        </w:rPr>
        <w:t>The “</w:t>
      </w:r>
      <w:r w:rsidRPr="00527DB9">
        <w:rPr>
          <w:bCs/>
          <w:sz w:val="20"/>
        </w:rPr>
        <w:t>Aggregate Rebate</w:t>
      </w:r>
      <w:r w:rsidRPr="00527DB9">
        <w:rPr>
          <w:b w:val="0"/>
          <w:sz w:val="20"/>
        </w:rPr>
        <w:t xml:space="preserve">” payable in respect of a Swap </w:t>
      </w:r>
      <w:r w:rsidR="006B1787">
        <w:rPr>
          <w:b w:val="0"/>
          <w:sz w:val="20"/>
        </w:rPr>
        <w:t>Period</w:t>
      </w:r>
      <w:r w:rsidRPr="00527DB9" w:rsidR="006B1787">
        <w:rPr>
          <w:b w:val="0"/>
          <w:sz w:val="20"/>
        </w:rPr>
        <w:t xml:space="preserve"> </w:t>
      </w:r>
      <w:r w:rsidRPr="00527DB9">
        <w:rPr>
          <w:b w:val="0"/>
          <w:sz w:val="20"/>
        </w:rPr>
        <w:t>is calculated as follows:</w:t>
      </w:r>
    </w:p>
    <w:p w:rsidR="00923022" w:rsidRPr="00CA1755" w:rsidP="00527DB9" w14:paraId="5FCA46DB" w14:textId="61C9501F">
      <w:pPr>
        <w:pStyle w:val="SchedH2"/>
        <w:numPr>
          <w:ilvl w:val="0"/>
          <w:numId w:val="0"/>
        </w:numPr>
        <w:ind w:left="737"/>
        <w:rPr>
          <w:b w:val="0"/>
          <w:bCs/>
          <w:i/>
        </w:rPr>
      </w:pPr>
      <m:oMathPara>
        <m:oMath>
          <m:sSub>
            <m:sSubPr>
              <m:ctrlPr>
                <w:rPr>
                  <w:rFonts w:ascii="Cambria Math" w:hAnsi="Cambria Math"/>
                  <w:bCs/>
                  <w:i/>
                </w:rPr>
              </m:ctrlPr>
            </m:sSubPr>
            <m:e>
              <m:r>
                <m:rPr>
                  <m:sty m:val="bi"/>
                </m:rPr>
                <w:rPr>
                  <w:rFonts w:ascii="Cambria Math" w:hAnsi="Cambria Math"/>
                </w:rPr>
                <m:t>AggR</m:t>
              </m:r>
            </m:e>
            <m:sub>
              <m:r>
                <m:rPr>
                  <m:sty m:val="bi"/>
                </m:rPr>
                <w:rPr>
                  <w:rFonts w:ascii="Cambria Math" w:hAnsi="Cambria Math"/>
                </w:rPr>
                <m:t>SP</m:t>
              </m:r>
            </m:sub>
          </m:sSub>
          <m:r>
            <m:rPr>
              <m:sty m:val="bi"/>
            </m:rPr>
            <w:rPr>
              <w:rFonts w:ascii="Cambria Math" w:hAnsi="Cambria Math"/>
            </w:rPr>
            <m:t>=</m:t>
          </m:r>
          <m:sSub>
            <m:sSubPr>
              <m:ctrlPr>
                <w:rPr>
                  <w:rFonts w:ascii="Cambria Math" w:hAnsi="Cambria Math"/>
                  <w:i/>
                  <w:sz w:val="20"/>
                </w:rPr>
              </m:ctrlPr>
            </m:sSubPr>
            <m:e>
              <m:r>
                <m:rPr>
                  <m:sty m:val="bi"/>
                </m:rPr>
                <w:rPr>
                  <w:rFonts w:ascii="Cambria Math" w:hAnsi="Cambria Math"/>
                </w:rPr>
                <m:t>SS</m:t>
              </m:r>
            </m:e>
            <m:sub>
              <m:r>
                <m:rPr>
                  <m:sty m:val="bi"/>
                </m:rPr>
                <w:rPr>
                  <w:rFonts w:ascii="Cambria Math" w:hAnsi="Cambria Math"/>
                </w:rPr>
                <m:t>SP</m:t>
              </m:r>
            </m:sub>
          </m:sSub>
          <m:r>
            <m:rPr>
              <m:sty m:val="bi"/>
            </m:rPr>
            <w:rPr>
              <w:rFonts w:ascii="Cambria Math" w:hAnsi="Cambria Math"/>
            </w:rPr>
            <m:t>+</m:t>
          </m:r>
          <m:sSub>
            <m:sSubPr>
              <m:ctrlPr>
                <w:rPr>
                  <w:rFonts w:ascii="Cambria Math" w:hAnsi="Cambria Math"/>
                  <w:i/>
                  <w:sz w:val="20"/>
                </w:rPr>
              </m:ctrlPr>
            </m:sSubPr>
            <m:e>
              <m:r>
                <m:rPr>
                  <m:sty m:val="bi"/>
                </m:rPr>
                <w:rPr>
                  <w:rFonts w:ascii="Cambria Math" w:hAnsi="Cambria Math"/>
                </w:rPr>
                <m:t>AvR</m:t>
              </m:r>
            </m:e>
            <m:sub>
              <m:r>
                <m:rPr>
                  <m:sty m:val="bi"/>
                </m:rPr>
                <w:rPr>
                  <w:rFonts w:ascii="Cambria Math" w:hAnsi="Cambria Math"/>
                </w:rPr>
                <m:t>SP</m:t>
              </m:r>
            </m:sub>
          </m:sSub>
          <m:r>
            <m:rPr>
              <m:sty m:val="bi"/>
            </m:rPr>
            <w:rPr>
              <w:rFonts w:ascii="Cambria Math" w:hAnsi="Cambria Math"/>
            </w:rPr>
            <m:t>+</m:t>
          </m:r>
          <m:sSub>
            <m:sSubPr>
              <m:ctrlPr>
                <w:rPr>
                  <w:rFonts w:ascii="Cambria Math" w:hAnsi="Cambria Math"/>
                  <w:i/>
                  <w:sz w:val="20"/>
                </w:rPr>
              </m:ctrlPr>
            </m:sSubPr>
            <m:e>
              <m:r>
                <m:rPr>
                  <m:sty m:val="bi"/>
                </m:rPr>
                <w:rPr>
                  <w:rFonts w:ascii="Cambria Math" w:hAnsi="Cambria Math"/>
                </w:rPr>
                <m:t>SCR</m:t>
              </m:r>
            </m:e>
            <m:sub>
              <m:r>
                <m:rPr>
                  <m:sty m:val="bi"/>
                </m:rPr>
                <w:rPr>
                  <w:rFonts w:ascii="Cambria Math" w:hAnsi="Cambria Math"/>
                </w:rPr>
                <m:t>SP</m:t>
              </m:r>
            </m:sub>
          </m:sSub>
        </m:oMath>
      </m:oMathPara>
    </w:p>
    <w:p w:rsidR="00923022" w:rsidRPr="004D27CB" w:rsidP="00527DB9" w14:paraId="6E0D36C4" w14:textId="77777777">
      <w:pPr>
        <w:pStyle w:val="SchedH2"/>
        <w:numPr>
          <w:ilvl w:val="0"/>
          <w:numId w:val="0"/>
        </w:numPr>
        <w:ind w:left="737"/>
        <w:rPr>
          <w:b w:val="0"/>
          <w:sz w:val="20"/>
        </w:rPr>
      </w:pPr>
      <w:r>
        <w:rPr>
          <w:b w:val="0"/>
          <w:sz w:val="20"/>
        </w:rPr>
        <w:t>w</w:t>
      </w:r>
      <w:r w:rsidRPr="004D27CB">
        <w:rPr>
          <w:b w:val="0"/>
          <w:sz w:val="20"/>
        </w:rPr>
        <w:t>here:</w:t>
      </w:r>
    </w:p>
    <w:p w:rsidR="00923022" w:rsidRPr="00CA4FFD" w:rsidP="00527DB9" w14:paraId="0BFAFD09" w14:textId="081921BD">
      <w:pPr>
        <w:pStyle w:val="Indent2"/>
        <w:tabs>
          <w:tab w:val="right" w:pos="1610"/>
        </w:tabs>
        <w:ind w:left="1701" w:hanging="959"/>
      </w:pPr>
      <w:r>
        <w:t>AggR</w:t>
      </w:r>
      <w:r w:rsidRPr="00527DB9">
        <w:rPr>
          <w:vertAlign w:val="subscript"/>
        </w:rPr>
        <w:t>S</w:t>
      </w:r>
      <w:r w:rsidR="001528A7">
        <w:rPr>
          <w:vertAlign w:val="subscript"/>
        </w:rPr>
        <w:t>P</w:t>
      </w:r>
      <w:r>
        <w:tab/>
        <w:t>=</w:t>
      </w:r>
      <w:r>
        <w:tab/>
        <w:t xml:space="preserve">the </w:t>
      </w:r>
      <w:r>
        <w:t>Aggregate Rebate</w:t>
      </w:r>
      <w:r>
        <w:t xml:space="preserve"> for the </w:t>
      </w:r>
      <w:r>
        <w:t xml:space="preserve">Swap </w:t>
      </w:r>
      <w:r w:rsidRPr="006B1787" w:rsidR="006B1787">
        <w:t>Period</w:t>
      </w:r>
      <w:r>
        <w:t>;</w:t>
      </w:r>
    </w:p>
    <w:p w:rsidR="009F192F" w:rsidRPr="00CA4FFD" w:rsidP="00527DB9" w14:paraId="4D6B870E" w14:textId="18A75F5F">
      <w:pPr>
        <w:pStyle w:val="Indent2"/>
        <w:tabs>
          <w:tab w:val="right" w:pos="1610"/>
        </w:tabs>
        <w:ind w:left="1701" w:hanging="959"/>
      </w:pPr>
      <w:r>
        <w:t>SS</w:t>
      </w:r>
      <w:r w:rsidRPr="00527DB9">
        <w:rPr>
          <w:vertAlign w:val="subscript"/>
        </w:rPr>
        <w:t>S</w:t>
      </w:r>
      <w:r w:rsidR="001528A7">
        <w:rPr>
          <w:vertAlign w:val="subscript"/>
        </w:rPr>
        <w:t>P</w:t>
      </w:r>
      <w:r w:rsidR="00923022">
        <w:tab/>
        <w:t xml:space="preserve">= </w:t>
      </w:r>
      <w:r w:rsidR="00923022">
        <w:tab/>
      </w:r>
      <w:r>
        <w:t xml:space="preserve">the Shortfall Sum for the Swap </w:t>
      </w:r>
      <w:r w:rsidRPr="006B1787" w:rsidR="006B1787">
        <w:t>Period</w:t>
      </w:r>
      <w:r>
        <w:t>;</w:t>
      </w:r>
    </w:p>
    <w:p w:rsidR="009F192F" w:rsidRPr="00CA4FFD" w:rsidP="00527DB9" w14:paraId="01106A1D" w14:textId="42E50FDB">
      <w:pPr>
        <w:pStyle w:val="Indent2"/>
        <w:tabs>
          <w:tab w:val="right" w:pos="1610"/>
        </w:tabs>
        <w:ind w:left="1701" w:hanging="959"/>
      </w:pPr>
      <w:r>
        <w:t>AvR</w:t>
      </w:r>
      <w:r w:rsidRPr="00527DB9">
        <w:rPr>
          <w:vertAlign w:val="subscript"/>
        </w:rPr>
        <w:t>S</w:t>
      </w:r>
      <w:r w:rsidR="001528A7">
        <w:rPr>
          <w:vertAlign w:val="subscript"/>
        </w:rPr>
        <w:t>P</w:t>
      </w:r>
      <w:r>
        <w:tab/>
        <w:t xml:space="preserve">= </w:t>
      </w:r>
      <w:r>
        <w:tab/>
        <w:t xml:space="preserve">the Availability Rebate for the Swap </w:t>
      </w:r>
      <w:r w:rsidRPr="006B1787" w:rsidR="006B1787">
        <w:t>Period</w:t>
      </w:r>
      <w:r>
        <w:t>; and</w:t>
      </w:r>
    </w:p>
    <w:p w:rsidR="00923022" w:rsidP="00527DB9" w14:paraId="755FDD6C" w14:textId="14AAC49C">
      <w:pPr>
        <w:pStyle w:val="Indent2"/>
        <w:tabs>
          <w:tab w:val="right" w:pos="1610"/>
        </w:tabs>
        <w:ind w:left="1701" w:hanging="959"/>
      </w:pPr>
      <w:r>
        <w:t>SCR</w:t>
      </w:r>
      <w:r w:rsidRPr="00527DB9">
        <w:rPr>
          <w:vertAlign w:val="subscript"/>
        </w:rPr>
        <w:t>S</w:t>
      </w:r>
      <w:r w:rsidR="001528A7">
        <w:rPr>
          <w:vertAlign w:val="subscript"/>
        </w:rPr>
        <w:t>P</w:t>
      </w:r>
      <w:r w:rsidRPr="00527DB9">
        <w:rPr>
          <w:vertAlign w:val="subscript"/>
        </w:rPr>
        <w:tab/>
      </w:r>
      <w:r>
        <w:t xml:space="preserve">= </w:t>
      </w:r>
      <w:r>
        <w:tab/>
        <w:t xml:space="preserve">the Storage Capacity Rebate for the Swap </w:t>
      </w:r>
      <w:r w:rsidRPr="006B1787" w:rsidR="006B1787">
        <w:t>Period</w:t>
      </w:r>
      <w:r w:rsidR="00527DB9">
        <w:t>,</w:t>
      </w:r>
    </w:p>
    <w:p w:rsidR="00527DB9" w:rsidP="00527DB9" w14:paraId="45DDDDEE" w14:textId="6E4FD2A0">
      <w:pPr>
        <w:pStyle w:val="Indent2"/>
        <w:tabs>
          <w:tab w:val="right" w:pos="2338"/>
        </w:tabs>
      </w:pPr>
      <w:r>
        <w:t>provided that:</w:t>
      </w:r>
    </w:p>
    <w:p w:rsidR="00527DB9" w:rsidP="00527DB9" w14:paraId="06BD1BF2" w14:textId="7BE75745">
      <w:pPr>
        <w:pStyle w:val="SchedH3"/>
        <w:tabs>
          <w:tab w:val="clear" w:pos="737"/>
        </w:tabs>
        <w:ind w:left="1474"/>
      </w:pPr>
      <w:r>
        <w:t xml:space="preserve">subject to paragraph </w:t>
      </w:r>
      <w:r w:rsidR="00DD47EB">
        <w:fldChar w:fldCharType="begin"/>
      </w:r>
      <w:r w:rsidR="00DD47EB">
        <w:instrText xml:space="preserve"> REF _Ref229127739 \n \h </w:instrText>
      </w:r>
      <w:r w:rsidR="00DD47EB">
        <w:fldChar w:fldCharType="separate"/>
      </w:r>
      <w:r w:rsidR="009E5A92">
        <w:t>(b)</w:t>
      </w:r>
      <w:r w:rsidR="00DD47EB">
        <w:fldChar w:fldCharType="end"/>
      </w:r>
      <w:r>
        <w:t xml:space="preserve">, </w:t>
      </w:r>
      <w:r>
        <w:t xml:space="preserve">if the Aggregate Rebate </w:t>
      </w:r>
      <w:r w:rsidRPr="00E76596">
        <w:t xml:space="preserve">is </w:t>
      </w:r>
      <w:r>
        <w:t xml:space="preserve">a greater than the Net Swap Payment for the Swap </w:t>
      </w:r>
      <w:r w:rsidRPr="006B1787" w:rsidR="006B1787">
        <w:t>Period</w:t>
      </w:r>
      <w:r w:rsidRPr="00E76596">
        <w:t xml:space="preserve">, then </w:t>
      </w:r>
      <w:r w:rsidR="00806B31">
        <w:t>the Aggregate Rebate</w:t>
      </w:r>
      <w:r w:rsidRPr="00E76596" w:rsidR="00806B31">
        <w:t xml:space="preserve"> </w:t>
      </w:r>
      <w:r w:rsidRPr="00E76596">
        <w:t xml:space="preserve">is deemed to </w:t>
      </w:r>
      <w:r>
        <w:t xml:space="preserve">be equal to the Net Swap Payment for the Swap </w:t>
      </w:r>
      <w:r w:rsidRPr="006B1787" w:rsidR="006B1787">
        <w:t>Period</w:t>
      </w:r>
      <w:r>
        <w:t>; and</w:t>
      </w:r>
    </w:p>
    <w:p w:rsidR="00BC6158" w:rsidP="00527DB9" w14:paraId="1F3DA888" w14:textId="708CED0C">
      <w:pPr>
        <w:pStyle w:val="SchedH3"/>
        <w:tabs>
          <w:tab w:val="clear" w:pos="737"/>
        </w:tabs>
        <w:ind w:left="1474"/>
      </w:pPr>
      <w:bookmarkStart w:id="4428" w:name="_Ref229127739"/>
      <w:r>
        <w:t xml:space="preserve">if the Net Swap Payment for the Swap </w:t>
      </w:r>
      <w:r w:rsidRPr="006B1787" w:rsidR="006B1787">
        <w:t>Period</w:t>
      </w:r>
      <w:r w:rsidR="001528A7">
        <w:t xml:space="preserve"> </w:t>
      </w:r>
      <w:r>
        <w:t>is a negative amount, then the Aggregate Rebate is deemed to be zero.</w:t>
      </w:r>
      <w:bookmarkEnd w:id="4428"/>
    </w:p>
    <w:p w:rsidR="00527DB9" w:rsidP="00527DB9" w14:paraId="0F19107A" w14:textId="77777777">
      <w:pPr>
        <w:pStyle w:val="SchedH2"/>
      </w:pPr>
      <w:bookmarkStart w:id="4429" w:name="_Ref226715148"/>
      <w:r>
        <w:t>Calculation of Net Swap Payment</w:t>
      </w:r>
      <w:bookmarkEnd w:id="4429"/>
    </w:p>
    <w:p w:rsidR="00527DB9" w:rsidRPr="00436184" w:rsidP="00527DB9" w14:paraId="4F99DEFA" w14:textId="696EE9FB">
      <w:pPr>
        <w:pStyle w:val="Indent2"/>
      </w:pPr>
      <w:r w:rsidRPr="001750B1">
        <w:t xml:space="preserve">The </w:t>
      </w:r>
      <w:r>
        <w:t>“</w:t>
      </w:r>
      <w:r w:rsidRPr="006F4C36">
        <w:rPr>
          <w:b/>
          <w:bCs/>
        </w:rPr>
        <w:t>Net Swap Payment</w:t>
      </w:r>
      <w:r w:rsidRPr="00A76BD5">
        <w:t>”</w:t>
      </w:r>
      <w:r>
        <w:t xml:space="preserve"> for the Swap </w:t>
      </w:r>
      <w:r w:rsidRPr="006B1787" w:rsidR="006B1787">
        <w:t>Period</w:t>
      </w:r>
      <w:r w:rsidR="006B1787">
        <w:t xml:space="preserve"> </w:t>
      </w:r>
      <w:r w:rsidRPr="001750B1">
        <w:t xml:space="preserve">is </w:t>
      </w:r>
      <w:r w:rsidRPr="00436184">
        <w:t>calculated as follows:</w:t>
      </w:r>
    </w:p>
    <w:p w:rsidR="00527DB9" w:rsidRPr="00436184" w:rsidP="00527DB9" w14:paraId="5D0C01AC" w14:textId="1D838729">
      <w:pPr>
        <w:pStyle w:val="Indent2"/>
        <w:rPr>
          <w:b/>
          <w:vertAlign w:val="subscript"/>
        </w:rPr>
      </w:pPr>
      <m:oMathPara>
        <m:oMath>
          <m:sSub>
            <m:sSubPr>
              <m:ctrlPr>
                <w:rPr>
                  <w:rFonts w:ascii="Cambria Math" w:hAnsi="Cambria Math"/>
                  <w:b/>
                  <w:i/>
                  <w:vertAlign w:val="subscript"/>
                </w:rPr>
              </m:ctrlPr>
            </m:sSubPr>
            <m:e>
              <m:r>
                <m:rPr>
                  <m:sty m:val="bi"/>
                </m:rPr>
                <w:rPr>
                  <w:rFonts w:ascii="Cambria Math" w:hAnsi="Cambria Math"/>
                  <w:vertAlign w:val="subscript"/>
                </w:rPr>
                <m:t>NSP</m:t>
              </m:r>
            </m:e>
            <m:sub>
              <m:r>
                <m:rPr>
                  <m:sty m:val="bi"/>
                </m:rPr>
                <w:rPr>
                  <w:rFonts w:ascii="Cambria Math" w:hAnsi="Cambria Math"/>
                  <w:vertAlign w:val="subscript"/>
                </w:rPr>
                <m:t>SP</m:t>
              </m:r>
            </m:sub>
          </m:sSub>
          <m:r>
            <m:rPr>
              <m:sty m:val="bi"/>
            </m:rPr>
            <w:rPr>
              <w:rFonts w:ascii="Cambria Math" w:hAnsi="Cambria Math"/>
              <w:vertAlign w:val="subscript"/>
            </w:rPr>
            <m:t>=</m:t>
          </m:r>
          <m:nary>
            <m:naryPr>
              <m:chr m:val="∑"/>
              <m:limLoc m:val="undOvr"/>
              <m:subHide/>
              <m:supHide/>
              <m:ctrlPr>
                <w:rPr>
                  <w:rFonts w:ascii="Cambria Math" w:hAnsi="Cambria Math"/>
                  <w:b/>
                  <w:i/>
                  <w:vertAlign w:val="subscript"/>
                </w:rPr>
              </m:ctrlPr>
            </m:naryPr>
            <m:sub/>
            <m:sup/>
            <m:e>
              <m:sSub>
                <m:sSubPr>
                  <m:ctrlPr>
                    <w:rPr>
                      <w:rFonts w:ascii="Cambria Math" w:hAnsi="Cambria Math"/>
                      <w:b/>
                      <w:i/>
                      <w:vertAlign w:val="subscript"/>
                    </w:rPr>
                  </m:ctrlPr>
                </m:sSubPr>
                <m:e>
                  <m:r>
                    <m:rPr>
                      <m:sty m:val="bi"/>
                    </m:rPr>
                    <w:rPr>
                      <w:rFonts w:ascii="Cambria Math" w:hAnsi="Cambria Math"/>
                      <w:vertAlign w:val="subscript"/>
                    </w:rPr>
                    <m:t>SP</m:t>
                  </m:r>
                </m:e>
                <m:sub>
                  <m:r>
                    <m:rPr>
                      <m:sty m:val="bi"/>
                    </m:rPr>
                    <w:rPr>
                      <w:rFonts w:ascii="Cambria Math" w:hAnsi="Cambria Math"/>
                      <w:vertAlign w:val="subscript"/>
                    </w:rPr>
                    <m:t>SP</m:t>
                  </m:r>
                </m:sub>
              </m:sSub>
            </m:e>
          </m:nary>
          <m:r>
            <m:rPr>
              <m:sty m:val="bi"/>
            </m:rPr>
            <w:rPr>
              <w:rFonts w:ascii="Cambria Math" w:hAnsi="Cambria Math"/>
              <w:vertAlign w:val="subscript"/>
            </w:rPr>
            <m:t>-</m:t>
          </m:r>
          <m:nary>
            <m:naryPr>
              <m:chr m:val="∑"/>
              <m:limLoc m:val="undOvr"/>
              <m:subHide/>
              <m:supHide/>
              <m:ctrlPr>
                <w:rPr>
                  <w:rFonts w:ascii="Cambria Math" w:hAnsi="Cambria Math"/>
                  <w:b/>
                  <w:i/>
                  <w:vertAlign w:val="subscript"/>
                </w:rPr>
              </m:ctrlPr>
            </m:naryPr>
            <m:sub/>
            <m:sup/>
            <m:e>
              <m:sSub>
                <m:sSubPr>
                  <m:ctrlPr>
                    <w:rPr>
                      <w:rFonts w:ascii="Cambria Math" w:hAnsi="Cambria Math"/>
                      <w:b/>
                      <w:i/>
                      <w:vertAlign w:val="subscript"/>
                    </w:rPr>
                  </m:ctrlPr>
                </m:sSubPr>
                <m:e>
                  <m:r>
                    <m:rPr>
                      <m:sty m:val="bi"/>
                    </m:rPr>
                    <w:rPr>
                      <w:rFonts w:ascii="Cambria Math" w:hAnsi="Cambria Math"/>
                      <w:vertAlign w:val="subscript"/>
                    </w:rPr>
                    <m:t>LP</m:t>
                  </m:r>
                </m:e>
                <m:sub>
                  <m:r>
                    <m:rPr>
                      <m:sty m:val="bi"/>
                    </m:rPr>
                    <w:rPr>
                      <w:rFonts w:ascii="Cambria Math" w:hAnsi="Cambria Math"/>
                      <w:vertAlign w:val="subscript"/>
                    </w:rPr>
                    <m:t>SP</m:t>
                  </m:r>
                </m:sub>
              </m:sSub>
            </m:e>
          </m:nary>
        </m:oMath>
      </m:oMathPara>
    </w:p>
    <w:p w:rsidR="00527DB9" w:rsidRPr="00436184" w:rsidP="00527DB9" w14:paraId="30A9100F" w14:textId="77777777">
      <w:pPr>
        <w:pStyle w:val="Indent2"/>
      </w:pPr>
      <w:r w:rsidRPr="00436184">
        <w:t>where:</w:t>
      </w:r>
      <w:r>
        <w:t xml:space="preserve"> </w:t>
      </w:r>
    </w:p>
    <w:p w:rsidR="00527DB9" w:rsidP="00527DB9" w14:paraId="60D9CA7E" w14:textId="3E523568">
      <w:pPr>
        <w:pStyle w:val="Indent2"/>
        <w:tabs>
          <w:tab w:val="right" w:pos="1470"/>
        </w:tabs>
        <w:ind w:left="1701" w:hanging="959"/>
      </w:pPr>
      <w:r>
        <w:t>NSP</w:t>
      </w:r>
      <w:r>
        <w:rPr>
          <w:vertAlign w:val="subscript"/>
        </w:rPr>
        <w:t>S</w:t>
      </w:r>
      <w:r w:rsidR="006B1787">
        <w:rPr>
          <w:vertAlign w:val="subscript"/>
        </w:rPr>
        <w:t>P</w:t>
      </w:r>
      <w:r>
        <w:tab/>
        <w:t xml:space="preserve">= </w:t>
      </w:r>
      <w:r>
        <w:tab/>
        <w:t>t</w:t>
      </w:r>
      <w:r w:rsidRPr="001750B1">
        <w:t xml:space="preserve">he </w:t>
      </w:r>
      <w:r>
        <w:t xml:space="preserve">Net Swap Payment for the Swap </w:t>
      </w:r>
      <w:r w:rsidRPr="006B1787" w:rsidR="006B1787">
        <w:t>Period</w:t>
      </w:r>
      <w:r>
        <w:t>;</w:t>
      </w:r>
    </w:p>
    <w:p w:rsidR="00527DB9" w:rsidP="00527DB9" w14:paraId="1E3A22B6" w14:textId="56F31D31">
      <w:pPr>
        <w:pStyle w:val="Indent2"/>
        <w:tabs>
          <w:tab w:val="right" w:pos="1470"/>
        </w:tabs>
        <w:ind w:left="1701" w:hanging="959"/>
      </w:pPr>
      <w:r>
        <w:t>∑SP</w:t>
      </w:r>
      <w:r>
        <w:rPr>
          <w:vertAlign w:val="subscript"/>
        </w:rPr>
        <w:t>S</w:t>
      </w:r>
      <w:r w:rsidR="006B1787">
        <w:rPr>
          <w:vertAlign w:val="subscript"/>
        </w:rPr>
        <w:t>P</w:t>
      </w:r>
      <w:r>
        <w:tab/>
        <w:t xml:space="preserve">= </w:t>
      </w:r>
      <w:r>
        <w:tab/>
      </w:r>
      <w:r w:rsidRPr="009E0A47">
        <w:t>the sum</w:t>
      </w:r>
      <w:r>
        <w:t xml:space="preserve"> of Net Monthly Amounts paid or payable by SFV to LTES Operator in respect of the Swap </w:t>
      </w:r>
      <w:r w:rsidRPr="006B1787" w:rsidR="006B1787">
        <w:t>Period</w:t>
      </w:r>
      <w:r>
        <w:t>; and</w:t>
      </w:r>
    </w:p>
    <w:p w:rsidR="00527DB9" w:rsidRPr="00923022" w:rsidP="00527DB9" w14:paraId="5F572419" w14:textId="578FDA48">
      <w:pPr>
        <w:pStyle w:val="Indent2"/>
        <w:tabs>
          <w:tab w:val="right" w:pos="1470"/>
        </w:tabs>
        <w:ind w:left="1701" w:hanging="959"/>
      </w:pPr>
      <w:r>
        <w:t>∑LP</w:t>
      </w:r>
      <w:r>
        <w:rPr>
          <w:vertAlign w:val="subscript"/>
        </w:rPr>
        <w:t>S</w:t>
      </w:r>
      <w:r w:rsidR="006B1787">
        <w:rPr>
          <w:vertAlign w:val="subscript"/>
        </w:rPr>
        <w:t>P</w:t>
      </w:r>
      <w:r>
        <w:tab/>
        <w:t>=</w:t>
      </w:r>
      <w:r w:rsidRPr="009E0A47">
        <w:tab/>
      </w:r>
      <w:r w:rsidRPr="00CC1DD6">
        <w:t>the sum of Net Monthly Amounts</w:t>
      </w:r>
      <w:r w:rsidRPr="007E1005">
        <w:t xml:space="preserve"> </w:t>
      </w:r>
      <w:r>
        <w:t xml:space="preserve">paid or payable </w:t>
      </w:r>
      <w:r w:rsidRPr="00CC1DD6">
        <w:t xml:space="preserve">by LTES Operator to SFV </w:t>
      </w:r>
      <w:r>
        <w:t xml:space="preserve">in respect of the Swap </w:t>
      </w:r>
      <w:r w:rsidRPr="006B1787" w:rsidR="006B1787">
        <w:t>Period</w:t>
      </w:r>
      <w:r>
        <w:t>.</w:t>
      </w:r>
    </w:p>
    <w:p w:rsidR="00334C6A" w:rsidRPr="00AE4FC7" w:rsidP="00330DAD" w14:paraId="7414A32D" w14:textId="77777777">
      <w:pPr>
        <w:pStyle w:val="SchedH1"/>
      </w:pPr>
      <w:bookmarkStart w:id="4430" w:name="_Ref104298233"/>
      <w:bookmarkEnd w:id="4405"/>
      <w:r w:rsidRPr="00AE4FC7">
        <w:t xml:space="preserve">Minimum </w:t>
      </w:r>
      <w:r w:rsidRPr="00AE4FC7" w:rsidR="003B067E">
        <w:t>G</w:t>
      </w:r>
      <w:r w:rsidRPr="00AE4FC7">
        <w:t>eneration</w:t>
      </w:r>
      <w:bookmarkEnd w:id="4430"/>
    </w:p>
    <w:p w:rsidR="00334C6A" w:rsidP="00330DAD" w14:paraId="56C4F5A0" w14:textId="237666D0">
      <w:pPr>
        <w:pStyle w:val="SchedH2"/>
        <w:rPr>
          <w:bCs/>
          <w:sz w:val="20"/>
        </w:rPr>
      </w:pPr>
      <w:bookmarkStart w:id="4431" w:name="_Ref228880161"/>
      <w:r>
        <w:rPr>
          <w:bCs/>
          <w:sz w:val="20"/>
        </w:rPr>
        <w:t>Determination of Shortfall Sum</w:t>
      </w:r>
      <w:bookmarkEnd w:id="4431"/>
    </w:p>
    <w:p w:rsidR="00BC4187" w:rsidP="00820A9B" w14:paraId="111D0051" w14:textId="7C39ABF8">
      <w:pPr>
        <w:pStyle w:val="SchedH3"/>
        <w:tabs>
          <w:tab w:val="clear" w:pos="737"/>
        </w:tabs>
        <w:ind w:left="1474"/>
      </w:pPr>
      <w:bookmarkStart w:id="4432" w:name="_Ref103271035"/>
      <w:bookmarkStart w:id="4433" w:name="_Ref228793864"/>
      <w:r w:rsidRPr="0000590B">
        <w:t>If the Generation Amount in a Swap Period is less than the Minimum Generation for that Swap Period, then LTES Operator must:</w:t>
      </w:r>
    </w:p>
    <w:p w:rsidR="00334C6A" w:rsidRPr="00820A9B" w:rsidP="00BC4187" w14:paraId="433BDB79" w14:textId="3D8ACE66">
      <w:pPr>
        <w:pStyle w:val="SchedH4"/>
        <w:tabs>
          <w:tab w:val="clear" w:pos="1447"/>
          <w:tab w:val="num" w:pos="2268"/>
        </w:tabs>
        <w:ind w:left="2268"/>
      </w:pPr>
      <w:r w:rsidRPr="00820A9B">
        <w:t xml:space="preserve">within 20 Business Days after the end of that Swap Period, </w:t>
      </w:r>
      <w:r w:rsidRPr="00820A9B">
        <w:t>provide SFV with a report setting out:</w:t>
      </w:r>
      <w:bookmarkEnd w:id="4432"/>
      <w:bookmarkEnd w:id="4433"/>
      <w:r w:rsidRPr="00820A9B">
        <w:t xml:space="preserve"> </w:t>
      </w:r>
    </w:p>
    <w:p w:rsidR="004837B4" w:rsidP="00BC4187" w14:paraId="34A4BC0D" w14:textId="2BDBCC30">
      <w:pPr>
        <w:pStyle w:val="Heading5"/>
        <w:numPr>
          <w:ilvl w:val="4"/>
          <w:numId w:val="73"/>
        </w:numPr>
      </w:pPr>
      <w:r>
        <w:t>the amount of Shortfall Electricity;</w:t>
      </w:r>
      <w:r w:rsidR="00607754">
        <w:t xml:space="preserve"> </w:t>
      </w:r>
    </w:p>
    <w:p w:rsidR="00780352" w:rsidP="00BC4187" w14:paraId="6A5F7F8E" w14:textId="1E23F4F8">
      <w:pPr>
        <w:pStyle w:val="Heading5"/>
        <w:numPr>
          <w:ilvl w:val="4"/>
          <w:numId w:val="73"/>
        </w:numPr>
      </w:pPr>
      <w:r>
        <w:t xml:space="preserve">the </w:t>
      </w:r>
      <w:r w:rsidR="005F6E68">
        <w:t xml:space="preserve">proposed </w:t>
      </w:r>
      <w:r>
        <w:t xml:space="preserve">Shortfall Sum; </w:t>
      </w:r>
      <w:r w:rsidR="00607754">
        <w:t>and</w:t>
      </w:r>
    </w:p>
    <w:p w:rsidR="00334C6A" w:rsidP="00BC4187" w14:paraId="51431772" w14:textId="23283A5A">
      <w:pPr>
        <w:pStyle w:val="Heading5"/>
        <w:numPr>
          <w:ilvl w:val="4"/>
          <w:numId w:val="73"/>
        </w:numPr>
      </w:pPr>
      <w:r w:rsidRPr="00B503A8">
        <w:t xml:space="preserve">the reason for LTES Operator’s failure to achieve </w:t>
      </w:r>
      <w:r w:rsidR="00715202">
        <w:t xml:space="preserve">the </w:t>
      </w:r>
      <w:r w:rsidRPr="00B503A8">
        <w:t xml:space="preserve">Minimum Generation </w:t>
      </w:r>
      <w:r w:rsidR="00715202">
        <w:t xml:space="preserve">for </w:t>
      </w:r>
      <w:r w:rsidRPr="00B503A8">
        <w:t>that Swap Period</w:t>
      </w:r>
      <w:r w:rsidR="00833ADB">
        <w:t xml:space="preserve"> and reasonable supporting information in respect of that reason</w:t>
      </w:r>
      <w:r>
        <w:t>.</w:t>
      </w:r>
    </w:p>
    <w:p w:rsidR="00820A9B" w:rsidP="00820A9B" w14:paraId="0D3FF59A" w14:textId="675FA71E">
      <w:pPr>
        <w:pStyle w:val="SchedH3"/>
        <w:numPr>
          <w:ilvl w:val="3"/>
          <w:numId w:val="66"/>
        </w:numPr>
        <w:ind w:left="1474"/>
      </w:pPr>
      <w:bookmarkStart w:id="4434" w:name="_Ref228793946"/>
      <w:r>
        <w:t xml:space="preserve">Within 40 Business Days after SFV receiving a report given by LTES Operator in accordance with paragraph </w:t>
      </w:r>
      <w:r>
        <w:fldChar w:fldCharType="begin"/>
      </w:r>
      <w:r>
        <w:instrText xml:space="preserve"> REF _Ref228793864 \n \h </w:instrText>
      </w:r>
      <w:r>
        <w:fldChar w:fldCharType="separate"/>
      </w:r>
      <w:r w:rsidR="009E5A92">
        <w:t>(a)</w:t>
      </w:r>
      <w:r>
        <w:fldChar w:fldCharType="end"/>
      </w:r>
      <w:r>
        <w:t>, SFV must:</w:t>
      </w:r>
      <w:bookmarkEnd w:id="4434"/>
      <w:r>
        <w:t xml:space="preserve"> </w:t>
      </w:r>
    </w:p>
    <w:p w:rsidR="00820A9B" w:rsidP="00820A9B" w14:paraId="69BDD3A8" w14:textId="575B4EFF">
      <w:pPr>
        <w:pStyle w:val="SchedH4"/>
        <w:numPr>
          <w:ilvl w:val="4"/>
          <w:numId w:val="66"/>
        </w:numPr>
        <w:ind w:left="2211"/>
      </w:pPr>
      <w:r>
        <w:t xml:space="preserve">notify LTES Operator that SFV agrees with the Shortfall Sum proposed by LTES Operator; </w:t>
      </w:r>
    </w:p>
    <w:p w:rsidR="00820A9B" w:rsidP="00820A9B" w14:paraId="326DD582" w14:textId="7E5F0705">
      <w:pPr>
        <w:pStyle w:val="SchedH4"/>
        <w:numPr>
          <w:ilvl w:val="4"/>
          <w:numId w:val="66"/>
        </w:numPr>
        <w:ind w:left="2211"/>
      </w:pPr>
      <w:r>
        <w:t>notify LTES Operator that SFV disputes the Shortfall Sum proposed by LTES Operator; or</w:t>
      </w:r>
    </w:p>
    <w:p w:rsidR="004F71FB" w:rsidP="00820A9B" w14:paraId="0CB45913" w14:textId="77777777">
      <w:pPr>
        <w:pStyle w:val="SchedH4"/>
        <w:numPr>
          <w:ilvl w:val="4"/>
          <w:numId w:val="66"/>
        </w:numPr>
        <w:ind w:left="2211"/>
      </w:pPr>
      <w:bookmarkStart w:id="4435" w:name="_Ref228976914"/>
      <w:bookmarkStart w:id="4436" w:name="_Ref228793947"/>
      <w:r>
        <w:t>notify LTES Operator that SFV requires more information to assess the Shortfall Sum proposed by LTES Operator, in which case</w:t>
      </w:r>
      <w:r>
        <w:t>:</w:t>
      </w:r>
      <w:bookmarkEnd w:id="4435"/>
      <w:r>
        <w:t xml:space="preserve"> </w:t>
      </w:r>
    </w:p>
    <w:p w:rsidR="004F71FB" w:rsidP="004F71FB" w14:paraId="363D8542" w14:textId="77777777">
      <w:pPr>
        <w:pStyle w:val="SchedH5"/>
      </w:pPr>
      <w:r>
        <w:t>such notice must set out the information required by SFV</w:t>
      </w:r>
      <w:r>
        <w:t xml:space="preserve">; and </w:t>
      </w:r>
    </w:p>
    <w:p w:rsidR="00820A9B" w:rsidP="004F71FB" w14:paraId="3AA4B145" w14:textId="4B87434D">
      <w:pPr>
        <w:pStyle w:val="SchedH5"/>
      </w:pPr>
      <w:r>
        <w:t xml:space="preserve">LTES Operator must provide the required information within 10 Business Days of receiving </w:t>
      </w:r>
      <w:r w:rsidR="00586BF8">
        <w:t>such</w:t>
      </w:r>
      <w:r>
        <w:t xml:space="preserve"> notice</w:t>
      </w:r>
      <w:r>
        <w:t>.</w:t>
      </w:r>
      <w:bookmarkEnd w:id="4436"/>
    </w:p>
    <w:p w:rsidR="00820A9B" w:rsidP="00820A9B" w14:paraId="5B318420" w14:textId="77777777">
      <w:pPr>
        <w:pStyle w:val="SchedH3"/>
        <w:numPr>
          <w:ilvl w:val="3"/>
          <w:numId w:val="66"/>
        </w:numPr>
        <w:ind w:left="1474"/>
      </w:pPr>
      <w:r>
        <w:t xml:space="preserve">If: </w:t>
      </w:r>
    </w:p>
    <w:p w:rsidR="00820A9B" w:rsidP="00820A9B" w14:paraId="15A69439" w14:textId="0A5EA832">
      <w:pPr>
        <w:pStyle w:val="SchedH4"/>
        <w:numPr>
          <w:ilvl w:val="4"/>
          <w:numId w:val="66"/>
        </w:numPr>
        <w:ind w:left="2211"/>
      </w:pPr>
      <w:r>
        <w:t>SFV notifies LTES Operator that SFV agrees with the Shortfall Sum proposed by LTES Operator; or</w:t>
      </w:r>
    </w:p>
    <w:p w:rsidR="00820A9B" w:rsidP="00820A9B" w14:paraId="329104F5" w14:textId="683E150D">
      <w:pPr>
        <w:pStyle w:val="SchedH4"/>
        <w:numPr>
          <w:ilvl w:val="4"/>
          <w:numId w:val="66"/>
        </w:numPr>
        <w:ind w:left="2211"/>
      </w:pPr>
      <w:r>
        <w:t xml:space="preserve">SFV does not provide any notice under paragraph </w:t>
      </w:r>
      <w:r>
        <w:fldChar w:fldCharType="begin"/>
      </w:r>
      <w:r>
        <w:instrText xml:space="preserve"> REF _Ref228793864 \n \h </w:instrText>
      </w:r>
      <w:r>
        <w:fldChar w:fldCharType="separate"/>
      </w:r>
      <w:r w:rsidR="009E5A92">
        <w:t>(a)</w:t>
      </w:r>
      <w:r>
        <w:fldChar w:fldCharType="end"/>
      </w:r>
      <w:r>
        <w:t xml:space="preserve"> within the timeframe required by that paragraph, </w:t>
      </w:r>
    </w:p>
    <w:p w:rsidR="00820A9B" w:rsidP="00820A9B" w14:paraId="0077F1F7" w14:textId="5B3ADC78">
      <w:pPr>
        <w:pStyle w:val="SchedH4"/>
        <w:numPr>
          <w:ilvl w:val="0"/>
          <w:numId w:val="0"/>
        </w:numPr>
        <w:ind w:left="1474"/>
      </w:pPr>
      <w:r>
        <w:t>then the Shortfall Sum proposed by LTES Operator will be binding on the parties.</w:t>
      </w:r>
    </w:p>
    <w:p w:rsidR="00820A9B" w:rsidP="00820A9B" w14:paraId="148A44BC" w14:textId="0FB53582">
      <w:pPr>
        <w:pStyle w:val="SchedH3"/>
        <w:numPr>
          <w:ilvl w:val="3"/>
          <w:numId w:val="66"/>
        </w:numPr>
        <w:ind w:left="1474"/>
      </w:pPr>
      <w:r>
        <w:t xml:space="preserve">If SFV notifies LTES Operator that it disputes the Shortfall Sum proposed by LTES Operator, then either party may refer the matter for determination by an Independent Expert under clause </w:t>
      </w:r>
      <w:r>
        <w:fldChar w:fldCharType="begin"/>
      </w:r>
      <w:r>
        <w:instrText xml:space="preserve"> REF _Ref515106310 \r \h </w:instrText>
      </w:r>
      <w:r>
        <w:fldChar w:fldCharType="separate"/>
      </w:r>
      <w:r w:rsidR="009E5A92">
        <w:t>28.6</w:t>
      </w:r>
      <w:r>
        <w:fldChar w:fldCharType="end"/>
      </w:r>
      <w:r>
        <w:t xml:space="preserve"> (“</w:t>
      </w:r>
      <w:r>
        <w:fldChar w:fldCharType="begin"/>
      </w:r>
      <w:r>
        <w:instrText xml:space="preserve"> REF _Ref515106310 \h </w:instrText>
      </w:r>
      <w:r>
        <w:fldChar w:fldCharType="separate"/>
      </w:r>
      <w:r w:rsidRPr="007E5840" w:rsidR="009E5A92">
        <w:t>Independent Expert</w:t>
      </w:r>
      <w:r>
        <w:fldChar w:fldCharType="end"/>
      </w:r>
      <w:r>
        <w:t>”)</w:t>
      </w:r>
      <w:r w:rsidRPr="00677545">
        <w:t>.</w:t>
      </w:r>
    </w:p>
    <w:p w:rsidR="00820A9B" w:rsidP="007077FB" w14:paraId="307D7DF8" w14:textId="0D373D80">
      <w:pPr>
        <w:pStyle w:val="Heading3"/>
        <w:numPr>
          <w:ilvl w:val="2"/>
          <w:numId w:val="73"/>
        </w:numPr>
      </w:pPr>
      <w:r>
        <w:t>If SFV notifies LTES Operator that SFV requires more information under paragraph</w:t>
      </w:r>
      <w:r w:rsidR="007077FB">
        <w:t xml:space="preserve"> </w:t>
      </w:r>
      <w:r w:rsidR="007077FB">
        <w:fldChar w:fldCharType="begin"/>
      </w:r>
      <w:r w:rsidR="007077FB">
        <w:instrText xml:space="preserve"> REF _Ref228793946 \n \h </w:instrText>
      </w:r>
      <w:r w:rsidR="007077FB">
        <w:fldChar w:fldCharType="separate"/>
      </w:r>
      <w:r w:rsidR="009E5A92">
        <w:t>(b)</w:t>
      </w:r>
      <w:r w:rsidR="007077FB">
        <w:fldChar w:fldCharType="end"/>
      </w:r>
      <w:r w:rsidR="007077FB">
        <w:fldChar w:fldCharType="begin"/>
      </w:r>
      <w:r w:rsidR="007077FB">
        <w:instrText xml:space="preserve"> REF _Ref228793947 \n \h </w:instrText>
      </w:r>
      <w:r w:rsidR="007077FB">
        <w:fldChar w:fldCharType="separate"/>
      </w:r>
      <w:r w:rsidR="009E5A92">
        <w:t>(iii)</w:t>
      </w:r>
      <w:r w:rsidR="007077FB">
        <w:fldChar w:fldCharType="end"/>
      </w:r>
      <w:r>
        <w:t xml:space="preserve">, then the timeframe required by paragraph </w:t>
      </w:r>
      <w:r w:rsidR="007077FB">
        <w:fldChar w:fldCharType="begin"/>
      </w:r>
      <w:r w:rsidR="007077FB">
        <w:instrText xml:space="preserve"> REF _Ref228793864 \n \h </w:instrText>
      </w:r>
      <w:r w:rsidR="007077FB">
        <w:fldChar w:fldCharType="separate"/>
      </w:r>
      <w:r w:rsidR="009E5A92">
        <w:t>(a)</w:t>
      </w:r>
      <w:r w:rsidR="007077FB">
        <w:fldChar w:fldCharType="end"/>
      </w:r>
      <w:r w:rsidR="007077FB">
        <w:t xml:space="preserve"> </w:t>
      </w:r>
      <w:r>
        <w:t xml:space="preserve">will be </w:t>
      </w:r>
      <w:r>
        <w:t>extended to 10 Business Days after LTES Operator provides the information required by SFV.</w:t>
      </w:r>
    </w:p>
    <w:p w:rsidR="00A977DC" w:rsidP="00A977DC" w14:paraId="15E7533F" w14:textId="77777777">
      <w:pPr>
        <w:pStyle w:val="SchedH2"/>
        <w:rPr>
          <w:bCs/>
          <w:sz w:val="20"/>
        </w:rPr>
      </w:pPr>
      <w:bookmarkStart w:id="4437" w:name="_Ref104292211"/>
      <w:r w:rsidRPr="004F5568">
        <w:rPr>
          <w:bCs/>
          <w:sz w:val="20"/>
        </w:rPr>
        <w:t>Cure Plan</w:t>
      </w:r>
      <w:bookmarkEnd w:id="4437"/>
    </w:p>
    <w:p w:rsidR="00715202" w:rsidP="00144641" w14:paraId="667161C4" w14:textId="77777777">
      <w:pPr>
        <w:pStyle w:val="SchedH3"/>
        <w:tabs>
          <w:tab w:val="clear" w:pos="737"/>
        </w:tabs>
        <w:ind w:left="1474"/>
      </w:pPr>
      <w:bookmarkStart w:id="4438" w:name="_Ref228879874"/>
      <w:bookmarkStart w:id="4439" w:name="_Ref103271037"/>
      <w:r w:rsidRPr="006049BB">
        <w:t>If</w:t>
      </w:r>
      <w:r>
        <w:t>:</w:t>
      </w:r>
      <w:bookmarkEnd w:id="4438"/>
      <w:r w:rsidRPr="006049BB">
        <w:t xml:space="preserve"> </w:t>
      </w:r>
    </w:p>
    <w:p w:rsidR="00715202" w:rsidP="007077FB" w14:paraId="26C079CA" w14:textId="59535E91">
      <w:pPr>
        <w:pStyle w:val="Heading4"/>
        <w:numPr>
          <w:ilvl w:val="3"/>
          <w:numId w:val="73"/>
        </w:numPr>
      </w:pPr>
      <w:bookmarkStart w:id="4440" w:name="_Ref114572379"/>
      <w:r>
        <w:t xml:space="preserve">the </w:t>
      </w:r>
      <w:r w:rsidRPr="006049BB" w:rsidR="00607754">
        <w:t xml:space="preserve">Generation </w:t>
      </w:r>
      <w:r>
        <w:t xml:space="preserve">Amount </w:t>
      </w:r>
      <w:r w:rsidR="00C55DEE">
        <w:t xml:space="preserve">in a Swap Period </w:t>
      </w:r>
      <w:r w:rsidR="002F5320">
        <w:t>(“</w:t>
      </w:r>
      <w:r w:rsidRPr="009D25FD" w:rsidR="002F5320">
        <w:rPr>
          <w:b/>
          <w:bCs/>
        </w:rPr>
        <w:t>First Period</w:t>
      </w:r>
      <w:r w:rsidR="002F5320">
        <w:t xml:space="preserve">”) </w:t>
      </w:r>
      <w:r w:rsidRPr="006049BB" w:rsidR="00607754">
        <w:t xml:space="preserve">is less than the </w:t>
      </w:r>
      <w:r w:rsidRPr="009D25FD" w:rsidR="00607754">
        <w:rPr>
          <w:szCs w:val="18"/>
        </w:rPr>
        <w:t>Minimum</w:t>
      </w:r>
      <w:r w:rsidRPr="006049BB" w:rsidR="00607754">
        <w:t xml:space="preserve"> Generation</w:t>
      </w:r>
      <w:r w:rsidRPr="00C55DEE" w:rsidR="00C55DEE">
        <w:t xml:space="preserve"> </w:t>
      </w:r>
      <w:r>
        <w:t xml:space="preserve">for that </w:t>
      </w:r>
      <w:r w:rsidR="002F5320">
        <w:t>First Period</w:t>
      </w:r>
      <w:r>
        <w:t>; and</w:t>
      </w:r>
      <w:bookmarkEnd w:id="4440"/>
    </w:p>
    <w:p w:rsidR="003E19E5" w:rsidP="00D12B27" w14:paraId="1EC38CC2" w14:textId="6E5FD2A4">
      <w:pPr>
        <w:pStyle w:val="Heading4"/>
        <w:numPr>
          <w:ilvl w:val="3"/>
          <w:numId w:val="46"/>
        </w:numPr>
      </w:pPr>
      <w:r>
        <w:t xml:space="preserve">the </w:t>
      </w:r>
      <w:r w:rsidRPr="006049BB" w:rsidR="00100D13">
        <w:t xml:space="preserve">Generation </w:t>
      </w:r>
      <w:r>
        <w:t xml:space="preserve">Amount </w:t>
      </w:r>
      <w:r w:rsidR="00100D13">
        <w:t xml:space="preserve">in a Swap Period that is </w:t>
      </w:r>
      <w:r w:rsidR="00A50CC9">
        <w:t>immediately following</w:t>
      </w:r>
      <w:r w:rsidR="00100D13">
        <w:t xml:space="preserve"> the </w:t>
      </w:r>
      <w:r w:rsidR="002F5320">
        <w:t>First Period (“</w:t>
      </w:r>
      <w:r w:rsidRPr="002F5320" w:rsidR="002F5320">
        <w:rPr>
          <w:b/>
          <w:bCs/>
        </w:rPr>
        <w:t>Second Period</w:t>
      </w:r>
      <w:r w:rsidR="002F5320">
        <w:t xml:space="preserve">”) </w:t>
      </w:r>
      <w:r w:rsidRPr="006049BB" w:rsidR="00100D13">
        <w:t>is less than the Minimum Generation</w:t>
      </w:r>
      <w:r w:rsidRPr="00C55DEE" w:rsidR="00100D13">
        <w:t xml:space="preserve"> </w:t>
      </w:r>
      <w:r w:rsidR="00100D13">
        <w:t xml:space="preserve">for </w:t>
      </w:r>
      <w:r w:rsidRPr="00144641" w:rsidR="00100D13">
        <w:rPr>
          <w:szCs w:val="18"/>
        </w:rPr>
        <w:t>that</w:t>
      </w:r>
      <w:r w:rsidR="00100D13">
        <w:t xml:space="preserve"> </w:t>
      </w:r>
      <w:r w:rsidR="002F5320">
        <w:t>S</w:t>
      </w:r>
      <w:r w:rsidR="00CE69F9">
        <w:t>e</w:t>
      </w:r>
      <w:r w:rsidR="002F5320">
        <w:t>cond</w:t>
      </w:r>
      <w:r w:rsidR="00100D13">
        <w:t xml:space="preserve"> Period</w:t>
      </w:r>
      <w:r>
        <w:t>; and</w:t>
      </w:r>
    </w:p>
    <w:p w:rsidR="00100D13" w:rsidP="007077FB" w14:paraId="410D0F34" w14:textId="3C0F7D24">
      <w:pPr>
        <w:pStyle w:val="Heading4"/>
        <w:numPr>
          <w:ilvl w:val="3"/>
          <w:numId w:val="91"/>
        </w:numPr>
      </w:pPr>
      <w:r>
        <w:t xml:space="preserve">the </w:t>
      </w:r>
      <w:r w:rsidR="003E19E5">
        <w:t xml:space="preserve">Generation </w:t>
      </w:r>
      <w:r>
        <w:t xml:space="preserve">Amount </w:t>
      </w:r>
      <w:r w:rsidR="003E19E5">
        <w:t>in a Swap Period that is immediately following the Second Period (</w:t>
      </w:r>
      <w:r w:rsidR="00081CD5">
        <w:t>“</w:t>
      </w:r>
      <w:r w:rsidRPr="003E19E5" w:rsidR="003E19E5">
        <w:rPr>
          <w:b/>
          <w:bCs/>
        </w:rPr>
        <w:t>Third Period</w:t>
      </w:r>
      <w:r w:rsidR="00081CD5">
        <w:t>”</w:t>
      </w:r>
      <w:r w:rsidR="003E19E5">
        <w:t>) is less than the Minimum Generation for that Third Period,</w:t>
      </w:r>
    </w:p>
    <w:p w:rsidR="00607754" w:rsidP="00100D13" w14:paraId="2D0D090C" w14:textId="77777777">
      <w:pPr>
        <w:pStyle w:val="SchedH4"/>
        <w:numPr>
          <w:ilvl w:val="0"/>
          <w:numId w:val="0"/>
        </w:numPr>
        <w:ind w:left="1474"/>
      </w:pPr>
      <w:r>
        <w:t xml:space="preserve">then LTES Operator must provide SFV </w:t>
      </w:r>
      <w:r w:rsidRPr="00B503A8">
        <w:t xml:space="preserve">a proposed cure plan </w:t>
      </w:r>
      <w:r>
        <w:t xml:space="preserve">that sets out how </w:t>
      </w:r>
      <w:r w:rsidRPr="00B503A8">
        <w:t xml:space="preserve">LTES Operator </w:t>
      </w:r>
      <w:r>
        <w:t>will</w:t>
      </w:r>
      <w:r w:rsidRPr="00B503A8">
        <w:t xml:space="preserve"> achieve Minimum Generation in subsequent Swap Periods</w:t>
      </w:r>
      <w:r>
        <w:t xml:space="preserve"> (“</w:t>
      </w:r>
      <w:r w:rsidRPr="004F5568">
        <w:rPr>
          <w:b/>
          <w:bCs/>
        </w:rPr>
        <w:t>Proposed</w:t>
      </w:r>
      <w:r>
        <w:t xml:space="preserve"> </w:t>
      </w:r>
      <w:r w:rsidRPr="00A977DC">
        <w:rPr>
          <w:b/>
          <w:bCs/>
        </w:rPr>
        <w:t>Cure Plan</w:t>
      </w:r>
      <w:r>
        <w:t>”)</w:t>
      </w:r>
      <w:bookmarkEnd w:id="4439"/>
      <w:r>
        <w:t>.</w:t>
      </w:r>
    </w:p>
    <w:p w:rsidR="00607754" w:rsidRPr="00607754" w:rsidP="00144641" w14:paraId="6820CBF4" w14:textId="25EE010C">
      <w:pPr>
        <w:pStyle w:val="SchedH3"/>
        <w:tabs>
          <w:tab w:val="clear" w:pos="737"/>
        </w:tabs>
        <w:ind w:left="1474"/>
      </w:pPr>
      <w:r>
        <w:t xml:space="preserve">For the purpose of this </w:t>
      </w:r>
      <w:r w:rsidR="00285203">
        <w:t xml:space="preserve">item </w:t>
      </w:r>
      <w:r w:rsidR="00285203">
        <w:fldChar w:fldCharType="begin"/>
      </w:r>
      <w:r w:rsidR="00285203">
        <w:instrText xml:space="preserve"> REF _Ref104292211 \n \h </w:instrText>
      </w:r>
      <w:r w:rsidR="00285203">
        <w:fldChar w:fldCharType="separate"/>
      </w:r>
      <w:r w:rsidR="009E5A92">
        <w:t>7.2</w:t>
      </w:r>
      <w:r w:rsidR="00285203">
        <w:fldChar w:fldCharType="end"/>
      </w:r>
      <w:r w:rsidR="00285203">
        <w:t xml:space="preserve"> and clause</w:t>
      </w:r>
      <w:r>
        <w:t xml:space="preserve"> </w:t>
      </w:r>
      <w:r>
        <w:rPr>
          <w:szCs w:val="18"/>
        </w:rPr>
        <w:fldChar w:fldCharType="begin"/>
      </w:r>
      <w:r>
        <w:instrText xml:space="preserve"> REF _Ref94793916 \w \h </w:instrText>
      </w:r>
      <w:r>
        <w:rPr>
          <w:szCs w:val="18"/>
        </w:rPr>
        <w:fldChar w:fldCharType="separate"/>
      </w:r>
      <w:r w:rsidR="009E5A92">
        <w:t>23.3(g)</w:t>
      </w:r>
      <w:r>
        <w:rPr>
          <w:szCs w:val="18"/>
        </w:rPr>
        <w:fldChar w:fldCharType="end"/>
      </w:r>
      <w:r w:rsidR="00285203">
        <w:rPr>
          <w:szCs w:val="18"/>
        </w:rPr>
        <w:t xml:space="preserve"> (“</w:t>
      </w:r>
      <w:r w:rsidR="00285203">
        <w:rPr>
          <w:szCs w:val="18"/>
        </w:rPr>
        <w:fldChar w:fldCharType="begin"/>
      </w:r>
      <w:r w:rsidR="00285203">
        <w:rPr>
          <w:szCs w:val="18"/>
        </w:rPr>
        <w:instrText xml:space="preserve"> REF _Ref94793473 \h </w:instrText>
      </w:r>
      <w:r w:rsidR="00285203">
        <w:rPr>
          <w:szCs w:val="18"/>
        </w:rPr>
        <w:fldChar w:fldCharType="separate"/>
      </w:r>
      <w:r w:rsidRPr="00303EAE" w:rsidR="009E5A92">
        <w:t>Termination by SFV</w:t>
      </w:r>
      <w:r w:rsidR="00285203">
        <w:rPr>
          <w:szCs w:val="18"/>
        </w:rPr>
        <w:fldChar w:fldCharType="end"/>
      </w:r>
      <w:r w:rsidR="00285203">
        <w:rPr>
          <w:szCs w:val="18"/>
        </w:rPr>
        <w:t>”)</w:t>
      </w:r>
      <w:r>
        <w:rPr>
          <w:szCs w:val="18"/>
        </w:rPr>
        <w:t xml:space="preserve">, </w:t>
      </w:r>
      <w:r w:rsidR="00A50CC9">
        <w:t xml:space="preserve">a </w:t>
      </w:r>
      <w:r>
        <w:t xml:space="preserve">Swap Period will be taken to be </w:t>
      </w:r>
      <w:r w:rsidR="00A50CC9">
        <w:t xml:space="preserve">immediately following another Swap Period </w:t>
      </w:r>
      <w:r w:rsidR="00285203">
        <w:t xml:space="preserve">if there is no intervening Swap Period, </w:t>
      </w:r>
      <w:r>
        <w:t>notwithstanding that there is an intervening period in respect of which the Option has not been exercised.</w:t>
      </w:r>
      <w:r w:rsidR="008951EF">
        <w:t xml:space="preserve"> </w:t>
      </w:r>
      <w:r w:rsidR="00285203">
        <w:t>To avoid doubt, i</w:t>
      </w:r>
      <w:r>
        <w:t xml:space="preserve">t is not necessary for the second </w:t>
      </w:r>
      <w:r w:rsidR="00E142A4">
        <w:t xml:space="preserve">or third </w:t>
      </w:r>
      <w:r>
        <w:t xml:space="preserve">Swap Period to commence the day after the </w:t>
      </w:r>
      <w:r w:rsidR="00E142A4">
        <w:t>preceding</w:t>
      </w:r>
      <w:r>
        <w:t xml:space="preserve"> Swap Period ends.</w:t>
      </w:r>
    </w:p>
    <w:p w:rsidR="004F5568" w:rsidP="00144641" w14:paraId="4D3D2B21" w14:textId="77777777">
      <w:pPr>
        <w:pStyle w:val="SchedH3"/>
        <w:tabs>
          <w:tab w:val="clear" w:pos="737"/>
        </w:tabs>
        <w:ind w:left="1474"/>
      </w:pPr>
      <w:bookmarkStart w:id="4441" w:name="_Ref108788195"/>
      <w:r w:rsidRPr="004F5568">
        <w:t>If</w:t>
      </w:r>
      <w:r>
        <w:t xml:space="preserve"> SFV receive</w:t>
      </w:r>
      <w:r w:rsidR="00607754">
        <w:t>s</w:t>
      </w:r>
      <w:r>
        <w:t xml:space="preserve"> a Proposed Cure Plan, then:</w:t>
      </w:r>
      <w:bookmarkEnd w:id="4441"/>
    </w:p>
    <w:p w:rsidR="004F5568" w:rsidP="00811FD9" w14:paraId="3EAC6283" w14:textId="77777777">
      <w:pPr>
        <w:pStyle w:val="Heading4"/>
        <w:numPr>
          <w:ilvl w:val="3"/>
          <w:numId w:val="71"/>
        </w:numPr>
      </w:pPr>
      <w:bookmarkStart w:id="4442" w:name="_Ref104292213"/>
      <w:r>
        <w:t xml:space="preserve">SFV </w:t>
      </w:r>
      <w:r w:rsidRPr="00144641">
        <w:rPr>
          <w:szCs w:val="18"/>
        </w:rPr>
        <w:t>must</w:t>
      </w:r>
      <w:r>
        <w:t xml:space="preserve"> either:</w:t>
      </w:r>
      <w:bookmarkEnd w:id="4442"/>
    </w:p>
    <w:p w:rsidR="004F5568" w:rsidP="002E2813" w14:paraId="764C070A" w14:textId="45A6A87C">
      <w:pPr>
        <w:pStyle w:val="SchedH5"/>
      </w:pPr>
      <w:bookmarkStart w:id="4443" w:name="_Ref104292217"/>
      <w:r>
        <w:t xml:space="preserve">request any changes to the Proposed Cure Plan that it considers </w:t>
      </w:r>
      <w:r w:rsidR="005F161F">
        <w:t xml:space="preserve">appropriate </w:t>
      </w:r>
      <w:r>
        <w:t>(acting reasonably); or</w:t>
      </w:r>
      <w:bookmarkEnd w:id="4443"/>
    </w:p>
    <w:p w:rsidR="004F5568" w:rsidP="002E2813" w14:paraId="5DB70776" w14:textId="77777777">
      <w:pPr>
        <w:pStyle w:val="SchedH5"/>
      </w:pPr>
      <w:r>
        <w:t>approve the Proposed Cure Plan,</w:t>
      </w:r>
    </w:p>
    <w:p w:rsidR="004F5568" w:rsidP="002E2813" w14:paraId="51A62B62" w14:textId="4B61DB1E">
      <w:pPr>
        <w:pStyle w:val="SchedH3"/>
        <w:numPr>
          <w:ilvl w:val="0"/>
          <w:numId w:val="0"/>
        </w:numPr>
        <w:ind w:left="2211"/>
      </w:pPr>
      <w:r>
        <w:t xml:space="preserve">provided that if SFV does not request any changes to the Proposed Cure Plan within </w:t>
      </w:r>
      <w:r w:rsidR="00C413A2">
        <w:t>4</w:t>
      </w:r>
      <w:r>
        <w:t xml:space="preserve">0 Business Days </w:t>
      </w:r>
      <w:r w:rsidR="00FE6B67">
        <w:t>after</w:t>
      </w:r>
      <w:r w:rsidRPr="007C4A7B" w:rsidR="00FE6B67">
        <w:t xml:space="preserve"> </w:t>
      </w:r>
      <w:r>
        <w:t>receipt of the Proposed Cure Plan then SFV will be taken to have approved the Proposed Cure Plan;</w:t>
      </w:r>
      <w:r w:rsidR="001E75E7">
        <w:t xml:space="preserve"> and</w:t>
      </w:r>
    </w:p>
    <w:p w:rsidR="004F5568" w:rsidP="00D12B27" w14:paraId="6EDB2F8E" w14:textId="40DC9D97">
      <w:pPr>
        <w:pStyle w:val="Heading4"/>
        <w:numPr>
          <w:ilvl w:val="3"/>
          <w:numId w:val="46"/>
        </w:numPr>
      </w:pPr>
      <w:r>
        <w:t xml:space="preserve">if SFV requests any changes to the Proposed Cure Plan in accordance with </w:t>
      </w:r>
      <w:r w:rsidRPr="00144641">
        <w:rPr>
          <w:szCs w:val="18"/>
        </w:rPr>
        <w:t>item</w:t>
      </w:r>
      <w:r w:rsidR="008541D0">
        <w:t xml:space="preserve"> </w:t>
      </w:r>
      <w:r w:rsidR="008541D0">
        <w:fldChar w:fldCharType="begin"/>
      </w:r>
      <w:r w:rsidR="008541D0">
        <w:instrText xml:space="preserve"> REF _Ref104292211 \r \h </w:instrText>
      </w:r>
      <w:r w:rsidR="008541D0">
        <w:fldChar w:fldCharType="separate"/>
      </w:r>
      <w:r w:rsidR="009E5A92">
        <w:t>7.2</w:t>
      </w:r>
      <w:r w:rsidR="008541D0">
        <w:fldChar w:fldCharType="end"/>
      </w:r>
      <w:r w:rsidR="008541D0">
        <w:fldChar w:fldCharType="begin"/>
      </w:r>
      <w:r w:rsidR="008541D0">
        <w:instrText xml:space="preserve"> REF _Ref108788195 \r \h </w:instrText>
      </w:r>
      <w:r w:rsidR="008541D0">
        <w:fldChar w:fldCharType="separate"/>
      </w:r>
      <w:r w:rsidR="009E5A92">
        <w:t>(c)</w:t>
      </w:r>
      <w:r w:rsidR="008541D0">
        <w:fldChar w:fldCharType="end"/>
      </w:r>
      <w:r w:rsidR="009D25FD">
        <w:fldChar w:fldCharType="begin"/>
      </w:r>
      <w:r w:rsidR="009D25FD">
        <w:instrText xml:space="preserve"> REF _Ref104292213 \n \h </w:instrText>
      </w:r>
      <w:r w:rsidR="009D25FD">
        <w:fldChar w:fldCharType="separate"/>
      </w:r>
      <w:r w:rsidR="009E5A92">
        <w:t>(i)</w:t>
      </w:r>
      <w:r w:rsidR="009D25FD">
        <w:fldChar w:fldCharType="end"/>
      </w:r>
      <w:r w:rsidR="008541D0">
        <w:fldChar w:fldCharType="begin"/>
      </w:r>
      <w:r w:rsidR="008541D0">
        <w:instrText xml:space="preserve"> REF _Ref104292217 \r \h </w:instrText>
      </w:r>
      <w:r w:rsidR="008541D0">
        <w:fldChar w:fldCharType="separate"/>
      </w:r>
      <w:r w:rsidR="009E5A92">
        <w:t>(A)</w:t>
      </w:r>
      <w:r w:rsidR="008541D0">
        <w:fldChar w:fldCharType="end"/>
      </w:r>
      <w:r>
        <w:t xml:space="preserve">, then: </w:t>
      </w:r>
    </w:p>
    <w:p w:rsidR="004F5568" w:rsidP="007077FB" w14:paraId="69BC5C6F" w14:textId="77777777">
      <w:pPr>
        <w:pStyle w:val="SchedH5"/>
        <w:numPr>
          <w:ilvl w:val="5"/>
          <w:numId w:val="75"/>
        </w:numPr>
      </w:pPr>
      <w:r>
        <w:t xml:space="preserve">within 20 Business Days </w:t>
      </w:r>
      <w:r w:rsidR="00FE6B67">
        <w:t>after</w:t>
      </w:r>
      <w:r w:rsidRPr="007C4A7B" w:rsidR="00FE6B67">
        <w:t xml:space="preserve"> </w:t>
      </w:r>
      <w:r>
        <w:t xml:space="preserve">SFV’s request, LTES Operator must provide an amended Proposed </w:t>
      </w:r>
      <w:r w:rsidR="002E2813">
        <w:t>Cure</w:t>
      </w:r>
      <w:r>
        <w:t xml:space="preserve"> Plan to SFV; and</w:t>
      </w:r>
    </w:p>
    <w:p w:rsidR="004F5568" w:rsidP="002E2813" w14:paraId="7A330648" w14:textId="77777777">
      <w:pPr>
        <w:pStyle w:val="SchedH5"/>
      </w:pPr>
      <w:r>
        <w:t xml:space="preserve">within 20 Business Days </w:t>
      </w:r>
      <w:r w:rsidR="00FE6B67">
        <w:t>after</w:t>
      </w:r>
      <w:r w:rsidRPr="007C4A7B" w:rsidR="00FE6B67">
        <w:t xml:space="preserve"> </w:t>
      </w:r>
      <w:r>
        <w:t xml:space="preserve">receipt of LTES Operator’s amended Proposed </w:t>
      </w:r>
      <w:r w:rsidR="002E2813">
        <w:t xml:space="preserve">Cure </w:t>
      </w:r>
      <w:r>
        <w:t xml:space="preserve">Plan, SFV must (acting reasonably) approve or reject the amended Proposed </w:t>
      </w:r>
      <w:r w:rsidR="002E2813">
        <w:t xml:space="preserve">Cure </w:t>
      </w:r>
      <w:r>
        <w:t>Plan</w:t>
      </w:r>
      <w:r w:rsidR="002E2813">
        <w:t>.</w:t>
      </w:r>
      <w:r w:rsidR="00BA78A7">
        <w:t xml:space="preserve"> </w:t>
      </w:r>
      <w:r w:rsidR="00BA78A7">
        <w:rPr>
          <w:szCs w:val="18"/>
        </w:rPr>
        <w:t>If SFV fails to either approve or reject the Proposed Cure Plan within that period, then SFV is deemed to have rejected the Proposed Cure Plan.</w:t>
      </w:r>
    </w:p>
    <w:p w:rsidR="002E2813" w:rsidP="00144641" w14:paraId="1284F0F2" w14:textId="77777777">
      <w:pPr>
        <w:pStyle w:val="SchedH3"/>
        <w:tabs>
          <w:tab w:val="clear" w:pos="737"/>
        </w:tabs>
        <w:ind w:left="1474"/>
        <w:rPr>
          <w:szCs w:val="18"/>
        </w:rPr>
      </w:pPr>
      <w:bookmarkStart w:id="4444" w:name="_Ref104383315"/>
      <w:r w:rsidRPr="00A65F30">
        <w:rPr>
          <w:szCs w:val="18"/>
        </w:rPr>
        <w:t xml:space="preserve">If </w:t>
      </w:r>
      <w:r w:rsidRPr="002E2813">
        <w:t>SFV</w:t>
      </w:r>
      <w:r w:rsidRPr="00A65F30">
        <w:rPr>
          <w:szCs w:val="18"/>
        </w:rPr>
        <w:t xml:space="preserve"> </w:t>
      </w:r>
      <w:r w:rsidRPr="00144641">
        <w:t>approves</w:t>
      </w:r>
      <w:r w:rsidRPr="00A65F30">
        <w:rPr>
          <w:szCs w:val="18"/>
        </w:rPr>
        <w:t xml:space="preserve"> a Proposed </w:t>
      </w:r>
      <w:r>
        <w:rPr>
          <w:szCs w:val="18"/>
        </w:rPr>
        <w:t>Cure</w:t>
      </w:r>
      <w:r w:rsidRPr="00A65F30">
        <w:rPr>
          <w:szCs w:val="18"/>
        </w:rPr>
        <w:t xml:space="preserve"> Plan, then</w:t>
      </w:r>
      <w:r>
        <w:rPr>
          <w:szCs w:val="18"/>
        </w:rPr>
        <w:t>:</w:t>
      </w:r>
      <w:bookmarkEnd w:id="4444"/>
      <w:r>
        <w:rPr>
          <w:szCs w:val="18"/>
        </w:rPr>
        <w:t xml:space="preserve"> </w:t>
      </w:r>
    </w:p>
    <w:p w:rsidR="002E2813" w:rsidRPr="002E2813" w:rsidP="00811FD9" w14:paraId="111C1FE6" w14:textId="77777777">
      <w:pPr>
        <w:pStyle w:val="Heading4"/>
        <w:numPr>
          <w:ilvl w:val="3"/>
          <w:numId w:val="55"/>
        </w:numPr>
        <w:rPr>
          <w:szCs w:val="18"/>
        </w:rPr>
      </w:pPr>
      <w:bookmarkStart w:id="4445" w:name="_Ref104383316"/>
      <w:r w:rsidRPr="002E2813">
        <w:rPr>
          <w:szCs w:val="18"/>
        </w:rPr>
        <w:t>that Proposed Cure Plan will become an “</w:t>
      </w:r>
      <w:r w:rsidRPr="002E2813">
        <w:rPr>
          <w:b/>
          <w:bCs/>
          <w:szCs w:val="18"/>
        </w:rPr>
        <w:t>Approved Cure Plan</w:t>
      </w:r>
      <w:r w:rsidRPr="002E2813">
        <w:rPr>
          <w:szCs w:val="18"/>
        </w:rPr>
        <w:t>”;</w:t>
      </w:r>
      <w:r w:rsidR="000861C6">
        <w:rPr>
          <w:szCs w:val="18"/>
        </w:rPr>
        <w:t xml:space="preserve"> and</w:t>
      </w:r>
      <w:bookmarkEnd w:id="4445"/>
    </w:p>
    <w:p w:rsidR="002E2813" w:rsidRPr="002E2813" w:rsidP="00D12B27" w14:paraId="7F0085EE" w14:textId="77777777">
      <w:pPr>
        <w:pStyle w:val="Heading4"/>
        <w:numPr>
          <w:ilvl w:val="3"/>
          <w:numId w:val="46"/>
        </w:numPr>
        <w:rPr>
          <w:szCs w:val="18"/>
        </w:rPr>
      </w:pPr>
      <w:r w:rsidRPr="00932FCC">
        <w:rPr>
          <w:szCs w:val="18"/>
        </w:rPr>
        <w:t xml:space="preserve">LTES Operator must, at its sole cost, comply with that Approved </w:t>
      </w:r>
      <w:r>
        <w:rPr>
          <w:szCs w:val="18"/>
        </w:rPr>
        <w:t>Cure</w:t>
      </w:r>
      <w:r w:rsidRPr="00932FCC">
        <w:rPr>
          <w:szCs w:val="18"/>
        </w:rPr>
        <w:t xml:space="preserve"> Plan in all material respects</w:t>
      </w:r>
      <w:r>
        <w:rPr>
          <w:szCs w:val="18"/>
        </w:rPr>
        <w:t>.</w:t>
      </w:r>
    </w:p>
    <w:p w:rsidR="00334C6A" w:rsidRPr="00334C6A" w:rsidP="00334C6A" w14:paraId="521EF153" w14:textId="77777777">
      <w:pPr>
        <w:pStyle w:val="SchedH2"/>
        <w:rPr>
          <w:bCs/>
          <w:sz w:val="20"/>
        </w:rPr>
      </w:pPr>
      <w:bookmarkStart w:id="4446" w:name="_Ref103257826"/>
      <w:r w:rsidRPr="00334C6A">
        <w:rPr>
          <w:bCs/>
          <w:sz w:val="20"/>
        </w:rPr>
        <w:t>Lost Generation</w:t>
      </w:r>
      <w:bookmarkEnd w:id="4446"/>
    </w:p>
    <w:p w:rsidR="00334C6A" w:rsidRPr="007306AE" w:rsidP="00144641" w14:paraId="081CCC5B" w14:textId="588BE18B">
      <w:pPr>
        <w:pStyle w:val="SchedH3"/>
        <w:tabs>
          <w:tab w:val="clear" w:pos="737"/>
        </w:tabs>
        <w:ind w:left="1474"/>
      </w:pPr>
      <w:bookmarkStart w:id="4447" w:name="_Ref228879813"/>
      <w:r>
        <w:t>For the purposes of determining</w:t>
      </w:r>
      <w:r w:rsidR="00BD5519">
        <w:t xml:space="preserve"> whether</w:t>
      </w:r>
      <w:r w:rsidR="000861C6">
        <w:t xml:space="preserve"> </w:t>
      </w:r>
      <w:r w:rsidR="00762AAB">
        <w:t>the</w:t>
      </w:r>
      <w:r>
        <w:t xml:space="preserve"> Generation </w:t>
      </w:r>
      <w:r w:rsidR="00762AAB">
        <w:t xml:space="preserve">Amount </w:t>
      </w:r>
      <w:r>
        <w:t xml:space="preserve">in </w:t>
      </w:r>
      <w:r w:rsidR="002C4FB1">
        <w:t xml:space="preserve">a </w:t>
      </w:r>
      <w:r>
        <w:t>Swap Period is less than the Minimum Generation</w:t>
      </w:r>
      <w:r w:rsidR="000861C6">
        <w:t>,</w:t>
      </w:r>
      <w:r>
        <w:t xml:space="preserve"> </w:t>
      </w:r>
      <w:r w:rsidRPr="006049BB">
        <w:rPr>
          <w:szCs w:val="18"/>
        </w:rPr>
        <w:t xml:space="preserve">the </w:t>
      </w:r>
      <w:r w:rsidR="00616F75">
        <w:rPr>
          <w:szCs w:val="18"/>
        </w:rPr>
        <w:t>aggregate</w:t>
      </w:r>
      <w:r w:rsidRPr="006049BB">
        <w:rPr>
          <w:szCs w:val="18"/>
        </w:rPr>
        <w:t xml:space="preserve"> of </w:t>
      </w:r>
      <w:r w:rsidR="00616F75">
        <w:rPr>
          <w:szCs w:val="18"/>
        </w:rPr>
        <w:t xml:space="preserve">any </w:t>
      </w:r>
      <w:r w:rsidRPr="006049BB">
        <w:rPr>
          <w:szCs w:val="18"/>
        </w:rPr>
        <w:t xml:space="preserve">Lost Generation during </w:t>
      </w:r>
      <w:r w:rsidR="00616F75">
        <w:rPr>
          <w:szCs w:val="18"/>
        </w:rPr>
        <w:t xml:space="preserve">any </w:t>
      </w:r>
      <w:r w:rsidRPr="006049BB">
        <w:rPr>
          <w:szCs w:val="18"/>
        </w:rPr>
        <w:t xml:space="preserve">Trading Intervals in a Swap Period is </w:t>
      </w:r>
      <w:r w:rsidR="00107B9F">
        <w:rPr>
          <w:szCs w:val="18"/>
        </w:rPr>
        <w:t xml:space="preserve">to be </w:t>
      </w:r>
      <w:r w:rsidR="00616F75">
        <w:rPr>
          <w:szCs w:val="18"/>
        </w:rPr>
        <w:t xml:space="preserve">added </w:t>
      </w:r>
      <w:r w:rsidRPr="006049BB">
        <w:rPr>
          <w:szCs w:val="18"/>
        </w:rPr>
        <w:t xml:space="preserve">to </w:t>
      </w:r>
      <w:r w:rsidR="00107B9F">
        <w:rPr>
          <w:szCs w:val="18"/>
        </w:rPr>
        <w:t xml:space="preserve">the </w:t>
      </w:r>
      <w:r w:rsidRPr="006049BB">
        <w:rPr>
          <w:szCs w:val="18"/>
        </w:rPr>
        <w:t xml:space="preserve">Generation </w:t>
      </w:r>
      <w:r w:rsidR="00762AAB">
        <w:rPr>
          <w:szCs w:val="18"/>
        </w:rPr>
        <w:t xml:space="preserve">Amount </w:t>
      </w:r>
      <w:r w:rsidR="00107B9F">
        <w:rPr>
          <w:szCs w:val="18"/>
        </w:rPr>
        <w:t xml:space="preserve">for </w:t>
      </w:r>
      <w:r w:rsidRPr="006049BB">
        <w:rPr>
          <w:szCs w:val="18"/>
        </w:rPr>
        <w:t>that Swap Period.</w:t>
      </w:r>
      <w:bookmarkEnd w:id="4447"/>
    </w:p>
    <w:p w:rsidR="00A059AF" w:rsidP="00D3533A" w14:paraId="70D421BE" w14:textId="219322F9">
      <w:pPr>
        <w:pStyle w:val="SchedH3"/>
        <w:tabs>
          <w:tab w:val="clear" w:pos="737"/>
        </w:tabs>
        <w:ind w:left="1474"/>
      </w:pPr>
      <w:r>
        <w:t xml:space="preserve">The </w:t>
      </w:r>
      <w:r w:rsidR="00616F75">
        <w:t>“</w:t>
      </w:r>
      <w:r w:rsidRPr="00D3533A">
        <w:rPr>
          <w:b/>
          <w:bCs/>
        </w:rPr>
        <w:t>Lost Generation</w:t>
      </w:r>
      <w:r w:rsidRPr="00616F75" w:rsidR="00616F75">
        <w:t>”</w:t>
      </w:r>
      <w:r w:rsidRPr="00A239DB">
        <w:t xml:space="preserve"> for a relevant </w:t>
      </w:r>
      <w:r>
        <w:t xml:space="preserve">Swap Period </w:t>
      </w:r>
      <w:r w:rsidR="000127D8">
        <w:t>is an amount (in MWh) equal to</w:t>
      </w:r>
      <w:r w:rsidRPr="00A239DB">
        <w:t xml:space="preserve"> </w:t>
      </w:r>
      <w:r w:rsidR="00762AAB">
        <w:t xml:space="preserve">the </w:t>
      </w:r>
      <w:r>
        <w:t>Generation</w:t>
      </w:r>
      <w:r w:rsidR="00330DAD">
        <w:t xml:space="preserve"> </w:t>
      </w:r>
      <w:r w:rsidR="00762AAB">
        <w:t>Amount</w:t>
      </w:r>
      <w:r w:rsidR="00C12CFA">
        <w:t xml:space="preserve"> </w:t>
      </w:r>
      <w:r>
        <w:t xml:space="preserve">that </w:t>
      </w:r>
      <w:r w:rsidR="00622D9D">
        <w:t>w</w:t>
      </w:r>
      <w:r>
        <w:t xml:space="preserve">ould have been </w:t>
      </w:r>
      <w:r w:rsidR="009D25FD">
        <w:t xml:space="preserve">generated </w:t>
      </w:r>
      <w:r>
        <w:t xml:space="preserve">during a </w:t>
      </w:r>
      <w:r w:rsidRPr="00072BBB">
        <w:t>Trading Interval</w:t>
      </w:r>
      <w:r>
        <w:t xml:space="preserve"> in the Swap Period </w:t>
      </w:r>
      <w:r w:rsidRPr="00A239DB">
        <w:t>but for</w:t>
      </w:r>
      <w:r w:rsidR="00D3533A">
        <w:t xml:space="preserve"> </w:t>
      </w:r>
      <w:bookmarkStart w:id="4448" w:name="_Ref108438300"/>
      <w:r>
        <w:t>a Project Force Majeure Event</w:t>
      </w:r>
      <w:r>
        <w:t xml:space="preserve">, provided that </w:t>
      </w:r>
      <w:r w:rsidR="000D5195">
        <w:t>for the purposes of this clause only</w:t>
      </w:r>
      <w:r>
        <w:t>:</w:t>
      </w:r>
      <w:r w:rsidR="000D5195">
        <w:t xml:space="preserve"> </w:t>
      </w:r>
    </w:p>
    <w:p w:rsidR="00A059AF" w:rsidP="007077FB" w14:paraId="2C95AB22" w14:textId="4D641D3E">
      <w:pPr>
        <w:pStyle w:val="Heading4"/>
        <w:numPr>
          <w:ilvl w:val="3"/>
          <w:numId w:val="95"/>
        </w:numPr>
      </w:pPr>
      <w:r>
        <w:t>LTES Operator will not be taken to have caused any curtailment or congestion</w:t>
      </w:r>
      <w:r w:rsidR="001A05C5">
        <w:t xml:space="preserve"> affecting the availability of the Network</w:t>
      </w:r>
      <w:r>
        <w:t xml:space="preserve"> by virtue of the Project dispatching electricity to the Network</w:t>
      </w:r>
      <w:r>
        <w:t>; and</w:t>
      </w:r>
    </w:p>
    <w:p w:rsidR="00334C6A" w:rsidP="00A059AF" w14:paraId="31A623D5" w14:textId="271D14A6">
      <w:pPr>
        <w:pStyle w:val="Heading4"/>
        <w:numPr>
          <w:ilvl w:val="3"/>
          <w:numId w:val="55"/>
        </w:numPr>
      </w:pPr>
      <w:r>
        <w:t>any curtailment or congestion affecting the availability of the Network will not qualify as a Project Force Majeure Event if, at the time of the relevant curtailment or congestion, the Storage Project is capable of importing electricity from the Generation Project</w:t>
      </w:r>
      <w:r w:rsidR="00D3533A">
        <w:t>.</w:t>
      </w:r>
      <w:bookmarkEnd w:id="4448"/>
      <w:r>
        <w:t xml:space="preserve"> </w:t>
      </w:r>
    </w:p>
    <w:p w:rsidR="00334C6A" w:rsidP="00144641" w14:paraId="5BE88FAB" w14:textId="2EC23B74">
      <w:pPr>
        <w:pStyle w:val="SchedH3"/>
        <w:tabs>
          <w:tab w:val="clear" w:pos="737"/>
        </w:tabs>
        <w:ind w:left="1474"/>
      </w:pPr>
      <w:bookmarkStart w:id="4449" w:name="_Ref103257895"/>
      <w:r>
        <w:t xml:space="preserve">If AEMO has published the </w:t>
      </w:r>
      <w:r w:rsidR="001C7AAB">
        <w:t xml:space="preserve">UIGF </w:t>
      </w:r>
      <w:r>
        <w:t xml:space="preserve">for the </w:t>
      </w:r>
      <w:r w:rsidR="00914938">
        <w:t xml:space="preserve">Generation </w:t>
      </w:r>
      <w:r>
        <w:t>Project or equivalent measure, then LTES Operator will calculate Lost Generation for each Trading Interval using the following formula:</w:t>
      </w:r>
      <w:bookmarkEnd w:id="4449"/>
      <w:r>
        <w:t xml:space="preserve"> </w:t>
      </w:r>
    </w:p>
    <w:p w:rsidR="00334C6A" w:rsidRPr="00871458" w:rsidP="00334C6A" w14:paraId="03DC6971" w14:textId="6B25B6E3">
      <w:pPr>
        <w:pStyle w:val="BodyText"/>
        <w:ind w:left="1447"/>
        <w:jc w:val="center"/>
        <w:rPr>
          <w:b/>
          <w:bCs/>
        </w:rPr>
      </w:pPr>
      <m:oMathPara>
        <m:oMath>
          <m:sSub>
            <m:sSubPr>
              <m:ctrlPr>
                <w:rPr>
                  <w:rFonts w:ascii="Cambria Math" w:hAnsi="Cambria Math"/>
                  <w:b/>
                  <w:bCs/>
                  <w:i/>
                </w:rPr>
              </m:ctrlPr>
            </m:sSubPr>
            <m:e>
              <m:r>
                <m:rPr>
                  <m:sty m:val="bi"/>
                </m:rPr>
                <w:rPr>
                  <w:rFonts w:ascii="Cambria Math" w:hAnsi="Cambria Math"/>
                </w:rPr>
                <m:t>LG</m:t>
              </m:r>
            </m:e>
            <m:sub>
              <m:r>
                <m:rPr>
                  <m:sty m:val="bi"/>
                </m:rPr>
                <w:rPr>
                  <w:rFonts w:ascii="Cambria Math" w:hAnsi="Cambria Math"/>
                </w:rPr>
                <m:t>TI</m:t>
              </m:r>
            </m:sub>
          </m:sSub>
          <m:r>
            <m:rPr>
              <m:sty m:val="bi"/>
            </m:rPr>
            <w:rPr>
              <w:rFonts w:ascii="Cambria Math" w:hAnsi="Cambria Math"/>
            </w:rPr>
            <m:t>=</m:t>
          </m:r>
          <m:d>
            <m:dPr>
              <m:ctrlPr>
                <w:rPr>
                  <w:rFonts w:ascii="Cambria Math" w:hAnsi="Cambria Math"/>
                  <w:b/>
                  <w:bCs/>
                  <w:i/>
                </w:rPr>
              </m:ctrlPr>
            </m:dPr>
            <m:e>
              <m:sSub>
                <m:sSubPr>
                  <m:ctrlPr>
                    <w:rPr>
                      <w:rFonts w:ascii="Cambria Math" w:hAnsi="Cambria Math"/>
                      <w:b/>
                      <w:bCs/>
                      <w:i/>
                    </w:rPr>
                  </m:ctrlPr>
                </m:sSubPr>
                <m:e>
                  <m:r>
                    <m:rPr>
                      <m:sty m:val="bi"/>
                    </m:rPr>
                    <w:rPr>
                      <w:rFonts w:ascii="Cambria Math" w:hAnsi="Cambria Math"/>
                    </w:rPr>
                    <m:t>UIGF</m:t>
                  </m:r>
                </m:e>
                <m:sub>
                  <m:r>
                    <m:rPr>
                      <m:sty m:val="bi"/>
                    </m:rPr>
                    <w:rPr>
                      <w:rFonts w:ascii="Cambria Math" w:hAnsi="Cambria Math"/>
                    </w:rPr>
                    <m:t>TI</m:t>
                  </m:r>
                </m:sub>
              </m:sSub>
              <m:r>
                <m:rPr>
                  <m:sty m:val="bi"/>
                </m:rPr>
                <w:rPr>
                  <w:rFonts w:ascii="Cambria Math" w:hAnsi="Cambria Math"/>
                </w:rPr>
                <m:t>×</m:t>
              </m:r>
              <m:r>
                <m:rPr>
                  <m:sty m:val="bi"/>
                </m:rPr>
                <w:rPr>
                  <w:rFonts w:ascii="Cambria Math" w:hAnsi="Cambria Math"/>
                </w:rPr>
                <m:t>T</m:t>
              </m:r>
            </m:e>
          </m:d>
          <m:r>
            <m:rPr>
              <m:sty m:val="bi"/>
            </m:rPr>
            <w:rPr>
              <w:rFonts w:ascii="Cambria Math" w:hAnsi="Cambria Math"/>
            </w:rPr>
            <m:t>-</m:t>
          </m:r>
          <m:sSub>
            <m:sSubPr>
              <m:ctrlPr>
                <w:rPr>
                  <w:rFonts w:ascii="Cambria Math" w:hAnsi="Cambria Math"/>
                  <w:b/>
                  <w:bCs/>
                  <w:i/>
                </w:rPr>
              </m:ctrlPr>
            </m:sSubPr>
            <m:e>
              <m:r>
                <m:rPr>
                  <m:sty m:val="bi"/>
                </m:rPr>
                <w:rPr>
                  <w:rFonts w:ascii="Cambria Math" w:hAnsi="Cambria Math"/>
                </w:rPr>
                <m:t>GA</m:t>
              </m:r>
            </m:e>
            <m:sub>
              <m:r>
                <m:rPr>
                  <m:sty m:val="bi"/>
                </m:rPr>
                <w:rPr>
                  <w:rFonts w:ascii="Cambria Math" w:hAnsi="Cambria Math"/>
                </w:rPr>
                <m:t>TI</m:t>
              </m:r>
            </m:sub>
          </m:sSub>
        </m:oMath>
      </m:oMathPara>
    </w:p>
    <w:p w:rsidR="00334C6A" w:rsidP="00334C6A" w14:paraId="3A15E729" w14:textId="77777777">
      <w:pPr>
        <w:pStyle w:val="BodyText"/>
        <w:ind w:left="1447"/>
      </w:pPr>
      <w:r>
        <w:t>where:</w:t>
      </w:r>
    </w:p>
    <w:p w:rsidR="00334C6A" w:rsidP="00630E41" w14:paraId="7551E4EF" w14:textId="77777777">
      <w:pPr>
        <w:pStyle w:val="Indent2"/>
        <w:tabs>
          <w:tab w:val="right" w:pos="2338"/>
        </w:tabs>
        <w:ind w:left="2552" w:hanging="1096"/>
      </w:pPr>
      <w:r w:rsidRPr="00C14527">
        <w:t>LG</w:t>
      </w:r>
      <w:r>
        <w:rPr>
          <w:vertAlign w:val="subscript"/>
        </w:rPr>
        <w:t>TI</w:t>
      </w:r>
      <w:r>
        <w:tab/>
        <w:t>=</w:t>
      </w:r>
      <w:r>
        <w:tab/>
      </w:r>
      <w:r w:rsidRPr="00C14527">
        <w:t xml:space="preserve">Lost Generation for </w:t>
      </w:r>
      <w:r w:rsidR="00CA4FFD">
        <w:t>the</w:t>
      </w:r>
      <w:r>
        <w:t xml:space="preserve"> </w:t>
      </w:r>
      <w:r w:rsidRPr="00C14527">
        <w:t>Trading Interval</w:t>
      </w:r>
      <w:r>
        <w:t xml:space="preserve"> (</w:t>
      </w:r>
      <w:r w:rsidRPr="00C14527">
        <w:t>in MWh</w:t>
      </w:r>
      <w:r>
        <w:t>);</w:t>
      </w:r>
    </w:p>
    <w:p w:rsidR="00334C6A" w:rsidP="00630E41" w14:paraId="61C8AB3E" w14:textId="0C54EA63">
      <w:pPr>
        <w:pStyle w:val="Indent2"/>
        <w:tabs>
          <w:tab w:val="right" w:pos="2338"/>
        </w:tabs>
        <w:ind w:left="2552" w:hanging="1096"/>
      </w:pPr>
      <w:r>
        <w:t>UIGF</w:t>
      </w:r>
      <w:r>
        <w:rPr>
          <w:vertAlign w:val="subscript"/>
        </w:rPr>
        <w:t>TI</w:t>
      </w:r>
      <w:r>
        <w:tab/>
        <w:t>=</w:t>
      </w:r>
      <w:r>
        <w:tab/>
        <w:t xml:space="preserve">the 5-minute </w:t>
      </w:r>
      <w:r w:rsidR="002F0FE6">
        <w:t>Predispatch</w:t>
      </w:r>
      <w:r>
        <w:t xml:space="preserve"> </w:t>
      </w:r>
      <w:r>
        <w:t>UIGF</w:t>
      </w:r>
      <w:r>
        <w:t xml:space="preserve"> for </w:t>
      </w:r>
      <w:r w:rsidR="00827A6C">
        <w:t xml:space="preserve">the </w:t>
      </w:r>
      <w:r w:rsidR="00D3533A">
        <w:t xml:space="preserve">Generation </w:t>
      </w:r>
      <w:r w:rsidR="00827A6C">
        <w:t xml:space="preserve">Project for </w:t>
      </w:r>
      <w:r w:rsidR="00CA4FFD">
        <w:t xml:space="preserve">the </w:t>
      </w:r>
      <w:r>
        <w:t>Trading Interval (in MW);</w:t>
      </w:r>
      <w:r w:rsidR="002F0FE6">
        <w:t xml:space="preserve"> </w:t>
      </w:r>
      <w:r w:rsidR="009A3A73">
        <w:t xml:space="preserve"> </w:t>
      </w:r>
    </w:p>
    <w:p w:rsidR="00334C6A" w:rsidP="00630E41" w14:paraId="6A5E64A1" w14:textId="77777777">
      <w:pPr>
        <w:pStyle w:val="Indent2"/>
        <w:tabs>
          <w:tab w:val="right" w:pos="2338"/>
        </w:tabs>
        <w:ind w:left="2552" w:hanging="1096"/>
      </w:pPr>
      <w:r>
        <w:t>T</w:t>
      </w:r>
      <w:r>
        <w:tab/>
        <w:t>=</w:t>
      </w:r>
      <w:r>
        <w:tab/>
        <w:t>1/12 (being the duration of a Trading Interval</w:t>
      </w:r>
      <w:r w:rsidR="00107DC0">
        <w:t>,</w:t>
      </w:r>
      <w:r>
        <w:t xml:space="preserve"> in hours); and</w:t>
      </w:r>
    </w:p>
    <w:p w:rsidR="00334C6A" w:rsidP="00630E41" w14:paraId="42475F09" w14:textId="24B18113">
      <w:pPr>
        <w:pStyle w:val="Indent2"/>
        <w:tabs>
          <w:tab w:val="right" w:pos="2338"/>
        </w:tabs>
        <w:ind w:left="2552" w:hanging="1096"/>
      </w:pPr>
      <w:r w:rsidRPr="00C14527">
        <w:t>G</w:t>
      </w:r>
      <w:r w:rsidR="00762AAB">
        <w:t>A</w:t>
      </w:r>
      <w:r w:rsidRPr="00C14527">
        <w:rPr>
          <w:vertAlign w:val="subscript"/>
        </w:rPr>
        <w:t>TI</w:t>
      </w:r>
      <w:r>
        <w:tab/>
        <w:t>=</w:t>
      </w:r>
      <w:r>
        <w:tab/>
      </w:r>
      <w:r w:rsidR="00762AAB">
        <w:t xml:space="preserve">the </w:t>
      </w:r>
      <w:r w:rsidRPr="00C14527">
        <w:t xml:space="preserve">Generation </w:t>
      </w:r>
      <w:r w:rsidR="00762AAB">
        <w:t xml:space="preserve">Amount </w:t>
      </w:r>
      <w:r w:rsidRPr="00C14527">
        <w:t xml:space="preserve">in </w:t>
      </w:r>
      <w:r w:rsidR="00CA4FFD">
        <w:t xml:space="preserve">the </w:t>
      </w:r>
      <w:r w:rsidRPr="00C14527">
        <w:t xml:space="preserve">Trading Interval </w:t>
      </w:r>
      <w:r>
        <w:t>(</w:t>
      </w:r>
      <w:r w:rsidRPr="00C14527">
        <w:t>in MWh</w:t>
      </w:r>
      <w:r>
        <w:t>).</w:t>
      </w:r>
    </w:p>
    <w:p w:rsidR="00334C6A" w:rsidP="00144641" w14:paraId="4715C159" w14:textId="77777777">
      <w:pPr>
        <w:pStyle w:val="SchedH3"/>
        <w:tabs>
          <w:tab w:val="clear" w:pos="737"/>
        </w:tabs>
        <w:ind w:left="1474"/>
      </w:pPr>
      <w:r>
        <w:t>LTES Operator</w:t>
      </w:r>
      <w:r w:rsidRPr="00145AAE">
        <w:t xml:space="preserve"> must use all reasonable endeavours and </w:t>
      </w:r>
      <w:r>
        <w:t>G</w:t>
      </w:r>
      <w:r w:rsidRPr="00145AAE">
        <w:t xml:space="preserve">ood </w:t>
      </w:r>
      <w:r>
        <w:t>I</w:t>
      </w:r>
      <w:r w:rsidRPr="0073584B">
        <w:t xml:space="preserve">ndustry </w:t>
      </w:r>
      <w:r>
        <w:t>P</w:t>
      </w:r>
      <w:r w:rsidRPr="0073584B">
        <w:t>ractice to minimise</w:t>
      </w:r>
      <w:r>
        <w:t xml:space="preserve">, </w:t>
      </w:r>
      <w:r w:rsidRPr="0073584B">
        <w:t xml:space="preserve">mitigate </w:t>
      </w:r>
      <w:r>
        <w:t xml:space="preserve">and resolve occurrences of Lost Generation. </w:t>
      </w:r>
    </w:p>
    <w:p w:rsidR="00CA4FFD" w:rsidRPr="00CA4FFD" w:rsidP="00A57F02" w14:paraId="28A74E72" w14:textId="18C7663B">
      <w:pPr>
        <w:pStyle w:val="SchedH2"/>
        <w:rPr>
          <w:bCs/>
          <w:sz w:val="20"/>
        </w:rPr>
      </w:pPr>
      <w:bookmarkStart w:id="4450" w:name="_Ref103869761"/>
      <w:bookmarkEnd w:id="4358"/>
      <w:bookmarkEnd w:id="4359"/>
      <w:bookmarkEnd w:id="4360"/>
      <w:bookmarkEnd w:id="4361"/>
      <w:bookmarkEnd w:id="4362"/>
      <w:bookmarkEnd w:id="4363"/>
      <w:bookmarkEnd w:id="4364"/>
      <w:bookmarkEnd w:id="4365"/>
      <w:bookmarkEnd w:id="4366"/>
      <w:r>
        <w:rPr>
          <w:bCs/>
          <w:sz w:val="20"/>
        </w:rPr>
        <w:t xml:space="preserve">Calculation of </w:t>
      </w:r>
      <w:r w:rsidRPr="00CA4FFD">
        <w:rPr>
          <w:bCs/>
          <w:sz w:val="20"/>
        </w:rPr>
        <w:t>Shortfall Sum</w:t>
      </w:r>
      <w:bookmarkEnd w:id="4450"/>
      <w:r w:rsidRPr="00CA4FFD">
        <w:rPr>
          <w:bCs/>
          <w:sz w:val="20"/>
        </w:rPr>
        <w:t xml:space="preserve"> </w:t>
      </w:r>
    </w:p>
    <w:p w:rsidR="00181317" w:rsidRPr="00E82522" w:rsidP="00144641" w14:paraId="35794075" w14:textId="77777777">
      <w:pPr>
        <w:pStyle w:val="SchedH3"/>
        <w:tabs>
          <w:tab w:val="clear" w:pos="737"/>
        </w:tabs>
        <w:ind w:left="1474"/>
      </w:pPr>
      <w:bookmarkStart w:id="4451" w:name="_Ref156317917"/>
      <w:r>
        <w:t>T</w:t>
      </w:r>
      <w:r w:rsidRPr="00A57F02">
        <w:t xml:space="preserve">he </w:t>
      </w:r>
      <w:r w:rsidR="00CB62E9">
        <w:t>“</w:t>
      </w:r>
      <w:r w:rsidRPr="00BC7C39" w:rsidR="00966A08">
        <w:rPr>
          <w:b/>
          <w:bCs/>
        </w:rPr>
        <w:t xml:space="preserve">Shortfall </w:t>
      </w:r>
      <w:r w:rsidRPr="00BC7C39" w:rsidR="006D47CF">
        <w:rPr>
          <w:b/>
          <w:bCs/>
        </w:rPr>
        <w:t>Sum</w:t>
      </w:r>
      <w:r w:rsidR="00CB62E9">
        <w:t>”</w:t>
      </w:r>
      <w:r w:rsidRPr="00A57F02" w:rsidR="008708F8">
        <w:t xml:space="preserve"> </w:t>
      </w:r>
      <w:r w:rsidRPr="00A57F02">
        <w:t xml:space="preserve">for a </w:t>
      </w:r>
      <w:r w:rsidRPr="00A57F02" w:rsidR="0089159B">
        <w:t>Swap Period</w:t>
      </w:r>
      <w:r w:rsidRPr="00A57F02">
        <w:t xml:space="preserve"> is calculated as follows:</w:t>
      </w:r>
      <w:bookmarkEnd w:id="4451"/>
    </w:p>
    <w:p w:rsidR="00433AD2" w:rsidRPr="001747F4" w:rsidP="00433AD2" w14:paraId="07AAA891" w14:textId="0D61A4DD">
      <w:pPr>
        <w:pStyle w:val="SchedH2"/>
        <w:numPr>
          <w:ilvl w:val="0"/>
          <w:numId w:val="0"/>
        </w:numPr>
        <w:ind w:left="737"/>
        <w:rPr>
          <w:rFonts w:asciiTheme="majorHAnsi" w:hAnsiTheme="majorHAnsi" w:cstheme="majorHAnsi"/>
          <w:bCs/>
          <w:sz w:val="20"/>
        </w:rPr>
      </w:pPr>
      <m:oMathPara>
        <m:oMath>
          <m:sSub>
            <m:sSubPr>
              <m:ctrlPr>
                <w:rPr>
                  <w:rFonts w:ascii="Cambria Math" w:hAnsi="Cambria Math" w:cstheme="majorHAnsi"/>
                  <w:bCs/>
                  <w:i/>
                  <w:sz w:val="20"/>
                </w:rPr>
              </m:ctrlPr>
            </m:sSubPr>
            <m:e>
              <m:r>
                <m:rPr>
                  <m:sty m:val="bi"/>
                </m:rPr>
                <w:rPr>
                  <w:rFonts w:ascii="Cambria Math" w:hAnsi="Cambria Math" w:cstheme="majorHAnsi"/>
                  <w:sz w:val="20"/>
                </w:rPr>
                <m:t>SS</m:t>
              </m:r>
            </m:e>
            <m:sub>
              <m:r>
                <m:rPr>
                  <m:sty m:val="bi"/>
                </m:rPr>
                <w:rPr>
                  <w:rFonts w:ascii="Cambria Math" w:hAnsi="Cambria Math" w:cstheme="majorHAnsi"/>
                  <w:sz w:val="20"/>
                </w:rPr>
                <m:t>SP</m:t>
              </m:r>
            </m:sub>
          </m:sSub>
          <m:r>
            <m:rPr>
              <m:sty m:val="bi"/>
            </m:rPr>
            <w:rPr>
              <w:rFonts w:ascii="Cambria Math" w:hAnsi="Cambria Math" w:cstheme="majorHAnsi"/>
              <w:sz w:val="20"/>
            </w:rPr>
            <m:t>=</m:t>
          </m:r>
          <m:sSub>
            <m:sSubPr>
              <m:ctrlPr>
                <w:rPr>
                  <w:rFonts w:ascii="Cambria Math" w:hAnsi="Cambria Math" w:cstheme="majorHAnsi"/>
                  <w:bCs/>
                  <w:i/>
                  <w:sz w:val="20"/>
                </w:rPr>
              </m:ctrlPr>
            </m:sSubPr>
            <m:e>
              <m:r>
                <m:rPr>
                  <m:sty m:val="bi"/>
                </m:rPr>
                <w:rPr>
                  <w:rFonts w:ascii="Cambria Math" w:hAnsi="Cambria Math" w:cstheme="majorHAnsi"/>
                  <w:sz w:val="20"/>
                </w:rPr>
                <m:t>SE</m:t>
              </m:r>
            </m:e>
            <m:sub>
              <m:r>
                <m:rPr>
                  <m:sty m:val="bi"/>
                </m:rPr>
                <w:rPr>
                  <w:rFonts w:ascii="Cambria Math" w:hAnsi="Cambria Math" w:cstheme="majorHAnsi"/>
                  <w:sz w:val="20"/>
                </w:rPr>
                <m:t>SP</m:t>
              </m:r>
            </m:sub>
          </m:sSub>
          <m:r>
            <m:rPr>
              <m:sty m:val="bi"/>
            </m:rPr>
            <w:rPr>
              <w:rFonts w:ascii="Cambria Math" w:hAnsi="Cambria Math" w:cstheme="majorHAnsi"/>
              <w:sz w:val="20"/>
            </w:rPr>
            <m:t>×</m:t>
          </m:r>
          <m:d>
            <m:dPr>
              <m:ctrlPr>
                <w:rPr>
                  <w:rFonts w:ascii="Cambria Math" w:hAnsi="Cambria Math" w:cstheme="majorHAnsi"/>
                  <w:bCs/>
                  <w:i/>
                  <w:sz w:val="20"/>
                </w:rPr>
              </m:ctrlPr>
            </m:dPr>
            <m:e>
              <m:sSub>
                <m:sSubPr>
                  <m:ctrlPr>
                    <w:rPr>
                      <w:rFonts w:ascii="Cambria Math" w:hAnsi="Cambria Math" w:cstheme="majorHAnsi"/>
                      <w:bCs/>
                      <w:i/>
                      <w:sz w:val="20"/>
                    </w:rPr>
                  </m:ctrlPr>
                </m:sSubPr>
                <m:e>
                  <m:r>
                    <m:rPr>
                      <m:sty m:val="bi"/>
                    </m:rPr>
                    <w:rPr>
                      <w:rFonts w:ascii="Cambria Math" w:hAnsi="Cambria Math" w:cstheme="majorHAnsi"/>
                      <w:sz w:val="20"/>
                    </w:rPr>
                    <m:t>VWAP</m:t>
                  </m:r>
                </m:e>
                <m:sub>
                  <m:r>
                    <m:rPr>
                      <m:sty m:val="bi"/>
                    </m:rPr>
                    <w:rPr>
                      <w:rFonts w:ascii="Cambria Math" w:hAnsi="Cambria Math" w:cstheme="majorHAnsi"/>
                      <w:sz w:val="20"/>
                    </w:rPr>
                    <m:t>SP</m:t>
                  </m:r>
                </m:sub>
              </m:sSub>
              <m:r>
                <m:rPr>
                  <m:sty m:val="bi"/>
                </m:rPr>
                <w:rPr>
                  <w:rFonts w:ascii="Cambria Math" w:hAnsi="Cambria Math" w:cstheme="majorHAnsi"/>
                  <w:sz w:val="20"/>
                </w:rPr>
                <m:t>+</m:t>
              </m:r>
              <m:sSub>
                <m:sSubPr>
                  <m:ctrlPr>
                    <w:rPr>
                      <w:rFonts w:ascii="Cambria Math" w:hAnsi="Cambria Math" w:cstheme="majorHAnsi"/>
                      <w:bCs/>
                      <w:i/>
                      <w:sz w:val="20"/>
                    </w:rPr>
                  </m:ctrlPr>
                </m:sSubPr>
                <m:e>
                  <m:r>
                    <m:rPr>
                      <m:sty m:val="bi"/>
                    </m:rPr>
                    <w:rPr>
                      <w:rFonts w:ascii="Cambria Math" w:hAnsi="Cambria Math" w:cstheme="majorHAnsi"/>
                      <w:sz w:val="20"/>
                    </w:rPr>
                    <m:t>GP</m:t>
                  </m:r>
                </m:e>
                <m:sub>
                  <m:r>
                    <m:rPr>
                      <m:sty m:val="bi"/>
                    </m:rPr>
                    <w:rPr>
                      <w:rFonts w:ascii="Cambria Math" w:hAnsi="Cambria Math" w:cstheme="majorHAnsi"/>
                      <w:sz w:val="20"/>
                    </w:rPr>
                    <m:t>SP</m:t>
                  </m:r>
                </m:sub>
              </m:sSub>
              <m:r>
                <m:rPr>
                  <m:sty m:val="bi"/>
                </m:rPr>
                <w:rPr>
                  <w:rFonts w:ascii="Cambria Math" w:hAnsi="Cambria Math" w:cstheme="majorHAnsi"/>
                  <w:sz w:val="20"/>
                </w:rPr>
                <m:t>-</m:t>
              </m:r>
              <m:sSub>
                <m:sSubPr>
                  <m:ctrlPr>
                    <w:rPr>
                      <w:rFonts w:ascii="Cambria Math" w:hAnsi="Cambria Math" w:cstheme="majorHAnsi"/>
                      <w:i/>
                      <w:sz w:val="20"/>
                    </w:rPr>
                  </m:ctrlPr>
                </m:sSubPr>
                <m:e>
                  <m:r>
                    <m:rPr>
                      <m:sty m:val="bi"/>
                    </m:rPr>
                    <w:rPr>
                      <w:rFonts w:ascii="Cambria Math" w:hAnsi="Cambria Math" w:cstheme="majorHAnsi"/>
                      <w:sz w:val="20"/>
                    </w:rPr>
                    <m:t>Strike</m:t>
                  </m:r>
                </m:e>
                <m:sub>
                  <m:r>
                    <m:rPr>
                      <m:sty m:val="bi"/>
                    </m:rPr>
                    <w:rPr>
                      <w:rFonts w:ascii="Cambria Math" w:hAnsi="Cambria Math" w:cstheme="majorHAnsi"/>
                      <w:sz w:val="20"/>
                    </w:rPr>
                    <m:t>SP</m:t>
                  </m:r>
                </m:sub>
              </m:sSub>
            </m:e>
          </m:d>
        </m:oMath>
      </m:oMathPara>
    </w:p>
    <w:p w:rsidR="00966A08" w:rsidRPr="00E76596" w:rsidP="001A05C5" w14:paraId="7081F41E" w14:textId="77777777">
      <w:pPr>
        <w:pStyle w:val="SchedH2"/>
        <w:numPr>
          <w:ilvl w:val="0"/>
          <w:numId w:val="0"/>
        </w:numPr>
        <w:ind w:left="737" w:firstLine="737"/>
        <w:rPr>
          <w:b w:val="0"/>
          <w:sz w:val="20"/>
        </w:rPr>
      </w:pPr>
      <w:r>
        <w:rPr>
          <w:b w:val="0"/>
          <w:sz w:val="20"/>
        </w:rPr>
        <w:t>w</w:t>
      </w:r>
      <w:r w:rsidRPr="00E76596" w:rsidR="00181317">
        <w:rPr>
          <w:b w:val="0"/>
          <w:sz w:val="20"/>
        </w:rPr>
        <w:t>here</w:t>
      </w:r>
      <w:r w:rsidRPr="00E76596">
        <w:rPr>
          <w:b w:val="0"/>
          <w:sz w:val="20"/>
        </w:rPr>
        <w:t xml:space="preserve">: </w:t>
      </w:r>
    </w:p>
    <w:p w:rsidR="00966A08" w:rsidP="00E55EB6" w14:paraId="447F1623" w14:textId="77777777">
      <w:pPr>
        <w:pStyle w:val="Indent2"/>
        <w:tabs>
          <w:tab w:val="right" w:pos="2410"/>
        </w:tabs>
        <w:ind w:left="2694" w:hanging="1257"/>
      </w:pPr>
      <w:r>
        <w:t>SS</w:t>
      </w:r>
      <w:r w:rsidR="009F7565">
        <w:rPr>
          <w:vertAlign w:val="subscript"/>
        </w:rPr>
        <w:t>SP</w:t>
      </w:r>
      <w:r w:rsidR="00A57F02">
        <w:tab/>
      </w:r>
      <w:r w:rsidR="00E76596">
        <w:t>=</w:t>
      </w:r>
      <w:r w:rsidR="00A57F02">
        <w:tab/>
      </w:r>
      <w:r>
        <w:t xml:space="preserve">the Shortfall </w:t>
      </w:r>
      <w:r>
        <w:t>Sum</w:t>
      </w:r>
      <w:r w:rsidR="00CA4FFD">
        <w:t xml:space="preserve"> for the Swap Period</w:t>
      </w:r>
      <w:r w:rsidR="00A57F02">
        <w:t>;</w:t>
      </w:r>
      <w:r>
        <w:t xml:space="preserve"> </w:t>
      </w:r>
    </w:p>
    <w:p w:rsidR="00966A08" w:rsidP="00E55EB6" w14:paraId="5A8124A4" w14:textId="77777777">
      <w:pPr>
        <w:pStyle w:val="Indent2"/>
        <w:tabs>
          <w:tab w:val="right" w:pos="2410"/>
        </w:tabs>
        <w:ind w:left="2694" w:hanging="1257"/>
      </w:pPr>
      <w:r>
        <w:t>S</w:t>
      </w:r>
      <w:r w:rsidR="00210192">
        <w:t>E</w:t>
      </w:r>
      <w:r w:rsidR="009F7565">
        <w:rPr>
          <w:vertAlign w:val="subscript"/>
        </w:rPr>
        <w:t>SP</w:t>
      </w:r>
      <w:r w:rsidR="00A57F02">
        <w:tab/>
      </w:r>
      <w:r w:rsidR="00E76596">
        <w:t>=</w:t>
      </w:r>
      <w:r w:rsidR="00A57F02">
        <w:tab/>
      </w:r>
      <w:r>
        <w:t>the Shortfall Electricity</w:t>
      </w:r>
      <w:r w:rsidR="00CA4FFD">
        <w:t xml:space="preserve"> for the Swap Period</w:t>
      </w:r>
      <w:r w:rsidR="00B97460">
        <w:t xml:space="preserve"> (in MWh)</w:t>
      </w:r>
      <w:r w:rsidR="00A57F02">
        <w:t>;</w:t>
      </w:r>
    </w:p>
    <w:p w:rsidR="00966A08" w:rsidP="00E55EB6" w14:paraId="27677EF2" w14:textId="00441673">
      <w:pPr>
        <w:pStyle w:val="Indent2"/>
        <w:tabs>
          <w:tab w:val="right" w:pos="2410"/>
        </w:tabs>
        <w:ind w:left="2694" w:hanging="1257"/>
      </w:pPr>
      <w:r>
        <w:t>VWAP</w:t>
      </w:r>
      <w:r w:rsidR="009F7565">
        <w:rPr>
          <w:vertAlign w:val="subscript"/>
        </w:rPr>
        <w:t>SP</w:t>
      </w:r>
      <w:r>
        <w:t xml:space="preserve"> </w:t>
      </w:r>
      <w:r w:rsidR="00C86FA5">
        <w:tab/>
      </w:r>
      <w:r w:rsidR="00E76596">
        <w:t>=</w:t>
      </w:r>
      <w:r w:rsidR="009F7565">
        <w:tab/>
      </w:r>
      <w:r>
        <w:t xml:space="preserve">the </w:t>
      </w:r>
      <w:r w:rsidR="00C91775">
        <w:t>regional-</w:t>
      </w:r>
      <w:r>
        <w:t>volume</w:t>
      </w:r>
      <w:r w:rsidR="00C91775">
        <w:t>-</w:t>
      </w:r>
      <w:r>
        <w:t xml:space="preserve">weighted </w:t>
      </w:r>
      <w:r w:rsidR="00C91775">
        <w:t xml:space="preserve">average </w:t>
      </w:r>
      <w:r>
        <w:t xml:space="preserve">Floating Price for </w:t>
      </w:r>
      <w:r w:rsidR="00CA4FFD">
        <w:t xml:space="preserve">the </w:t>
      </w:r>
      <w:r w:rsidR="0089159B">
        <w:t>Swap Period</w:t>
      </w:r>
      <w:r w:rsidR="00B97460">
        <w:t xml:space="preserve"> (in $/MWh)</w:t>
      </w:r>
      <w:r w:rsidR="00CA4FFD">
        <w:t xml:space="preserve">, provided that </w:t>
      </w:r>
      <w:r>
        <w:t xml:space="preserve">if </w:t>
      </w:r>
      <w:r w:rsidR="00FB4D1E">
        <w:t xml:space="preserve">the Floating Price </w:t>
      </w:r>
      <w:r>
        <w:t>is negative</w:t>
      </w:r>
      <w:r w:rsidR="00BC48C3">
        <w:t xml:space="preserve"> in a Trading Interval</w:t>
      </w:r>
      <w:r w:rsidR="00B953E8">
        <w:t xml:space="preserve"> in that Swap Period</w:t>
      </w:r>
      <w:r>
        <w:t>, then it is deemed to be zero</w:t>
      </w:r>
      <w:r w:rsidR="00BC48C3">
        <w:t xml:space="preserve"> for that Trading Interval</w:t>
      </w:r>
      <w:r w:rsidR="00A57F02">
        <w:t>;</w:t>
      </w:r>
    </w:p>
    <w:p w:rsidR="00F704B8" w:rsidP="00E55EB6" w14:paraId="487DDBCF" w14:textId="77777777">
      <w:pPr>
        <w:pStyle w:val="Indent2"/>
        <w:tabs>
          <w:tab w:val="right" w:pos="2410"/>
        </w:tabs>
        <w:ind w:left="2694" w:hanging="1257"/>
      </w:pPr>
      <w:r>
        <w:t>GP</w:t>
      </w:r>
      <w:r w:rsidR="009F7565">
        <w:rPr>
          <w:vertAlign w:val="subscript"/>
        </w:rPr>
        <w:t>SP</w:t>
      </w:r>
      <w:r>
        <w:t xml:space="preserve"> </w:t>
      </w:r>
      <w:r w:rsidR="00017E4C">
        <w:tab/>
      </w:r>
      <w:r w:rsidR="00E76596">
        <w:t>=</w:t>
      </w:r>
      <w:r w:rsidR="00017E4C">
        <w:tab/>
      </w:r>
      <w:r>
        <w:t xml:space="preserve">the market price for </w:t>
      </w:r>
      <w:r w:rsidR="00B97460">
        <w:t>Nominated Green Products (in $/MWh)</w:t>
      </w:r>
      <w:r w:rsidR="009F7565">
        <w:t xml:space="preserve"> in the Swap Period</w:t>
      </w:r>
      <w:r w:rsidR="00E0510E">
        <w:t xml:space="preserve"> that is</w:t>
      </w:r>
      <w:r>
        <w:t xml:space="preserve">: </w:t>
      </w:r>
    </w:p>
    <w:p w:rsidR="00F704B8" w:rsidP="00D557D3" w14:paraId="1F66827F" w14:textId="77777777">
      <w:pPr>
        <w:pStyle w:val="Heading3"/>
        <w:numPr>
          <w:ilvl w:val="0"/>
          <w:numId w:val="0"/>
        </w:numPr>
        <w:ind w:left="3402" w:hanging="708"/>
      </w:pPr>
      <w:r>
        <w:t>(i)</w:t>
      </w:r>
      <w:r>
        <w:tab/>
      </w:r>
      <w:r w:rsidR="00E0510E">
        <w:t>in the case of</w:t>
      </w:r>
      <w:r>
        <w:t xml:space="preserve"> a LGC</w:t>
      </w:r>
      <w:r w:rsidR="00B53FC3">
        <w:t>,</w:t>
      </w:r>
      <w:r>
        <w:t xml:space="preserve"> calculated as the average of the quotations (stated on a GST inclusive basis) for LGCs for the </w:t>
      </w:r>
      <w:r w:rsidR="0089159B">
        <w:t>Swap Period</w:t>
      </w:r>
      <w:r>
        <w:t>, obtained from two independent and suitably qualified LGC brokerage firms</w:t>
      </w:r>
      <w:r w:rsidR="000D5195">
        <w:t xml:space="preserve"> nominated in accordance with paragraph (b)</w:t>
      </w:r>
      <w:r>
        <w:t xml:space="preserve">; </w:t>
      </w:r>
      <w:r w:rsidR="00780352">
        <w:t>and</w:t>
      </w:r>
    </w:p>
    <w:p w:rsidR="00B53FC3" w:rsidP="00D557D3" w14:paraId="3AA90400" w14:textId="77777777">
      <w:pPr>
        <w:pStyle w:val="Heading3"/>
        <w:numPr>
          <w:ilvl w:val="0"/>
          <w:numId w:val="0"/>
        </w:numPr>
        <w:ind w:left="3402" w:hanging="708"/>
      </w:pPr>
      <w:r>
        <w:t>(ii)</w:t>
      </w:r>
      <w:r>
        <w:tab/>
      </w:r>
      <w:r w:rsidR="00E0510E">
        <w:t>in the case of a Nominated Green Product that is not a LGC</w:t>
      </w:r>
      <w:r w:rsidR="00F704B8">
        <w:t xml:space="preserve">, an independently quoted or determined price which best reflects the market price of that Green Product in that </w:t>
      </w:r>
      <w:r w:rsidR="0089159B">
        <w:t xml:space="preserve">Swap Period </w:t>
      </w:r>
      <w:r w:rsidR="00F704B8">
        <w:t>as agreed by the parties (acting reasonably)</w:t>
      </w:r>
      <w:r>
        <w:t>,</w:t>
      </w:r>
      <w:r w:rsidR="00F704B8">
        <w:t xml:space="preserve"> </w:t>
      </w:r>
    </w:p>
    <w:p w:rsidR="00F704B8" w:rsidP="00D557D3" w14:paraId="010B40E1" w14:textId="5FBAC8C8">
      <w:pPr>
        <w:pStyle w:val="Heading3"/>
        <w:numPr>
          <w:ilvl w:val="0"/>
          <w:numId w:val="0"/>
        </w:numPr>
        <w:ind w:left="2694"/>
      </w:pPr>
      <w:r>
        <w:t>or</w:t>
      </w:r>
      <w:r w:rsidRPr="00CD38E2">
        <w:t xml:space="preserve">, in the absence of </w:t>
      </w:r>
      <w:r>
        <w:t xml:space="preserve">such quotations or </w:t>
      </w:r>
      <w:r w:rsidRPr="00CD38E2">
        <w:t xml:space="preserve">agreement, as determined </w:t>
      </w:r>
      <w:r w:rsidR="00E0510E">
        <w:t xml:space="preserve">by an Independent Expert </w:t>
      </w:r>
      <w:r w:rsidRPr="00CD38E2">
        <w:t xml:space="preserve">in accordance with clause </w:t>
      </w:r>
      <w:r w:rsidRPr="00CD38E2">
        <w:fldChar w:fldCharType="begin"/>
      </w:r>
      <w:r w:rsidRPr="00CD38E2">
        <w:instrText xml:space="preserve"> REF _Ref467517745 \r \h  \* MERGEFORMAT </w:instrText>
      </w:r>
      <w:r w:rsidRPr="00CD38E2">
        <w:fldChar w:fldCharType="separate"/>
      </w:r>
      <w:r w:rsidR="009E5A92">
        <w:t>28</w:t>
      </w:r>
      <w:r w:rsidRPr="00CD38E2">
        <w:fldChar w:fldCharType="end"/>
      </w:r>
      <w:r w:rsidRPr="00CD38E2">
        <w:t xml:space="preserve"> (“</w:t>
      </w:r>
      <w:r w:rsidRPr="00CD38E2">
        <w:fldChar w:fldCharType="begin"/>
      </w:r>
      <w:r w:rsidRPr="00CD38E2">
        <w:instrText xml:space="preserve"> REF _Ref467517745 \h  \* MERGEFORMAT </w:instrText>
      </w:r>
      <w:r w:rsidRPr="00CD38E2">
        <w:fldChar w:fldCharType="separate"/>
      </w:r>
      <w:r w:rsidR="009E5A92">
        <w:t>Dispute Resolution</w:t>
      </w:r>
      <w:r w:rsidRPr="00CD38E2">
        <w:fldChar w:fldCharType="end"/>
      </w:r>
      <w:r w:rsidRPr="00CD38E2">
        <w:t>”)</w:t>
      </w:r>
      <w:r>
        <w:t>;</w:t>
      </w:r>
      <w:r w:rsidR="00A57F02">
        <w:t xml:space="preserve"> and</w:t>
      </w:r>
    </w:p>
    <w:p w:rsidR="00F704B8" w:rsidP="00E55EB6" w14:paraId="27C4B927" w14:textId="7B0AAE44">
      <w:pPr>
        <w:pStyle w:val="Indent2"/>
        <w:tabs>
          <w:tab w:val="right" w:pos="2410"/>
        </w:tabs>
        <w:ind w:left="2694" w:hanging="1257"/>
      </w:pPr>
      <w:r>
        <w:t>Strike</w:t>
      </w:r>
      <w:r>
        <w:rPr>
          <w:vertAlign w:val="subscript"/>
        </w:rPr>
        <w:t>SP</w:t>
      </w:r>
      <w:r w:rsidR="00017E4C">
        <w:tab/>
      </w:r>
      <w:r w:rsidR="00E76596">
        <w:t>=</w:t>
      </w:r>
      <w:r w:rsidR="00017E4C">
        <w:tab/>
      </w:r>
      <w:r>
        <w:t xml:space="preserve">the </w:t>
      </w:r>
      <w:r w:rsidR="002A4CA6">
        <w:t xml:space="preserve">Strike </w:t>
      </w:r>
      <w:r w:rsidR="00BC48C3">
        <w:t>Price</w:t>
      </w:r>
      <w:r w:rsidR="00B97460">
        <w:t xml:space="preserve"> </w:t>
      </w:r>
      <w:r w:rsidR="0007248C">
        <w:t xml:space="preserve">applicable during the Swap Period </w:t>
      </w:r>
      <w:r w:rsidR="00B97460">
        <w:t>(in $/MWh)</w:t>
      </w:r>
      <w:r w:rsidR="0007248C">
        <w:t xml:space="preserve">, provided that if two </w:t>
      </w:r>
      <w:r w:rsidR="002A4CA6">
        <w:t xml:space="preserve">Strike </w:t>
      </w:r>
      <w:r w:rsidR="0007248C">
        <w:t xml:space="preserve">Prices are applicable during a Swap Period </w:t>
      </w:r>
      <w:r w:rsidR="008661A4">
        <w:t xml:space="preserve">(including </w:t>
      </w:r>
      <w:r w:rsidR="0007248C">
        <w:t xml:space="preserve">as a result of an adjustment in accordance with clause </w:t>
      </w:r>
      <w:r w:rsidR="0007248C">
        <w:fldChar w:fldCharType="begin"/>
      </w:r>
      <w:r w:rsidR="0007248C">
        <w:instrText xml:space="preserve"> REF _Ref467049976 \r \h </w:instrText>
      </w:r>
      <w:r w:rsidR="0007248C">
        <w:fldChar w:fldCharType="separate"/>
      </w:r>
      <w:r w:rsidR="009E5A92">
        <w:t>21</w:t>
      </w:r>
      <w:r w:rsidR="0007248C">
        <w:fldChar w:fldCharType="end"/>
      </w:r>
      <w:r w:rsidR="0007248C">
        <w:t xml:space="preserve"> (“</w:t>
      </w:r>
      <w:r w:rsidR="0007248C">
        <w:fldChar w:fldCharType="begin"/>
      </w:r>
      <w:r w:rsidR="0007248C">
        <w:instrText xml:space="preserve"> REF _Ref467049976 \h </w:instrText>
      </w:r>
      <w:r w:rsidR="0007248C">
        <w:fldChar w:fldCharType="separate"/>
      </w:r>
      <w:r w:rsidR="009E5A92">
        <w:t>Change in Law</w:t>
      </w:r>
      <w:r w:rsidR="0007248C">
        <w:fldChar w:fldCharType="end"/>
      </w:r>
      <w:r w:rsidR="0007248C">
        <w:t>”)</w:t>
      </w:r>
      <w:r w:rsidR="008661A4">
        <w:t>)</w:t>
      </w:r>
      <w:r w:rsidR="00CB38D3">
        <w:t>,</w:t>
      </w:r>
      <w:r w:rsidR="0007248C">
        <w:t xml:space="preserve"> then the average of those two </w:t>
      </w:r>
      <w:r w:rsidR="002A4CA6">
        <w:t xml:space="preserve">Strike </w:t>
      </w:r>
      <w:r w:rsidR="0007248C">
        <w:t>Prices will apply</w:t>
      </w:r>
      <w:r w:rsidR="00CA4FFD">
        <w:t>,</w:t>
      </w:r>
      <w:r>
        <w:t xml:space="preserve"> </w:t>
      </w:r>
    </w:p>
    <w:p w:rsidR="00B264E9" w:rsidP="00113C09" w14:paraId="40FFD699" w14:textId="77777777">
      <w:pPr>
        <w:pStyle w:val="SchedH2"/>
        <w:numPr>
          <w:ilvl w:val="0"/>
          <w:numId w:val="0"/>
        </w:numPr>
        <w:ind w:left="1437"/>
        <w:rPr>
          <w:b w:val="0"/>
          <w:sz w:val="20"/>
        </w:rPr>
      </w:pPr>
      <w:bookmarkStart w:id="4452" w:name="_Ref103258544"/>
      <w:r>
        <w:rPr>
          <w:b w:val="0"/>
          <w:sz w:val="20"/>
        </w:rPr>
        <w:t xml:space="preserve">provided that if the </w:t>
      </w:r>
      <w:r w:rsidRPr="00E76596">
        <w:rPr>
          <w:b w:val="0"/>
          <w:sz w:val="20"/>
        </w:rPr>
        <w:t xml:space="preserve">Shortfall Sum is </w:t>
      </w:r>
      <w:r w:rsidR="00A6518A">
        <w:rPr>
          <w:b w:val="0"/>
          <w:sz w:val="20"/>
        </w:rPr>
        <w:t xml:space="preserve">a </w:t>
      </w:r>
      <w:r w:rsidRPr="00E76596">
        <w:rPr>
          <w:b w:val="0"/>
          <w:sz w:val="20"/>
        </w:rPr>
        <w:t>negative</w:t>
      </w:r>
      <w:r w:rsidRPr="00E76596" w:rsidR="00F704B8">
        <w:rPr>
          <w:b w:val="0"/>
          <w:sz w:val="20"/>
        </w:rPr>
        <w:t xml:space="preserve"> </w:t>
      </w:r>
      <w:r w:rsidR="00A6518A">
        <w:rPr>
          <w:b w:val="0"/>
          <w:sz w:val="20"/>
        </w:rPr>
        <w:t>amount</w:t>
      </w:r>
      <w:r w:rsidRPr="00E76596">
        <w:rPr>
          <w:b w:val="0"/>
          <w:sz w:val="20"/>
        </w:rPr>
        <w:t>, then it is deemed to be zero.</w:t>
      </w:r>
      <w:bookmarkEnd w:id="4452"/>
    </w:p>
    <w:p w:rsidR="000D5195" w:rsidRPr="000D5195" w:rsidP="00144641" w14:paraId="31D89139" w14:textId="6061C763">
      <w:pPr>
        <w:pStyle w:val="SchedH3"/>
        <w:tabs>
          <w:tab w:val="clear" w:pos="737"/>
        </w:tabs>
        <w:ind w:left="1474"/>
      </w:pPr>
      <w:r>
        <w:t xml:space="preserve">For the purposes of paragraph </w:t>
      </w:r>
      <w:r w:rsidR="009D25FD">
        <w:fldChar w:fldCharType="begin"/>
      </w:r>
      <w:r w:rsidR="009D25FD">
        <w:instrText xml:space="preserve"> REF _Ref156317917 \n \h </w:instrText>
      </w:r>
      <w:r w:rsidR="009D25FD">
        <w:fldChar w:fldCharType="separate"/>
      </w:r>
      <w:r w:rsidR="009E5A92">
        <w:t>(a)</w:t>
      </w:r>
      <w:r w:rsidR="009D25FD">
        <w:fldChar w:fldCharType="end"/>
      </w:r>
      <w:r>
        <w:t>, each of LTES Operator and SFV must nominate one suitably qualified brokerage firm within 10 Business Days after LTES Operator provide</w:t>
      </w:r>
      <w:r w:rsidR="00D557D3">
        <w:t>s</w:t>
      </w:r>
      <w:r>
        <w:t xml:space="preserve"> a report under </w:t>
      </w:r>
      <w:r w:rsidR="00935F69">
        <w:t>item</w:t>
      </w:r>
      <w:r w:rsidR="005157CC">
        <w:t xml:space="preserve"> </w:t>
      </w:r>
      <w:r w:rsidR="005157CC">
        <w:fldChar w:fldCharType="begin"/>
      </w:r>
      <w:r w:rsidR="005157CC">
        <w:instrText xml:space="preserve"> REF _Ref228880161 \n \h </w:instrText>
      </w:r>
      <w:r w:rsidR="005157CC">
        <w:fldChar w:fldCharType="separate"/>
      </w:r>
      <w:r w:rsidR="009E5A92">
        <w:t>7.1</w:t>
      </w:r>
      <w:r w:rsidR="005157CC">
        <w:fldChar w:fldCharType="end"/>
      </w:r>
      <w:r>
        <w:t>.</w:t>
      </w:r>
    </w:p>
    <w:p w:rsidR="00CA4FFD" w:rsidRPr="00CA4FFD" w:rsidP="00CA4FFD" w14:paraId="5C480D93" w14:textId="77777777">
      <w:pPr>
        <w:pStyle w:val="SchedH2"/>
        <w:rPr>
          <w:bCs/>
          <w:sz w:val="20"/>
        </w:rPr>
      </w:pPr>
      <w:bookmarkStart w:id="4453" w:name="_Ref467797977"/>
      <w:bookmarkStart w:id="4454" w:name="_Ref467797985"/>
      <w:bookmarkStart w:id="4455" w:name="_Toc492504758"/>
      <w:bookmarkStart w:id="4456" w:name="_Toc515358889"/>
      <w:bookmarkStart w:id="4457" w:name="_Toc515470214"/>
      <w:bookmarkStart w:id="4458" w:name="_Toc94713043"/>
      <w:r>
        <w:rPr>
          <w:bCs/>
          <w:sz w:val="20"/>
        </w:rPr>
        <w:t xml:space="preserve">Calculation of </w:t>
      </w:r>
      <w:r w:rsidRPr="00CA4FFD">
        <w:rPr>
          <w:bCs/>
          <w:sz w:val="20"/>
        </w:rPr>
        <w:t>Shortfall Electricity</w:t>
      </w:r>
      <w:bookmarkEnd w:id="4453"/>
      <w:bookmarkEnd w:id="4454"/>
      <w:bookmarkEnd w:id="4455"/>
      <w:bookmarkEnd w:id="4456"/>
      <w:bookmarkEnd w:id="4457"/>
      <w:bookmarkEnd w:id="4458"/>
    </w:p>
    <w:p w:rsidR="00CA4FFD" w:rsidRPr="00CA4FFD" w:rsidP="00CA4FFD" w14:paraId="533DA062" w14:textId="77777777">
      <w:pPr>
        <w:pStyle w:val="SchedH2"/>
        <w:numPr>
          <w:ilvl w:val="0"/>
          <w:numId w:val="0"/>
        </w:numPr>
        <w:ind w:left="737"/>
        <w:rPr>
          <w:b w:val="0"/>
          <w:sz w:val="20"/>
        </w:rPr>
      </w:pPr>
      <w:bookmarkStart w:id="4459" w:name="_Toc515358890"/>
      <w:r>
        <w:rPr>
          <w:b w:val="0"/>
          <w:sz w:val="20"/>
        </w:rPr>
        <w:t>T</w:t>
      </w:r>
      <w:r w:rsidRPr="00CA4FFD">
        <w:rPr>
          <w:b w:val="0"/>
          <w:sz w:val="20"/>
        </w:rPr>
        <w:t xml:space="preserve">he </w:t>
      </w:r>
      <w:r>
        <w:rPr>
          <w:b w:val="0"/>
          <w:sz w:val="20"/>
        </w:rPr>
        <w:t>“</w:t>
      </w:r>
      <w:r w:rsidRPr="00780352">
        <w:rPr>
          <w:bCs/>
          <w:sz w:val="20"/>
        </w:rPr>
        <w:t>Shortfall Electricity</w:t>
      </w:r>
      <w:r>
        <w:rPr>
          <w:b w:val="0"/>
          <w:sz w:val="20"/>
        </w:rPr>
        <w:t>”</w:t>
      </w:r>
      <w:r w:rsidRPr="00CA4FFD">
        <w:rPr>
          <w:b w:val="0"/>
          <w:sz w:val="20"/>
        </w:rPr>
        <w:t xml:space="preserve"> for </w:t>
      </w:r>
      <w:r w:rsidR="003F722B">
        <w:rPr>
          <w:b w:val="0"/>
          <w:sz w:val="20"/>
        </w:rPr>
        <w:t>a</w:t>
      </w:r>
      <w:r w:rsidRPr="00CA4FFD" w:rsidR="003F722B">
        <w:rPr>
          <w:b w:val="0"/>
          <w:sz w:val="20"/>
        </w:rPr>
        <w:t xml:space="preserve"> </w:t>
      </w:r>
      <w:r>
        <w:rPr>
          <w:b w:val="0"/>
          <w:sz w:val="20"/>
        </w:rPr>
        <w:t xml:space="preserve">Swap Period </w:t>
      </w:r>
      <w:r w:rsidR="003F722B">
        <w:rPr>
          <w:b w:val="0"/>
          <w:sz w:val="20"/>
        </w:rPr>
        <w:t xml:space="preserve">is </w:t>
      </w:r>
      <w:r w:rsidRPr="00CA4FFD">
        <w:rPr>
          <w:b w:val="0"/>
          <w:sz w:val="20"/>
        </w:rPr>
        <w:t>calculated as follows:</w:t>
      </w:r>
      <w:bookmarkEnd w:id="4459"/>
    </w:p>
    <w:p w:rsidR="00CA4FFD" w:rsidRPr="009F7565" w:rsidP="00CA4FFD" w14:paraId="7E3EC396" w14:textId="2D3AC34E">
      <w:pPr>
        <w:pStyle w:val="Indent2"/>
        <w:rPr>
          <w:b/>
          <w:bCs/>
        </w:rPr>
      </w:pPr>
      <m:oMathPara>
        <m:oMath>
          <m:sSub>
            <m:sSubPr>
              <m:ctrlPr>
                <w:rPr>
                  <w:rFonts w:ascii="Cambria Math" w:hAnsi="Cambria Math" w:cstheme="majorHAnsi"/>
                  <w:b/>
                  <w:bCs/>
                  <w:i/>
                  <w:sz w:val="22"/>
                </w:rPr>
              </m:ctrlPr>
            </m:sSubPr>
            <m:e>
              <m:r>
                <m:rPr>
                  <m:sty m:val="bi"/>
                </m:rPr>
                <w:rPr>
                  <w:rFonts w:ascii="Cambria Math" w:hAnsi="Cambria Math" w:cstheme="majorHAnsi"/>
                  <w:sz w:val="22"/>
                </w:rPr>
                <m:t>SE</m:t>
              </m:r>
            </m:e>
            <m:sub>
              <m:r>
                <m:rPr>
                  <m:sty m:val="bi"/>
                </m:rPr>
                <w:rPr>
                  <w:rFonts w:ascii="Cambria Math" w:hAnsi="Cambria Math" w:cstheme="majorHAnsi"/>
                  <w:sz w:val="22"/>
                </w:rPr>
                <m:t>SP</m:t>
              </m:r>
            </m:sub>
          </m:sSub>
          <m:r>
            <m:rPr>
              <m:sty m:val="bi"/>
            </m:rPr>
            <w:rPr>
              <w:rFonts w:ascii="Cambria Math" w:hAnsi="Cambria Math" w:cstheme="majorHAnsi"/>
              <w:sz w:val="22"/>
            </w:rPr>
            <m:t>=</m:t>
          </m:r>
          <m:sSub>
            <m:sSubPr>
              <m:ctrlPr>
                <w:rPr>
                  <w:rFonts w:ascii="Cambria Math" w:hAnsi="Cambria Math" w:cstheme="majorHAnsi"/>
                  <w:b/>
                  <w:i/>
                  <w:sz w:val="22"/>
                </w:rPr>
              </m:ctrlPr>
            </m:sSubPr>
            <m:e>
              <m:r>
                <m:rPr>
                  <m:sty m:val="bi"/>
                </m:rPr>
                <w:rPr>
                  <w:rFonts w:ascii="Cambria Math" w:hAnsi="Cambria Math" w:cstheme="majorHAnsi"/>
                  <w:sz w:val="22"/>
                </w:rPr>
                <m:t>SP</m:t>
              </m:r>
            </m:e>
            <m:sub>
              <m:r>
                <m:rPr>
                  <m:sty m:val="bi"/>
                </m:rPr>
                <w:rPr>
                  <w:rFonts w:ascii="Cambria Math" w:hAnsi="Cambria Math" w:cstheme="majorHAnsi"/>
                  <w:sz w:val="22"/>
                </w:rPr>
                <m:t>SP</m:t>
              </m:r>
            </m:sub>
          </m:sSub>
          <m:r>
            <m:rPr>
              <m:sty m:val="bi"/>
            </m:rPr>
            <w:rPr>
              <w:rFonts w:ascii="Cambria Math" w:hAnsi="Cambria Math" w:cstheme="majorHAnsi"/>
              <w:sz w:val="22"/>
            </w:rPr>
            <m:t>×</m:t>
          </m:r>
          <m:d>
            <m:dPr>
              <m:ctrlPr>
                <w:rPr>
                  <w:rFonts w:ascii="Cambria Math" w:hAnsi="Cambria Math" w:cstheme="majorHAnsi"/>
                  <w:b/>
                  <w:bCs/>
                  <w:i/>
                  <w:sz w:val="22"/>
                </w:rPr>
              </m:ctrlPr>
            </m:dPr>
            <m:e>
              <m:sSub>
                <m:sSubPr>
                  <m:ctrlPr>
                    <w:rPr>
                      <w:rFonts w:ascii="Cambria Math" w:hAnsi="Cambria Math" w:cstheme="majorHAnsi"/>
                      <w:b/>
                      <w:bCs/>
                      <w:i/>
                      <w:sz w:val="22"/>
                    </w:rPr>
                  </m:ctrlPr>
                </m:sSubPr>
                <m:e>
                  <m:r>
                    <m:rPr>
                      <m:sty m:val="bi"/>
                    </m:rPr>
                    <w:rPr>
                      <w:rFonts w:ascii="Cambria Math" w:hAnsi="Cambria Math" w:cstheme="majorHAnsi"/>
                      <w:sz w:val="22"/>
                    </w:rPr>
                    <m:t>MG</m:t>
                  </m:r>
                </m:e>
                <m:sub>
                  <m:r>
                    <m:rPr>
                      <m:sty m:val="bi"/>
                    </m:rPr>
                    <w:rPr>
                      <w:rFonts w:ascii="Cambria Math" w:hAnsi="Cambria Math" w:cstheme="majorHAnsi"/>
                      <w:sz w:val="22"/>
                    </w:rPr>
                    <m:t>SP</m:t>
                  </m:r>
                </m:sub>
              </m:sSub>
              <m:r>
                <m:rPr>
                  <m:sty m:val="bi"/>
                </m:rPr>
                <w:rPr>
                  <w:rFonts w:ascii="Cambria Math" w:hAnsi="Cambria Math" w:cstheme="majorHAnsi"/>
                  <w:sz w:val="22"/>
                </w:rPr>
                <m:t>-</m:t>
              </m:r>
              <m:d>
                <m:dPr>
                  <m:ctrlPr>
                    <w:rPr>
                      <w:rFonts w:ascii="Cambria Math" w:hAnsi="Cambria Math" w:cstheme="majorHAnsi"/>
                      <w:b/>
                      <w:bCs/>
                      <w:i/>
                      <w:sz w:val="22"/>
                    </w:rPr>
                  </m:ctrlPr>
                </m:dPr>
                <m:e>
                  <m:nary>
                    <m:naryPr>
                      <m:chr m:val="∑"/>
                      <m:limLoc m:val="undOvr"/>
                      <m:subHide/>
                      <m:supHide/>
                      <m:ctrlPr>
                        <w:rPr>
                          <w:rFonts w:ascii="Cambria Math" w:hAnsi="Cambria Math" w:cstheme="majorHAnsi"/>
                          <w:b/>
                          <w:bCs/>
                          <w:i/>
                          <w:sz w:val="22"/>
                        </w:rPr>
                      </m:ctrlPr>
                    </m:naryPr>
                    <m:sub/>
                    <m:sup/>
                    <m:e>
                      <m:sSub>
                        <m:sSubPr>
                          <m:ctrlPr>
                            <w:rPr>
                              <w:rFonts w:ascii="Cambria Math" w:hAnsi="Cambria Math" w:cstheme="majorHAnsi"/>
                              <w:b/>
                              <w:bCs/>
                              <w:i/>
                              <w:sz w:val="22"/>
                            </w:rPr>
                          </m:ctrlPr>
                        </m:sSubPr>
                        <m:e>
                          <m:r>
                            <m:rPr>
                              <m:sty m:val="bi"/>
                            </m:rPr>
                            <w:rPr>
                              <w:rFonts w:ascii="Cambria Math" w:hAnsi="Cambria Math" w:cstheme="majorHAnsi"/>
                              <w:sz w:val="22"/>
                            </w:rPr>
                            <m:t>SOG</m:t>
                          </m:r>
                        </m:e>
                        <m:sub>
                          <m:r>
                            <m:rPr>
                              <m:sty m:val="bi"/>
                            </m:rPr>
                            <w:rPr>
                              <w:rFonts w:ascii="Cambria Math" w:hAnsi="Cambria Math" w:cstheme="majorHAnsi"/>
                              <w:sz w:val="22"/>
                            </w:rPr>
                            <m:t>SP</m:t>
                          </m:r>
                        </m:sub>
                      </m:sSub>
                    </m:e>
                  </m:nary>
                  <m:r>
                    <m:rPr>
                      <m:sty m:val="bi"/>
                    </m:rPr>
                    <w:rPr>
                      <w:rFonts w:ascii="Cambria Math" w:hAnsi="Cambria Math" w:cstheme="majorHAnsi"/>
                      <w:sz w:val="22"/>
                    </w:rPr>
                    <m:t>+</m:t>
                  </m:r>
                  <m:nary>
                    <m:naryPr>
                      <m:chr m:val="∑"/>
                      <m:limLoc m:val="undOvr"/>
                      <m:subHide/>
                      <m:supHide/>
                      <m:ctrlPr>
                        <w:rPr>
                          <w:rFonts w:ascii="Cambria Math" w:hAnsi="Cambria Math" w:cstheme="majorHAnsi"/>
                          <w:b/>
                          <w:bCs/>
                          <w:i/>
                          <w:sz w:val="22"/>
                        </w:rPr>
                      </m:ctrlPr>
                    </m:naryPr>
                    <m:sub/>
                    <m:sup/>
                    <m:e>
                      <m:sSub>
                        <m:sSubPr>
                          <m:ctrlPr>
                            <w:rPr>
                              <w:rFonts w:ascii="Cambria Math" w:hAnsi="Cambria Math" w:cstheme="majorHAnsi"/>
                              <w:b/>
                              <w:bCs/>
                              <w:i/>
                              <w:sz w:val="22"/>
                            </w:rPr>
                          </m:ctrlPr>
                        </m:sSubPr>
                        <m:e>
                          <m:r>
                            <m:rPr>
                              <m:sty m:val="bi"/>
                            </m:rPr>
                            <w:rPr>
                              <w:rFonts w:ascii="Cambria Math" w:hAnsi="Cambria Math" w:cstheme="majorHAnsi"/>
                              <w:sz w:val="22"/>
                            </w:rPr>
                            <m:t>LG</m:t>
                          </m:r>
                        </m:e>
                        <m:sub>
                          <m:r>
                            <m:rPr>
                              <m:sty m:val="bi"/>
                            </m:rPr>
                            <w:rPr>
                              <w:rFonts w:ascii="Cambria Math" w:hAnsi="Cambria Math" w:cstheme="majorHAnsi"/>
                              <w:sz w:val="22"/>
                            </w:rPr>
                            <m:t>SP</m:t>
                          </m:r>
                        </m:sub>
                      </m:sSub>
                    </m:e>
                  </m:nary>
                </m:e>
              </m:d>
            </m:e>
          </m:d>
        </m:oMath>
      </m:oMathPara>
    </w:p>
    <w:p w:rsidR="00CA4FFD" w:rsidP="00CA4FFD" w14:paraId="4A9B4580" w14:textId="77777777">
      <w:pPr>
        <w:pStyle w:val="Indent2"/>
      </w:pPr>
      <w:r>
        <w:t>w</w:t>
      </w:r>
      <w:r>
        <w:t>here</w:t>
      </w:r>
      <w:r w:rsidR="00424EE6">
        <w:t>:</w:t>
      </w:r>
    </w:p>
    <w:p w:rsidR="00CA4FFD" w:rsidP="009F7565" w14:paraId="41C629D3" w14:textId="77777777">
      <w:pPr>
        <w:pStyle w:val="Indent2"/>
        <w:tabs>
          <w:tab w:val="right" w:pos="1764"/>
        </w:tabs>
        <w:ind w:left="1985" w:hanging="1257"/>
      </w:pPr>
      <w:bookmarkStart w:id="4460" w:name="_Toc515358891"/>
      <w:r>
        <w:t>SE</w:t>
      </w:r>
      <w:r w:rsidR="009F7565">
        <w:rPr>
          <w:vertAlign w:val="subscript"/>
        </w:rPr>
        <w:t>SP</w:t>
      </w:r>
      <w:r>
        <w:tab/>
        <w:t>=</w:t>
      </w:r>
      <w:r>
        <w:tab/>
        <w:t>the Shortfall Electricity</w:t>
      </w:r>
      <w:bookmarkEnd w:id="4460"/>
      <w:r>
        <w:t xml:space="preserve"> for the Swap Period</w:t>
      </w:r>
      <w:r w:rsidR="00B97460">
        <w:t xml:space="preserve"> (in MWh)</w:t>
      </w:r>
      <w:r>
        <w:t>;</w:t>
      </w:r>
    </w:p>
    <w:p w:rsidR="00CA4FFD" w:rsidP="009F7565" w14:paraId="6A3F53D3" w14:textId="77777777">
      <w:pPr>
        <w:pStyle w:val="Indent2"/>
        <w:tabs>
          <w:tab w:val="right" w:pos="1764"/>
        </w:tabs>
        <w:ind w:left="1985" w:hanging="1257"/>
      </w:pPr>
      <w:bookmarkStart w:id="4461" w:name="_Toc515358892"/>
      <w:r>
        <w:t>MG</w:t>
      </w:r>
      <w:r w:rsidR="009F7565">
        <w:rPr>
          <w:vertAlign w:val="subscript"/>
        </w:rPr>
        <w:t>SP</w:t>
      </w:r>
      <w:r>
        <w:tab/>
        <w:t>=</w:t>
      </w:r>
      <w:r>
        <w:tab/>
        <w:t>the Minimum Generation for the Swap Period</w:t>
      </w:r>
      <w:r w:rsidR="00B97460">
        <w:t xml:space="preserve"> (in MWh)</w:t>
      </w:r>
      <w:r>
        <w:t>;</w:t>
      </w:r>
    </w:p>
    <w:p w:rsidR="00EE7A9D" w:rsidRPr="00EE7A9D" w:rsidP="009F7565" w14:paraId="1A7FAD22" w14:textId="77777777">
      <w:pPr>
        <w:pStyle w:val="Indent2"/>
        <w:tabs>
          <w:tab w:val="right" w:pos="1764"/>
        </w:tabs>
        <w:ind w:left="1985" w:hanging="1257"/>
      </w:pPr>
      <w:r>
        <w:t>SP</w:t>
      </w:r>
      <w:r>
        <w:rPr>
          <w:vertAlign w:val="subscript"/>
        </w:rPr>
        <w:t>SP</w:t>
      </w:r>
      <w:r>
        <w:tab/>
        <w:t>=</w:t>
      </w:r>
      <w:r>
        <w:tab/>
        <w:t>the Swap Percentage for the Swap Period;</w:t>
      </w:r>
    </w:p>
    <w:p w:rsidR="00CA4FFD" w:rsidP="009F7565" w14:paraId="2F219EE9" w14:textId="48B18ED8">
      <w:pPr>
        <w:pStyle w:val="Indent2"/>
        <w:tabs>
          <w:tab w:val="right" w:pos="1764"/>
        </w:tabs>
        <w:ind w:left="1985" w:hanging="1257"/>
      </w:pPr>
      <w:r>
        <w:t>∑</w:t>
      </w:r>
      <w:r>
        <w:t>SOG</w:t>
      </w:r>
      <w:r w:rsidR="009F7565">
        <w:rPr>
          <w:vertAlign w:val="subscript"/>
        </w:rPr>
        <w:t>SP</w:t>
      </w:r>
      <w:r>
        <w:tab/>
        <w:t>=</w:t>
      </w:r>
      <w:r>
        <w:tab/>
        <w:t xml:space="preserve">the sum of </w:t>
      </w:r>
      <w:r w:rsidR="00762AAB">
        <w:t xml:space="preserve">the </w:t>
      </w:r>
      <w:r>
        <w:t xml:space="preserve">Generation </w:t>
      </w:r>
      <w:r w:rsidR="00762AAB">
        <w:t xml:space="preserve">Amounts </w:t>
      </w:r>
      <w:r>
        <w:t xml:space="preserve">for all Trading Intervals in the </w:t>
      </w:r>
      <w:bookmarkEnd w:id="4461"/>
      <w:r>
        <w:t>Swap Period</w:t>
      </w:r>
      <w:r w:rsidR="00B97460">
        <w:t xml:space="preserve"> (in MWh)</w:t>
      </w:r>
      <w:r>
        <w:t>; and</w:t>
      </w:r>
    </w:p>
    <w:p w:rsidR="00CA4FFD" w:rsidP="009F7565" w14:paraId="37DA14E8" w14:textId="77777777">
      <w:pPr>
        <w:pStyle w:val="Indent2"/>
        <w:tabs>
          <w:tab w:val="right" w:pos="1764"/>
        </w:tabs>
        <w:ind w:left="1985" w:hanging="1257"/>
      </w:pPr>
      <w:bookmarkStart w:id="4462" w:name="_Toc515358894"/>
      <w:r>
        <w:t>∑</w:t>
      </w:r>
      <w:r w:rsidRPr="00036181">
        <w:t>LG</w:t>
      </w:r>
      <w:r w:rsidR="009F7565">
        <w:rPr>
          <w:vertAlign w:val="subscript"/>
        </w:rPr>
        <w:t>SP</w:t>
      </w:r>
      <w:r>
        <w:tab/>
      </w:r>
      <w:r w:rsidRPr="00036181">
        <w:t>=</w:t>
      </w:r>
      <w:r>
        <w:tab/>
      </w:r>
      <w:r w:rsidRPr="00036181">
        <w:t xml:space="preserve">the </w:t>
      </w:r>
      <w:r>
        <w:t xml:space="preserve">sum of the </w:t>
      </w:r>
      <w:r w:rsidRPr="00036181">
        <w:t xml:space="preserve">Lost Generation for </w:t>
      </w:r>
      <w:bookmarkEnd w:id="4462"/>
      <w:r>
        <w:t>the Swap Period</w:t>
      </w:r>
      <w:r w:rsidR="00B97460">
        <w:t xml:space="preserve"> (in MWh)</w:t>
      </w:r>
      <w:r>
        <w:t>,</w:t>
      </w:r>
    </w:p>
    <w:p w:rsidR="00E35155" w:rsidP="00116E34" w14:paraId="4460CDF7" w14:textId="77777777">
      <w:pPr>
        <w:pStyle w:val="SchedH2"/>
        <w:numPr>
          <w:ilvl w:val="0"/>
          <w:numId w:val="0"/>
        </w:numPr>
        <w:ind w:left="737"/>
        <w:rPr>
          <w:b w:val="0"/>
          <w:sz w:val="20"/>
        </w:rPr>
      </w:pPr>
      <w:bookmarkStart w:id="4463" w:name="_Toc515358895"/>
      <w:r>
        <w:rPr>
          <w:b w:val="0"/>
          <w:sz w:val="20"/>
        </w:rPr>
        <w:t>p</w:t>
      </w:r>
      <w:r w:rsidRPr="00CA4FFD">
        <w:rPr>
          <w:b w:val="0"/>
          <w:sz w:val="20"/>
        </w:rPr>
        <w:t>rovided that</w:t>
      </w:r>
      <w:r>
        <w:rPr>
          <w:b w:val="0"/>
          <w:sz w:val="20"/>
        </w:rPr>
        <w:t>:</w:t>
      </w:r>
      <w:r w:rsidRPr="00CA4FFD">
        <w:rPr>
          <w:b w:val="0"/>
          <w:sz w:val="20"/>
        </w:rPr>
        <w:t xml:space="preserve"> </w:t>
      </w:r>
    </w:p>
    <w:p w:rsidR="00E35155" w:rsidRPr="00E35155" w:rsidP="00144641" w14:paraId="50CA53B9" w14:textId="7560CD63">
      <w:pPr>
        <w:pStyle w:val="SchedH3"/>
        <w:tabs>
          <w:tab w:val="clear" w:pos="737"/>
        </w:tabs>
        <w:ind w:left="1474"/>
        <w:rPr>
          <w:bCs/>
        </w:rPr>
      </w:pPr>
      <w:r>
        <w:rPr>
          <w:bCs/>
        </w:rPr>
        <w:t xml:space="preserve">if </w:t>
      </w:r>
      <w:r>
        <w:rPr>
          <w:bCs/>
        </w:rPr>
        <w:t>t</w:t>
      </w:r>
      <w:r w:rsidRPr="00E35155">
        <w:rPr>
          <w:bCs/>
        </w:rPr>
        <w:t xml:space="preserve">he Shortfall Electricity for </w:t>
      </w:r>
      <w:r>
        <w:rPr>
          <w:bCs/>
        </w:rPr>
        <w:t xml:space="preserve">the </w:t>
      </w:r>
      <w:r w:rsidRPr="00E35155">
        <w:rPr>
          <w:bCs/>
        </w:rPr>
        <w:t xml:space="preserve">Swap Period </w:t>
      </w:r>
      <w:r>
        <w:rPr>
          <w:bCs/>
        </w:rPr>
        <w:t xml:space="preserve">is </w:t>
      </w:r>
      <w:r w:rsidR="00C51E9C">
        <w:rPr>
          <w:bCs/>
        </w:rPr>
        <w:t xml:space="preserve">an amount which is </w:t>
      </w:r>
      <w:r>
        <w:rPr>
          <w:bCs/>
        </w:rPr>
        <w:t xml:space="preserve">greater than </w:t>
      </w:r>
      <w:r w:rsidRPr="00E35155">
        <w:rPr>
          <w:bCs/>
        </w:rPr>
        <w:t>15%</w:t>
      </w:r>
      <w:r>
        <w:rPr>
          <w:bCs/>
        </w:rPr>
        <w:t xml:space="preserve"> of the Minimum Generation for the Swap Period</w:t>
      </w:r>
      <w:r w:rsidR="004458C2">
        <w:rPr>
          <w:bCs/>
        </w:rPr>
        <w:t xml:space="preserve"> multiplied by the Swap Percentage </w:t>
      </w:r>
      <w:r w:rsidRPr="00144641" w:rsidR="004458C2">
        <w:t>for</w:t>
      </w:r>
      <w:r w:rsidR="004458C2">
        <w:rPr>
          <w:bCs/>
        </w:rPr>
        <w:t xml:space="preserve"> the Swap Period</w:t>
      </w:r>
      <w:r>
        <w:rPr>
          <w:bCs/>
        </w:rPr>
        <w:t xml:space="preserve">, then </w:t>
      </w:r>
      <w:r w:rsidR="00C51E9C">
        <w:rPr>
          <w:bCs/>
        </w:rPr>
        <w:t xml:space="preserve">the Shortfall Electricity will be </w:t>
      </w:r>
      <w:r>
        <w:rPr>
          <w:bCs/>
        </w:rPr>
        <w:t xml:space="preserve">deemed to </w:t>
      </w:r>
      <w:r w:rsidR="00C51E9C">
        <w:rPr>
          <w:bCs/>
        </w:rPr>
        <w:t xml:space="preserve">be an amount that is </w:t>
      </w:r>
      <w:r>
        <w:rPr>
          <w:bCs/>
        </w:rPr>
        <w:t xml:space="preserve">equal </w:t>
      </w:r>
      <w:r w:rsidR="004458C2">
        <w:rPr>
          <w:bCs/>
        </w:rPr>
        <w:t xml:space="preserve">to </w:t>
      </w:r>
      <w:r w:rsidRPr="00E35155">
        <w:rPr>
          <w:bCs/>
        </w:rPr>
        <w:t>15%</w:t>
      </w:r>
      <w:r>
        <w:rPr>
          <w:bCs/>
        </w:rPr>
        <w:t xml:space="preserve"> of the Minimum Generation for the Swap Period</w:t>
      </w:r>
      <w:r w:rsidR="004458C2">
        <w:rPr>
          <w:bCs/>
        </w:rPr>
        <w:t xml:space="preserve"> multiplied by the Swap Percentage for the Swap Period</w:t>
      </w:r>
      <w:r>
        <w:rPr>
          <w:bCs/>
        </w:rPr>
        <w:t>; and</w:t>
      </w:r>
    </w:p>
    <w:p w:rsidR="00116E34" w:rsidP="00144641" w14:paraId="7CFAB59F" w14:textId="77777777">
      <w:pPr>
        <w:pStyle w:val="SchedH3"/>
        <w:tabs>
          <w:tab w:val="clear" w:pos="737"/>
        </w:tabs>
        <w:ind w:left="1474"/>
        <w:rPr>
          <w:bCs/>
        </w:rPr>
      </w:pPr>
      <w:r w:rsidRPr="00573B34">
        <w:rPr>
          <w:bCs/>
        </w:rPr>
        <w:t xml:space="preserve">if the </w:t>
      </w:r>
      <w:r w:rsidRPr="00144641">
        <w:t>Shortfall</w:t>
      </w:r>
      <w:r w:rsidRPr="00573B34">
        <w:rPr>
          <w:bCs/>
        </w:rPr>
        <w:t xml:space="preserve"> Electricity is a negative </w:t>
      </w:r>
      <w:r w:rsidRPr="00573B34" w:rsidR="00E35155">
        <w:rPr>
          <w:bCs/>
        </w:rPr>
        <w:t>amount</w:t>
      </w:r>
      <w:r w:rsidRPr="00573B34">
        <w:rPr>
          <w:bCs/>
        </w:rPr>
        <w:t xml:space="preserve">, </w:t>
      </w:r>
      <w:r w:rsidRPr="00573B34" w:rsidR="00E35155">
        <w:rPr>
          <w:bCs/>
        </w:rPr>
        <w:t xml:space="preserve">then </w:t>
      </w:r>
      <w:r w:rsidRPr="00573B34">
        <w:rPr>
          <w:bCs/>
        </w:rPr>
        <w:t>it is deemed to be zero.</w:t>
      </w:r>
      <w:bookmarkEnd w:id="4463"/>
    </w:p>
    <w:p w:rsidR="00102D4C" w:rsidRPr="00A05B6E" w:rsidP="00102D4C" w14:paraId="3AB3A78C" w14:textId="40EDF85F">
      <w:pPr>
        <w:pStyle w:val="SchedH1"/>
        <w:rPr>
          <w:bCs/>
        </w:rPr>
      </w:pPr>
      <w:r w:rsidRPr="00A05B6E">
        <w:rPr>
          <w:bCs/>
        </w:rPr>
        <w:t>Availability Rebate</w:t>
      </w:r>
    </w:p>
    <w:p w:rsidR="0016775F" w:rsidRPr="005C7A27" w:rsidP="0016775F" w14:paraId="4C2DA7F6" w14:textId="67C46DD5">
      <w:pPr>
        <w:pStyle w:val="SchedH2"/>
        <w:numPr>
          <w:ilvl w:val="2"/>
          <w:numId w:val="66"/>
        </w:numPr>
        <w:rPr>
          <w:bCs/>
          <w:sz w:val="20"/>
        </w:rPr>
      </w:pPr>
      <w:bookmarkStart w:id="4464" w:name="_Ref106636755"/>
      <w:r w:rsidRPr="005C7A27">
        <w:rPr>
          <w:bCs/>
          <w:sz w:val="20"/>
        </w:rPr>
        <w:t>Determination of Availability Rebate</w:t>
      </w:r>
      <w:bookmarkEnd w:id="4464"/>
    </w:p>
    <w:p w:rsidR="0016775F" w:rsidP="0016775F" w14:paraId="0E915732" w14:textId="210F7F6D">
      <w:pPr>
        <w:pStyle w:val="SchedH3"/>
        <w:numPr>
          <w:ilvl w:val="3"/>
          <w:numId w:val="66"/>
        </w:numPr>
        <w:ind w:left="1474"/>
      </w:pPr>
      <w:bookmarkStart w:id="4465" w:name="_Ref107932672"/>
      <w:r>
        <w:t xml:space="preserve">Within 40 Business Days after SFV receiving the </w:t>
      </w:r>
      <w:r w:rsidRPr="00A05B6E">
        <w:t>Availability Report</w:t>
      </w:r>
      <w:r>
        <w:t xml:space="preserve"> in respect of the </w:t>
      </w:r>
      <w:r w:rsidR="002E59E2">
        <w:t>Swap</w:t>
      </w:r>
      <w:r w:rsidRPr="00AD77BC">
        <w:t xml:space="preserve"> </w:t>
      </w:r>
      <w:r>
        <w:t>Period, SFV must:</w:t>
      </w:r>
      <w:bookmarkEnd w:id="4465"/>
      <w:r w:rsidR="00300ABE">
        <w:t xml:space="preserve"> </w:t>
      </w:r>
    </w:p>
    <w:p w:rsidR="0016775F" w:rsidP="004F71FB" w14:paraId="78CACFEF" w14:textId="6A9848EB">
      <w:pPr>
        <w:pStyle w:val="SchedH4"/>
        <w:numPr>
          <w:ilvl w:val="4"/>
          <w:numId w:val="66"/>
        </w:numPr>
        <w:ind w:left="2211"/>
      </w:pPr>
      <w:r>
        <w:t xml:space="preserve">notify LTES Operator that SFV agrees with the </w:t>
      </w:r>
      <w:r w:rsidRPr="008E6658">
        <w:t>Availability Rebate</w:t>
      </w:r>
      <w:r>
        <w:t xml:space="preserve"> set out in the Availability Report; </w:t>
      </w:r>
    </w:p>
    <w:p w:rsidR="00E84667" w:rsidP="0016775F" w14:paraId="79CEC01D" w14:textId="77777777">
      <w:pPr>
        <w:pStyle w:val="SchedH4"/>
        <w:numPr>
          <w:ilvl w:val="4"/>
          <w:numId w:val="66"/>
        </w:numPr>
        <w:ind w:left="2211"/>
      </w:pPr>
      <w:r>
        <w:t>notify LTES Operator that SFV disputes the Availability Rebate set out in the Availability Report</w:t>
      </w:r>
      <w:r>
        <w:t>; or</w:t>
      </w:r>
    </w:p>
    <w:p w:rsidR="00DA004A" w:rsidP="0016775F" w14:paraId="1BDED4AD" w14:textId="77777777">
      <w:pPr>
        <w:pStyle w:val="SchedH4"/>
        <w:numPr>
          <w:ilvl w:val="4"/>
          <w:numId w:val="66"/>
        </w:numPr>
        <w:ind w:left="2211"/>
      </w:pPr>
      <w:bookmarkStart w:id="4466" w:name="_Ref228976987"/>
      <w:bookmarkStart w:id="4467" w:name="_Ref227592229"/>
      <w:r>
        <w:t>notify LTES Operator that SFV requires more information to assess the Availability Report, in which case</w:t>
      </w:r>
      <w:r>
        <w:t>:</w:t>
      </w:r>
      <w:bookmarkEnd w:id="4466"/>
      <w:r>
        <w:t xml:space="preserve"> </w:t>
      </w:r>
    </w:p>
    <w:p w:rsidR="00DA004A" w:rsidP="00DA004A" w14:paraId="7F0ECD21" w14:textId="77777777">
      <w:pPr>
        <w:pStyle w:val="SchedH5"/>
      </w:pPr>
      <w:r>
        <w:t>such notice must set out the information required by SFV</w:t>
      </w:r>
      <w:r>
        <w:t xml:space="preserve">; and </w:t>
      </w:r>
    </w:p>
    <w:p w:rsidR="0016775F" w:rsidP="00DA004A" w14:paraId="1797FB90" w14:textId="612663C1">
      <w:pPr>
        <w:pStyle w:val="SchedH5"/>
      </w:pPr>
      <w:r>
        <w:t xml:space="preserve">LTES Operator must provide the required information within 10 Business Days of receiving </w:t>
      </w:r>
      <w:r w:rsidR="00586BF8">
        <w:t>such</w:t>
      </w:r>
      <w:r>
        <w:t xml:space="preserve"> notice</w:t>
      </w:r>
      <w:r>
        <w:t>.</w:t>
      </w:r>
      <w:bookmarkEnd w:id="4467"/>
    </w:p>
    <w:p w:rsidR="0016775F" w:rsidP="0016775F" w14:paraId="3C9A80FB" w14:textId="77777777">
      <w:pPr>
        <w:pStyle w:val="SchedH3"/>
        <w:numPr>
          <w:ilvl w:val="3"/>
          <w:numId w:val="66"/>
        </w:numPr>
        <w:ind w:left="1474"/>
      </w:pPr>
      <w:r>
        <w:t xml:space="preserve">If: </w:t>
      </w:r>
    </w:p>
    <w:p w:rsidR="0016775F" w:rsidP="0016775F" w14:paraId="0E52E378" w14:textId="77777777">
      <w:pPr>
        <w:pStyle w:val="SchedH4"/>
        <w:numPr>
          <w:ilvl w:val="4"/>
          <w:numId w:val="66"/>
        </w:numPr>
        <w:ind w:left="2211"/>
      </w:pPr>
      <w:r>
        <w:t>SFV notifies LTES Operator that SFV agrees with the Availability Rebate set out in the Availability Report; or</w:t>
      </w:r>
    </w:p>
    <w:p w:rsidR="0016775F" w:rsidP="0016775F" w14:paraId="1CED349C" w14:textId="66E456FF">
      <w:pPr>
        <w:pStyle w:val="SchedH4"/>
        <w:numPr>
          <w:ilvl w:val="4"/>
          <w:numId w:val="66"/>
        </w:numPr>
        <w:ind w:left="2211"/>
      </w:pPr>
      <w:r>
        <w:t xml:space="preserve">SFV does not provide any notice under paragraph </w:t>
      </w:r>
      <w:r>
        <w:fldChar w:fldCharType="begin"/>
      </w:r>
      <w:r>
        <w:instrText xml:space="preserve"> REF _Ref107932672 \n \h </w:instrText>
      </w:r>
      <w:r>
        <w:fldChar w:fldCharType="separate"/>
      </w:r>
      <w:r w:rsidR="009E5A92">
        <w:t>(a)</w:t>
      </w:r>
      <w:r>
        <w:fldChar w:fldCharType="end"/>
      </w:r>
      <w:r>
        <w:t xml:space="preserve"> within the timeframe required by that paragraph, </w:t>
      </w:r>
    </w:p>
    <w:p w:rsidR="0016775F" w:rsidP="0016775F" w14:paraId="5307F91F" w14:textId="77777777">
      <w:pPr>
        <w:pStyle w:val="SchedH4"/>
        <w:numPr>
          <w:ilvl w:val="0"/>
          <w:numId w:val="0"/>
        </w:numPr>
        <w:ind w:left="1474"/>
      </w:pPr>
      <w:r>
        <w:t>then the Availability Rebate set out in the Availability Report will be binding on the parties.</w:t>
      </w:r>
    </w:p>
    <w:p w:rsidR="0016775F" w:rsidP="0016775F" w14:paraId="73ECF9CB" w14:textId="684F7076">
      <w:pPr>
        <w:pStyle w:val="SchedH3"/>
        <w:numPr>
          <w:ilvl w:val="3"/>
          <w:numId w:val="66"/>
        </w:numPr>
        <w:ind w:left="1474"/>
      </w:pPr>
      <w:r>
        <w:t xml:space="preserve">If SFV notifies LTES Operator that it disputes the Availability Rebate, then either party may refer the matter for determination by an Independent Expert under clause </w:t>
      </w:r>
      <w:r>
        <w:fldChar w:fldCharType="begin"/>
      </w:r>
      <w:r>
        <w:instrText xml:space="preserve"> REF _Ref515106310 \r \h </w:instrText>
      </w:r>
      <w:r>
        <w:fldChar w:fldCharType="separate"/>
      </w:r>
      <w:r w:rsidR="009E5A92">
        <w:t>28.6</w:t>
      </w:r>
      <w:r>
        <w:fldChar w:fldCharType="end"/>
      </w:r>
      <w:r>
        <w:t xml:space="preserve"> (“</w:t>
      </w:r>
      <w:r>
        <w:fldChar w:fldCharType="begin"/>
      </w:r>
      <w:r>
        <w:instrText xml:space="preserve"> REF _Ref515106310 \h </w:instrText>
      </w:r>
      <w:r>
        <w:fldChar w:fldCharType="separate"/>
      </w:r>
      <w:r w:rsidRPr="007E5840" w:rsidR="009E5A92">
        <w:t>Independent Expert</w:t>
      </w:r>
      <w:r>
        <w:fldChar w:fldCharType="end"/>
      </w:r>
      <w:r>
        <w:t>”)</w:t>
      </w:r>
      <w:r w:rsidRPr="00677545">
        <w:t>.</w:t>
      </w:r>
    </w:p>
    <w:p w:rsidR="00E84667" w:rsidRPr="00A12016" w:rsidP="00931704" w14:paraId="144FFAE3" w14:textId="44A39BEB">
      <w:pPr>
        <w:pStyle w:val="SchedH3"/>
        <w:numPr>
          <w:ilvl w:val="3"/>
          <w:numId w:val="66"/>
        </w:numPr>
        <w:ind w:left="1474"/>
      </w:pPr>
      <w:r>
        <w:t xml:space="preserve">If SFV notifies LTES Operator that </w:t>
      </w:r>
      <w:r w:rsidR="009849D6">
        <w:t xml:space="preserve">SFV </w:t>
      </w:r>
      <w:r>
        <w:t>requires more information</w:t>
      </w:r>
      <w:r w:rsidR="009849D6">
        <w:t xml:space="preserve"> under paragraph </w:t>
      </w:r>
      <w:r w:rsidR="009849D6">
        <w:fldChar w:fldCharType="begin"/>
      </w:r>
      <w:r w:rsidR="009849D6">
        <w:instrText xml:space="preserve"> REF _Ref107932672 \n \h </w:instrText>
      </w:r>
      <w:r w:rsidR="009849D6">
        <w:fldChar w:fldCharType="separate"/>
      </w:r>
      <w:r w:rsidR="009E5A92">
        <w:t>(a)</w:t>
      </w:r>
      <w:r w:rsidR="009849D6">
        <w:fldChar w:fldCharType="end"/>
      </w:r>
      <w:r w:rsidR="009849D6">
        <w:fldChar w:fldCharType="begin"/>
      </w:r>
      <w:r w:rsidR="009849D6">
        <w:instrText xml:space="preserve"> REF _Ref227592229 \n \h </w:instrText>
      </w:r>
      <w:r w:rsidR="009849D6">
        <w:fldChar w:fldCharType="separate"/>
      </w:r>
      <w:r w:rsidR="009E5A92">
        <w:t>(iii)</w:t>
      </w:r>
      <w:r w:rsidR="009849D6">
        <w:fldChar w:fldCharType="end"/>
      </w:r>
      <w:r>
        <w:t xml:space="preserve">, then the timeframe required by paragraph </w:t>
      </w:r>
      <w:r>
        <w:fldChar w:fldCharType="begin"/>
      </w:r>
      <w:r>
        <w:instrText xml:space="preserve"> REF _Ref107932672 \n \h </w:instrText>
      </w:r>
      <w:r>
        <w:fldChar w:fldCharType="separate"/>
      </w:r>
      <w:r w:rsidR="009E5A92">
        <w:t>(a)</w:t>
      </w:r>
      <w:r>
        <w:fldChar w:fldCharType="end"/>
      </w:r>
      <w:r>
        <w:t xml:space="preserve"> will be extended </w:t>
      </w:r>
      <w:r w:rsidR="009849D6">
        <w:t xml:space="preserve">to 10 Business Days after LTES Operator provides the information required by SFV. </w:t>
      </w:r>
    </w:p>
    <w:p w:rsidR="0016775F" w:rsidRPr="005C7A27" w:rsidP="0016775F" w14:paraId="6F8AD1BF" w14:textId="77777777">
      <w:pPr>
        <w:pStyle w:val="SchedH2"/>
        <w:numPr>
          <w:ilvl w:val="2"/>
          <w:numId w:val="66"/>
        </w:numPr>
        <w:rPr>
          <w:bCs/>
          <w:sz w:val="20"/>
        </w:rPr>
      </w:pPr>
      <w:bookmarkStart w:id="4468" w:name="_Ref106636752"/>
      <w:r w:rsidRPr="005C7A27">
        <w:rPr>
          <w:bCs/>
          <w:sz w:val="20"/>
        </w:rPr>
        <w:t>Calculation of Availability Rebate</w:t>
      </w:r>
      <w:bookmarkEnd w:id="4468"/>
      <w:r w:rsidRPr="005C7A27">
        <w:rPr>
          <w:bCs/>
          <w:sz w:val="20"/>
        </w:rPr>
        <w:t xml:space="preserve"> </w:t>
      </w:r>
    </w:p>
    <w:p w:rsidR="0016775F" w:rsidP="0016775F" w14:paraId="3B9D865F" w14:textId="46B4D301">
      <w:pPr>
        <w:pStyle w:val="Indent2"/>
      </w:pPr>
      <w:r>
        <w:t>The “</w:t>
      </w:r>
      <w:r w:rsidRPr="003A4DE1">
        <w:rPr>
          <w:b/>
          <w:bCs/>
        </w:rPr>
        <w:t>Availability Rebate</w:t>
      </w:r>
      <w:r>
        <w:t xml:space="preserve">” for the </w:t>
      </w:r>
      <w:r w:rsidR="002E59E2">
        <w:t>Swap</w:t>
      </w:r>
      <w:r w:rsidRPr="00AD77BC">
        <w:t xml:space="preserve"> </w:t>
      </w:r>
      <w:r>
        <w:t>Period is calculated as follows:</w:t>
      </w:r>
    </w:p>
    <w:p w:rsidR="0016775F" w:rsidRPr="00F070F1" w:rsidP="0016775F" w14:paraId="2538B943" w14:textId="48C4A939">
      <w:pPr>
        <w:pStyle w:val="Indent2"/>
        <w:rPr>
          <w:b/>
          <w:bCs/>
        </w:rPr>
      </w:pPr>
      <m:oMathPara>
        <m:oMath>
          <m:sSub>
            <m:sSubPr>
              <m:ctrlPr>
                <w:rPr>
                  <w:rFonts w:ascii="Cambria Math" w:hAnsi="Cambria Math"/>
                  <w:b/>
                  <w:bCs/>
                  <w:i/>
                </w:rPr>
              </m:ctrlPr>
            </m:sSubPr>
            <m:e>
              <m:r>
                <m:rPr>
                  <m:sty m:val="bi"/>
                </m:rPr>
                <w:rPr>
                  <w:rFonts w:ascii="Cambria Math" w:hAnsi="Cambria Math"/>
                </w:rPr>
                <m:t>ARF</m:t>
              </m:r>
            </m:e>
            <m:sub>
              <m:r>
                <m:rPr>
                  <m:sty m:val="bi"/>
                </m:rPr>
                <w:rPr>
                  <w:rFonts w:ascii="Cambria Math" w:hAnsi="Cambria Math"/>
                </w:rPr>
                <m:t>SP</m:t>
              </m:r>
            </m:sub>
          </m:sSub>
          <m:r>
            <m:rPr>
              <m:sty m:val="bi"/>
            </m:rPr>
            <w:rPr>
              <w:rFonts w:ascii="Cambria Math" w:hAnsi="Cambria Math"/>
            </w:rPr>
            <m:t>=</m:t>
          </m:r>
          <m:sSub>
            <m:sSubPr>
              <m:ctrlPr>
                <w:rPr>
                  <w:rFonts w:ascii="Cambria Math" w:hAnsi="Cambria Math"/>
                  <w:b/>
                  <w:bCs/>
                  <w:i/>
                </w:rPr>
              </m:ctrlPr>
            </m:sSubPr>
            <m:e>
              <m:r>
                <m:rPr>
                  <m:sty m:val="bi"/>
                </m:rPr>
                <w:rPr>
                  <w:rFonts w:ascii="Cambria Math" w:hAnsi="Cambria Math"/>
                </w:rPr>
                <m:t>NSP</m:t>
              </m:r>
            </m:e>
            <m:sub>
              <m:r>
                <m:rPr>
                  <m:sty m:val="bi"/>
                </m:rPr>
                <w:rPr>
                  <w:rFonts w:ascii="Cambria Math" w:hAnsi="Cambria Math"/>
                </w:rPr>
                <m:t>SP</m:t>
              </m:r>
            </m:sub>
          </m:sSub>
          <m:r>
            <m:rPr>
              <m:sty m:val="bi"/>
            </m:rPr>
            <w:rPr>
              <w:rFonts w:ascii="Cambria Math" w:hAnsi="Cambria Math"/>
            </w:rPr>
            <m:t>×</m:t>
          </m:r>
          <m:sSub>
            <m:sSubPr>
              <m:ctrlPr>
                <w:rPr>
                  <w:rFonts w:ascii="Cambria Math" w:hAnsi="Cambria Math"/>
                  <w:b/>
                  <w:bCs/>
                  <w:i/>
                </w:rPr>
              </m:ctrlPr>
            </m:sSubPr>
            <m:e>
              <m:r>
                <m:rPr>
                  <m:sty m:val="bi"/>
                </m:rPr>
                <w:rPr>
                  <w:rFonts w:ascii="Cambria Math" w:hAnsi="Cambria Math"/>
                </w:rPr>
                <m:t>ASF</m:t>
              </m:r>
            </m:e>
            <m:sub>
              <m:r>
                <m:rPr>
                  <m:sty m:val="bi"/>
                </m:rPr>
                <w:rPr>
                  <w:rFonts w:ascii="Cambria Math" w:hAnsi="Cambria Math"/>
                </w:rPr>
                <m:t>SP</m:t>
              </m:r>
            </m:sub>
          </m:sSub>
        </m:oMath>
      </m:oMathPara>
    </w:p>
    <w:p w:rsidR="0016775F" w:rsidP="0016775F" w14:paraId="0C281583" w14:textId="77777777">
      <w:pPr>
        <w:pStyle w:val="Indent2"/>
      </w:pPr>
      <w:r>
        <w:t>where:</w:t>
      </w:r>
    </w:p>
    <w:p w:rsidR="0016775F" w:rsidP="0016775F" w14:paraId="78CDF1B7" w14:textId="2C159417">
      <w:pPr>
        <w:pStyle w:val="Indent2"/>
        <w:tabs>
          <w:tab w:val="left" w:pos="1418"/>
        </w:tabs>
        <w:ind w:left="1701" w:hanging="973"/>
      </w:pPr>
      <w:r>
        <w:t>ARF</w:t>
      </w:r>
      <w:r w:rsidR="001528A7">
        <w:rPr>
          <w:vertAlign w:val="subscript"/>
        </w:rPr>
        <w:t>SP</w:t>
      </w:r>
      <w:r>
        <w:tab/>
        <w:t>=</w:t>
      </w:r>
      <w:r>
        <w:tab/>
        <w:t xml:space="preserve">the Availability Rebate for the </w:t>
      </w:r>
      <w:r w:rsidR="002E59E2">
        <w:t>Swap</w:t>
      </w:r>
      <w:r w:rsidRPr="00AD77BC">
        <w:t xml:space="preserve"> </w:t>
      </w:r>
      <w:r>
        <w:t>Period (in $);</w:t>
      </w:r>
    </w:p>
    <w:p w:rsidR="0016775F" w:rsidP="0016775F" w14:paraId="0FBF035A" w14:textId="5174ABBC">
      <w:pPr>
        <w:pStyle w:val="Indent2"/>
        <w:tabs>
          <w:tab w:val="left" w:pos="1418"/>
        </w:tabs>
        <w:ind w:left="1701" w:hanging="973"/>
      </w:pPr>
      <w:r>
        <w:t>NSP</w:t>
      </w:r>
      <w:r w:rsidR="001528A7">
        <w:rPr>
          <w:vertAlign w:val="subscript"/>
        </w:rPr>
        <w:t>SP</w:t>
      </w:r>
      <w:r>
        <w:tab/>
        <w:t>=</w:t>
      </w:r>
      <w:r>
        <w:tab/>
        <w:t xml:space="preserve">the </w:t>
      </w:r>
      <w:r w:rsidR="007E1005">
        <w:rPr>
          <w:bCs/>
        </w:rPr>
        <w:t>Net Swap Payment</w:t>
      </w:r>
      <w:r>
        <w:t xml:space="preserve"> for the </w:t>
      </w:r>
      <w:r w:rsidR="002E59E2">
        <w:t xml:space="preserve">Swap </w:t>
      </w:r>
      <w:r>
        <w:t>Period (in $); and</w:t>
      </w:r>
    </w:p>
    <w:p w:rsidR="00523A1F" w:rsidP="00BC6158" w14:paraId="538B5385" w14:textId="77777777">
      <w:pPr>
        <w:pStyle w:val="Indent2"/>
        <w:tabs>
          <w:tab w:val="left" w:pos="1418"/>
        </w:tabs>
        <w:ind w:left="1701" w:hanging="973"/>
      </w:pPr>
      <w:r>
        <w:t>ASF</w:t>
      </w:r>
      <w:r w:rsidR="001528A7">
        <w:rPr>
          <w:vertAlign w:val="subscript"/>
        </w:rPr>
        <w:t>SP</w:t>
      </w:r>
      <w:r>
        <w:tab/>
        <w:t>=</w:t>
      </w:r>
      <w:r>
        <w:tab/>
        <w:t xml:space="preserve">the Availability Rebate </w:t>
      </w:r>
      <w:r w:rsidRPr="00A20B0B">
        <w:t>Percentage</w:t>
      </w:r>
      <w:r>
        <w:rPr>
          <w:b/>
          <w:bCs/>
        </w:rPr>
        <w:t xml:space="preserve"> </w:t>
      </w:r>
      <w:r>
        <w:t xml:space="preserve">for the </w:t>
      </w:r>
      <w:r w:rsidR="002E59E2">
        <w:t xml:space="preserve">Swap </w:t>
      </w:r>
      <w:r>
        <w:t>Period (expressed as a percentage)</w:t>
      </w:r>
      <w:r>
        <w:t>,</w:t>
      </w:r>
    </w:p>
    <w:p w:rsidR="0016775F" w:rsidRPr="00D10910" w:rsidP="00523A1F" w14:paraId="7729262B" w14:textId="71EB6D84">
      <w:pPr>
        <w:pStyle w:val="Indent2"/>
      </w:pPr>
      <w:r>
        <w:t xml:space="preserve">provided that if </w:t>
      </w:r>
      <w:r w:rsidRPr="00573B34">
        <w:rPr>
          <w:bCs/>
        </w:rPr>
        <w:t xml:space="preserve">the </w:t>
      </w:r>
      <w:r>
        <w:t>Availability Rebate</w:t>
      </w:r>
      <w:r w:rsidRPr="00573B34">
        <w:rPr>
          <w:bCs/>
        </w:rPr>
        <w:t xml:space="preserve"> is a negative amount, then it is deemed to be </w:t>
      </w:r>
      <w:r w:rsidRPr="00523A1F">
        <w:t>zero</w:t>
      </w:r>
      <w:r>
        <w:t>.</w:t>
      </w:r>
    </w:p>
    <w:p w:rsidR="0016775F" w:rsidRPr="005C7A27" w:rsidP="0016775F" w14:paraId="00AA3E2E" w14:textId="77777777">
      <w:pPr>
        <w:pStyle w:val="SchedH2"/>
        <w:numPr>
          <w:ilvl w:val="2"/>
          <w:numId w:val="66"/>
        </w:numPr>
        <w:rPr>
          <w:bCs/>
          <w:sz w:val="20"/>
        </w:rPr>
      </w:pPr>
      <w:bookmarkStart w:id="4469" w:name="_Ref165386663"/>
      <w:r w:rsidRPr="005C7A27">
        <w:rPr>
          <w:bCs/>
          <w:sz w:val="20"/>
        </w:rPr>
        <w:t xml:space="preserve">Calculation of Availability </w:t>
      </w:r>
      <w:r w:rsidRPr="00953578">
        <w:rPr>
          <w:bCs/>
          <w:sz w:val="20"/>
        </w:rPr>
        <w:t xml:space="preserve">Rebate </w:t>
      </w:r>
      <w:r w:rsidRPr="00A20B0B">
        <w:rPr>
          <w:bCs/>
          <w:sz w:val="20"/>
        </w:rPr>
        <w:t>Percentage</w:t>
      </w:r>
      <w:bookmarkEnd w:id="4469"/>
      <w:r w:rsidRPr="00A20B0B">
        <w:rPr>
          <w:bCs/>
          <w:sz w:val="20"/>
        </w:rPr>
        <w:t xml:space="preserve"> </w:t>
      </w:r>
    </w:p>
    <w:p w:rsidR="0016775F" w:rsidRPr="00D10910" w:rsidP="0016775F" w14:paraId="1E20163F" w14:textId="10CB9288">
      <w:pPr>
        <w:pStyle w:val="Indent2"/>
      </w:pPr>
      <w:r w:rsidRPr="00D10910">
        <w:t>The “</w:t>
      </w:r>
      <w:r w:rsidRPr="00D10910">
        <w:rPr>
          <w:b/>
          <w:bCs/>
        </w:rPr>
        <w:t xml:space="preserve">Availability </w:t>
      </w:r>
      <w:r w:rsidRPr="00953578">
        <w:rPr>
          <w:b/>
          <w:bCs/>
        </w:rPr>
        <w:t xml:space="preserve">Rebate </w:t>
      </w:r>
      <w:r>
        <w:rPr>
          <w:b/>
          <w:bCs/>
        </w:rPr>
        <w:t>Percentage</w:t>
      </w:r>
      <w:r w:rsidRPr="00D10910">
        <w:t xml:space="preserve">” for </w:t>
      </w:r>
      <w:r>
        <w:t xml:space="preserve">the </w:t>
      </w:r>
      <w:r w:rsidR="002E59E2">
        <w:t>Swap</w:t>
      </w:r>
      <w:r w:rsidRPr="00AD77BC">
        <w:t xml:space="preserve"> </w:t>
      </w:r>
      <w:r>
        <w:t xml:space="preserve">Period </w:t>
      </w:r>
      <w:r w:rsidRPr="00D10910">
        <w:t>is calculated as follows:</w:t>
      </w:r>
    </w:p>
    <w:p w:rsidR="0016775F" w:rsidRPr="00F070F1" w:rsidP="0016775F" w14:paraId="500236D2" w14:textId="06A54BCA">
      <w:pPr>
        <w:pStyle w:val="Indent2"/>
        <w:tabs>
          <w:tab w:val="left" w:pos="1418"/>
        </w:tabs>
        <w:rPr>
          <w:b/>
          <w:bCs/>
        </w:rPr>
      </w:pPr>
      <m:oMathPara>
        <m:oMath>
          <m:sSub>
            <m:sSubPr>
              <m:ctrlPr>
                <w:rPr>
                  <w:rFonts w:ascii="Cambria Math" w:hAnsi="Cambria Math"/>
                  <w:b/>
                  <w:bCs/>
                  <w:i/>
                </w:rPr>
              </m:ctrlPr>
            </m:sSubPr>
            <m:e>
              <m:r>
                <m:rPr>
                  <m:sty m:val="bi"/>
                </m:rPr>
                <w:rPr>
                  <w:rFonts w:ascii="Cambria Math" w:hAnsi="Cambria Math"/>
                </w:rPr>
                <m:t>ASF</m:t>
              </m:r>
            </m:e>
            <m:sub>
              <m:r>
                <m:rPr>
                  <m:sty m:val="bi"/>
                </m:rPr>
                <w:rPr>
                  <w:rFonts w:ascii="Cambria Math" w:hAnsi="Cambria Math"/>
                </w:rPr>
                <m:t>SP</m:t>
              </m:r>
            </m:sub>
          </m:sSub>
          <m:r>
            <m:rPr>
              <m:sty m:val="bi"/>
            </m:rPr>
            <w:rPr>
              <w:rFonts w:ascii="Cambria Math" w:hAnsi="Cambria Math"/>
            </w:rPr>
            <m:t>=</m:t>
          </m:r>
          <m:r>
            <m:rPr>
              <m:sty m:val="bi"/>
            </m:rPr>
            <w:rPr>
              <w:rFonts w:ascii="Cambria Math" w:hAnsi="Cambria Math"/>
            </w:rPr>
            <m:t>1</m:t>
          </m:r>
          <m:r>
            <m:rPr>
              <m:sty m:val="bi"/>
            </m:rPr>
            <w:rPr>
              <w:rFonts w:ascii="Cambria Math" w:hAnsi="Cambria Math"/>
            </w:rPr>
            <m:t>%×(</m:t>
          </m:r>
          <m:r>
            <m:rPr>
              <m:sty m:val="bi"/>
            </m:rPr>
            <w:rPr>
              <w:rFonts w:ascii="Cambria Math" w:hAnsi="Cambria Math"/>
            </w:rPr>
            <m:t>EAT</m:t>
          </m:r>
          <m:r>
            <m:rPr>
              <m:sty m:val="bi"/>
            </m:rPr>
            <w:rPr>
              <w:rFonts w:ascii="Cambria Math" w:hAnsi="Cambria Math"/>
            </w:rPr>
            <m:t>-</m:t>
          </m:r>
          <m:sSub>
            <m:sSubPr>
              <m:ctrlPr>
                <w:rPr>
                  <w:rFonts w:ascii="Cambria Math" w:hAnsi="Cambria Math"/>
                  <w:b/>
                  <w:bCs/>
                  <w:i/>
                </w:rPr>
              </m:ctrlPr>
            </m:sSubPr>
            <m:e>
              <m:r>
                <m:rPr>
                  <m:sty m:val="bi"/>
                </m:rPr>
                <w:rPr>
                  <w:rFonts w:ascii="Cambria Math" w:hAnsi="Cambria Math"/>
                </w:rPr>
                <m:t>EAF</m:t>
              </m:r>
            </m:e>
            <m:sub>
              <m:r>
                <m:rPr>
                  <m:sty m:val="bi"/>
                </m:rPr>
                <w:rPr>
                  <w:rFonts w:ascii="Cambria Math" w:hAnsi="Cambria Math"/>
                </w:rPr>
                <m:t>SP</m:t>
              </m:r>
            </m:sub>
          </m:sSub>
          <m:r>
            <m:rPr>
              <m:sty m:val="bi"/>
            </m:rPr>
            <w:rPr>
              <w:rFonts w:ascii="Cambria Math" w:hAnsi="Cambria Math"/>
            </w:rPr>
            <m:t>)</m:t>
          </m:r>
        </m:oMath>
      </m:oMathPara>
    </w:p>
    <w:p w:rsidR="0016775F" w:rsidP="0016775F" w14:paraId="7FFDE3A6" w14:textId="1D9F8A53">
      <w:pPr>
        <w:pStyle w:val="Indent2"/>
        <w:tabs>
          <w:tab w:val="left" w:pos="1418"/>
        </w:tabs>
        <w:ind w:left="1701" w:hanging="973"/>
      </w:pPr>
      <w:r>
        <w:t>ASF</w:t>
      </w:r>
      <w:r w:rsidR="001528A7">
        <w:rPr>
          <w:vertAlign w:val="subscript"/>
        </w:rPr>
        <w:t>SP</w:t>
      </w:r>
      <w:r>
        <w:tab/>
        <w:t>=</w:t>
      </w:r>
      <w:r>
        <w:tab/>
        <w:t xml:space="preserve">the Availability Rebate </w:t>
      </w:r>
      <w:r w:rsidRPr="00A20B0B">
        <w:t>Percentage</w:t>
      </w:r>
      <w:r>
        <w:rPr>
          <w:b/>
          <w:bCs/>
        </w:rPr>
        <w:t xml:space="preserve"> </w:t>
      </w:r>
      <w:r>
        <w:t xml:space="preserve">for the </w:t>
      </w:r>
      <w:r w:rsidR="002E59E2">
        <w:t>Swap</w:t>
      </w:r>
      <w:r w:rsidRPr="00AD77BC">
        <w:t xml:space="preserve"> </w:t>
      </w:r>
      <w:r>
        <w:t>Period (expressed as a percentage);</w:t>
      </w:r>
    </w:p>
    <w:p w:rsidR="0016775F" w:rsidRPr="00D10910" w:rsidP="0016775F" w14:paraId="4A13593B" w14:textId="77777777">
      <w:pPr>
        <w:pStyle w:val="Indent2"/>
        <w:tabs>
          <w:tab w:val="left" w:pos="1418"/>
        </w:tabs>
        <w:ind w:left="1701" w:hanging="973"/>
      </w:pPr>
      <w:r>
        <w:t>EAT</w:t>
      </w:r>
      <w:r>
        <w:tab/>
        <w:t>=</w:t>
      </w:r>
      <w:r>
        <w:tab/>
        <w:t xml:space="preserve">the </w:t>
      </w:r>
      <w:bookmarkStart w:id="4470" w:name="_9kMHG5YVt4886BLSMthtmdmxy7Ozd868C9E4"/>
      <w:r>
        <w:t>Equivalent Availability Threshold</w:t>
      </w:r>
      <w:bookmarkEnd w:id="4470"/>
      <w:r>
        <w:t>; and</w:t>
      </w:r>
    </w:p>
    <w:p w:rsidR="0016775F" w:rsidP="0016775F" w14:paraId="63530512" w14:textId="33E811C2">
      <w:pPr>
        <w:pStyle w:val="Indent2"/>
        <w:tabs>
          <w:tab w:val="left" w:pos="1418"/>
        </w:tabs>
        <w:ind w:left="1701" w:hanging="973"/>
      </w:pPr>
      <w:r>
        <w:t>E</w:t>
      </w:r>
      <w:r w:rsidRPr="007118F7">
        <w:t>A</w:t>
      </w:r>
      <w:r>
        <w:t>F</w:t>
      </w:r>
      <w:r w:rsidR="001528A7">
        <w:rPr>
          <w:vertAlign w:val="subscript"/>
        </w:rPr>
        <w:t>SP</w:t>
      </w:r>
      <w:r>
        <w:tab/>
        <w:t>=</w:t>
      </w:r>
      <w:r>
        <w:tab/>
        <w:t>th</w:t>
      </w:r>
      <w:bookmarkStart w:id="4471" w:name="_9kMHG5YVt48868DNMthtmdmxy7Ozd868C9E4"/>
      <w:r>
        <w:t xml:space="preserve">e </w:t>
      </w:r>
      <w:r w:rsidRPr="008E6658">
        <w:t>Equivalent Availability</w:t>
      </w:r>
      <w:bookmarkEnd w:id="4471"/>
      <w:r w:rsidRPr="008E6658">
        <w:t xml:space="preserve"> Factor</w:t>
      </w:r>
      <w:r>
        <w:t xml:space="preserve"> for the </w:t>
      </w:r>
      <w:bookmarkStart w:id="4472" w:name="_9kMI6M6ZWu59B9CGcY4xoiy"/>
      <w:r>
        <w:t>Project</w:t>
      </w:r>
      <w:bookmarkEnd w:id="4472"/>
      <w:r>
        <w:t xml:space="preserve"> for the </w:t>
      </w:r>
      <w:r w:rsidR="002E59E2">
        <w:t xml:space="preserve">Swap </w:t>
      </w:r>
      <w:r>
        <w:t>Period,</w:t>
      </w:r>
    </w:p>
    <w:p w:rsidR="0016775F" w:rsidP="0016775F" w14:paraId="02F67F2D" w14:textId="77777777">
      <w:pPr>
        <w:pStyle w:val="SchedH3"/>
        <w:numPr>
          <w:ilvl w:val="0"/>
          <w:numId w:val="0"/>
        </w:numPr>
        <w:ind w:left="737"/>
      </w:pPr>
      <w:r>
        <w:t>provided that:</w:t>
      </w:r>
    </w:p>
    <w:p w:rsidR="0016775F" w:rsidP="0016775F" w14:paraId="45798996" w14:textId="77777777">
      <w:pPr>
        <w:pStyle w:val="SchedH3"/>
        <w:numPr>
          <w:ilvl w:val="3"/>
          <w:numId w:val="66"/>
        </w:numPr>
        <w:ind w:left="1474"/>
      </w:pPr>
      <w:r>
        <w:t xml:space="preserve">if the Availability Rebate </w:t>
      </w:r>
      <w:r w:rsidRPr="00A20B0B">
        <w:t>Percentage</w:t>
      </w:r>
      <w:r>
        <w:rPr>
          <w:b/>
          <w:bCs/>
        </w:rPr>
        <w:t xml:space="preserve"> </w:t>
      </w:r>
      <w:r>
        <w:t>is less than 0% then it will be deemed to be 0%; and</w:t>
      </w:r>
    </w:p>
    <w:p w:rsidR="0016775F" w:rsidP="0016775F" w14:paraId="62A007B9" w14:textId="41867D64">
      <w:pPr>
        <w:pStyle w:val="SchedH3"/>
        <w:numPr>
          <w:ilvl w:val="3"/>
          <w:numId w:val="66"/>
        </w:numPr>
        <w:ind w:left="1474"/>
      </w:pPr>
      <w:r>
        <w:t>if E</w:t>
      </w:r>
      <w:r w:rsidRPr="007118F7">
        <w:t>A</w:t>
      </w:r>
      <w:r>
        <w:t>F</w:t>
      </w:r>
      <w:r w:rsidR="001528A7">
        <w:rPr>
          <w:vertAlign w:val="subscript"/>
        </w:rPr>
        <w:t>SP</w:t>
      </w:r>
      <w:r>
        <w:t xml:space="preserve"> is less than 10, then ASF</w:t>
      </w:r>
      <w:r w:rsidR="001528A7">
        <w:rPr>
          <w:vertAlign w:val="subscript"/>
        </w:rPr>
        <w:t>SP</w:t>
      </w:r>
      <w:r>
        <w:t xml:space="preserve"> will be deemed to be 100%.</w:t>
      </w:r>
      <w:r>
        <w:rPr>
          <w:vertAlign w:val="subscript"/>
        </w:rPr>
        <w:t xml:space="preserve"> </w:t>
      </w:r>
    </w:p>
    <w:p w:rsidR="0016775F" w:rsidRPr="00765C4B" w:rsidP="0016775F" w14:paraId="305538F2" w14:textId="77777777">
      <w:pPr>
        <w:pStyle w:val="SchedH2"/>
        <w:numPr>
          <w:ilvl w:val="2"/>
          <w:numId w:val="66"/>
        </w:numPr>
        <w:rPr>
          <w:bCs/>
          <w:sz w:val="20"/>
        </w:rPr>
      </w:pPr>
      <w:bookmarkStart w:id="4473" w:name="_Ref106715782"/>
      <w:r w:rsidRPr="00765C4B">
        <w:rPr>
          <w:bCs/>
          <w:sz w:val="20"/>
        </w:rPr>
        <w:t>Calculation of Equivalent Availability Factor</w:t>
      </w:r>
      <w:bookmarkEnd w:id="4473"/>
    </w:p>
    <w:p w:rsidR="0016775F" w:rsidP="0016775F" w14:paraId="5076759A" w14:textId="7316F0B7">
      <w:pPr>
        <w:pStyle w:val="SchedH3"/>
        <w:numPr>
          <w:ilvl w:val="3"/>
          <w:numId w:val="66"/>
        </w:numPr>
        <w:ind w:left="1474"/>
      </w:pPr>
      <w:r>
        <w:t xml:space="preserve">Subject to paragraph </w:t>
      </w:r>
      <w:r>
        <w:fldChar w:fldCharType="begin"/>
      </w:r>
      <w:r>
        <w:instrText xml:space="preserve"> REF _Ref226713274 \n \h </w:instrText>
      </w:r>
      <w:r>
        <w:fldChar w:fldCharType="separate"/>
      </w:r>
      <w:r w:rsidR="009E5A92">
        <w:t>(b)</w:t>
      </w:r>
      <w:r>
        <w:fldChar w:fldCharType="end"/>
      </w:r>
      <w:r>
        <w:t>, the “</w:t>
      </w:r>
      <w:r>
        <w:rPr>
          <w:b/>
          <w:bCs/>
        </w:rPr>
        <w:t>Equivalent Availability Factor</w:t>
      </w:r>
      <w:r>
        <w:t xml:space="preserve">” for the </w:t>
      </w:r>
      <w:bookmarkStart w:id="4474" w:name="_9kMI9P6ZWu59B9CGcY4xoiy"/>
      <w:r>
        <w:t>Project</w:t>
      </w:r>
      <w:bookmarkEnd w:id="4474"/>
      <w:r>
        <w:t xml:space="preserve"> for the </w:t>
      </w:r>
      <w:r w:rsidR="002E59E2">
        <w:t>Swap</w:t>
      </w:r>
      <w:r w:rsidRPr="00AD77BC">
        <w:t xml:space="preserve"> </w:t>
      </w:r>
      <w:r>
        <w:t xml:space="preserve">Period is to be calculated in accordance with the formula set out in paragraph 8.11 of IEEE 762-2006, provided </w:t>
      </w:r>
      <w:r w:rsidRPr="00771D61">
        <w:t>that</w:t>
      </w:r>
      <w:r>
        <w:t>:</w:t>
      </w:r>
      <w:r w:rsidRPr="00771D61">
        <w:t xml:space="preserve"> </w:t>
      </w:r>
    </w:p>
    <w:p w:rsidR="0016775F" w:rsidP="0016775F" w14:paraId="6B8A7F0B" w14:textId="77777777">
      <w:pPr>
        <w:pStyle w:val="SchedH4"/>
        <w:numPr>
          <w:ilvl w:val="4"/>
          <w:numId w:val="66"/>
        </w:numPr>
        <w:ind w:left="2211"/>
      </w:pPr>
      <w:r w:rsidRPr="00771D61">
        <w:t xml:space="preserve">a reference to “generation” is </w:t>
      </w:r>
      <w:r>
        <w:t xml:space="preserve">taken to be </w:t>
      </w:r>
      <w:r w:rsidRPr="00771D61">
        <w:t>a reference to “export capability</w:t>
      </w:r>
      <w:r>
        <w:t>”; and</w:t>
      </w:r>
    </w:p>
    <w:p w:rsidR="0016775F" w:rsidP="0016775F" w14:paraId="3B38AAA1" w14:textId="4AEBAC60">
      <w:pPr>
        <w:pStyle w:val="SchedH4"/>
        <w:numPr>
          <w:ilvl w:val="4"/>
          <w:numId w:val="66"/>
        </w:numPr>
        <w:ind w:left="2211"/>
      </w:pPr>
      <w:r>
        <w:t xml:space="preserve">a reference to “generating unit” is a reference to the </w:t>
      </w:r>
      <w:bookmarkStart w:id="4475" w:name="_9kMJ1G6ZWu59B9CGcY4xoiy"/>
      <w:r w:rsidR="00DC7A90">
        <w:t xml:space="preserve">Storage </w:t>
      </w:r>
      <w:r>
        <w:t>Project</w:t>
      </w:r>
      <w:bookmarkEnd w:id="4475"/>
      <w:r>
        <w:t xml:space="preserve">. </w:t>
      </w:r>
    </w:p>
    <w:p w:rsidR="0016775F" w:rsidP="0016775F" w14:paraId="07F6B00B" w14:textId="76C7DAE1">
      <w:pPr>
        <w:pStyle w:val="SchedH4"/>
        <w:numPr>
          <w:ilvl w:val="0"/>
          <w:numId w:val="0"/>
        </w:numPr>
        <w:ind w:left="1474"/>
      </w:pPr>
      <w:r>
        <w:t>[</w:t>
      </w:r>
      <w:r>
        <w:rPr>
          <w:b/>
          <w:bCs/>
          <w:i/>
          <w:iCs/>
          <w:highlight w:val="lightGray"/>
        </w:rPr>
        <w:t>N</w:t>
      </w:r>
      <w:r w:rsidRPr="008841E1">
        <w:rPr>
          <w:b/>
          <w:bCs/>
          <w:i/>
          <w:iCs/>
          <w:highlight w:val="lightGray"/>
        </w:rPr>
        <w:t xml:space="preserve">ote: the Equivalent Availability Factor is expressed as a </w:t>
      </w:r>
      <w:r>
        <w:rPr>
          <w:b/>
          <w:bCs/>
          <w:i/>
          <w:iCs/>
          <w:highlight w:val="lightGray"/>
        </w:rPr>
        <w:t>number</w:t>
      </w:r>
      <w:r w:rsidRPr="008841E1">
        <w:rPr>
          <w:b/>
          <w:bCs/>
          <w:i/>
          <w:iCs/>
          <w:highlight w:val="lightGray"/>
        </w:rPr>
        <w:t xml:space="preserve"> (e.g. 9</w:t>
      </w:r>
      <w:r>
        <w:rPr>
          <w:b/>
          <w:bCs/>
          <w:i/>
          <w:iCs/>
          <w:highlight w:val="lightGray"/>
        </w:rPr>
        <w:t>0</w:t>
      </w:r>
      <w:r w:rsidRPr="008841E1">
        <w:rPr>
          <w:b/>
          <w:bCs/>
          <w:i/>
          <w:iCs/>
          <w:highlight w:val="lightGray"/>
        </w:rPr>
        <w:t>) and not a percentage (e.g. 9</w:t>
      </w:r>
      <w:r>
        <w:rPr>
          <w:b/>
          <w:bCs/>
          <w:i/>
          <w:iCs/>
          <w:highlight w:val="lightGray"/>
        </w:rPr>
        <w:t>0</w:t>
      </w:r>
      <w:r w:rsidRPr="008841E1">
        <w:rPr>
          <w:b/>
          <w:bCs/>
          <w:i/>
          <w:iCs/>
          <w:highlight w:val="lightGray"/>
        </w:rPr>
        <w:t>%).</w:t>
      </w:r>
      <w:r>
        <w:t xml:space="preserve">] </w:t>
      </w:r>
    </w:p>
    <w:p w:rsidR="0016775F" w:rsidP="0016775F" w14:paraId="1DCC4966" w14:textId="46901D66">
      <w:pPr>
        <w:pStyle w:val="SchedH3"/>
        <w:numPr>
          <w:ilvl w:val="3"/>
          <w:numId w:val="66"/>
        </w:numPr>
        <w:ind w:left="1474"/>
      </w:pPr>
      <w:bookmarkStart w:id="4476" w:name="_Ref106959760"/>
      <w:bookmarkStart w:id="4477" w:name="_Ref106720954"/>
      <w:bookmarkStart w:id="4478" w:name="_Ref226713274"/>
      <w:r>
        <w:t xml:space="preserve">If the </w:t>
      </w:r>
      <w:r w:rsidRPr="008E6658">
        <w:t xml:space="preserve">Actual </w:t>
      </w:r>
      <w:r w:rsidR="00DB432E">
        <w:t>Export</w:t>
      </w:r>
      <w:r w:rsidRPr="008E6658">
        <w:t xml:space="preserve"> Capacity</w:t>
      </w:r>
      <w:r>
        <w:t xml:space="preserve"> </w:t>
      </w:r>
      <w:r w:rsidRPr="00692642" w:rsidR="008E6658">
        <w:t>of the Storage Project</w:t>
      </w:r>
      <w:r w:rsidR="008E6658">
        <w:t xml:space="preserve"> </w:t>
      </w:r>
      <w:r>
        <w:t>is reduced during a period of time as a direct result of</w:t>
      </w:r>
      <w:bookmarkEnd w:id="4476"/>
      <w:r>
        <w:t xml:space="preserve"> </w:t>
      </w:r>
      <w:bookmarkEnd w:id="4477"/>
      <w:r>
        <w:t>a direction or instruction given by AEMO under the NER that:</w:t>
      </w:r>
      <w:bookmarkEnd w:id="4478"/>
    </w:p>
    <w:p w:rsidR="0016775F" w:rsidP="0016775F" w14:paraId="412898C2" w14:textId="77777777">
      <w:pPr>
        <w:pStyle w:val="SchedH4"/>
        <w:numPr>
          <w:ilvl w:val="4"/>
          <w:numId w:val="66"/>
        </w:numPr>
        <w:ind w:left="2211"/>
      </w:pPr>
      <w:r>
        <w:t>relates to the condition of the transmission network; and</w:t>
      </w:r>
    </w:p>
    <w:p w:rsidR="0016775F" w:rsidP="0016775F" w14:paraId="4D7927FD" w14:textId="77777777">
      <w:pPr>
        <w:pStyle w:val="SchedH4"/>
        <w:numPr>
          <w:ilvl w:val="4"/>
          <w:numId w:val="66"/>
        </w:numPr>
        <w:ind w:left="2211"/>
      </w:pPr>
      <w:r>
        <w:t>was not issued as a response to or as a result of any act or omission of LTES Operator</w:t>
      </w:r>
      <w:r w:rsidRPr="001C71CF">
        <w:t xml:space="preserve"> </w:t>
      </w:r>
      <w:r>
        <w:t>or LTES Operator’s officers, employees, subcontractors or agents,</w:t>
      </w:r>
      <w:r>
        <w:t xml:space="preserve"> </w:t>
      </w:r>
    </w:p>
    <w:p w:rsidR="00102D4C" w:rsidP="0016775F" w14:paraId="3D09D973" w14:textId="4F5566B6">
      <w:pPr>
        <w:pStyle w:val="SchedH3"/>
        <w:numPr>
          <w:ilvl w:val="0"/>
          <w:numId w:val="0"/>
        </w:numPr>
        <w:ind w:left="1474"/>
      </w:pPr>
      <w:r>
        <w:t>(a “</w:t>
      </w:r>
      <w:r w:rsidRPr="00E22CEC">
        <w:rPr>
          <w:b/>
          <w:bCs/>
        </w:rPr>
        <w:t>Deemed Availability Period</w:t>
      </w:r>
      <w:r>
        <w:t xml:space="preserve">”), then that period of time will be disregarded for the purpose of calculating the Equivalent Availability Factor for the </w:t>
      </w:r>
      <w:bookmarkStart w:id="4479" w:name="_9kMJ2H6ZWu59B9CGcY4xoiy"/>
      <w:r>
        <w:t>Project</w:t>
      </w:r>
      <w:bookmarkEnd w:id="4479"/>
      <w:r>
        <w:t>.</w:t>
      </w:r>
      <w:r w:rsidR="008E6658">
        <w:t xml:space="preserve"> </w:t>
      </w:r>
    </w:p>
    <w:p w:rsidR="00102D4C" w:rsidRPr="00AE4FC7" w:rsidP="00102D4C" w14:paraId="09FD35E4" w14:textId="534CB14C">
      <w:pPr>
        <w:pStyle w:val="SchedH1"/>
      </w:pPr>
      <w:r w:rsidRPr="00AE4FC7">
        <w:t>Storage Capacity Rebate</w:t>
      </w:r>
    </w:p>
    <w:p w:rsidR="00C4139D" w:rsidP="00C4139D" w14:paraId="23B09686" w14:textId="77777777">
      <w:pPr>
        <w:pStyle w:val="SchedH2"/>
        <w:numPr>
          <w:ilvl w:val="2"/>
          <w:numId w:val="66"/>
        </w:numPr>
        <w:rPr>
          <w:bCs/>
          <w:sz w:val="20"/>
        </w:rPr>
      </w:pPr>
      <w:bookmarkStart w:id="4480" w:name="_Ref224122477"/>
      <w:r>
        <w:rPr>
          <w:bCs/>
          <w:sz w:val="20"/>
        </w:rPr>
        <w:t>Determination of Storage Capacity Rebate</w:t>
      </w:r>
      <w:bookmarkEnd w:id="4480"/>
    </w:p>
    <w:p w:rsidR="00C4139D" w:rsidP="00C4139D" w14:paraId="488B64CD" w14:textId="7DAF97A4">
      <w:pPr>
        <w:pStyle w:val="SchedH3"/>
        <w:numPr>
          <w:ilvl w:val="3"/>
          <w:numId w:val="66"/>
        </w:numPr>
        <w:tabs>
          <w:tab w:val="clear" w:pos="737"/>
          <w:tab w:val="num" w:pos="1474"/>
        </w:tabs>
        <w:ind w:left="1474"/>
      </w:pPr>
      <w:bookmarkStart w:id="4481" w:name="_Ref227592838"/>
      <w:r>
        <w:t>Within 40 Business Days after SFV receiving the Storage Capacity Report in respect of the Swap</w:t>
      </w:r>
      <w:r w:rsidRPr="00AD77BC">
        <w:t xml:space="preserve"> </w:t>
      </w:r>
      <w:r>
        <w:t>Period, SFV must:</w:t>
      </w:r>
      <w:r w:rsidR="003A2AA1">
        <w:t xml:space="preserve"> </w:t>
      </w:r>
      <w:bookmarkEnd w:id="4481"/>
    </w:p>
    <w:p w:rsidR="00C4139D" w:rsidP="00C4139D" w14:paraId="26A6E950" w14:textId="5459609F">
      <w:pPr>
        <w:pStyle w:val="SchedH4"/>
        <w:numPr>
          <w:ilvl w:val="4"/>
          <w:numId w:val="66"/>
        </w:numPr>
        <w:tabs>
          <w:tab w:val="clear" w:pos="1447"/>
          <w:tab w:val="num" w:pos="2211"/>
        </w:tabs>
        <w:ind w:left="2211"/>
      </w:pPr>
      <w:r>
        <w:t xml:space="preserve">notify LTES Operator that SFV agrees with the Storage Capacity Rebate set out in the Storage Capacity Report; </w:t>
      </w:r>
    </w:p>
    <w:p w:rsidR="00273DEE" w:rsidP="00273DEE" w14:paraId="46CCBE11" w14:textId="77777777">
      <w:pPr>
        <w:pStyle w:val="SchedH4"/>
        <w:numPr>
          <w:ilvl w:val="4"/>
          <w:numId w:val="66"/>
        </w:numPr>
        <w:ind w:left="2211"/>
      </w:pPr>
      <w:r>
        <w:t>notify LTES Operator that SFV disputes the Storage Capacity Rebate set out in the Storage Capacity Report</w:t>
      </w:r>
      <w:r>
        <w:t>; or</w:t>
      </w:r>
    </w:p>
    <w:p w:rsidR="00DA004A" w:rsidP="00273DEE" w14:paraId="297D21DD" w14:textId="1CFB596E">
      <w:pPr>
        <w:pStyle w:val="SchedH4"/>
        <w:numPr>
          <w:ilvl w:val="4"/>
          <w:numId w:val="66"/>
        </w:numPr>
        <w:tabs>
          <w:tab w:val="clear" w:pos="1447"/>
          <w:tab w:val="num" w:pos="2211"/>
        </w:tabs>
        <w:ind w:left="2211"/>
      </w:pPr>
      <w:bookmarkStart w:id="4482" w:name="_Ref228977037"/>
      <w:bookmarkStart w:id="4483" w:name="_Ref227592840"/>
      <w:r>
        <w:t xml:space="preserve">notify LTES Operator that SFV requires more information to assess the </w:t>
      </w:r>
      <w:r w:rsidR="007474E7">
        <w:t>Storage Capacity Report</w:t>
      </w:r>
      <w:r>
        <w:t>, in which case</w:t>
      </w:r>
      <w:r>
        <w:t>:</w:t>
      </w:r>
      <w:bookmarkEnd w:id="4482"/>
      <w:r>
        <w:t xml:space="preserve"> </w:t>
      </w:r>
    </w:p>
    <w:p w:rsidR="00DA004A" w:rsidP="00DA004A" w14:paraId="47FA6710" w14:textId="77777777">
      <w:pPr>
        <w:pStyle w:val="SchedH5"/>
      </w:pPr>
      <w:r>
        <w:t>such notice must set out the information required by SFV</w:t>
      </w:r>
      <w:r>
        <w:t xml:space="preserve">; and </w:t>
      </w:r>
    </w:p>
    <w:p w:rsidR="00C4139D" w:rsidP="00DA004A" w14:paraId="6C51578F" w14:textId="18CDBC6E">
      <w:pPr>
        <w:pStyle w:val="SchedH5"/>
      </w:pPr>
      <w:r>
        <w:t xml:space="preserve">LTES Operator must provide the required information within 10 Business Days of receiving </w:t>
      </w:r>
      <w:r w:rsidR="00586BF8">
        <w:t>such notice</w:t>
      </w:r>
      <w:r>
        <w:t>.</w:t>
      </w:r>
      <w:bookmarkEnd w:id="4483"/>
    </w:p>
    <w:p w:rsidR="00C4139D" w:rsidP="00C4139D" w14:paraId="0798FD51" w14:textId="77777777">
      <w:pPr>
        <w:pStyle w:val="SchedH3"/>
        <w:numPr>
          <w:ilvl w:val="3"/>
          <w:numId w:val="66"/>
        </w:numPr>
        <w:tabs>
          <w:tab w:val="clear" w:pos="737"/>
          <w:tab w:val="num" w:pos="1474"/>
        </w:tabs>
        <w:ind w:left="1474"/>
      </w:pPr>
      <w:r>
        <w:t xml:space="preserve">If: </w:t>
      </w:r>
    </w:p>
    <w:p w:rsidR="00C4139D" w:rsidP="00C4139D" w14:paraId="133AC35A" w14:textId="77777777">
      <w:pPr>
        <w:pStyle w:val="SchedH4"/>
        <w:numPr>
          <w:ilvl w:val="4"/>
          <w:numId w:val="66"/>
        </w:numPr>
        <w:tabs>
          <w:tab w:val="clear" w:pos="1447"/>
          <w:tab w:val="num" w:pos="2211"/>
        </w:tabs>
        <w:ind w:left="2211"/>
      </w:pPr>
      <w:r>
        <w:t>SFV notifies LTES Operator that SFV agrees with the Storage Capacity Rebate set out in the Storage Capacity Report; or</w:t>
      </w:r>
    </w:p>
    <w:p w:rsidR="00C4139D" w:rsidP="00C4139D" w14:paraId="50650CA4" w14:textId="52A3D341">
      <w:pPr>
        <w:pStyle w:val="SchedH4"/>
        <w:numPr>
          <w:ilvl w:val="4"/>
          <w:numId w:val="66"/>
        </w:numPr>
        <w:tabs>
          <w:tab w:val="clear" w:pos="1447"/>
          <w:tab w:val="num" w:pos="2211"/>
        </w:tabs>
        <w:ind w:left="2211"/>
      </w:pPr>
      <w:r>
        <w:t xml:space="preserve">SFV does not provide any notice under paragraph </w:t>
      </w:r>
      <w:r>
        <w:fldChar w:fldCharType="begin"/>
      </w:r>
      <w:r>
        <w:instrText xml:space="preserve"> REF _Ref107932672 \n \h </w:instrText>
      </w:r>
      <w:r>
        <w:fldChar w:fldCharType="separate"/>
      </w:r>
      <w:r w:rsidR="009E5A92">
        <w:t>(a)</w:t>
      </w:r>
      <w:r>
        <w:fldChar w:fldCharType="end"/>
      </w:r>
      <w:r>
        <w:t xml:space="preserve"> within the timeframe required by that paragraph, </w:t>
      </w:r>
    </w:p>
    <w:p w:rsidR="00C4139D" w:rsidP="00C4139D" w14:paraId="4FA2CB37" w14:textId="77777777">
      <w:pPr>
        <w:pStyle w:val="SchedH4"/>
        <w:numPr>
          <w:ilvl w:val="0"/>
          <w:numId w:val="0"/>
        </w:numPr>
        <w:tabs>
          <w:tab w:val="left" w:pos="720"/>
        </w:tabs>
        <w:ind w:left="1474"/>
      </w:pPr>
      <w:r>
        <w:t>then the Storage Capacity Rebate set out in the Storage Capacity Report will be binding on the parties.</w:t>
      </w:r>
    </w:p>
    <w:p w:rsidR="00C4139D" w:rsidP="00C4139D" w14:paraId="335ADC71" w14:textId="415F31BB">
      <w:pPr>
        <w:pStyle w:val="SchedH3"/>
        <w:numPr>
          <w:ilvl w:val="3"/>
          <w:numId w:val="66"/>
        </w:numPr>
        <w:tabs>
          <w:tab w:val="clear" w:pos="737"/>
          <w:tab w:val="num" w:pos="1474"/>
        </w:tabs>
        <w:ind w:left="1474"/>
      </w:pPr>
      <w:r>
        <w:t xml:space="preserve">If SFV notifies LTES Operator that it disputes the Storage Capacity Rebate, then either party may refer the matter for determination by an Independent Expert under clause </w:t>
      </w:r>
      <w:r>
        <w:fldChar w:fldCharType="begin"/>
      </w:r>
      <w:r>
        <w:instrText xml:space="preserve"> REF _Ref515106310 \r \h </w:instrText>
      </w:r>
      <w:r>
        <w:fldChar w:fldCharType="separate"/>
      </w:r>
      <w:r w:rsidR="009E5A92">
        <w:t>28.6</w:t>
      </w:r>
      <w:r>
        <w:fldChar w:fldCharType="end"/>
      </w:r>
      <w:r>
        <w:t xml:space="preserve"> (“</w:t>
      </w:r>
      <w:r>
        <w:fldChar w:fldCharType="begin"/>
      </w:r>
      <w:r>
        <w:instrText xml:space="preserve"> REF _Ref515106310 \h </w:instrText>
      </w:r>
      <w:r>
        <w:fldChar w:fldCharType="separate"/>
      </w:r>
      <w:r w:rsidRPr="007E5840" w:rsidR="009E5A92">
        <w:t>Independent Expert</w:t>
      </w:r>
      <w:r>
        <w:fldChar w:fldCharType="end"/>
      </w:r>
      <w:r>
        <w:t>”).</w:t>
      </w:r>
    </w:p>
    <w:p w:rsidR="00273DEE" w:rsidP="00C4139D" w14:paraId="1F3A5FF4" w14:textId="19E09C4E">
      <w:pPr>
        <w:pStyle w:val="SchedH3"/>
        <w:numPr>
          <w:ilvl w:val="3"/>
          <w:numId w:val="66"/>
        </w:numPr>
        <w:tabs>
          <w:tab w:val="clear" w:pos="737"/>
          <w:tab w:val="num" w:pos="1474"/>
        </w:tabs>
        <w:ind w:left="1474"/>
      </w:pPr>
      <w:r>
        <w:t xml:space="preserve">If SFV notifies LTES Operator that SFV requires more information under paragraph </w:t>
      </w:r>
      <w:r>
        <w:fldChar w:fldCharType="begin"/>
      </w:r>
      <w:r>
        <w:instrText xml:space="preserve"> REF _Ref227592838 \n \h </w:instrText>
      </w:r>
      <w:r>
        <w:fldChar w:fldCharType="separate"/>
      </w:r>
      <w:r w:rsidR="009E5A92">
        <w:t>(a)</w:t>
      </w:r>
      <w:r>
        <w:fldChar w:fldCharType="end"/>
      </w:r>
      <w:r>
        <w:fldChar w:fldCharType="begin"/>
      </w:r>
      <w:r>
        <w:instrText xml:space="preserve"> REF _Ref227592840 \n \h </w:instrText>
      </w:r>
      <w:r>
        <w:fldChar w:fldCharType="separate"/>
      </w:r>
      <w:r w:rsidR="009E5A92">
        <w:t>(iii)</w:t>
      </w:r>
      <w:r>
        <w:fldChar w:fldCharType="end"/>
      </w:r>
      <w:r>
        <w:t xml:space="preserve">, then the timeframe required by paragraph </w:t>
      </w:r>
      <w:r>
        <w:fldChar w:fldCharType="begin"/>
      </w:r>
      <w:r>
        <w:instrText xml:space="preserve"> REF _Ref227592838 \n \h </w:instrText>
      </w:r>
      <w:r>
        <w:fldChar w:fldCharType="separate"/>
      </w:r>
      <w:r w:rsidR="009E5A92">
        <w:t>(a)</w:t>
      </w:r>
      <w:r>
        <w:fldChar w:fldCharType="end"/>
      </w:r>
      <w:r>
        <w:t xml:space="preserve"> will be extended to 10 Business Days after LTES Operator provides the information required by SFV.</w:t>
      </w:r>
      <w:r w:rsidR="003F404E">
        <w:t xml:space="preserve"> </w:t>
      </w:r>
    </w:p>
    <w:p w:rsidR="00C4139D" w:rsidP="00C4139D" w14:paraId="7E4B46D0" w14:textId="77777777">
      <w:pPr>
        <w:pStyle w:val="SchedH2"/>
        <w:numPr>
          <w:ilvl w:val="2"/>
          <w:numId w:val="66"/>
        </w:numPr>
        <w:rPr>
          <w:bCs/>
          <w:sz w:val="20"/>
        </w:rPr>
      </w:pPr>
      <w:bookmarkStart w:id="4484" w:name="_Ref124255507"/>
      <w:r>
        <w:rPr>
          <w:bCs/>
          <w:sz w:val="20"/>
        </w:rPr>
        <w:t>Calculation of Storage Capacity Rebate</w:t>
      </w:r>
      <w:bookmarkEnd w:id="4484"/>
      <w:r>
        <w:rPr>
          <w:bCs/>
          <w:sz w:val="20"/>
        </w:rPr>
        <w:t xml:space="preserve"> </w:t>
      </w:r>
    </w:p>
    <w:p w:rsidR="00C4139D" w:rsidP="00C4139D" w14:paraId="28E8A767" w14:textId="00546731">
      <w:pPr>
        <w:pStyle w:val="Indent2"/>
      </w:pPr>
      <w:r>
        <w:t>The “</w:t>
      </w:r>
      <w:r>
        <w:rPr>
          <w:b/>
          <w:bCs/>
        </w:rPr>
        <w:t>Storage Capacity Rebate</w:t>
      </w:r>
      <w:r>
        <w:t>” for the Swap</w:t>
      </w:r>
      <w:r w:rsidRPr="00AD77BC">
        <w:t xml:space="preserve"> </w:t>
      </w:r>
      <w:r>
        <w:t>Period is calculated as follows:</w:t>
      </w:r>
    </w:p>
    <w:p w:rsidR="00C4139D" w:rsidP="00C4139D" w14:paraId="006AEE6B" w14:textId="08FBB5B2">
      <w:pPr>
        <w:pStyle w:val="Indent2"/>
        <w:rPr>
          <w:b/>
          <w:bCs/>
        </w:rPr>
      </w:pPr>
      <m:oMathPara>
        <m:oMath>
          <m:sSub>
            <m:sSubPr>
              <m:ctrlPr>
                <w:rPr>
                  <w:rFonts w:ascii="Cambria Math" w:hAnsi="Cambria Math"/>
                  <w:b/>
                  <w:bCs/>
                  <w:i/>
                </w:rPr>
              </m:ctrlPr>
            </m:sSubPr>
            <m:e>
              <m:r>
                <m:rPr>
                  <m:sty m:val="bi"/>
                </m:rPr>
                <w:rPr>
                  <w:rFonts w:ascii="Cambria Math" w:hAnsi="Cambria Math"/>
                </w:rPr>
                <m:t>SCF</m:t>
              </m:r>
            </m:e>
            <m:sub>
              <m:r>
                <m:rPr>
                  <m:sty m:val="bi"/>
                </m:rPr>
                <w:rPr>
                  <w:rFonts w:ascii="Cambria Math" w:hAnsi="Cambria Math"/>
                </w:rPr>
                <m:t>FY</m:t>
              </m:r>
            </m:sub>
          </m:sSub>
          <m:r>
            <m:rPr>
              <m:sty m:val="bi"/>
            </m:rPr>
            <w:rPr>
              <w:rFonts w:ascii="Cambria Math" w:hAnsi="Cambria Math"/>
            </w:rPr>
            <m:t>=</m:t>
          </m:r>
          <m:sSub>
            <m:sSubPr>
              <m:ctrlPr>
                <w:rPr>
                  <w:rFonts w:ascii="Cambria Math" w:hAnsi="Cambria Math"/>
                  <w:b/>
                  <w:bCs/>
                  <w:i/>
                </w:rPr>
              </m:ctrlPr>
            </m:sSubPr>
            <m:e>
              <m:r>
                <m:rPr>
                  <m:sty m:val="bi"/>
                </m:rPr>
                <w:rPr>
                  <w:rFonts w:ascii="Cambria Math" w:hAnsi="Cambria Math"/>
                </w:rPr>
                <m:t>NSP</m:t>
              </m:r>
            </m:e>
            <m:sub>
              <m:r>
                <m:rPr>
                  <m:sty m:val="bi"/>
                </m:rPr>
                <w:rPr>
                  <w:rFonts w:ascii="Cambria Math" w:hAnsi="Cambria Math"/>
                </w:rPr>
                <m:t>SP</m:t>
              </m:r>
            </m:sub>
          </m:sSub>
          <m:r>
            <m:rPr>
              <m:sty m:val="bi"/>
            </m:rPr>
            <w:rPr>
              <w:rFonts w:ascii="Cambria Math" w:hAnsi="Cambria Math"/>
            </w:rPr>
            <m:t>×</m:t>
          </m:r>
          <m:sSub>
            <m:sSubPr>
              <m:ctrlPr>
                <w:rPr>
                  <w:rFonts w:ascii="Cambria Math" w:hAnsi="Cambria Math"/>
                  <w:b/>
                  <w:bCs/>
                  <w:i/>
                </w:rPr>
              </m:ctrlPr>
            </m:sSubPr>
            <m:e>
              <m:r>
                <m:rPr>
                  <m:sty m:val="bi"/>
                </m:rPr>
                <w:rPr>
                  <w:rFonts w:ascii="Cambria Math" w:hAnsi="Cambria Math"/>
                </w:rPr>
                <m:t>SCP</m:t>
              </m:r>
            </m:e>
            <m:sub>
              <m:r>
                <m:rPr>
                  <m:sty m:val="bi"/>
                </m:rPr>
                <w:rPr>
                  <w:rFonts w:ascii="Cambria Math" w:hAnsi="Cambria Math"/>
                </w:rPr>
                <m:t>SP</m:t>
              </m:r>
            </m:sub>
          </m:sSub>
        </m:oMath>
      </m:oMathPara>
    </w:p>
    <w:p w:rsidR="00C4139D" w:rsidP="00C4139D" w14:paraId="214923BD" w14:textId="77777777">
      <w:pPr>
        <w:pStyle w:val="Indent2"/>
      </w:pPr>
      <w:r>
        <w:t>where:</w:t>
      </w:r>
    </w:p>
    <w:p w:rsidR="00C4139D" w:rsidP="00C4139D" w14:paraId="0DECCB3A" w14:textId="3D2FFBC5">
      <w:pPr>
        <w:pStyle w:val="Indent2"/>
        <w:tabs>
          <w:tab w:val="left" w:pos="1418"/>
        </w:tabs>
        <w:ind w:left="1701" w:hanging="973"/>
      </w:pPr>
      <w:r>
        <w:t>SCF</w:t>
      </w:r>
      <w:r w:rsidR="001528A7">
        <w:rPr>
          <w:vertAlign w:val="subscript"/>
        </w:rPr>
        <w:t>SP</w:t>
      </w:r>
      <w:r>
        <w:tab/>
        <w:t>=</w:t>
      </w:r>
      <w:r>
        <w:tab/>
        <w:t>the Storage Capacity Rebate for the Swap</w:t>
      </w:r>
      <w:r w:rsidRPr="00AD77BC">
        <w:t xml:space="preserve"> </w:t>
      </w:r>
      <w:r>
        <w:t>Period (in $);</w:t>
      </w:r>
    </w:p>
    <w:p w:rsidR="00C4139D" w:rsidP="00C4139D" w14:paraId="503D2C93" w14:textId="7D9094BA">
      <w:pPr>
        <w:pStyle w:val="Indent2"/>
        <w:tabs>
          <w:tab w:val="left" w:pos="1418"/>
        </w:tabs>
        <w:ind w:left="1701" w:hanging="973"/>
      </w:pPr>
      <w:r>
        <w:t>NSP</w:t>
      </w:r>
      <w:r w:rsidR="001528A7">
        <w:rPr>
          <w:vertAlign w:val="subscript"/>
        </w:rPr>
        <w:t>SP</w:t>
      </w:r>
      <w:r>
        <w:tab/>
        <w:t>=</w:t>
      </w:r>
      <w:r>
        <w:tab/>
        <w:t xml:space="preserve">the </w:t>
      </w:r>
      <w:r>
        <w:rPr>
          <w:bCs/>
        </w:rPr>
        <w:t xml:space="preserve">Net Swap Payment </w:t>
      </w:r>
      <w:r>
        <w:t>for the Swap</w:t>
      </w:r>
      <w:r w:rsidRPr="00AD77BC">
        <w:t xml:space="preserve"> </w:t>
      </w:r>
      <w:r>
        <w:t>Period (in $); and</w:t>
      </w:r>
    </w:p>
    <w:p w:rsidR="0086767E" w:rsidP="00BC6158" w14:paraId="171EEC8A" w14:textId="77777777">
      <w:pPr>
        <w:pStyle w:val="Indent2"/>
        <w:tabs>
          <w:tab w:val="left" w:pos="1418"/>
        </w:tabs>
        <w:ind w:left="1701" w:hanging="973"/>
      </w:pPr>
      <w:r>
        <w:t>SCP</w:t>
      </w:r>
      <w:r w:rsidR="001528A7">
        <w:rPr>
          <w:vertAlign w:val="subscript"/>
        </w:rPr>
        <w:t>SP</w:t>
      </w:r>
      <w:r>
        <w:tab/>
        <w:t>=</w:t>
      </w:r>
      <w:r>
        <w:tab/>
        <w:t>the Storage Capacity Rebate Percentage</w:t>
      </w:r>
      <w:r>
        <w:rPr>
          <w:b/>
          <w:bCs/>
        </w:rPr>
        <w:t xml:space="preserve"> </w:t>
      </w:r>
      <w:r>
        <w:t>for the Swap</w:t>
      </w:r>
      <w:r w:rsidRPr="00AD77BC">
        <w:t xml:space="preserve"> </w:t>
      </w:r>
      <w:r>
        <w:t>Period (expressed as a percentage)</w:t>
      </w:r>
      <w:r>
        <w:t>,</w:t>
      </w:r>
    </w:p>
    <w:p w:rsidR="00C4139D" w:rsidP="0086767E" w14:paraId="22ACA9A9" w14:textId="611FD371">
      <w:pPr>
        <w:pStyle w:val="Indent2"/>
        <w:rPr>
          <w:szCs w:val="22"/>
        </w:rPr>
      </w:pPr>
      <w:r>
        <w:t xml:space="preserve">provided that if </w:t>
      </w:r>
      <w:r w:rsidRPr="00573B34">
        <w:rPr>
          <w:bCs/>
        </w:rPr>
        <w:t xml:space="preserve">the </w:t>
      </w:r>
      <w:r>
        <w:t>Storage Capacity Rebate</w:t>
      </w:r>
      <w:r w:rsidRPr="00573B34">
        <w:rPr>
          <w:bCs/>
        </w:rPr>
        <w:t xml:space="preserve"> is a negative amount, then it is deemed to be </w:t>
      </w:r>
      <w:r w:rsidRPr="00523A1F">
        <w:t>zero</w:t>
      </w:r>
      <w:r w:rsidR="00BC6158">
        <w:t>.</w:t>
      </w:r>
      <w:r>
        <w:rPr>
          <w:szCs w:val="22"/>
        </w:rPr>
        <w:t xml:space="preserve"> </w:t>
      </w:r>
    </w:p>
    <w:p w:rsidR="00C4139D" w:rsidP="00C4139D" w14:paraId="7D6E9B78" w14:textId="77777777">
      <w:pPr>
        <w:pStyle w:val="SchedH2"/>
        <w:numPr>
          <w:ilvl w:val="2"/>
          <w:numId w:val="66"/>
        </w:numPr>
        <w:rPr>
          <w:bCs/>
          <w:sz w:val="20"/>
        </w:rPr>
      </w:pPr>
      <w:bookmarkStart w:id="4485" w:name="_Ref124255946"/>
      <w:r>
        <w:rPr>
          <w:bCs/>
          <w:sz w:val="20"/>
        </w:rPr>
        <w:t>Calculation of Storage Capacity Rebate Percentage</w:t>
      </w:r>
      <w:bookmarkEnd w:id="4485"/>
      <w:r>
        <w:rPr>
          <w:bCs/>
          <w:sz w:val="20"/>
        </w:rPr>
        <w:t xml:space="preserve"> </w:t>
      </w:r>
    </w:p>
    <w:p w:rsidR="00C4139D" w:rsidP="00C4139D" w14:paraId="174F476D" w14:textId="14576653">
      <w:pPr>
        <w:pStyle w:val="Indent2"/>
      </w:pPr>
      <w:r>
        <w:t>The “</w:t>
      </w:r>
      <w:r>
        <w:rPr>
          <w:b/>
          <w:bCs/>
        </w:rPr>
        <w:t>Storage Capacity Rebate Percentage</w:t>
      </w:r>
      <w:r>
        <w:t>” for the Swap</w:t>
      </w:r>
      <w:r w:rsidRPr="00AD77BC">
        <w:t xml:space="preserve"> </w:t>
      </w:r>
      <w:r>
        <w:t>Period is calculated as follows:</w:t>
      </w:r>
    </w:p>
    <w:p w:rsidR="00C4139D" w:rsidP="00C4139D" w14:paraId="5773EBC0" w14:textId="7083F1E2">
      <w:pPr>
        <w:pStyle w:val="Indent2"/>
        <w:tabs>
          <w:tab w:val="left" w:pos="1418"/>
        </w:tabs>
        <w:rPr>
          <w:b/>
          <w:bCs/>
        </w:rPr>
      </w:pPr>
      <m:oMathPara>
        <m:oMath>
          <m:r>
            <m:rPr>
              <m:sty m:val="bi"/>
            </m:rPr>
            <w:rPr>
              <w:rFonts w:ascii="Cambria Math" w:hAnsi="Cambria Math"/>
            </w:rPr>
            <m:t>SCP=</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rPr>
                    <m:t>SC</m:t>
                  </m:r>
                </m:e>
                <m:sub>
                  <m:r>
                    <m:rPr>
                      <m:sty m:val="bi"/>
                    </m:rPr>
                    <w:rPr>
                      <w:rFonts w:ascii="Cambria Math" w:hAnsi="Cambria Math"/>
                    </w:rPr>
                    <m:t>SP</m:t>
                  </m:r>
                </m:sub>
              </m:sSub>
              <m:r>
                <m:rPr>
                  <m:sty m:val="bi"/>
                </m:rPr>
                <w:rPr>
                  <w:rFonts w:ascii="Cambria Math" w:hAnsi="Cambria Math"/>
                </w:rPr>
                <m:t>-</m:t>
              </m:r>
              <m:sSub>
                <m:sSubPr>
                  <m:ctrlPr>
                    <w:rPr>
                      <w:rFonts w:ascii="Cambria Math" w:hAnsi="Cambria Math"/>
                      <w:b/>
                      <w:i/>
                    </w:rPr>
                  </m:ctrlPr>
                </m:sSubPr>
                <m:e>
                  <m:r>
                    <m:rPr>
                      <m:sty m:val="bi"/>
                    </m:rPr>
                    <w:rPr>
                      <w:rFonts w:ascii="Cambria Math" w:hAnsi="Cambria Math"/>
                    </w:rPr>
                    <m:t>MSOC</m:t>
                  </m:r>
                </m:e>
                <m:sub>
                  <m:r>
                    <m:rPr>
                      <m:sty m:val="bi"/>
                    </m:rPr>
                    <w:rPr>
                      <w:rFonts w:ascii="Cambria Math" w:hAnsi="Cambria Math"/>
                    </w:rPr>
                    <m:t>SP</m:t>
                  </m:r>
                </m:sub>
              </m:sSub>
              <m:r>
                <m:rPr>
                  <m:sty m:val="bi"/>
                </m:rPr>
                <w:rPr>
                  <w:rFonts w:ascii="Cambria Math" w:hAnsi="Cambria Math"/>
                </w:rPr>
                <m:t>-TSC</m:t>
              </m:r>
            </m:num>
            <m:den>
              <m:sSub>
                <m:sSubPr>
                  <m:ctrlPr>
                    <w:rPr>
                      <w:rFonts w:ascii="Cambria Math" w:hAnsi="Cambria Math"/>
                      <w:b/>
                      <w:i/>
                    </w:rPr>
                  </m:ctrlPr>
                </m:sSubPr>
                <m:e>
                  <m:r>
                    <m:rPr>
                      <m:sty m:val="bi"/>
                    </m:rPr>
                    <w:rPr>
                      <w:rFonts w:ascii="Cambria Math" w:hAnsi="Cambria Math"/>
                    </w:rPr>
                    <m:t>SC</m:t>
                  </m:r>
                </m:e>
                <m:sub>
                  <m:r>
                    <m:rPr>
                      <m:sty m:val="bi"/>
                    </m:rPr>
                    <w:rPr>
                      <w:rFonts w:ascii="Cambria Math" w:hAnsi="Cambria Math"/>
                    </w:rPr>
                    <m:t>SP</m:t>
                  </m:r>
                </m:sub>
              </m:sSub>
              <m:r>
                <m:rPr>
                  <m:sty m:val="bi"/>
                </m:rPr>
                <w:rPr>
                  <w:rFonts w:ascii="Cambria Math" w:hAnsi="Cambria Math"/>
                </w:rPr>
                <m:t>-</m:t>
              </m:r>
              <m:sSub>
                <m:sSubPr>
                  <m:ctrlPr>
                    <w:rPr>
                      <w:rFonts w:ascii="Cambria Math" w:hAnsi="Cambria Math"/>
                      <w:b/>
                      <w:i/>
                    </w:rPr>
                  </m:ctrlPr>
                </m:sSubPr>
                <m:e>
                  <m:r>
                    <m:rPr>
                      <m:sty m:val="bi"/>
                    </m:rPr>
                    <w:rPr>
                      <w:rFonts w:ascii="Cambria Math" w:hAnsi="Cambria Math"/>
                    </w:rPr>
                    <m:t>MSOC</m:t>
                  </m:r>
                </m:e>
                <m:sub>
                  <m:r>
                    <m:rPr>
                      <m:sty m:val="bi"/>
                    </m:rPr>
                    <w:rPr>
                      <w:rFonts w:ascii="Cambria Math" w:hAnsi="Cambria Math"/>
                    </w:rPr>
                    <m:t>SP</m:t>
                  </m:r>
                </m:sub>
              </m:sSub>
            </m:den>
          </m:f>
        </m:oMath>
      </m:oMathPara>
    </w:p>
    <w:p w:rsidR="00C4139D" w:rsidP="00C4139D" w14:paraId="152805B6" w14:textId="595AD8D8">
      <w:pPr>
        <w:pStyle w:val="Indent2"/>
        <w:tabs>
          <w:tab w:val="left" w:pos="1418"/>
        </w:tabs>
        <w:ind w:left="1701" w:hanging="964"/>
      </w:pPr>
      <w:r>
        <w:t>SCP</w:t>
      </w:r>
      <w:r>
        <w:rPr>
          <w:vertAlign w:val="subscript"/>
        </w:rPr>
        <w:t xml:space="preserve">  </w:t>
      </w:r>
      <w:r>
        <w:rPr>
          <w:vertAlign w:val="subscript"/>
        </w:rPr>
        <w:tab/>
      </w:r>
      <w:r>
        <w:t>=</w:t>
      </w:r>
      <w:r>
        <w:rPr>
          <w:vertAlign w:val="subscript"/>
        </w:rPr>
        <w:t xml:space="preserve"> </w:t>
      </w:r>
      <w:r>
        <w:rPr>
          <w:vertAlign w:val="subscript"/>
        </w:rPr>
        <w:tab/>
      </w:r>
      <w:r>
        <w:t>the Storage Capacity Rebate Percentage for the Swap</w:t>
      </w:r>
      <w:r w:rsidRPr="00AD77BC">
        <w:t xml:space="preserve"> </w:t>
      </w:r>
      <w:r>
        <w:t>Period (expressed as a percentage);</w:t>
      </w:r>
    </w:p>
    <w:p w:rsidR="00C4139D" w:rsidP="00C4139D" w14:paraId="3B6FCC3E" w14:textId="518F9E8E">
      <w:pPr>
        <w:pStyle w:val="Indent2"/>
        <w:tabs>
          <w:tab w:val="left" w:pos="1418"/>
        </w:tabs>
        <w:ind w:left="1701" w:hanging="973"/>
      </w:pPr>
      <w:r>
        <w:t>SC</w:t>
      </w:r>
      <w:r w:rsidR="001528A7">
        <w:rPr>
          <w:vertAlign w:val="subscript"/>
        </w:rPr>
        <w:t>SP</w:t>
      </w:r>
      <w:r>
        <w:tab/>
        <w:t>=</w:t>
      </w:r>
      <w:r>
        <w:tab/>
        <w:t xml:space="preserve">the </w:t>
      </w:r>
      <w:bookmarkStart w:id="4486" w:name="_9kMML5YVt48A8EFbc54rhmJAuvjsAR"/>
      <w:bookmarkStart w:id="4487" w:name="_9kMML5YVt48A8EHdc54rhmJAuvjsAR"/>
      <w:r>
        <w:t>Contracted Storage Capacity</w:t>
      </w:r>
      <w:bookmarkEnd w:id="4486"/>
      <w:bookmarkEnd w:id="4487"/>
      <w:r>
        <w:t xml:space="preserve"> for that </w:t>
      </w:r>
      <w:r w:rsidR="001528A7">
        <w:t>Swap</w:t>
      </w:r>
      <w:r w:rsidRPr="00AD77BC" w:rsidR="001528A7">
        <w:t xml:space="preserve"> </w:t>
      </w:r>
      <w:r w:rsidR="001528A7">
        <w:t>Period</w:t>
      </w:r>
      <w:r>
        <w:t xml:space="preserve">; </w:t>
      </w:r>
    </w:p>
    <w:p w:rsidR="00C4139D" w:rsidP="00C4139D" w14:paraId="4AFB380C" w14:textId="7AD23244">
      <w:pPr>
        <w:pStyle w:val="Indent2"/>
        <w:tabs>
          <w:tab w:val="left" w:pos="1418"/>
        </w:tabs>
        <w:ind w:left="1701" w:hanging="973"/>
      </w:pPr>
      <w:r>
        <w:t>MSOC</w:t>
      </w:r>
      <w:r w:rsidR="001528A7">
        <w:rPr>
          <w:vertAlign w:val="subscript"/>
        </w:rPr>
        <w:t>SP</w:t>
      </w:r>
      <w:r>
        <w:t xml:space="preserve"> = the </w:t>
      </w:r>
      <w:r w:rsidRPr="000A1E61">
        <w:t>Minimum State of Charge</w:t>
      </w:r>
      <w:r>
        <w:t>; and</w:t>
      </w:r>
    </w:p>
    <w:p w:rsidR="00C4139D" w:rsidP="00C4139D" w14:paraId="22A1EFD0" w14:textId="2F1F6E55">
      <w:pPr>
        <w:pStyle w:val="Indent2"/>
        <w:tabs>
          <w:tab w:val="left" w:pos="1418"/>
        </w:tabs>
        <w:ind w:left="1701" w:hanging="973"/>
      </w:pPr>
      <w:r>
        <w:t>TSC</w:t>
      </w:r>
      <w:r>
        <w:tab/>
        <w:t>=</w:t>
      </w:r>
      <w:r>
        <w:tab/>
        <w:t xml:space="preserve">the Tested Storage Capacity as determined under item </w:t>
      </w:r>
      <w:r>
        <w:fldChar w:fldCharType="begin"/>
      </w:r>
      <w:r>
        <w:instrText xml:space="preserve"> REF _Ref124255726 \r \h </w:instrText>
      </w:r>
      <w:r>
        <w:fldChar w:fldCharType="separate"/>
      </w:r>
      <w:r w:rsidR="009E5A92">
        <w:t>9.4</w:t>
      </w:r>
      <w:r>
        <w:fldChar w:fldCharType="end"/>
      </w:r>
      <w:r>
        <w:t xml:space="preserve"> (and to avoid doubt, subject to any Guidelines issued by SFV for the purpose of item </w:t>
      </w:r>
      <w:r>
        <w:fldChar w:fldCharType="begin"/>
      </w:r>
      <w:r>
        <w:instrText xml:space="preserve"> REF _Ref128660147 \r \h </w:instrText>
      </w:r>
      <w:r>
        <w:fldChar w:fldCharType="separate"/>
      </w:r>
      <w:r w:rsidR="009E5A92">
        <w:t>9.4</w:t>
      </w:r>
      <w:r>
        <w:fldChar w:fldCharType="end"/>
      </w:r>
      <w:r>
        <w:t>),</w:t>
      </w:r>
    </w:p>
    <w:p w:rsidR="00C4139D" w:rsidP="00C4139D" w14:paraId="3979D508" w14:textId="77777777">
      <w:pPr>
        <w:pStyle w:val="SchedH3"/>
        <w:numPr>
          <w:ilvl w:val="0"/>
          <w:numId w:val="0"/>
        </w:numPr>
        <w:tabs>
          <w:tab w:val="left" w:pos="720"/>
        </w:tabs>
        <w:ind w:left="737"/>
      </w:pPr>
      <w:r>
        <w:t>provided that if the Storage Capacity Rebate Percentage</w:t>
      </w:r>
      <w:r>
        <w:rPr>
          <w:b/>
          <w:bCs/>
        </w:rPr>
        <w:t xml:space="preserve"> </w:t>
      </w:r>
      <w:r>
        <w:t>is less than 0% then it will be deemed to be 0%.</w:t>
      </w:r>
    </w:p>
    <w:p w:rsidR="00C4139D" w:rsidP="00C4139D" w14:paraId="00BBE3AB" w14:textId="73A51FE2">
      <w:pPr>
        <w:pStyle w:val="SchedH2"/>
        <w:numPr>
          <w:ilvl w:val="2"/>
          <w:numId w:val="66"/>
        </w:numPr>
        <w:rPr>
          <w:bCs/>
          <w:sz w:val="20"/>
        </w:rPr>
      </w:pPr>
      <w:bookmarkStart w:id="4488" w:name="_Ref124255726"/>
      <w:bookmarkStart w:id="4489" w:name="_Ref128660147"/>
      <w:r>
        <w:rPr>
          <w:bCs/>
          <w:sz w:val="20"/>
        </w:rPr>
        <w:t xml:space="preserve">Determination of </w:t>
      </w:r>
      <w:bookmarkEnd w:id="4488"/>
      <w:r>
        <w:rPr>
          <w:bCs/>
          <w:sz w:val="20"/>
        </w:rPr>
        <w:t>Tested Capacity</w:t>
      </w:r>
      <w:bookmarkEnd w:id="4489"/>
    </w:p>
    <w:p w:rsidR="00C4139D" w:rsidP="00C4139D" w14:paraId="4319D47D" w14:textId="5BD1CD03">
      <w:pPr>
        <w:pStyle w:val="SchedH3"/>
        <w:numPr>
          <w:ilvl w:val="0"/>
          <w:numId w:val="0"/>
        </w:numPr>
        <w:tabs>
          <w:tab w:val="left" w:pos="720"/>
        </w:tabs>
        <w:ind w:left="737"/>
      </w:pPr>
      <w:r>
        <w:t>In the last Quarter of a Swap</w:t>
      </w:r>
      <w:r w:rsidRPr="00AD77BC">
        <w:t xml:space="preserve"> </w:t>
      </w:r>
      <w:r>
        <w:t xml:space="preserve">Period, LTES Operator must </w:t>
      </w:r>
      <w:r w:rsidR="002E5273">
        <w:t xml:space="preserve">at its own cost </w:t>
      </w:r>
      <w:r>
        <w:t xml:space="preserve">conduct a </w:t>
      </w:r>
      <w:bookmarkStart w:id="4490" w:name="_9kMNM5YVt48A8EFbc54rhmJAuvjsAR"/>
      <w:bookmarkStart w:id="4491" w:name="_9kMNM5YVt48A8EHdc54rhmJAuvjsAR"/>
      <w:r>
        <w:t>storage capacity</w:t>
      </w:r>
      <w:bookmarkEnd w:id="4490"/>
      <w:bookmarkEnd w:id="4491"/>
      <w:r>
        <w:t xml:space="preserve"> test in accordance with:</w:t>
      </w:r>
    </w:p>
    <w:p w:rsidR="00C4139D" w:rsidP="00C4139D" w14:paraId="50F9902F" w14:textId="040E925E">
      <w:pPr>
        <w:pStyle w:val="SchedH3"/>
        <w:numPr>
          <w:ilvl w:val="3"/>
          <w:numId w:val="66"/>
        </w:numPr>
        <w:tabs>
          <w:tab w:val="clear" w:pos="737"/>
          <w:tab w:val="num" w:pos="1474"/>
        </w:tabs>
        <w:ind w:left="1474"/>
      </w:pPr>
      <w:r>
        <w:t xml:space="preserve">any Guidelines issued by SFV for the purpose of this item </w:t>
      </w:r>
      <w:r>
        <w:fldChar w:fldCharType="begin"/>
      </w:r>
      <w:r>
        <w:instrText xml:space="preserve"> REF _Ref128660147 \r \h </w:instrText>
      </w:r>
      <w:r>
        <w:fldChar w:fldCharType="separate"/>
      </w:r>
      <w:r w:rsidR="009E5A92">
        <w:t>9.4</w:t>
      </w:r>
      <w:r>
        <w:fldChar w:fldCharType="end"/>
      </w:r>
      <w:r>
        <w:t>; or</w:t>
      </w:r>
    </w:p>
    <w:p w:rsidR="00C4139D" w:rsidP="00C4139D" w14:paraId="111D390A" w14:textId="77777777">
      <w:pPr>
        <w:pStyle w:val="SchedH3"/>
        <w:numPr>
          <w:ilvl w:val="3"/>
          <w:numId w:val="66"/>
        </w:numPr>
        <w:tabs>
          <w:tab w:val="clear" w:pos="737"/>
          <w:tab w:val="num" w:pos="1474"/>
        </w:tabs>
        <w:ind w:left="1474"/>
      </w:pPr>
      <w:bookmarkStart w:id="4492" w:name="_Ref224118017"/>
      <w:r>
        <w:t>if no such Guidelines are in force, the following requirements:</w:t>
      </w:r>
      <w:bookmarkEnd w:id="4492"/>
      <w:r>
        <w:t xml:space="preserve"> </w:t>
      </w:r>
    </w:p>
    <w:p w:rsidR="00C4139D" w:rsidP="00C4139D" w14:paraId="2921DF92" w14:textId="04700619">
      <w:pPr>
        <w:pStyle w:val="SchedH4"/>
        <w:numPr>
          <w:ilvl w:val="4"/>
          <w:numId w:val="66"/>
        </w:numPr>
        <w:tabs>
          <w:tab w:val="clear" w:pos="1447"/>
          <w:tab w:val="num" w:pos="2211"/>
        </w:tabs>
        <w:ind w:left="2211"/>
      </w:pPr>
      <w:r>
        <w:t>LTES Operator must use reasonable endeavours to undertake the test at a time that is likely to maximise</w:t>
      </w:r>
      <w:r w:rsidR="00DF0A9E">
        <w:t xml:space="preserve"> </w:t>
      </w:r>
      <w:r w:rsidR="00ED7B94">
        <w:t>M</w:t>
      </w:r>
      <w:r w:rsidR="00DF0A9E">
        <w:t>arket</w:t>
      </w:r>
      <w:r>
        <w:t xml:space="preserve"> </w:t>
      </w:r>
      <w:r w:rsidR="00ED7B94">
        <w:t>R</w:t>
      </w:r>
      <w:r>
        <w:t>evenue</w:t>
      </w:r>
      <w:r w:rsidR="00DF0A9E">
        <w:t>s</w:t>
      </w:r>
      <w:r>
        <w:t>;</w:t>
      </w:r>
    </w:p>
    <w:p w:rsidR="00C4139D" w:rsidRPr="008A1F13" w:rsidP="00C4139D" w14:paraId="138A9A97" w14:textId="77777777">
      <w:pPr>
        <w:pStyle w:val="SchedH4"/>
        <w:numPr>
          <w:ilvl w:val="4"/>
          <w:numId w:val="66"/>
        </w:numPr>
        <w:tabs>
          <w:tab w:val="clear" w:pos="1447"/>
          <w:tab w:val="num" w:pos="2211"/>
        </w:tabs>
        <w:ind w:left="2211"/>
      </w:pPr>
      <w:bookmarkStart w:id="4493" w:name="_Ref226716912"/>
      <w:r>
        <w:t>d</w:t>
      </w:r>
      <w:r w:rsidRPr="008A1F13">
        <w:t>uring the test:</w:t>
      </w:r>
      <w:bookmarkEnd w:id="4493"/>
    </w:p>
    <w:p w:rsidR="003F404E" w:rsidP="00C4139D" w14:paraId="74F39DCB" w14:textId="77777777">
      <w:pPr>
        <w:pStyle w:val="SchedH5"/>
        <w:numPr>
          <w:ilvl w:val="5"/>
          <w:numId w:val="66"/>
        </w:numPr>
      </w:pPr>
      <w:r>
        <w:t>a</w:t>
      </w:r>
      <w:r w:rsidRPr="008A1F13">
        <w:t>ll auxiliary loads must be operating normally and not restricted</w:t>
      </w:r>
      <w:r>
        <w:t>;</w:t>
      </w:r>
    </w:p>
    <w:p w:rsidR="00C4139D" w:rsidP="00C4139D" w14:paraId="47594F53" w14:textId="54A39EBF">
      <w:pPr>
        <w:pStyle w:val="SchedH5"/>
        <w:numPr>
          <w:ilvl w:val="5"/>
          <w:numId w:val="66"/>
        </w:numPr>
      </w:pPr>
      <w:r>
        <w:t>the Generation Project must be disabled;</w:t>
      </w:r>
      <w:r>
        <w:t xml:space="preserve"> </w:t>
      </w:r>
    </w:p>
    <w:p w:rsidR="00C4139D" w:rsidP="00C4139D" w14:paraId="4844ED08" w14:textId="08DD4F79">
      <w:pPr>
        <w:pStyle w:val="SchedH5"/>
        <w:numPr>
          <w:ilvl w:val="5"/>
          <w:numId w:val="66"/>
        </w:numPr>
      </w:pPr>
      <w:bookmarkStart w:id="4494" w:name="_Ref225867480"/>
      <w:r w:rsidRPr="008A1F13">
        <w:t xml:space="preserve">LTES Operator will charge the </w:t>
      </w:r>
      <w:bookmarkStart w:id="4495" w:name="_9kMI1H6ZWu59B9FJcY4xoiy"/>
      <w:r w:rsidR="007245FB">
        <w:t xml:space="preserve">Storage </w:t>
      </w:r>
      <w:r w:rsidRPr="008A1F13">
        <w:t>Project</w:t>
      </w:r>
      <w:bookmarkEnd w:id="4495"/>
      <w:r w:rsidRPr="008A1F13">
        <w:t xml:space="preserve"> until it reaches the </w:t>
      </w:r>
      <w:bookmarkStart w:id="4496" w:name="_9kMON5YVt48A8EFbc54rhmJAuvjsAR"/>
      <w:bookmarkStart w:id="4497" w:name="_9kMON5YVt48A8EHdc54rhmJAuvjsAR"/>
      <w:r w:rsidRPr="008A1F13">
        <w:t>Storage Capacity</w:t>
      </w:r>
      <w:bookmarkEnd w:id="4496"/>
      <w:bookmarkEnd w:id="4497"/>
      <w:r w:rsidRPr="008A1F13">
        <w:t xml:space="preserve"> for that Financial Year or the available charge power (as reported by the </w:t>
      </w:r>
      <w:r w:rsidR="007245FB">
        <w:t xml:space="preserve">Storage </w:t>
      </w:r>
      <w:r w:rsidRPr="008A1F13">
        <w:t>Project’s SCADA system) is zero</w:t>
      </w:r>
      <w:r>
        <w:t>; and</w:t>
      </w:r>
      <w:bookmarkEnd w:id="4494"/>
    </w:p>
    <w:p w:rsidR="00C4139D" w:rsidRPr="00CE2B55" w:rsidP="00C4139D" w14:paraId="1746297F" w14:textId="1529B3DD">
      <w:pPr>
        <w:pStyle w:val="SchedH5"/>
        <w:numPr>
          <w:ilvl w:val="5"/>
          <w:numId w:val="66"/>
        </w:numPr>
      </w:pPr>
      <w:bookmarkStart w:id="4498" w:name="_Ref226716914"/>
      <w:bookmarkStart w:id="4499" w:name="_Ref225867343"/>
      <w:r w:rsidRPr="008A1F13">
        <w:t xml:space="preserve">LTES Operator will discharge the </w:t>
      </w:r>
      <w:bookmarkStart w:id="4500" w:name="_9kMI2I6ZWu59B9FJcY4xoiy"/>
      <w:r w:rsidR="007245FB">
        <w:t xml:space="preserve">Storage </w:t>
      </w:r>
      <w:r w:rsidRPr="008A1F13">
        <w:t>Project</w:t>
      </w:r>
      <w:bookmarkEnd w:id="4500"/>
      <w:r w:rsidRPr="008A1F13">
        <w:t xml:space="preserve"> </w:t>
      </w:r>
      <w:r>
        <w:t xml:space="preserve">continuously at its </w:t>
      </w:r>
      <w:r w:rsidR="00E92E41">
        <w:t xml:space="preserve">Registered </w:t>
      </w:r>
      <w:r>
        <w:t xml:space="preserve">Capacity until the state of charge (in MWh) of the </w:t>
      </w:r>
      <w:r w:rsidR="007245FB">
        <w:t xml:space="preserve">Storage </w:t>
      </w:r>
      <w:r>
        <w:t>Project is less than or equal to the Minimum State of Charge;</w:t>
      </w:r>
      <w:bookmarkEnd w:id="4498"/>
      <w:r>
        <w:rPr>
          <w:b/>
          <w:bCs/>
          <w:i/>
          <w:iCs/>
        </w:rPr>
        <w:t xml:space="preserve"> </w:t>
      </w:r>
      <w:bookmarkEnd w:id="4499"/>
    </w:p>
    <w:p w:rsidR="00C4139D" w:rsidRPr="008A1F13" w:rsidP="00C4139D" w14:paraId="79B29B97" w14:textId="3CD0B934">
      <w:pPr>
        <w:pStyle w:val="SchedH4"/>
        <w:numPr>
          <w:ilvl w:val="4"/>
          <w:numId w:val="66"/>
        </w:numPr>
        <w:tabs>
          <w:tab w:val="clear" w:pos="1447"/>
          <w:tab w:val="num" w:pos="2211"/>
        </w:tabs>
        <w:ind w:left="2211"/>
      </w:pPr>
      <w:r>
        <w:t xml:space="preserve">no adjustments will be made for ambient temperature; and </w:t>
      </w:r>
    </w:p>
    <w:p w:rsidR="00C4139D" w:rsidP="00C4139D" w14:paraId="2616A60B" w14:textId="77777777">
      <w:pPr>
        <w:pStyle w:val="Heading9"/>
        <w:numPr>
          <w:ilvl w:val="8"/>
          <w:numId w:val="46"/>
        </w:numPr>
      </w:pPr>
      <w:r>
        <w:t>once the test is complete, LTES Operator must include full details of the test in the Storage Capacity Report, including:</w:t>
      </w:r>
    </w:p>
    <w:p w:rsidR="00C4139D" w:rsidP="007077FB" w14:paraId="4DECBFD3" w14:textId="77777777">
      <w:pPr>
        <w:pStyle w:val="Heading5"/>
        <w:numPr>
          <w:ilvl w:val="4"/>
          <w:numId w:val="76"/>
        </w:numPr>
      </w:pPr>
      <w:r>
        <w:t>timestamped values of the following:</w:t>
      </w:r>
    </w:p>
    <w:p w:rsidR="00C4139D" w:rsidP="00C4139D" w14:paraId="0E87D49A" w14:textId="77777777">
      <w:pPr>
        <w:pStyle w:val="SchedH5"/>
        <w:numPr>
          <w:ilvl w:val="7"/>
          <w:numId w:val="66"/>
        </w:numPr>
        <w:ind w:left="3544" w:hanging="567"/>
      </w:pPr>
      <w:r>
        <w:t>the ambient temperature (in degrees Celsius);</w:t>
      </w:r>
    </w:p>
    <w:p w:rsidR="00C4139D" w:rsidRPr="000A1E61" w:rsidP="00C4139D" w14:paraId="0BF3CE59" w14:textId="049F0680">
      <w:pPr>
        <w:pStyle w:val="SchedH5"/>
        <w:numPr>
          <w:ilvl w:val="7"/>
          <w:numId w:val="66"/>
        </w:numPr>
        <w:ind w:left="3544" w:hanging="567"/>
      </w:pPr>
      <w:r w:rsidRPr="000A1E61">
        <w:t xml:space="preserve">the </w:t>
      </w:r>
      <w:r>
        <w:t xml:space="preserve">real </w:t>
      </w:r>
      <w:r w:rsidRPr="000A1E61">
        <w:t xml:space="preserve">power </w:t>
      </w:r>
      <w:r>
        <w:t>(MW) and apparent power (</w:t>
      </w:r>
      <w:r w:rsidRPr="00D90834">
        <w:t>MVA</w:t>
      </w:r>
      <w:r>
        <w:t xml:space="preserve">) </w:t>
      </w:r>
      <w:r w:rsidRPr="00D90834">
        <w:t>at</w:t>
      </w:r>
      <w:r w:rsidRPr="000A1E61">
        <w:t xml:space="preserve"> the </w:t>
      </w:r>
      <w:r w:rsidRPr="003F404E">
        <w:t>Connection Point</w:t>
      </w:r>
      <w:r w:rsidRPr="000A1E61">
        <w:t xml:space="preserve"> during the storage test;</w:t>
      </w:r>
      <w:r w:rsidR="00E92E41">
        <w:t xml:space="preserve"> </w:t>
      </w:r>
    </w:p>
    <w:p w:rsidR="00C4139D" w:rsidP="00C4139D" w14:paraId="233FDADD" w14:textId="77777777">
      <w:pPr>
        <w:pStyle w:val="SchedH5"/>
        <w:numPr>
          <w:ilvl w:val="7"/>
          <w:numId w:val="66"/>
        </w:numPr>
        <w:ind w:left="3544" w:hanging="567"/>
      </w:pPr>
      <w:r>
        <w:t xml:space="preserve">total energy export (MWh); </w:t>
      </w:r>
    </w:p>
    <w:p w:rsidR="00C4139D" w:rsidP="00C4139D" w14:paraId="63BC2268" w14:textId="77777777">
      <w:pPr>
        <w:pStyle w:val="SchedH5"/>
        <w:numPr>
          <w:ilvl w:val="7"/>
          <w:numId w:val="66"/>
        </w:numPr>
        <w:ind w:left="3544" w:hanging="567"/>
      </w:pPr>
      <w:r>
        <w:t xml:space="preserve">auxiliary load use (MWh); and </w:t>
      </w:r>
    </w:p>
    <w:p w:rsidR="00C4139D" w:rsidP="00C4139D" w14:paraId="4380CC9E" w14:textId="77777777">
      <w:pPr>
        <w:pStyle w:val="SchedH5"/>
        <w:numPr>
          <w:ilvl w:val="7"/>
          <w:numId w:val="66"/>
        </w:numPr>
        <w:ind w:left="3544" w:hanging="567"/>
      </w:pPr>
      <w:r w:rsidRPr="000A1E61">
        <w:t xml:space="preserve">the state of charge </w:t>
      </w:r>
      <w:r>
        <w:t xml:space="preserve">(%) </w:t>
      </w:r>
      <w:r w:rsidRPr="000A1E61">
        <w:t>during the storage test</w:t>
      </w:r>
      <w:r>
        <w:t xml:space="preserve">; </w:t>
      </w:r>
      <w:r w:rsidRPr="000A1E61">
        <w:t xml:space="preserve"> </w:t>
      </w:r>
    </w:p>
    <w:p w:rsidR="00C4139D" w:rsidP="00C4139D" w14:paraId="3F36A543" w14:textId="53DC848C">
      <w:pPr>
        <w:pStyle w:val="SchedH5"/>
        <w:numPr>
          <w:ilvl w:val="5"/>
          <w:numId w:val="66"/>
        </w:numPr>
      </w:pPr>
      <w:r>
        <w:t>t</w:t>
      </w:r>
      <w:r w:rsidRPr="008A1F13">
        <w:t>he “</w:t>
      </w:r>
      <w:r w:rsidRPr="00B27E19">
        <w:rPr>
          <w:b/>
          <w:bCs/>
        </w:rPr>
        <w:t>Tested Storage Capacity</w:t>
      </w:r>
      <w:r w:rsidR="00081CD5">
        <w:t>”</w:t>
      </w:r>
      <w:r>
        <w:t xml:space="preserve">, being </w:t>
      </w:r>
      <w:r w:rsidRPr="008A1F13">
        <w:t xml:space="preserve">the quantity of electricity discharged </w:t>
      </w:r>
      <w:r>
        <w:t xml:space="preserve">by the </w:t>
      </w:r>
      <w:r w:rsidR="007245FB">
        <w:t xml:space="preserve">Storage </w:t>
      </w:r>
      <w:r>
        <w:t xml:space="preserve">Project </w:t>
      </w:r>
      <w:r w:rsidRPr="008A1F13">
        <w:t xml:space="preserve">(in MWh) </w:t>
      </w:r>
      <w:r>
        <w:t xml:space="preserve">during the storage capacity test </w:t>
      </w:r>
      <w:r w:rsidRPr="008A1F13">
        <w:t xml:space="preserve">as measured at </w:t>
      </w:r>
      <w:r w:rsidRPr="003F404E">
        <w:t>the AC side of the Connection Point</w:t>
      </w:r>
      <w:r>
        <w:t xml:space="preserve">; and </w:t>
      </w:r>
    </w:p>
    <w:p w:rsidR="00102D4C" w:rsidRPr="00102D4C" w:rsidP="00C4139D" w14:paraId="56D0E2D8" w14:textId="701FB618">
      <w:pPr>
        <w:pStyle w:val="SchedH5"/>
        <w:numPr>
          <w:ilvl w:val="5"/>
          <w:numId w:val="66"/>
        </w:numPr>
      </w:pPr>
      <w:r>
        <w:t>the “</w:t>
      </w:r>
      <w:r>
        <w:rPr>
          <w:b/>
          <w:bCs/>
        </w:rPr>
        <w:t>Tested Duration</w:t>
      </w:r>
      <w:r>
        <w:t>”, being the Tested Storage Capacity divided by the Relevant Capacity.</w:t>
      </w:r>
    </w:p>
    <w:p w:rsidR="00653625" w:rsidP="002C3AFF" w14:paraId="391697AA" w14:textId="77777777">
      <w:pPr>
        <w:pStyle w:val="SchedH1"/>
      </w:pPr>
      <w:bookmarkStart w:id="4501" w:name="_Ref114154336"/>
      <w:r>
        <w:t>Operation prior to Commercial Operations Date</w:t>
      </w:r>
      <w:bookmarkEnd w:id="4501"/>
    </w:p>
    <w:p w:rsidR="00234DC0" w:rsidRPr="00A72A10" w:rsidP="00A72A10" w14:paraId="32C514D3" w14:textId="3BAD491D">
      <w:pPr>
        <w:pStyle w:val="SchedH2"/>
        <w:numPr>
          <w:ilvl w:val="0"/>
          <w:numId w:val="0"/>
        </w:numPr>
        <w:ind w:left="737"/>
        <w:rPr>
          <w:b w:val="0"/>
          <w:sz w:val="20"/>
        </w:rPr>
      </w:pPr>
      <w:r w:rsidRPr="00A72A10">
        <w:rPr>
          <w:b w:val="0"/>
          <w:sz w:val="20"/>
        </w:rPr>
        <w:t xml:space="preserve">If the Swap </w:t>
      </w:r>
      <w:r w:rsidRPr="00A72A10" w:rsidR="00355DE9">
        <w:rPr>
          <w:b w:val="0"/>
          <w:sz w:val="20"/>
        </w:rPr>
        <w:t>Period commences on a</w:t>
      </w:r>
      <w:r w:rsidRPr="00A72A10">
        <w:rPr>
          <w:b w:val="0"/>
          <w:sz w:val="20"/>
        </w:rPr>
        <w:t xml:space="preserve"> Requested Date</w:t>
      </w:r>
      <w:r w:rsidRPr="00A72A10" w:rsidR="00A72A10">
        <w:rPr>
          <w:b w:val="0"/>
          <w:sz w:val="20"/>
        </w:rPr>
        <w:t xml:space="preserve"> as a result of LTES Operator’s request under clause </w:t>
      </w:r>
      <w:r w:rsidR="00A72A10">
        <w:rPr>
          <w:b w:val="0"/>
          <w:sz w:val="20"/>
        </w:rPr>
        <w:fldChar w:fldCharType="begin"/>
      </w:r>
      <w:r w:rsidR="00A72A10">
        <w:rPr>
          <w:b w:val="0"/>
          <w:sz w:val="20"/>
        </w:rPr>
        <w:instrText xml:space="preserve"> REF _Ref105509445 \w \h  \* MERGEFORMAT </w:instrText>
      </w:r>
      <w:r w:rsidR="00A72A10">
        <w:rPr>
          <w:b w:val="0"/>
          <w:sz w:val="20"/>
        </w:rPr>
        <w:fldChar w:fldCharType="separate"/>
      </w:r>
      <w:r w:rsidR="009E5A92">
        <w:rPr>
          <w:b w:val="0"/>
          <w:sz w:val="20"/>
        </w:rPr>
        <w:t>2.2(b)</w:t>
      </w:r>
      <w:r w:rsidR="00A72A10">
        <w:rPr>
          <w:b w:val="0"/>
          <w:sz w:val="20"/>
        </w:rPr>
        <w:fldChar w:fldCharType="end"/>
      </w:r>
      <w:r w:rsidR="00A72A10">
        <w:rPr>
          <w:b w:val="0"/>
          <w:sz w:val="20"/>
        </w:rPr>
        <w:t xml:space="preserve"> “(</w:t>
      </w:r>
      <w:r w:rsidR="00A72A10">
        <w:rPr>
          <w:b w:val="0"/>
          <w:sz w:val="20"/>
        </w:rPr>
        <w:fldChar w:fldCharType="begin"/>
      </w:r>
      <w:r w:rsidR="00A72A10">
        <w:rPr>
          <w:b w:val="0"/>
          <w:sz w:val="20"/>
        </w:rPr>
        <w:instrText xml:space="preserve"> REF _Ref103246836 \h  \* MERGEFORMAT </w:instrText>
      </w:r>
      <w:r w:rsidR="00A72A10">
        <w:rPr>
          <w:b w:val="0"/>
          <w:sz w:val="20"/>
        </w:rPr>
        <w:fldChar w:fldCharType="separate"/>
      </w:r>
      <w:r w:rsidRPr="009E5A92" w:rsidR="009E5A92">
        <w:rPr>
          <w:b w:val="0"/>
          <w:sz w:val="20"/>
        </w:rPr>
        <w:t>First Option Date</w:t>
      </w:r>
      <w:r w:rsidR="00A72A10">
        <w:rPr>
          <w:b w:val="0"/>
          <w:sz w:val="20"/>
        </w:rPr>
        <w:fldChar w:fldCharType="end"/>
      </w:r>
      <w:r w:rsidR="00A72A10">
        <w:rPr>
          <w:b w:val="0"/>
          <w:sz w:val="20"/>
        </w:rPr>
        <w:t>”)</w:t>
      </w:r>
      <w:r w:rsidRPr="00A72A10">
        <w:rPr>
          <w:b w:val="0"/>
          <w:sz w:val="20"/>
        </w:rPr>
        <w:t>, then:</w:t>
      </w:r>
    </w:p>
    <w:p w:rsidR="005D0555" w:rsidP="00144641" w14:paraId="4DBCA1BE" w14:textId="77777777">
      <w:pPr>
        <w:pStyle w:val="SchedH3"/>
        <w:tabs>
          <w:tab w:val="clear" w:pos="737"/>
        </w:tabs>
        <w:ind w:left="1474"/>
      </w:pPr>
      <w:r>
        <w:t xml:space="preserve">the Notional Quantity will be taken to be zero for all </w:t>
      </w:r>
      <w:r>
        <w:t xml:space="preserve">Trading Intervals </w:t>
      </w:r>
      <w:r w:rsidR="00355DE9">
        <w:t xml:space="preserve">in that Swap Period that occur </w:t>
      </w:r>
      <w:r>
        <w:t xml:space="preserve">prior to the </w:t>
      </w:r>
      <w:r w:rsidR="004E31CB">
        <w:t xml:space="preserve">first day of a calendar month occurring after the </w:t>
      </w:r>
      <w:r>
        <w:t>Commercial Operations Date;</w:t>
      </w:r>
    </w:p>
    <w:p w:rsidR="00234DC0" w:rsidP="00144641" w14:paraId="5895CD9D" w14:textId="77777777">
      <w:pPr>
        <w:pStyle w:val="SchedH3"/>
        <w:tabs>
          <w:tab w:val="clear" w:pos="737"/>
        </w:tabs>
        <w:ind w:left="1474"/>
      </w:pPr>
      <w:r>
        <w:t xml:space="preserve">the Capacity Product Entitlement </w:t>
      </w:r>
      <w:r w:rsidR="00355DE9">
        <w:t xml:space="preserve">for that Swap Period </w:t>
      </w:r>
      <w:r>
        <w:t>will exclude all Nominated</w:t>
      </w:r>
      <w:r w:rsidRPr="001209BE">
        <w:t xml:space="preserve"> </w:t>
      </w:r>
      <w:r>
        <w:t>Capacity Product</w:t>
      </w:r>
      <w:r w:rsidRPr="001209BE">
        <w:t>s created by</w:t>
      </w:r>
      <w:r>
        <w:t>,</w:t>
      </w:r>
      <w:r w:rsidRPr="001209BE">
        <w:t xml:space="preserve"> or able to be created by</w:t>
      </w:r>
      <w:r>
        <w:t>,</w:t>
      </w:r>
      <w:r w:rsidRPr="001209BE">
        <w:t xml:space="preserve"> </w:t>
      </w:r>
      <w:r>
        <w:t xml:space="preserve">LTES Operator in respect of the Project in relation to the period prior to </w:t>
      </w:r>
      <w:r w:rsidR="004E31CB">
        <w:t xml:space="preserve">the first day of a calendar month occurring after the </w:t>
      </w:r>
      <w:r>
        <w:t>Commercial Operations Date;</w:t>
      </w:r>
      <w:r w:rsidR="00A72A10">
        <w:t xml:space="preserve"> and</w:t>
      </w:r>
    </w:p>
    <w:p w:rsidR="005D0555" w:rsidP="00144641" w14:paraId="05FDE6D7" w14:textId="77777777">
      <w:pPr>
        <w:pStyle w:val="SchedH3"/>
        <w:tabs>
          <w:tab w:val="clear" w:pos="737"/>
        </w:tabs>
        <w:ind w:left="1474"/>
      </w:pPr>
      <w:r>
        <w:t xml:space="preserve">the Minimum Generation for </w:t>
      </w:r>
      <w:r w:rsidR="00355DE9">
        <w:t xml:space="preserve">that </w:t>
      </w:r>
      <w:r>
        <w:t xml:space="preserve">Swap Period </w:t>
      </w:r>
      <w:r w:rsidR="00355DE9">
        <w:t xml:space="preserve">will be pro-rated to reflect the portion of the Swap Period that occurs </w:t>
      </w:r>
      <w:r w:rsidR="004E31CB">
        <w:t xml:space="preserve">on or </w:t>
      </w:r>
      <w:r w:rsidR="00355DE9">
        <w:t xml:space="preserve">after </w:t>
      </w:r>
      <w:r w:rsidR="004E31CB">
        <w:t xml:space="preserve">the first day of a calendar month occurring after the </w:t>
      </w:r>
      <w:r w:rsidR="00355DE9">
        <w:t>Commercial Operations Date.</w:t>
      </w:r>
    </w:p>
    <w:p w:rsidR="00234DC0" w:rsidP="00234DC0" w14:paraId="788D81AC" w14:textId="77777777">
      <w:pPr>
        <w:pStyle w:val="SchedH2"/>
        <w:numPr>
          <w:ilvl w:val="0"/>
          <w:numId w:val="0"/>
        </w:numPr>
        <w:ind w:left="737"/>
      </w:pPr>
    </w:p>
    <w:p w:rsidR="00234DC0" w:rsidP="00234DC0" w14:paraId="4D607271" w14:textId="77777777">
      <w:pPr>
        <w:pStyle w:val="Indent2"/>
      </w:pPr>
    </w:p>
    <w:p w:rsidR="00853447" w14:paraId="1F06D6D8" w14:textId="7C5708BE">
      <w:r>
        <w:br w:type="page"/>
      </w:r>
    </w:p>
    <w:p w:rsidR="00853447" w:rsidRPr="00853447" w:rsidP="00853447" w14:paraId="03C6CB01" w14:textId="77777777">
      <w:pPr>
        <w:pStyle w:val="Indent2"/>
        <w:ind w:left="0"/>
      </w:pPr>
      <w:r w:rsidRPr="00853447">
        <w:rPr>
          <w:b/>
          <w:bCs/>
          <w:lang w:val="en-US"/>
        </w:rPr>
        <w:t>EXAMPLE</w:t>
      </w:r>
      <w:r w:rsidRPr="00853447">
        <w:t> </w:t>
      </w:r>
    </w:p>
    <w:p w:rsidR="00853447" w:rsidRPr="00853447" w:rsidP="00853447" w14:paraId="7C669CF5" w14:textId="1BB9BFEC">
      <w:pPr>
        <w:pStyle w:val="Indent2"/>
        <w:ind w:left="0"/>
      </w:pPr>
      <w:r w:rsidRPr="00853447">
        <w:rPr>
          <w:lang w:val="en-US"/>
        </w:rPr>
        <w:t>[</w:t>
      </w:r>
      <w:r w:rsidRPr="00C71F4F">
        <w:rPr>
          <w:b/>
          <w:bCs/>
          <w:i/>
          <w:iCs/>
          <w:highlight w:val="lightGray"/>
          <w:lang w:val="en-US"/>
        </w:rPr>
        <w:t xml:space="preserve">Note: </w:t>
      </w:r>
      <w:r w:rsidR="00C71F4F">
        <w:rPr>
          <w:b/>
          <w:bCs/>
          <w:i/>
          <w:iCs/>
          <w:highlight w:val="lightGray"/>
          <w:lang w:val="en-US"/>
        </w:rPr>
        <w:t xml:space="preserve">examples </w:t>
      </w:r>
      <w:r w:rsidRPr="00C71F4F">
        <w:rPr>
          <w:b/>
          <w:bCs/>
          <w:i/>
          <w:iCs/>
          <w:highlight w:val="lightGray"/>
          <w:lang w:val="en-US"/>
        </w:rPr>
        <w:t>to be removed from the execution version of this agreement.</w:t>
      </w:r>
      <w:r w:rsidRPr="00853447">
        <w:rPr>
          <w:lang w:val="en-US"/>
        </w:rPr>
        <w:t>]  </w:t>
      </w:r>
      <w:r w:rsidRPr="00853447">
        <w:t> </w:t>
      </w:r>
    </w:p>
    <w:p w:rsidR="00853447" w:rsidRPr="00475CD7" w:rsidP="00853447" w14:paraId="07A05AAB" w14:textId="5632236F">
      <w:pPr>
        <w:pStyle w:val="Indent2"/>
        <w:ind w:left="0"/>
      </w:pPr>
      <w:r w:rsidRPr="00475CD7">
        <w:rPr>
          <w:i/>
          <w:iCs/>
          <w:lang w:val="en-US"/>
        </w:rPr>
        <w:t>Background</w:t>
      </w:r>
    </w:p>
    <w:p w:rsidR="00853447" w:rsidRPr="00853447" w:rsidP="00853447" w14:paraId="2DC308BF" w14:textId="77777777">
      <w:pPr>
        <w:pStyle w:val="Indent2"/>
        <w:ind w:left="0"/>
      </w:pPr>
      <w:r w:rsidRPr="00853447">
        <w:rPr>
          <w:lang w:val="en-US"/>
        </w:rPr>
        <w:t>In this example, LTES Operator enters into a Hybrid LTESA and the calculations below reflect the annual settlement in an exercise year. The Project’s Equivalent Availability Factor for the year is 95 and the Project’s Storage Capacity Rebate Percentage for the year is 3%. </w:t>
      </w:r>
      <w:r w:rsidRPr="00853447">
        <w:t> </w:t>
      </w:r>
    </w:p>
    <w:p w:rsidR="00853447" w:rsidRPr="00853447" w:rsidP="00853447" w14:paraId="2E334AD3" w14:textId="77777777">
      <w:pPr>
        <w:pStyle w:val="Indent2"/>
        <w:ind w:left="0"/>
      </w:pPr>
      <w:r w:rsidRPr="00853447">
        <w:rPr>
          <w:lang w:val="en-US"/>
        </w:rPr>
        <w:t>The terms of its LTESA are as per the Reference Details below. All amounts are in $ thousands.  </w:t>
      </w:r>
      <w:r w:rsidRPr="00853447">
        <w:t> </w:t>
      </w:r>
    </w:p>
    <w:p w:rsidR="00853447" w:rsidRPr="00475CD7" w:rsidP="00853447" w14:paraId="00CA466A" w14:textId="45551674">
      <w:pPr>
        <w:pStyle w:val="Indent2"/>
        <w:ind w:left="0"/>
        <w:rPr>
          <w:i/>
          <w:iCs/>
        </w:rPr>
      </w:pPr>
      <w:r w:rsidRPr="00475CD7">
        <w:rPr>
          <w:i/>
          <w:iCs/>
          <w:lang w:val="en-US"/>
        </w:rPr>
        <w:t>Payments </w:t>
      </w:r>
    </w:p>
    <w:p w:rsidR="00853447" w:rsidRPr="00853447" w:rsidP="00853447" w14:paraId="6AFC081A" w14:textId="68BC9754">
      <w:pPr>
        <w:pStyle w:val="Indent2"/>
        <w:ind w:left="0"/>
      </w:pPr>
      <w:r w:rsidRPr="00853447">
        <w:rPr>
          <w:lang w:val="en-US"/>
        </w:rPr>
        <w:t xml:space="preserve">The following Net Monthly Amounts are relevant across the exercise year with positive amounts representing payments from the SFV to the Project (and vice versa). The annual payment cap is not </w:t>
      </w:r>
      <w:r w:rsidR="00195E41">
        <w:rPr>
          <w:lang w:val="en-US"/>
        </w:rPr>
        <w:t>exceeded</w:t>
      </w:r>
      <w:r w:rsidRPr="00853447">
        <w:rPr>
          <w:lang w:val="en-US"/>
        </w:rPr>
        <w:t xml:space="preserve"> during this Swap Period. </w:t>
      </w:r>
      <w:r w:rsidRPr="00853447">
        <w:t> </w:t>
      </w:r>
    </w:p>
    <w:tbl>
      <w:tblPr>
        <w:tblStyle w:val="TableGrid"/>
        <w:tblW w:w="0" w:type="auto"/>
        <w:tblLook w:val="04A0"/>
      </w:tblPr>
      <w:tblGrid>
        <w:gridCol w:w="658"/>
        <w:gridCol w:w="659"/>
        <w:gridCol w:w="659"/>
        <w:gridCol w:w="660"/>
        <w:gridCol w:w="660"/>
        <w:gridCol w:w="660"/>
        <w:gridCol w:w="662"/>
        <w:gridCol w:w="662"/>
        <w:gridCol w:w="662"/>
        <w:gridCol w:w="662"/>
        <w:gridCol w:w="662"/>
        <w:gridCol w:w="662"/>
      </w:tblGrid>
      <w:tr w14:paraId="4B23410B" w14:textId="13F72AE3" w:rsidTr="00582C21">
        <w:tblPrEx>
          <w:tblW w:w="0" w:type="auto"/>
          <w:tblLook w:val="04A0"/>
        </w:tblPrEx>
        <w:trPr>
          <w:trHeight w:val="213"/>
        </w:trPr>
        <w:tc>
          <w:tcPr>
            <w:tcW w:w="7928" w:type="dxa"/>
            <w:gridSpan w:val="12"/>
            <w:tcBorders>
              <w:bottom w:val="single" w:sz="4" w:space="0" w:color="auto"/>
            </w:tcBorders>
            <w:shd w:val="clear" w:color="auto" w:fill="548DD4" w:themeFill="text2" w:themeFillTint="99"/>
          </w:tcPr>
          <w:p w:rsidR="00AF6DD3" w:rsidP="00AF6DD3" w14:paraId="0C3505A2" w14:textId="7C4D6393">
            <w:pPr>
              <w:pStyle w:val="Indent2"/>
              <w:ind w:left="0"/>
              <w:rPr>
                <w:b/>
                <w:bCs/>
              </w:rPr>
            </w:pPr>
            <w:r w:rsidRPr="000802EB">
              <w:rPr>
                <w:b/>
                <w:bCs/>
                <w:color w:val="FFFFFF" w:themeColor="background1"/>
              </w:rPr>
              <w:t xml:space="preserve">Net Monthly Amounts for Swap Periods ($ ‘000s) </w:t>
            </w:r>
          </w:p>
        </w:tc>
      </w:tr>
      <w:tr w14:paraId="163F501F" w14:textId="6925D00C" w:rsidTr="00582C21">
        <w:tblPrEx>
          <w:tblW w:w="0" w:type="auto"/>
          <w:tblLook w:val="04A0"/>
        </w:tblPrEx>
        <w:trPr>
          <w:trHeight w:val="347"/>
        </w:trPr>
        <w:tc>
          <w:tcPr>
            <w:tcW w:w="658" w:type="dxa"/>
            <w:tcBorders>
              <w:top w:val="single" w:sz="4" w:space="0" w:color="auto"/>
              <w:left w:val="single" w:sz="4" w:space="0" w:color="auto"/>
              <w:bottom w:val="single" w:sz="4" w:space="0" w:color="auto"/>
              <w:right w:val="nil"/>
            </w:tcBorders>
          </w:tcPr>
          <w:p w:rsidR="00AF6DD3" w:rsidP="00AF6DD3" w14:paraId="22833138" w14:textId="082C252C">
            <w:pPr>
              <w:pStyle w:val="Indent2"/>
              <w:ind w:left="0"/>
            </w:pPr>
            <w:r>
              <w:t>Jul</w:t>
            </w:r>
          </w:p>
        </w:tc>
        <w:tc>
          <w:tcPr>
            <w:tcW w:w="659" w:type="dxa"/>
            <w:tcBorders>
              <w:top w:val="single" w:sz="4" w:space="0" w:color="auto"/>
              <w:left w:val="nil"/>
              <w:bottom w:val="single" w:sz="4" w:space="0" w:color="auto"/>
              <w:right w:val="nil"/>
            </w:tcBorders>
          </w:tcPr>
          <w:p w:rsidR="00AF6DD3" w:rsidP="00AF6DD3" w14:paraId="1E03EC3D" w14:textId="078BD044">
            <w:pPr>
              <w:pStyle w:val="Indent2"/>
              <w:ind w:left="0"/>
            </w:pPr>
            <w:r>
              <w:t>Aug</w:t>
            </w:r>
          </w:p>
        </w:tc>
        <w:tc>
          <w:tcPr>
            <w:tcW w:w="659" w:type="dxa"/>
            <w:tcBorders>
              <w:top w:val="single" w:sz="4" w:space="0" w:color="auto"/>
              <w:left w:val="nil"/>
              <w:bottom w:val="single" w:sz="4" w:space="0" w:color="auto"/>
              <w:right w:val="nil"/>
            </w:tcBorders>
          </w:tcPr>
          <w:p w:rsidR="00AF6DD3" w:rsidP="00AF6DD3" w14:paraId="178AB129" w14:textId="26A99DD8">
            <w:pPr>
              <w:pStyle w:val="Indent2"/>
              <w:ind w:left="0"/>
            </w:pPr>
            <w:r>
              <w:t>Sep</w:t>
            </w:r>
          </w:p>
        </w:tc>
        <w:tc>
          <w:tcPr>
            <w:tcW w:w="660" w:type="dxa"/>
            <w:tcBorders>
              <w:top w:val="single" w:sz="4" w:space="0" w:color="auto"/>
              <w:left w:val="nil"/>
              <w:bottom w:val="single" w:sz="4" w:space="0" w:color="auto"/>
              <w:right w:val="nil"/>
            </w:tcBorders>
          </w:tcPr>
          <w:p w:rsidR="00AF6DD3" w:rsidP="00AF6DD3" w14:paraId="3EBB32EF" w14:textId="163F22D0">
            <w:pPr>
              <w:pStyle w:val="Indent2"/>
              <w:ind w:left="0"/>
            </w:pPr>
            <w:r>
              <w:t>Oct</w:t>
            </w:r>
          </w:p>
        </w:tc>
        <w:tc>
          <w:tcPr>
            <w:tcW w:w="660" w:type="dxa"/>
            <w:tcBorders>
              <w:top w:val="single" w:sz="4" w:space="0" w:color="auto"/>
              <w:left w:val="nil"/>
              <w:bottom w:val="single" w:sz="4" w:space="0" w:color="auto"/>
              <w:right w:val="nil"/>
            </w:tcBorders>
          </w:tcPr>
          <w:p w:rsidR="00AF6DD3" w:rsidP="00AF6DD3" w14:paraId="2E9DC7C7" w14:textId="3FCEFB93">
            <w:pPr>
              <w:pStyle w:val="Indent2"/>
              <w:ind w:left="0"/>
            </w:pPr>
            <w:r>
              <w:t>Nov</w:t>
            </w:r>
          </w:p>
        </w:tc>
        <w:tc>
          <w:tcPr>
            <w:tcW w:w="660" w:type="dxa"/>
            <w:tcBorders>
              <w:top w:val="single" w:sz="4" w:space="0" w:color="auto"/>
              <w:left w:val="nil"/>
              <w:bottom w:val="single" w:sz="4" w:space="0" w:color="auto"/>
              <w:right w:val="nil"/>
            </w:tcBorders>
          </w:tcPr>
          <w:p w:rsidR="00AF6DD3" w:rsidP="00AF6DD3" w14:paraId="7605E5AC" w14:textId="261B00DF">
            <w:pPr>
              <w:pStyle w:val="Indent2"/>
              <w:ind w:left="0"/>
            </w:pPr>
            <w:r>
              <w:t>Dec</w:t>
            </w:r>
          </w:p>
        </w:tc>
        <w:tc>
          <w:tcPr>
            <w:tcW w:w="662" w:type="dxa"/>
            <w:tcBorders>
              <w:top w:val="single" w:sz="4" w:space="0" w:color="auto"/>
              <w:left w:val="nil"/>
              <w:bottom w:val="single" w:sz="4" w:space="0" w:color="auto"/>
              <w:right w:val="nil"/>
            </w:tcBorders>
          </w:tcPr>
          <w:p w:rsidR="00AF6DD3" w:rsidP="00AF6DD3" w14:paraId="5B48E328" w14:textId="02CE30B2">
            <w:pPr>
              <w:pStyle w:val="Indent2"/>
              <w:ind w:left="0"/>
            </w:pPr>
            <w:r>
              <w:t>Jan</w:t>
            </w:r>
          </w:p>
        </w:tc>
        <w:tc>
          <w:tcPr>
            <w:tcW w:w="662" w:type="dxa"/>
            <w:tcBorders>
              <w:top w:val="single" w:sz="4" w:space="0" w:color="auto"/>
              <w:left w:val="nil"/>
              <w:bottom w:val="single" w:sz="4" w:space="0" w:color="auto"/>
              <w:right w:val="nil"/>
            </w:tcBorders>
          </w:tcPr>
          <w:p w:rsidR="00AF6DD3" w:rsidP="00AF6DD3" w14:paraId="17DD0449" w14:textId="07333C7F">
            <w:pPr>
              <w:pStyle w:val="Indent2"/>
              <w:ind w:left="0"/>
            </w:pPr>
            <w:r>
              <w:t>Feb</w:t>
            </w:r>
          </w:p>
        </w:tc>
        <w:tc>
          <w:tcPr>
            <w:tcW w:w="662" w:type="dxa"/>
            <w:tcBorders>
              <w:top w:val="single" w:sz="4" w:space="0" w:color="auto"/>
              <w:left w:val="nil"/>
              <w:bottom w:val="single" w:sz="4" w:space="0" w:color="auto"/>
              <w:right w:val="nil"/>
            </w:tcBorders>
          </w:tcPr>
          <w:p w:rsidR="00AF6DD3" w:rsidP="00AF6DD3" w14:paraId="6518DD28" w14:textId="3968C82F">
            <w:pPr>
              <w:pStyle w:val="Indent2"/>
              <w:ind w:left="0"/>
            </w:pPr>
            <w:r>
              <w:t>Mar</w:t>
            </w:r>
          </w:p>
        </w:tc>
        <w:tc>
          <w:tcPr>
            <w:tcW w:w="662" w:type="dxa"/>
            <w:tcBorders>
              <w:top w:val="single" w:sz="4" w:space="0" w:color="auto"/>
              <w:left w:val="nil"/>
              <w:bottom w:val="single" w:sz="4" w:space="0" w:color="auto"/>
              <w:right w:val="nil"/>
            </w:tcBorders>
          </w:tcPr>
          <w:p w:rsidR="00AF6DD3" w:rsidP="00AF6DD3" w14:paraId="23F180B0" w14:textId="6EB5C496">
            <w:pPr>
              <w:pStyle w:val="Indent2"/>
              <w:ind w:left="0"/>
            </w:pPr>
            <w:r>
              <w:t>Apr</w:t>
            </w:r>
          </w:p>
        </w:tc>
        <w:tc>
          <w:tcPr>
            <w:tcW w:w="662" w:type="dxa"/>
            <w:tcBorders>
              <w:top w:val="single" w:sz="4" w:space="0" w:color="auto"/>
              <w:left w:val="nil"/>
              <w:bottom w:val="single" w:sz="4" w:space="0" w:color="auto"/>
              <w:right w:val="nil"/>
            </w:tcBorders>
          </w:tcPr>
          <w:p w:rsidR="00AF6DD3" w:rsidP="00AF6DD3" w14:paraId="1A40E93D" w14:textId="2530E895">
            <w:pPr>
              <w:pStyle w:val="Indent2"/>
              <w:ind w:left="0"/>
            </w:pPr>
            <w:r>
              <w:t>May</w:t>
            </w:r>
          </w:p>
        </w:tc>
        <w:tc>
          <w:tcPr>
            <w:tcW w:w="662" w:type="dxa"/>
            <w:tcBorders>
              <w:top w:val="single" w:sz="4" w:space="0" w:color="auto"/>
              <w:left w:val="nil"/>
              <w:bottom w:val="single" w:sz="4" w:space="0" w:color="auto"/>
              <w:right w:val="single" w:sz="4" w:space="0" w:color="auto"/>
            </w:tcBorders>
          </w:tcPr>
          <w:p w:rsidR="00AF6DD3" w:rsidP="00AF6DD3" w14:paraId="6AAB3F0A" w14:textId="2F67A98B">
            <w:pPr>
              <w:pStyle w:val="Indent2"/>
              <w:ind w:left="0"/>
            </w:pPr>
            <w:r>
              <w:t>Jun</w:t>
            </w:r>
          </w:p>
        </w:tc>
      </w:tr>
      <w:tr w14:paraId="70BD7FE2" w14:textId="469E44F0" w:rsidTr="00582C21">
        <w:tblPrEx>
          <w:tblW w:w="0" w:type="auto"/>
          <w:tblLook w:val="04A0"/>
        </w:tblPrEx>
        <w:trPr>
          <w:trHeight w:val="357"/>
        </w:trPr>
        <w:tc>
          <w:tcPr>
            <w:tcW w:w="658" w:type="dxa"/>
            <w:tcBorders>
              <w:top w:val="single" w:sz="4" w:space="0" w:color="auto"/>
              <w:left w:val="single" w:sz="4" w:space="0" w:color="auto"/>
              <w:bottom w:val="single" w:sz="4" w:space="0" w:color="auto"/>
              <w:right w:val="nil"/>
            </w:tcBorders>
          </w:tcPr>
          <w:p w:rsidR="00AF6DD3" w:rsidP="00AF6DD3" w14:paraId="15F17FE5" w14:textId="1573E5FB">
            <w:pPr>
              <w:pStyle w:val="Indent2"/>
              <w:ind w:left="0"/>
            </w:pPr>
            <w:r>
              <w:t>-5</w:t>
            </w:r>
          </w:p>
        </w:tc>
        <w:tc>
          <w:tcPr>
            <w:tcW w:w="659" w:type="dxa"/>
            <w:tcBorders>
              <w:top w:val="single" w:sz="4" w:space="0" w:color="auto"/>
              <w:left w:val="nil"/>
              <w:bottom w:val="single" w:sz="4" w:space="0" w:color="auto"/>
              <w:right w:val="nil"/>
            </w:tcBorders>
          </w:tcPr>
          <w:p w:rsidR="00AF6DD3" w:rsidP="00AF6DD3" w14:paraId="6CC4245E" w14:textId="0F2ED5F9">
            <w:pPr>
              <w:pStyle w:val="Indent2"/>
              <w:ind w:left="0"/>
            </w:pPr>
            <w:r>
              <w:t>-50</w:t>
            </w:r>
          </w:p>
        </w:tc>
        <w:tc>
          <w:tcPr>
            <w:tcW w:w="659" w:type="dxa"/>
            <w:tcBorders>
              <w:top w:val="single" w:sz="4" w:space="0" w:color="auto"/>
              <w:left w:val="nil"/>
              <w:bottom w:val="single" w:sz="4" w:space="0" w:color="auto"/>
              <w:right w:val="nil"/>
            </w:tcBorders>
          </w:tcPr>
          <w:p w:rsidR="00AF6DD3" w:rsidP="00AF6DD3" w14:paraId="3BB4227C" w14:textId="563DD5BF">
            <w:pPr>
              <w:pStyle w:val="Indent2"/>
              <w:ind w:left="0"/>
            </w:pPr>
            <w:r>
              <w:t>-60</w:t>
            </w:r>
          </w:p>
        </w:tc>
        <w:tc>
          <w:tcPr>
            <w:tcW w:w="660" w:type="dxa"/>
            <w:tcBorders>
              <w:top w:val="single" w:sz="4" w:space="0" w:color="auto"/>
              <w:left w:val="nil"/>
              <w:bottom w:val="single" w:sz="4" w:space="0" w:color="auto"/>
              <w:right w:val="nil"/>
            </w:tcBorders>
          </w:tcPr>
          <w:p w:rsidR="00AF6DD3" w:rsidP="00AF6DD3" w14:paraId="089BBE1A" w14:textId="0A709A10">
            <w:pPr>
              <w:pStyle w:val="Indent2"/>
              <w:ind w:left="0"/>
            </w:pPr>
            <w:r>
              <w:t>12</w:t>
            </w:r>
          </w:p>
        </w:tc>
        <w:tc>
          <w:tcPr>
            <w:tcW w:w="660" w:type="dxa"/>
            <w:tcBorders>
              <w:top w:val="single" w:sz="4" w:space="0" w:color="auto"/>
              <w:left w:val="nil"/>
              <w:bottom w:val="single" w:sz="4" w:space="0" w:color="auto"/>
              <w:right w:val="nil"/>
            </w:tcBorders>
          </w:tcPr>
          <w:p w:rsidR="00AF6DD3" w:rsidP="00AF6DD3" w14:paraId="59D890C2" w14:textId="2BB2C8D4">
            <w:pPr>
              <w:pStyle w:val="Indent2"/>
              <w:ind w:left="0"/>
            </w:pPr>
            <w:r>
              <w:t>50</w:t>
            </w:r>
          </w:p>
        </w:tc>
        <w:tc>
          <w:tcPr>
            <w:tcW w:w="660" w:type="dxa"/>
            <w:tcBorders>
              <w:top w:val="single" w:sz="4" w:space="0" w:color="auto"/>
              <w:left w:val="nil"/>
              <w:bottom w:val="single" w:sz="4" w:space="0" w:color="auto"/>
              <w:right w:val="nil"/>
            </w:tcBorders>
          </w:tcPr>
          <w:p w:rsidR="00AF6DD3" w:rsidP="00AF6DD3" w14:paraId="64364DD9" w14:textId="2FE5A2BB">
            <w:pPr>
              <w:pStyle w:val="Indent2"/>
              <w:ind w:left="0"/>
            </w:pPr>
            <w:r>
              <w:t>60</w:t>
            </w:r>
          </w:p>
        </w:tc>
        <w:tc>
          <w:tcPr>
            <w:tcW w:w="662" w:type="dxa"/>
            <w:tcBorders>
              <w:top w:val="single" w:sz="4" w:space="0" w:color="auto"/>
              <w:left w:val="nil"/>
              <w:bottom w:val="single" w:sz="4" w:space="0" w:color="auto"/>
              <w:right w:val="nil"/>
            </w:tcBorders>
          </w:tcPr>
          <w:p w:rsidR="00AF6DD3" w:rsidP="00AF6DD3" w14:paraId="125562D7" w14:textId="61103D5A">
            <w:pPr>
              <w:pStyle w:val="Indent2"/>
              <w:ind w:left="0"/>
            </w:pPr>
            <w:r>
              <w:t>20</w:t>
            </w:r>
          </w:p>
        </w:tc>
        <w:tc>
          <w:tcPr>
            <w:tcW w:w="662" w:type="dxa"/>
            <w:tcBorders>
              <w:top w:val="single" w:sz="4" w:space="0" w:color="auto"/>
              <w:left w:val="nil"/>
              <w:bottom w:val="single" w:sz="4" w:space="0" w:color="auto"/>
              <w:right w:val="nil"/>
            </w:tcBorders>
          </w:tcPr>
          <w:p w:rsidR="00AF6DD3" w:rsidP="00AF6DD3" w14:paraId="5C6E412A" w14:textId="33EC81CC">
            <w:pPr>
              <w:pStyle w:val="Indent2"/>
              <w:ind w:left="0"/>
            </w:pPr>
            <w:r>
              <w:t>50</w:t>
            </w:r>
          </w:p>
        </w:tc>
        <w:tc>
          <w:tcPr>
            <w:tcW w:w="662" w:type="dxa"/>
            <w:tcBorders>
              <w:top w:val="single" w:sz="4" w:space="0" w:color="auto"/>
              <w:left w:val="nil"/>
              <w:bottom w:val="single" w:sz="4" w:space="0" w:color="auto"/>
              <w:right w:val="nil"/>
            </w:tcBorders>
          </w:tcPr>
          <w:p w:rsidR="00AF6DD3" w:rsidP="00AF6DD3" w14:paraId="6015F89E" w14:textId="394033DB">
            <w:pPr>
              <w:pStyle w:val="Indent2"/>
              <w:ind w:left="0"/>
            </w:pPr>
            <w:r>
              <w:t>30</w:t>
            </w:r>
          </w:p>
        </w:tc>
        <w:tc>
          <w:tcPr>
            <w:tcW w:w="662" w:type="dxa"/>
            <w:tcBorders>
              <w:top w:val="single" w:sz="4" w:space="0" w:color="auto"/>
              <w:left w:val="nil"/>
              <w:bottom w:val="single" w:sz="4" w:space="0" w:color="auto"/>
              <w:right w:val="nil"/>
            </w:tcBorders>
          </w:tcPr>
          <w:p w:rsidR="00AF6DD3" w:rsidP="00AF6DD3" w14:paraId="4D6E4AF1" w14:textId="31D464A1">
            <w:pPr>
              <w:pStyle w:val="Indent2"/>
              <w:ind w:left="0"/>
            </w:pPr>
            <w:r>
              <w:t>15</w:t>
            </w:r>
          </w:p>
        </w:tc>
        <w:tc>
          <w:tcPr>
            <w:tcW w:w="662" w:type="dxa"/>
            <w:tcBorders>
              <w:top w:val="single" w:sz="4" w:space="0" w:color="auto"/>
              <w:left w:val="nil"/>
              <w:bottom w:val="single" w:sz="4" w:space="0" w:color="auto"/>
              <w:right w:val="nil"/>
            </w:tcBorders>
          </w:tcPr>
          <w:p w:rsidR="00AF6DD3" w:rsidP="00AF6DD3" w14:paraId="105C067E" w14:textId="5DAE8570">
            <w:pPr>
              <w:pStyle w:val="Indent2"/>
              <w:ind w:left="0"/>
            </w:pPr>
            <w:r>
              <w:t>-20</w:t>
            </w:r>
          </w:p>
        </w:tc>
        <w:tc>
          <w:tcPr>
            <w:tcW w:w="662" w:type="dxa"/>
            <w:tcBorders>
              <w:top w:val="single" w:sz="4" w:space="0" w:color="auto"/>
              <w:left w:val="nil"/>
              <w:bottom w:val="single" w:sz="4" w:space="0" w:color="auto"/>
              <w:right w:val="single" w:sz="4" w:space="0" w:color="auto"/>
            </w:tcBorders>
          </w:tcPr>
          <w:p w:rsidR="00AF6DD3" w:rsidP="00AF6DD3" w14:paraId="40C79104" w14:textId="1A0BB132">
            <w:pPr>
              <w:pStyle w:val="Indent2"/>
              <w:ind w:left="0"/>
            </w:pPr>
            <w:r>
              <w:t>-20</w:t>
            </w:r>
          </w:p>
        </w:tc>
      </w:tr>
    </w:tbl>
    <w:p w:rsidR="000802EB" w:rsidP="00853447" w14:paraId="5F000BA3" w14:textId="77777777">
      <w:pPr>
        <w:pStyle w:val="Indent2"/>
        <w:ind w:left="0"/>
        <w:rPr>
          <w:lang w:val="en-US"/>
        </w:rPr>
      </w:pPr>
    </w:p>
    <w:p w:rsidR="00853447" w:rsidRPr="00853447" w:rsidP="00853447" w14:paraId="45738DEA" w14:textId="47172C01">
      <w:pPr>
        <w:pStyle w:val="Indent2"/>
        <w:ind w:left="0"/>
      </w:pPr>
      <w:r w:rsidRPr="00853447">
        <w:rPr>
          <w:lang w:val="en-US"/>
        </w:rPr>
        <w:t>LTES Operator receives and pays each of the above sums for each net monthly settlement totaling $82k, but at the end of the year LTES Operator must pay $9.1k in Aggregate Rebates to the SFV for lost generation, availability and storage capacity shortfalls. </w:t>
      </w:r>
      <w:r w:rsidRPr="00853447">
        <w:t> </w:t>
      </w:r>
    </w:p>
    <w:p w:rsidR="00853447" w:rsidRPr="00853447" w:rsidP="00853447" w14:paraId="7D182D36" w14:textId="77777777">
      <w:pPr>
        <w:pStyle w:val="Indent2"/>
        <w:ind w:left="0"/>
      </w:pPr>
      <w:r w:rsidRPr="00853447">
        <w:rPr>
          <w:lang w:val="en-US"/>
        </w:rPr>
        <w:t>In addition, the Repayment Mechanism is only applicable in non-exercise years or to the uncontracted percentage during exercise years which is 0%.</w:t>
      </w:r>
      <w:r w:rsidRPr="00853447">
        <w:t> </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3964"/>
        <w:gridCol w:w="3969"/>
      </w:tblGrid>
      <w:tr w14:paraId="4BC4AE1F" w14:textId="77777777" w:rsidTr="000802EB">
        <w:tblPrEx>
          <w:tblW w:w="7933" w:type="dxa"/>
          <w:tblLook w:val="04A0"/>
        </w:tblPrEx>
        <w:trPr>
          <w:trHeight w:val="243"/>
          <w:tblHeader/>
        </w:trPr>
        <w:tc>
          <w:tcPr>
            <w:tcW w:w="3964" w:type="dxa"/>
            <w:tcBorders>
              <w:right w:val="nil"/>
            </w:tcBorders>
            <w:shd w:val="clear" w:color="auto" w:fill="548DD4" w:themeFill="text2" w:themeFillTint="99"/>
            <w:hideMark/>
          </w:tcPr>
          <w:p w:rsidR="00853447" w:rsidRPr="00853447" w:rsidP="00853447" w14:paraId="238B5D57" w14:textId="77777777">
            <w:pPr>
              <w:pStyle w:val="Indent2"/>
              <w:ind w:left="0"/>
              <w:rPr>
                <w:b/>
                <w:bCs/>
                <w:color w:val="FFFFFF" w:themeColor="background1"/>
              </w:rPr>
            </w:pPr>
            <w:r w:rsidRPr="00853447">
              <w:rPr>
                <w:b/>
                <w:bCs/>
                <w:color w:val="FFFFFF" w:themeColor="background1"/>
              </w:rPr>
              <w:t>Term </w:t>
            </w:r>
          </w:p>
        </w:tc>
        <w:tc>
          <w:tcPr>
            <w:tcW w:w="3969" w:type="dxa"/>
            <w:tcBorders>
              <w:left w:val="nil"/>
            </w:tcBorders>
            <w:shd w:val="clear" w:color="auto" w:fill="548DD4" w:themeFill="text2" w:themeFillTint="99"/>
            <w:hideMark/>
          </w:tcPr>
          <w:p w:rsidR="00853447" w:rsidRPr="00853447" w:rsidP="000802EB" w14:paraId="34889BA9" w14:textId="77777777">
            <w:pPr>
              <w:pStyle w:val="Indent2"/>
              <w:ind w:left="0"/>
              <w:rPr>
                <w:b/>
                <w:bCs/>
                <w:color w:val="FFFFFF" w:themeColor="background1"/>
              </w:rPr>
            </w:pPr>
            <w:r w:rsidRPr="00853447">
              <w:rPr>
                <w:b/>
                <w:bCs/>
                <w:color w:val="FFFFFF" w:themeColor="background1"/>
              </w:rPr>
              <w:t>Value ($’000s)  </w:t>
            </w:r>
          </w:p>
        </w:tc>
      </w:tr>
      <w:tr w14:paraId="3AC17C7C" w14:textId="77777777" w:rsidTr="000802EB">
        <w:tblPrEx>
          <w:tblW w:w="7933" w:type="dxa"/>
          <w:tblLook w:val="04A0"/>
        </w:tblPrEx>
        <w:trPr>
          <w:trHeight w:val="243"/>
        </w:trPr>
        <w:tc>
          <w:tcPr>
            <w:tcW w:w="7933" w:type="dxa"/>
            <w:gridSpan w:val="2"/>
            <w:shd w:val="clear" w:color="auto" w:fill="DAE9F7"/>
            <w:hideMark/>
          </w:tcPr>
          <w:p w:rsidR="00853447" w:rsidRPr="00853447" w:rsidP="00853447" w14:paraId="61E574DF" w14:textId="77777777">
            <w:pPr>
              <w:pStyle w:val="Indent2"/>
              <w:ind w:left="0"/>
              <w:rPr>
                <w:b/>
                <w:bCs/>
              </w:rPr>
            </w:pPr>
            <w:r w:rsidRPr="00853447">
              <w:rPr>
                <w:b/>
                <w:bCs/>
              </w:rPr>
              <w:t>Reference Details </w:t>
            </w:r>
          </w:p>
        </w:tc>
      </w:tr>
      <w:tr w14:paraId="19A6ACFC" w14:textId="77777777" w:rsidTr="000802EB">
        <w:tblPrEx>
          <w:tblW w:w="7933" w:type="dxa"/>
          <w:tblLook w:val="04A0"/>
        </w:tblPrEx>
        <w:trPr>
          <w:trHeight w:val="243"/>
        </w:trPr>
        <w:tc>
          <w:tcPr>
            <w:tcW w:w="3964" w:type="dxa"/>
            <w:tcBorders>
              <w:right w:val="nil"/>
            </w:tcBorders>
            <w:shd w:val="clear" w:color="auto" w:fill="FFFFFF"/>
            <w:hideMark/>
          </w:tcPr>
          <w:p w:rsidR="00853447" w:rsidRPr="00853447" w:rsidP="00853447" w14:paraId="2BD162FC" w14:textId="77777777">
            <w:pPr>
              <w:pStyle w:val="Indent2"/>
              <w:ind w:left="0"/>
              <w:rPr>
                <w:b/>
                <w:bCs/>
              </w:rPr>
            </w:pPr>
            <w:r w:rsidRPr="00853447">
              <w:rPr>
                <w:b/>
                <w:bCs/>
              </w:rPr>
              <w:t>Equivalent Availability Threshold (EAT) </w:t>
            </w:r>
          </w:p>
        </w:tc>
        <w:tc>
          <w:tcPr>
            <w:tcW w:w="3969" w:type="dxa"/>
            <w:tcBorders>
              <w:left w:val="nil"/>
              <w:bottom w:val="single" w:sz="4" w:space="0" w:color="auto"/>
            </w:tcBorders>
            <w:hideMark/>
          </w:tcPr>
          <w:p w:rsidR="00853447" w:rsidRPr="00853447" w:rsidP="000802EB" w14:paraId="1ACF3165" w14:textId="77777777">
            <w:pPr>
              <w:pStyle w:val="Indent2"/>
              <w:ind w:left="0"/>
            </w:pPr>
            <w:r w:rsidRPr="00853447">
              <w:t>97 </w:t>
            </w:r>
          </w:p>
        </w:tc>
      </w:tr>
      <w:tr w14:paraId="36660E01" w14:textId="77777777" w:rsidTr="000802EB">
        <w:tblPrEx>
          <w:tblW w:w="7933" w:type="dxa"/>
          <w:tblLook w:val="04A0"/>
        </w:tblPrEx>
        <w:trPr>
          <w:trHeight w:val="243"/>
        </w:trPr>
        <w:tc>
          <w:tcPr>
            <w:tcW w:w="3964" w:type="dxa"/>
            <w:tcBorders>
              <w:right w:val="nil"/>
            </w:tcBorders>
            <w:shd w:val="clear" w:color="auto" w:fill="FFFFFF"/>
            <w:hideMark/>
          </w:tcPr>
          <w:p w:rsidR="00853447" w:rsidRPr="00853447" w:rsidP="00853447" w14:paraId="2A47095A" w14:textId="77777777">
            <w:pPr>
              <w:pStyle w:val="Indent2"/>
              <w:ind w:left="0"/>
              <w:rPr>
                <w:b/>
                <w:bCs/>
              </w:rPr>
            </w:pPr>
            <w:r w:rsidRPr="00853447">
              <w:rPr>
                <w:b/>
                <w:bCs/>
              </w:rPr>
              <w:t>Contracted Capacity </w:t>
            </w:r>
          </w:p>
        </w:tc>
        <w:tc>
          <w:tcPr>
            <w:tcW w:w="3969" w:type="dxa"/>
            <w:tcBorders>
              <w:left w:val="nil"/>
            </w:tcBorders>
            <w:hideMark/>
          </w:tcPr>
          <w:p w:rsidR="00853447" w:rsidRPr="00853447" w:rsidP="000802EB" w14:paraId="023E9851" w14:textId="77777777">
            <w:pPr>
              <w:pStyle w:val="Indent2"/>
              <w:ind w:left="0"/>
            </w:pPr>
            <w:r w:rsidRPr="00853447">
              <w:t>100% </w:t>
            </w:r>
          </w:p>
        </w:tc>
      </w:tr>
      <w:tr w14:paraId="5B02EB8F" w14:textId="77777777" w:rsidTr="000802EB">
        <w:tblPrEx>
          <w:tblW w:w="7933" w:type="dxa"/>
          <w:tblLook w:val="04A0"/>
        </w:tblPrEx>
        <w:trPr>
          <w:trHeight w:val="243"/>
        </w:trPr>
        <w:tc>
          <w:tcPr>
            <w:tcW w:w="7933" w:type="dxa"/>
            <w:gridSpan w:val="2"/>
            <w:shd w:val="clear" w:color="auto" w:fill="DAE9F7"/>
            <w:hideMark/>
          </w:tcPr>
          <w:p w:rsidR="00853447" w:rsidRPr="00853447" w:rsidP="00853447" w14:paraId="04340726" w14:textId="77777777">
            <w:pPr>
              <w:pStyle w:val="Indent2"/>
              <w:ind w:left="0"/>
              <w:rPr>
                <w:b/>
                <w:bCs/>
              </w:rPr>
            </w:pPr>
            <w:r w:rsidRPr="00853447">
              <w:rPr>
                <w:b/>
                <w:bCs/>
              </w:rPr>
              <w:t>Annual amounts for example </w:t>
            </w:r>
          </w:p>
        </w:tc>
      </w:tr>
      <w:tr w14:paraId="0484703C" w14:textId="77777777" w:rsidTr="000802EB">
        <w:tblPrEx>
          <w:tblW w:w="7933" w:type="dxa"/>
          <w:tblLook w:val="04A0"/>
        </w:tblPrEx>
        <w:trPr>
          <w:trHeight w:val="243"/>
        </w:trPr>
        <w:tc>
          <w:tcPr>
            <w:tcW w:w="3964" w:type="dxa"/>
            <w:tcBorders>
              <w:right w:val="nil"/>
            </w:tcBorders>
            <w:shd w:val="clear" w:color="auto" w:fill="FFFFFF"/>
            <w:hideMark/>
          </w:tcPr>
          <w:p w:rsidR="00853447" w:rsidRPr="00853447" w:rsidP="00853447" w14:paraId="1A13B3FA" w14:textId="77777777">
            <w:pPr>
              <w:pStyle w:val="Indent2"/>
              <w:ind w:left="0"/>
              <w:rPr>
                <w:b/>
                <w:bCs/>
              </w:rPr>
            </w:pPr>
            <w:r w:rsidRPr="00853447">
              <w:rPr>
                <w:b/>
                <w:bCs/>
              </w:rPr>
              <w:t>Equivalent Availability Factor (EAF) </w:t>
            </w:r>
          </w:p>
        </w:tc>
        <w:tc>
          <w:tcPr>
            <w:tcW w:w="3969" w:type="dxa"/>
            <w:tcBorders>
              <w:left w:val="nil"/>
            </w:tcBorders>
            <w:hideMark/>
          </w:tcPr>
          <w:p w:rsidR="00853447" w:rsidRPr="00853447" w:rsidP="000802EB" w14:paraId="00EC4E4C" w14:textId="77777777">
            <w:pPr>
              <w:pStyle w:val="Indent2"/>
              <w:ind w:left="0"/>
            </w:pPr>
            <w:r w:rsidRPr="00853447">
              <w:t>95 </w:t>
            </w:r>
          </w:p>
        </w:tc>
      </w:tr>
      <w:tr w14:paraId="5F5CC3B9" w14:textId="77777777" w:rsidTr="000802EB">
        <w:tblPrEx>
          <w:tblW w:w="7933" w:type="dxa"/>
          <w:tblLook w:val="04A0"/>
        </w:tblPrEx>
        <w:trPr>
          <w:trHeight w:val="243"/>
        </w:trPr>
        <w:tc>
          <w:tcPr>
            <w:tcW w:w="3964" w:type="dxa"/>
            <w:tcBorders>
              <w:right w:val="nil"/>
            </w:tcBorders>
            <w:shd w:val="clear" w:color="auto" w:fill="FFFFFF"/>
            <w:hideMark/>
          </w:tcPr>
          <w:p w:rsidR="00853447" w:rsidRPr="00853447" w:rsidP="00853447" w14:paraId="67D2713B" w14:textId="77777777">
            <w:pPr>
              <w:pStyle w:val="Indent2"/>
              <w:ind w:left="0"/>
              <w:rPr>
                <w:b/>
                <w:bCs/>
              </w:rPr>
            </w:pPr>
            <w:r w:rsidRPr="00853447">
              <w:rPr>
                <w:b/>
                <w:bCs/>
              </w:rPr>
              <w:t>Storage Capacity Rebate Percentage (SCP) </w:t>
            </w:r>
          </w:p>
        </w:tc>
        <w:tc>
          <w:tcPr>
            <w:tcW w:w="3969" w:type="dxa"/>
            <w:tcBorders>
              <w:left w:val="nil"/>
            </w:tcBorders>
            <w:hideMark/>
          </w:tcPr>
          <w:p w:rsidR="00853447" w:rsidRPr="00853447" w:rsidP="000802EB" w14:paraId="0F4EDC0E" w14:textId="77777777">
            <w:pPr>
              <w:pStyle w:val="Indent2"/>
              <w:ind w:left="0"/>
            </w:pPr>
            <w:r w:rsidRPr="00853447">
              <w:t>3% </w:t>
            </w:r>
          </w:p>
        </w:tc>
      </w:tr>
      <w:tr w14:paraId="6D48049F" w14:textId="77777777" w:rsidTr="000802EB">
        <w:tblPrEx>
          <w:tblW w:w="7933" w:type="dxa"/>
          <w:tblLook w:val="04A0"/>
        </w:tblPrEx>
        <w:trPr>
          <w:trHeight w:val="243"/>
        </w:trPr>
        <w:tc>
          <w:tcPr>
            <w:tcW w:w="3964" w:type="dxa"/>
            <w:tcBorders>
              <w:right w:val="nil"/>
            </w:tcBorders>
            <w:shd w:val="clear" w:color="auto" w:fill="FFFFFF"/>
            <w:hideMark/>
          </w:tcPr>
          <w:p w:rsidR="00853447" w:rsidRPr="00853447" w:rsidP="00853447" w14:paraId="04CD8AB8" w14:textId="77777777">
            <w:pPr>
              <w:pStyle w:val="Indent2"/>
              <w:ind w:left="0"/>
              <w:rPr>
                <w:b/>
                <w:bCs/>
              </w:rPr>
            </w:pPr>
            <w:r w:rsidRPr="00853447">
              <w:rPr>
                <w:b/>
                <w:bCs/>
              </w:rPr>
              <w:t>Shortfall Sum (SS) </w:t>
            </w:r>
          </w:p>
        </w:tc>
        <w:tc>
          <w:tcPr>
            <w:tcW w:w="3969" w:type="dxa"/>
            <w:tcBorders>
              <w:left w:val="nil"/>
            </w:tcBorders>
            <w:hideMark/>
          </w:tcPr>
          <w:p w:rsidR="00853447" w:rsidRPr="00853447" w:rsidP="000802EB" w14:paraId="5C4F67A5" w14:textId="77777777">
            <w:pPr>
              <w:pStyle w:val="Indent2"/>
              <w:ind w:left="0"/>
            </w:pPr>
            <w:r w:rsidRPr="00853447">
              <w:rPr>
                <w:lang w:val="en-US"/>
              </w:rPr>
              <w:t>5</w:t>
            </w:r>
            <w:r w:rsidRPr="00853447">
              <w:t> </w:t>
            </w:r>
          </w:p>
        </w:tc>
      </w:tr>
    </w:tbl>
    <w:p w:rsidR="00853447" w:rsidRPr="00853447" w:rsidP="00853447" w14:paraId="7EE6463D" w14:textId="77777777">
      <w:pPr>
        <w:pStyle w:val="Indent2"/>
      </w:pPr>
      <w:r w:rsidRPr="00853447">
        <w:t> </w:t>
      </w:r>
    </w:p>
    <w:tbl>
      <w:tblPr>
        <w:tblW w:w="0"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0" w:type="dxa"/>
          <w:right w:w="0" w:type="dxa"/>
        </w:tblCellMar>
        <w:tblLook w:val="04A0"/>
      </w:tblPr>
      <w:tblGrid>
        <w:gridCol w:w="4070"/>
        <w:gridCol w:w="3852"/>
      </w:tblGrid>
      <w:tr w14:paraId="51A246A1" w14:textId="77777777" w:rsidTr="000802EB">
        <w:tblPrEx>
          <w:tblW w:w="0" w:type="dxa"/>
          <w:tblLook w:val="04A0"/>
        </w:tblPrEx>
        <w:trPr>
          <w:trHeight w:val="285"/>
          <w:tblHeader/>
        </w:trPr>
        <w:tc>
          <w:tcPr>
            <w:tcW w:w="4950" w:type="dxa"/>
            <w:tcBorders>
              <w:right w:val="nil"/>
            </w:tcBorders>
            <w:shd w:val="clear" w:color="auto" w:fill="548DD4" w:themeFill="text2" w:themeFillTint="99"/>
            <w:hideMark/>
          </w:tcPr>
          <w:p w:rsidR="00853447" w:rsidRPr="00853447" w:rsidP="00853447" w14:paraId="63218360" w14:textId="77777777">
            <w:pPr>
              <w:pStyle w:val="Indent2"/>
              <w:ind w:left="0"/>
              <w:rPr>
                <w:b/>
                <w:bCs/>
                <w:color w:val="FFFFFF" w:themeColor="background1"/>
              </w:rPr>
            </w:pPr>
            <w:r w:rsidRPr="00853447">
              <w:rPr>
                <w:b/>
                <w:bCs/>
                <w:color w:val="FFFFFF" w:themeColor="background1"/>
              </w:rPr>
              <w:t>Term </w:t>
            </w:r>
          </w:p>
        </w:tc>
        <w:tc>
          <w:tcPr>
            <w:tcW w:w="4395" w:type="dxa"/>
            <w:tcBorders>
              <w:top w:val="single" w:sz="6" w:space="0" w:color="auto"/>
              <w:left w:val="nil"/>
              <w:bottom w:val="single" w:sz="4" w:space="0" w:color="auto"/>
            </w:tcBorders>
            <w:shd w:val="clear" w:color="auto" w:fill="548DD4" w:themeFill="text2" w:themeFillTint="99"/>
            <w:hideMark/>
          </w:tcPr>
          <w:p w:rsidR="00853447" w:rsidRPr="00853447" w:rsidP="000802EB" w14:paraId="17B9E566" w14:textId="77777777">
            <w:pPr>
              <w:pStyle w:val="Indent2"/>
              <w:ind w:left="0"/>
              <w:rPr>
                <w:b/>
                <w:bCs/>
                <w:color w:val="FFFFFF" w:themeColor="background1"/>
              </w:rPr>
            </w:pPr>
            <w:r w:rsidRPr="00853447">
              <w:rPr>
                <w:b/>
                <w:bCs/>
                <w:color w:val="FFFFFF" w:themeColor="background1"/>
                <w:lang w:val="en-US"/>
              </w:rPr>
              <w:t>Amounts ($’000s)</w:t>
            </w:r>
            <w:r w:rsidRPr="00853447">
              <w:rPr>
                <w:b/>
                <w:bCs/>
                <w:color w:val="FFFFFF" w:themeColor="background1"/>
              </w:rPr>
              <w:t> </w:t>
            </w:r>
          </w:p>
        </w:tc>
      </w:tr>
      <w:tr w14:paraId="59DF532F" w14:textId="77777777" w:rsidTr="000802EB">
        <w:tblPrEx>
          <w:tblW w:w="0" w:type="dxa"/>
          <w:tblLook w:val="04A0"/>
        </w:tblPrEx>
        <w:trPr>
          <w:trHeight w:val="285"/>
        </w:trPr>
        <w:tc>
          <w:tcPr>
            <w:tcW w:w="4950" w:type="dxa"/>
            <w:tcBorders>
              <w:right w:val="nil"/>
            </w:tcBorders>
            <w:shd w:val="clear" w:color="auto" w:fill="FFFFFF"/>
            <w:hideMark/>
          </w:tcPr>
          <w:p w:rsidR="00853447" w:rsidRPr="00853447" w:rsidP="00853447" w14:paraId="597C80C1" w14:textId="77777777">
            <w:pPr>
              <w:pStyle w:val="Indent2"/>
              <w:ind w:left="0"/>
              <w:rPr>
                <w:b/>
                <w:bCs/>
              </w:rPr>
            </w:pPr>
            <w:r w:rsidRPr="00853447">
              <w:rPr>
                <w:b/>
                <w:bCs/>
                <w:i/>
                <w:iCs/>
              </w:rPr>
              <w:t>Net Swap Payment (NSP)</w:t>
            </w:r>
            <w:r w:rsidRPr="00853447">
              <w:rPr>
                <w:b/>
                <w:bCs/>
              </w:rPr>
              <w:t> </w:t>
            </w:r>
          </w:p>
        </w:tc>
        <w:tc>
          <w:tcPr>
            <w:tcW w:w="4395" w:type="dxa"/>
            <w:tcBorders>
              <w:top w:val="single" w:sz="4" w:space="0" w:color="auto"/>
              <w:left w:val="nil"/>
              <w:bottom w:val="single" w:sz="4" w:space="0" w:color="auto"/>
            </w:tcBorders>
            <w:hideMark/>
          </w:tcPr>
          <w:p w:rsidR="00853447" w:rsidRPr="00853447" w:rsidP="000802EB" w14:paraId="18644608" w14:textId="77777777">
            <w:pPr>
              <w:pStyle w:val="Indent2"/>
              <w:ind w:left="0"/>
            </w:pPr>
            <w:r w:rsidRPr="00853447">
              <w:rPr>
                <w:i/>
                <w:iCs/>
                <w:lang w:val="en-US"/>
              </w:rPr>
              <w:t>237-155 = 82</w:t>
            </w:r>
            <w:r w:rsidRPr="00853447">
              <w:t> </w:t>
            </w:r>
          </w:p>
        </w:tc>
      </w:tr>
      <w:tr w14:paraId="01776E46" w14:textId="77777777" w:rsidTr="000802EB">
        <w:tblPrEx>
          <w:tblW w:w="0" w:type="dxa"/>
          <w:tblLook w:val="04A0"/>
        </w:tblPrEx>
        <w:trPr>
          <w:trHeight w:val="285"/>
        </w:trPr>
        <w:tc>
          <w:tcPr>
            <w:tcW w:w="4950" w:type="dxa"/>
            <w:tcBorders>
              <w:right w:val="nil"/>
            </w:tcBorders>
            <w:shd w:val="clear" w:color="auto" w:fill="FFFFFF"/>
            <w:hideMark/>
          </w:tcPr>
          <w:p w:rsidR="00853447" w:rsidRPr="00853447" w:rsidP="00853447" w14:paraId="67870757" w14:textId="77777777">
            <w:pPr>
              <w:pStyle w:val="Indent2"/>
              <w:ind w:left="0"/>
              <w:rPr>
                <w:b/>
                <w:bCs/>
                <w:color w:val="7F7F7F" w:themeColor="text1" w:themeTint="80"/>
              </w:rPr>
            </w:pPr>
            <w:r w:rsidRPr="00853447">
              <w:rPr>
                <w:b/>
                <w:bCs/>
                <w:i/>
                <w:iCs/>
                <w:color w:val="7F7F7F" w:themeColor="text1" w:themeTint="80"/>
              </w:rPr>
              <w:t>Sum of NMAs from SFV to Project</w:t>
            </w:r>
            <w:r w:rsidRPr="00853447">
              <w:rPr>
                <w:b/>
                <w:bCs/>
                <w:color w:val="7F7F7F" w:themeColor="text1" w:themeTint="80"/>
              </w:rPr>
              <w:t> </w:t>
            </w:r>
          </w:p>
        </w:tc>
        <w:tc>
          <w:tcPr>
            <w:tcW w:w="4395" w:type="dxa"/>
            <w:tcBorders>
              <w:top w:val="single" w:sz="4" w:space="0" w:color="auto"/>
              <w:left w:val="nil"/>
              <w:bottom w:val="single" w:sz="4" w:space="0" w:color="auto"/>
            </w:tcBorders>
            <w:hideMark/>
          </w:tcPr>
          <w:p w:rsidR="00853447" w:rsidRPr="00853447" w:rsidP="000802EB" w14:paraId="42318992" w14:textId="77777777">
            <w:pPr>
              <w:pStyle w:val="Indent2"/>
              <w:ind w:left="0"/>
            </w:pPr>
            <w:r w:rsidRPr="00853447">
              <w:rPr>
                <w:i/>
                <w:iCs/>
              </w:rPr>
              <w:t>12+50+60+20+50+30+15 = 237</w:t>
            </w:r>
            <w:r w:rsidRPr="00853447">
              <w:rPr>
                <w:lang w:val="en-US"/>
              </w:rPr>
              <w:t> </w:t>
            </w:r>
            <w:r w:rsidRPr="00853447">
              <w:t> </w:t>
            </w:r>
          </w:p>
        </w:tc>
      </w:tr>
      <w:tr w14:paraId="24CFEED0" w14:textId="77777777" w:rsidTr="000802EB">
        <w:tblPrEx>
          <w:tblW w:w="0" w:type="dxa"/>
          <w:tblLook w:val="04A0"/>
        </w:tblPrEx>
        <w:trPr>
          <w:trHeight w:val="285"/>
        </w:trPr>
        <w:tc>
          <w:tcPr>
            <w:tcW w:w="4950" w:type="dxa"/>
            <w:tcBorders>
              <w:right w:val="nil"/>
            </w:tcBorders>
            <w:shd w:val="clear" w:color="auto" w:fill="FFFFFF"/>
            <w:hideMark/>
          </w:tcPr>
          <w:p w:rsidR="00853447" w:rsidRPr="00853447" w:rsidP="00853447" w14:paraId="5DCE2ACD" w14:textId="77777777">
            <w:pPr>
              <w:pStyle w:val="Indent2"/>
              <w:ind w:left="0"/>
              <w:rPr>
                <w:b/>
                <w:bCs/>
                <w:color w:val="7F7F7F" w:themeColor="text1" w:themeTint="80"/>
              </w:rPr>
            </w:pPr>
            <w:r w:rsidRPr="00853447">
              <w:rPr>
                <w:b/>
                <w:bCs/>
                <w:i/>
                <w:iCs/>
                <w:color w:val="7F7F7F" w:themeColor="text1" w:themeTint="80"/>
              </w:rPr>
              <w:t>Sum of NMAs from Project to SFV</w:t>
            </w:r>
            <w:r w:rsidRPr="00853447">
              <w:rPr>
                <w:b/>
                <w:bCs/>
                <w:color w:val="7F7F7F" w:themeColor="text1" w:themeTint="80"/>
              </w:rPr>
              <w:t> </w:t>
            </w:r>
          </w:p>
        </w:tc>
        <w:tc>
          <w:tcPr>
            <w:tcW w:w="4395" w:type="dxa"/>
            <w:tcBorders>
              <w:top w:val="single" w:sz="4" w:space="0" w:color="auto"/>
              <w:left w:val="nil"/>
              <w:bottom w:val="single" w:sz="4" w:space="0" w:color="auto"/>
            </w:tcBorders>
            <w:hideMark/>
          </w:tcPr>
          <w:p w:rsidR="00853447" w:rsidRPr="00853447" w:rsidP="000802EB" w14:paraId="494CDD3B" w14:textId="77777777">
            <w:pPr>
              <w:pStyle w:val="Indent2"/>
              <w:ind w:left="0"/>
            </w:pPr>
            <w:r w:rsidRPr="00853447">
              <w:rPr>
                <w:i/>
                <w:iCs/>
              </w:rPr>
              <w:t>5+50+60+20+20 = 155</w:t>
            </w:r>
            <w:r w:rsidRPr="00853447">
              <w:rPr>
                <w:lang w:val="en-US"/>
              </w:rPr>
              <w:t> </w:t>
            </w:r>
            <w:r w:rsidRPr="00853447">
              <w:t> </w:t>
            </w:r>
          </w:p>
        </w:tc>
      </w:tr>
      <w:tr w14:paraId="20D9DFF2" w14:textId="77777777" w:rsidTr="000802EB">
        <w:tblPrEx>
          <w:tblW w:w="0" w:type="dxa"/>
          <w:tblLook w:val="04A0"/>
        </w:tblPrEx>
        <w:trPr>
          <w:trHeight w:val="495"/>
        </w:trPr>
        <w:tc>
          <w:tcPr>
            <w:tcW w:w="4950" w:type="dxa"/>
            <w:tcBorders>
              <w:right w:val="nil"/>
            </w:tcBorders>
            <w:shd w:val="clear" w:color="auto" w:fill="FFFFFF"/>
            <w:hideMark/>
          </w:tcPr>
          <w:p w:rsidR="00853447" w:rsidRPr="00853447" w:rsidP="00853447" w14:paraId="580954E3" w14:textId="77777777">
            <w:pPr>
              <w:pStyle w:val="Indent2"/>
              <w:ind w:left="0"/>
              <w:rPr>
                <w:b/>
                <w:bCs/>
              </w:rPr>
            </w:pPr>
            <w:r w:rsidRPr="00853447">
              <w:rPr>
                <w:b/>
                <w:bCs/>
                <w:color w:val="1F497D" w:themeColor="text2"/>
                <w:lang w:val="en-US"/>
              </w:rPr>
              <w:t>Equivalent Availability Factor (EAF)</w:t>
            </w:r>
            <w:r w:rsidRPr="00853447">
              <w:rPr>
                <w:b/>
                <w:bCs/>
                <w:color w:val="1F497D" w:themeColor="text2"/>
              </w:rPr>
              <w:t> </w:t>
            </w:r>
          </w:p>
        </w:tc>
        <w:tc>
          <w:tcPr>
            <w:tcW w:w="4395" w:type="dxa"/>
            <w:tcBorders>
              <w:top w:val="single" w:sz="4" w:space="0" w:color="auto"/>
              <w:left w:val="nil"/>
              <w:bottom w:val="single" w:sz="4" w:space="0" w:color="auto"/>
            </w:tcBorders>
            <w:hideMark/>
          </w:tcPr>
          <w:p w:rsidR="00853447" w:rsidRPr="00853447" w:rsidP="000802EB" w14:paraId="790A728F" w14:textId="77777777">
            <w:pPr>
              <w:pStyle w:val="Indent2"/>
              <w:ind w:left="0"/>
            </w:pPr>
            <w:r w:rsidRPr="00853447">
              <w:rPr>
                <w:lang w:val="en-US"/>
              </w:rPr>
              <w:t>95 (annual)</w:t>
            </w:r>
            <w:r w:rsidRPr="00853447">
              <w:t> </w:t>
            </w:r>
          </w:p>
        </w:tc>
      </w:tr>
      <w:tr w14:paraId="0373BAC1" w14:textId="77777777" w:rsidTr="000802EB">
        <w:tblPrEx>
          <w:tblW w:w="0" w:type="dxa"/>
          <w:tblLook w:val="04A0"/>
        </w:tblPrEx>
        <w:trPr>
          <w:trHeight w:val="495"/>
        </w:trPr>
        <w:tc>
          <w:tcPr>
            <w:tcW w:w="4950" w:type="dxa"/>
            <w:tcBorders>
              <w:right w:val="nil"/>
            </w:tcBorders>
            <w:shd w:val="clear" w:color="auto" w:fill="FFFFFF"/>
            <w:hideMark/>
          </w:tcPr>
          <w:p w:rsidR="00853447" w:rsidRPr="00853447" w:rsidP="00853447" w14:paraId="61711477" w14:textId="77777777">
            <w:pPr>
              <w:pStyle w:val="Indent2"/>
              <w:ind w:left="0"/>
              <w:rPr>
                <w:b/>
                <w:bCs/>
              </w:rPr>
            </w:pPr>
            <w:r w:rsidRPr="00853447">
              <w:rPr>
                <w:b/>
                <w:bCs/>
                <w:i/>
                <w:iCs/>
              </w:rPr>
              <w:t>Availability Rebate (AvR)</w:t>
            </w:r>
            <w:r w:rsidRPr="00853447">
              <w:rPr>
                <w:b/>
                <w:bCs/>
              </w:rPr>
              <w:t> </w:t>
            </w:r>
          </w:p>
        </w:tc>
        <w:tc>
          <w:tcPr>
            <w:tcW w:w="4395" w:type="dxa"/>
            <w:tcBorders>
              <w:top w:val="single" w:sz="4" w:space="0" w:color="auto"/>
              <w:left w:val="nil"/>
              <w:bottom w:val="single" w:sz="4" w:space="0" w:color="auto"/>
            </w:tcBorders>
            <w:hideMark/>
          </w:tcPr>
          <w:p w:rsidR="00853447" w:rsidRPr="00853447" w:rsidP="000802EB" w14:paraId="4A2AF2FF" w14:textId="77777777">
            <w:pPr>
              <w:pStyle w:val="Indent2"/>
              <w:ind w:left="0"/>
            </w:pPr>
            <w:r w:rsidRPr="00853447">
              <w:rPr>
                <w:i/>
                <w:iCs/>
              </w:rPr>
              <w:t>AvR = NSP x [1% (EAT – EAF)] </w:t>
            </w:r>
            <w:r w:rsidRPr="00853447">
              <w:t> </w:t>
            </w:r>
          </w:p>
          <w:p w:rsidR="00853447" w:rsidRPr="00853447" w:rsidP="000802EB" w14:paraId="6CB8EB56" w14:textId="77777777">
            <w:pPr>
              <w:pStyle w:val="Indent2"/>
              <w:ind w:left="0"/>
            </w:pPr>
            <w:r w:rsidRPr="00853447">
              <w:rPr>
                <w:i/>
                <w:iCs/>
              </w:rPr>
              <w:t>= 82 x 1% x (97- 95)</w:t>
            </w:r>
            <w:r w:rsidRPr="00853447">
              <w:t> </w:t>
            </w:r>
          </w:p>
          <w:p w:rsidR="00853447" w:rsidRPr="00853447" w:rsidP="000802EB" w14:paraId="0D29461F" w14:textId="77777777">
            <w:pPr>
              <w:pStyle w:val="Indent2"/>
              <w:ind w:left="0"/>
            </w:pPr>
            <w:r w:rsidRPr="00853447">
              <w:rPr>
                <w:i/>
                <w:iCs/>
              </w:rPr>
              <w:t>= 1.64</w:t>
            </w:r>
            <w:r w:rsidRPr="00853447">
              <w:t> </w:t>
            </w:r>
          </w:p>
        </w:tc>
      </w:tr>
      <w:tr w14:paraId="74C8A4D9" w14:textId="77777777" w:rsidTr="000802EB">
        <w:tblPrEx>
          <w:tblW w:w="0" w:type="dxa"/>
          <w:tblLook w:val="04A0"/>
        </w:tblPrEx>
        <w:trPr>
          <w:trHeight w:val="495"/>
        </w:trPr>
        <w:tc>
          <w:tcPr>
            <w:tcW w:w="4950" w:type="dxa"/>
            <w:tcBorders>
              <w:right w:val="nil"/>
            </w:tcBorders>
            <w:shd w:val="clear" w:color="auto" w:fill="FFFFFF"/>
            <w:hideMark/>
          </w:tcPr>
          <w:p w:rsidR="00853447" w:rsidRPr="00853447" w:rsidP="00853447" w14:paraId="09D02707" w14:textId="77777777">
            <w:pPr>
              <w:pStyle w:val="Indent2"/>
              <w:ind w:left="0"/>
              <w:rPr>
                <w:b/>
                <w:bCs/>
              </w:rPr>
            </w:pPr>
            <w:r w:rsidRPr="00853447">
              <w:rPr>
                <w:b/>
                <w:bCs/>
                <w:i/>
                <w:iCs/>
                <w:color w:val="1F497D" w:themeColor="text2"/>
                <w:lang w:val="en-US"/>
              </w:rPr>
              <w:t>Storage Capacity Rebate Percentage (SCP)</w:t>
            </w:r>
            <w:r w:rsidRPr="00853447">
              <w:rPr>
                <w:b/>
                <w:bCs/>
                <w:color w:val="1F497D" w:themeColor="text2"/>
              </w:rPr>
              <w:t> </w:t>
            </w:r>
          </w:p>
        </w:tc>
        <w:tc>
          <w:tcPr>
            <w:tcW w:w="4395" w:type="dxa"/>
            <w:tcBorders>
              <w:top w:val="single" w:sz="4" w:space="0" w:color="auto"/>
              <w:left w:val="nil"/>
              <w:bottom w:val="single" w:sz="4" w:space="0" w:color="auto"/>
            </w:tcBorders>
            <w:hideMark/>
          </w:tcPr>
          <w:p w:rsidR="00853447" w:rsidRPr="00853447" w:rsidP="000802EB" w14:paraId="1175F1C4" w14:textId="77777777">
            <w:pPr>
              <w:pStyle w:val="Indent2"/>
              <w:ind w:left="0"/>
            </w:pPr>
            <w:r w:rsidRPr="00853447">
              <w:rPr>
                <w:lang w:val="en-US"/>
              </w:rPr>
              <w:t>3%</w:t>
            </w:r>
            <w:r w:rsidRPr="00853447">
              <w:t> </w:t>
            </w:r>
          </w:p>
        </w:tc>
      </w:tr>
      <w:tr w14:paraId="0D7BE9D8" w14:textId="77777777" w:rsidTr="000802EB">
        <w:tblPrEx>
          <w:tblW w:w="0" w:type="dxa"/>
          <w:tblLook w:val="04A0"/>
        </w:tblPrEx>
        <w:trPr>
          <w:trHeight w:val="495"/>
        </w:trPr>
        <w:tc>
          <w:tcPr>
            <w:tcW w:w="4950" w:type="dxa"/>
            <w:tcBorders>
              <w:right w:val="nil"/>
            </w:tcBorders>
            <w:shd w:val="clear" w:color="auto" w:fill="FFFFFF"/>
            <w:hideMark/>
          </w:tcPr>
          <w:p w:rsidR="00853447" w:rsidRPr="00853447" w:rsidP="00853447" w14:paraId="5068FEF5" w14:textId="77777777">
            <w:pPr>
              <w:pStyle w:val="Indent2"/>
              <w:ind w:left="0"/>
              <w:rPr>
                <w:b/>
                <w:bCs/>
              </w:rPr>
            </w:pPr>
            <w:r w:rsidRPr="00853447">
              <w:rPr>
                <w:b/>
                <w:bCs/>
                <w:i/>
                <w:iCs/>
              </w:rPr>
              <w:t>Storage Capacity Rebate (SCF)</w:t>
            </w:r>
            <w:r w:rsidRPr="00853447">
              <w:rPr>
                <w:b/>
                <w:bCs/>
              </w:rPr>
              <w:t> </w:t>
            </w:r>
          </w:p>
        </w:tc>
        <w:tc>
          <w:tcPr>
            <w:tcW w:w="4395" w:type="dxa"/>
            <w:tcBorders>
              <w:top w:val="single" w:sz="4" w:space="0" w:color="auto"/>
              <w:left w:val="nil"/>
              <w:bottom w:val="single" w:sz="4" w:space="0" w:color="auto"/>
            </w:tcBorders>
            <w:hideMark/>
          </w:tcPr>
          <w:p w:rsidR="00853447" w:rsidRPr="00853447" w:rsidP="000802EB" w14:paraId="6709ED05" w14:textId="77777777">
            <w:pPr>
              <w:pStyle w:val="Indent2"/>
              <w:ind w:left="0"/>
            </w:pPr>
            <w:r w:rsidRPr="00853447">
              <w:rPr>
                <w:i/>
                <w:iCs/>
              </w:rPr>
              <w:t>SCF = NSP x SCP </w:t>
            </w:r>
            <w:r w:rsidRPr="00853447">
              <w:t> </w:t>
            </w:r>
          </w:p>
          <w:p w:rsidR="00853447" w:rsidRPr="00853447" w:rsidP="000802EB" w14:paraId="02D6C7DD" w14:textId="77777777">
            <w:pPr>
              <w:pStyle w:val="Indent2"/>
              <w:ind w:left="0"/>
            </w:pPr>
            <w:r w:rsidRPr="00853447">
              <w:rPr>
                <w:i/>
                <w:iCs/>
              </w:rPr>
              <w:t>= 82 x 3%</w:t>
            </w:r>
            <w:r w:rsidRPr="00853447">
              <w:t> </w:t>
            </w:r>
          </w:p>
          <w:p w:rsidR="00853447" w:rsidRPr="00853447" w:rsidP="000802EB" w14:paraId="04BE241C" w14:textId="77777777">
            <w:pPr>
              <w:pStyle w:val="Indent2"/>
              <w:ind w:left="0"/>
            </w:pPr>
            <w:r w:rsidRPr="00853447">
              <w:rPr>
                <w:i/>
                <w:iCs/>
              </w:rPr>
              <w:t>= 2.46</w:t>
            </w:r>
            <w:r w:rsidRPr="00853447">
              <w:t> </w:t>
            </w:r>
          </w:p>
        </w:tc>
      </w:tr>
      <w:tr w14:paraId="09AF2F79" w14:textId="77777777" w:rsidTr="000802EB">
        <w:tblPrEx>
          <w:tblW w:w="0" w:type="dxa"/>
          <w:tblLook w:val="04A0"/>
        </w:tblPrEx>
        <w:trPr>
          <w:trHeight w:val="495"/>
        </w:trPr>
        <w:tc>
          <w:tcPr>
            <w:tcW w:w="4950" w:type="dxa"/>
            <w:tcBorders>
              <w:right w:val="nil"/>
            </w:tcBorders>
            <w:shd w:val="clear" w:color="auto" w:fill="FFFFFF"/>
            <w:hideMark/>
          </w:tcPr>
          <w:p w:rsidR="00853447" w:rsidRPr="00853447" w:rsidP="00853447" w14:paraId="65C6B942" w14:textId="77777777">
            <w:pPr>
              <w:pStyle w:val="Indent2"/>
              <w:ind w:left="0"/>
              <w:rPr>
                <w:b/>
                <w:bCs/>
              </w:rPr>
            </w:pPr>
            <w:r w:rsidRPr="00853447">
              <w:rPr>
                <w:b/>
                <w:bCs/>
                <w:i/>
                <w:iCs/>
              </w:rPr>
              <w:t>Aggregate Rebate (AggR) </w:t>
            </w:r>
            <w:r w:rsidRPr="00853447">
              <w:rPr>
                <w:b/>
                <w:bCs/>
              </w:rPr>
              <w:t> </w:t>
            </w:r>
          </w:p>
        </w:tc>
        <w:tc>
          <w:tcPr>
            <w:tcW w:w="4395" w:type="dxa"/>
            <w:tcBorders>
              <w:top w:val="single" w:sz="4" w:space="0" w:color="auto"/>
              <w:left w:val="nil"/>
              <w:bottom w:val="single" w:sz="6" w:space="0" w:color="auto"/>
            </w:tcBorders>
            <w:hideMark/>
          </w:tcPr>
          <w:p w:rsidR="00853447" w:rsidRPr="00853447" w:rsidP="000802EB" w14:paraId="13BDF39B" w14:textId="77777777">
            <w:pPr>
              <w:pStyle w:val="Indent2"/>
              <w:ind w:left="0"/>
            </w:pPr>
            <w:r w:rsidRPr="00853447">
              <w:rPr>
                <w:i/>
                <w:iCs/>
              </w:rPr>
              <w:t>AR = SCF + AvR + SS</w:t>
            </w:r>
            <w:r w:rsidRPr="00853447">
              <w:t> </w:t>
            </w:r>
          </w:p>
          <w:p w:rsidR="00853447" w:rsidRPr="00853447" w:rsidP="000802EB" w14:paraId="79373C33" w14:textId="77777777">
            <w:pPr>
              <w:pStyle w:val="Indent2"/>
              <w:ind w:left="0"/>
            </w:pPr>
            <w:r w:rsidRPr="00853447">
              <w:rPr>
                <w:i/>
                <w:iCs/>
              </w:rPr>
              <w:t>= 2.46 + 1.64 + 5</w:t>
            </w:r>
            <w:r w:rsidRPr="00853447">
              <w:t> </w:t>
            </w:r>
          </w:p>
          <w:p w:rsidR="00853447" w:rsidRPr="00853447" w:rsidP="000802EB" w14:paraId="570D67E3" w14:textId="77777777">
            <w:pPr>
              <w:pStyle w:val="Indent2"/>
              <w:ind w:left="0"/>
            </w:pPr>
            <w:r w:rsidRPr="00853447">
              <w:rPr>
                <w:i/>
                <w:iCs/>
              </w:rPr>
              <w:t>= 9.10 </w:t>
            </w:r>
            <w:r w:rsidRPr="00853447">
              <w:t> </w:t>
            </w:r>
          </w:p>
          <w:p w:rsidR="00853447" w:rsidRPr="00853447" w:rsidP="000802EB" w14:paraId="385756F1" w14:textId="77777777">
            <w:pPr>
              <w:pStyle w:val="Indent2"/>
              <w:ind w:left="0"/>
            </w:pPr>
            <w:r w:rsidRPr="00853447">
              <w:rPr>
                <w:i/>
                <w:iCs/>
              </w:rPr>
              <w:t>The Aggregate Rebate is less than the Net Swap Payment and therefore the full amount is payable by the LTESO to SFV. </w:t>
            </w:r>
            <w:r w:rsidRPr="00853447">
              <w:t> </w:t>
            </w:r>
          </w:p>
        </w:tc>
      </w:tr>
    </w:tbl>
    <w:p w:rsidR="00853447" w:rsidRPr="00853447" w:rsidP="00853447" w14:paraId="20BCF938" w14:textId="77777777">
      <w:pPr>
        <w:pStyle w:val="Indent2"/>
      </w:pPr>
      <w:r w:rsidRPr="00853447">
        <w:t> </w:t>
      </w:r>
    </w:p>
    <w:p w:rsidR="00853447" w:rsidRPr="00853447" w:rsidP="00853447" w14:paraId="0CB19F08" w14:textId="77777777">
      <w:pPr>
        <w:pStyle w:val="Indent2"/>
      </w:pPr>
      <w:r w:rsidRPr="00853447">
        <w:t> </w:t>
      </w:r>
    </w:p>
    <w:p w:rsidR="00853447" w:rsidRPr="00234DC0" w:rsidP="00234DC0" w14:paraId="0BCA4CEC" w14:textId="77777777">
      <w:pPr>
        <w:pStyle w:val="Indent2"/>
        <w:sectPr w:rsidSect="00E538BB">
          <w:footerReference w:type="first" r:id="rId21"/>
          <w:pgSz w:w="11907" w:h="16840" w:code="9"/>
          <w:pgMar w:top="1134" w:right="1134" w:bottom="1418" w:left="2835" w:header="425" w:footer="567" w:gutter="0"/>
          <w:cols w:space="720"/>
          <w:titlePg/>
          <w:docGrid w:linePitch="313"/>
        </w:sectPr>
      </w:pPr>
    </w:p>
    <w:p w:rsidR="00D573DB" w:rsidP="00D573DB" w14:paraId="06EDF036" w14:textId="77777777">
      <w:pPr>
        <w:pStyle w:val="SchedulePageHeading"/>
        <w:numPr>
          <w:ilvl w:val="0"/>
          <w:numId w:val="43"/>
        </w:numPr>
      </w:pPr>
      <w:bookmarkStart w:id="4502" w:name="_Ref108020757"/>
      <w:bookmarkStart w:id="4503" w:name="_Toc229740932"/>
      <w:r>
        <w:t>Knowledge sharing plan</w:t>
      </w:r>
      <w:bookmarkEnd w:id="4502"/>
      <w:bookmarkEnd w:id="4503"/>
    </w:p>
    <w:p w:rsidR="00D573DB" w:rsidP="00D573DB" w14:paraId="71250C19" w14:textId="77777777">
      <w:pPr>
        <w:pStyle w:val="SchedH1"/>
      </w:pPr>
      <w:r>
        <w:t xml:space="preserve">Knowledge sharing context </w:t>
      </w:r>
    </w:p>
    <w:p w:rsidR="00D573DB" w:rsidP="00D573DB" w14:paraId="354E1C09" w14:textId="77777777">
      <w:pPr>
        <w:pStyle w:val="SchedH2"/>
      </w:pPr>
      <w:r>
        <w:t>Objects</w:t>
      </w:r>
    </w:p>
    <w:p w:rsidR="00D573DB" w:rsidP="00D573DB" w14:paraId="10964FFA" w14:textId="77777777">
      <w:pPr>
        <w:pStyle w:val="Indent2"/>
      </w:pPr>
      <w:r>
        <w:t xml:space="preserve">Under the EII Act, SFV must exercise its functions in a way that is consistent with the objects of the EII Act, including </w:t>
      </w:r>
      <w:r>
        <w:rPr>
          <w:color w:val="000000"/>
          <w:shd w:val="clear" w:color="auto" w:fill="FFFFFF"/>
        </w:rPr>
        <w:t>to co-ordinate investment in new generation, storage, network and related infrastructure</w:t>
      </w:r>
      <w:r>
        <w:t>.</w:t>
      </w:r>
    </w:p>
    <w:p w:rsidR="00D573DB" w:rsidP="00D573DB" w14:paraId="7186E0F7" w14:textId="77777777">
      <w:pPr>
        <w:pStyle w:val="SchedH2"/>
      </w:pPr>
      <w:r>
        <w:t>Use of Knowledge Sharing Deliverables</w:t>
      </w:r>
    </w:p>
    <w:p w:rsidR="00D573DB" w:rsidP="00D573DB" w14:paraId="5E7157F1" w14:textId="77777777">
      <w:pPr>
        <w:pStyle w:val="Indent2"/>
      </w:pPr>
      <w:r>
        <w:t>SFV will use the Knowledge Sharing Deliverables for the purposes of:</w:t>
      </w:r>
    </w:p>
    <w:p w:rsidR="00D573DB" w:rsidP="00BF3899" w14:paraId="3D47AE43" w14:textId="77777777">
      <w:pPr>
        <w:pStyle w:val="SchedH3"/>
        <w:tabs>
          <w:tab w:val="clear" w:pos="737"/>
        </w:tabs>
        <w:ind w:left="1474"/>
      </w:pPr>
      <w:r>
        <w:t>performing SFV’s obligations under the LTESA and the EII Act; and/or</w:t>
      </w:r>
    </w:p>
    <w:p w:rsidR="00D573DB" w:rsidRPr="00DF22D6" w:rsidP="00BF3899" w14:paraId="01F527E5" w14:textId="77777777">
      <w:pPr>
        <w:pStyle w:val="SchedH3"/>
        <w:tabs>
          <w:tab w:val="clear" w:pos="737"/>
        </w:tabs>
        <w:ind w:left="1474"/>
      </w:pPr>
      <w:r w:rsidRPr="0020576B">
        <w:t>monitor</w:t>
      </w:r>
      <w:r>
        <w:t>ing</w:t>
      </w:r>
      <w:r w:rsidRPr="0020576B">
        <w:t xml:space="preserve"> and evaluat</w:t>
      </w:r>
      <w:r>
        <w:t>ing</w:t>
      </w:r>
      <w:r w:rsidRPr="0020576B">
        <w:t xml:space="preserve"> the LTESA program</w:t>
      </w:r>
      <w:r>
        <w:t xml:space="preserve"> against the objectives of the EII Act</w:t>
      </w:r>
      <w:r w:rsidRPr="0020576B">
        <w:t>.</w:t>
      </w:r>
    </w:p>
    <w:p w:rsidR="00D573DB" w:rsidP="00D573DB" w14:paraId="350830B8" w14:textId="77777777">
      <w:pPr>
        <w:pStyle w:val="SchedH1"/>
      </w:pPr>
      <w:r w:rsidRPr="00DF22D6">
        <w:t>Knowledge Sharing Deliverables</w:t>
      </w:r>
    </w:p>
    <w:p w:rsidR="00D573DB" w:rsidRPr="0052074F" w:rsidP="0052074F" w14:paraId="1641C2FD" w14:textId="77777777">
      <w:pPr>
        <w:pStyle w:val="Indent2"/>
      </w:pPr>
      <w:r>
        <w:t>All deliverables are to be prepared to a standard acceptable to SFV and, where relevant, reflect any guidelines provided by SFV relating to the preparation and delivery of Knowledge Sharing Deliverables.</w:t>
      </w:r>
    </w:p>
    <w:tbl>
      <w:tblPr>
        <w:tblStyle w:val="TableGrid"/>
        <w:tblW w:w="14298" w:type="dxa"/>
        <w:tblInd w:w="-5" w:type="dxa"/>
        <w:tblLook w:val="04A0"/>
      </w:tblPr>
      <w:tblGrid>
        <w:gridCol w:w="567"/>
        <w:gridCol w:w="1616"/>
        <w:gridCol w:w="3538"/>
        <w:gridCol w:w="1786"/>
        <w:gridCol w:w="3101"/>
        <w:gridCol w:w="1740"/>
        <w:gridCol w:w="1950"/>
      </w:tblGrid>
      <w:tr w14:paraId="113BF421" w14:textId="77777777" w:rsidTr="000C4CBC">
        <w:tblPrEx>
          <w:tblW w:w="14298" w:type="dxa"/>
          <w:tblInd w:w="-5" w:type="dxa"/>
          <w:tblLook w:val="04A0"/>
        </w:tblPrEx>
        <w:trPr>
          <w:trHeight w:val="402"/>
          <w:tblHeader/>
        </w:trPr>
        <w:tc>
          <w:tcPr>
            <w:tcW w:w="567" w:type="dxa"/>
            <w:tcBorders>
              <w:top w:val="single" w:sz="4" w:space="0" w:color="auto"/>
              <w:left w:val="single" w:sz="4" w:space="0" w:color="auto"/>
            </w:tcBorders>
            <w:shd w:val="clear" w:color="auto" w:fill="D9D9D9" w:themeFill="background1" w:themeFillShade="D9"/>
          </w:tcPr>
          <w:p w:rsidR="00D573DB" w:rsidP="005673CB" w14:paraId="73E21A9B" w14:textId="77777777">
            <w:pPr>
              <w:pStyle w:val="BodyText"/>
              <w:spacing w:before="120" w:after="120"/>
              <w:rPr>
                <w:b/>
                <w:bCs/>
              </w:rPr>
            </w:pPr>
            <w:r>
              <w:rPr>
                <w:b/>
                <w:bCs/>
              </w:rPr>
              <w:t>No.</w:t>
            </w:r>
          </w:p>
        </w:tc>
        <w:tc>
          <w:tcPr>
            <w:tcW w:w="1616" w:type="dxa"/>
            <w:tcBorders>
              <w:top w:val="single" w:sz="4" w:space="0" w:color="auto"/>
              <w:left w:val="single" w:sz="4" w:space="0" w:color="auto"/>
            </w:tcBorders>
            <w:shd w:val="clear" w:color="auto" w:fill="D9D9D9" w:themeFill="background1" w:themeFillShade="D9"/>
          </w:tcPr>
          <w:p w:rsidR="00D573DB" w:rsidRPr="008E0B91" w:rsidP="005673CB" w14:paraId="44239D13" w14:textId="77777777">
            <w:pPr>
              <w:pStyle w:val="BodyText"/>
              <w:spacing w:before="120" w:after="120"/>
              <w:rPr>
                <w:b/>
                <w:bCs/>
              </w:rPr>
            </w:pPr>
            <w:r>
              <w:rPr>
                <w:b/>
                <w:bCs/>
              </w:rPr>
              <w:t>Knowledge Sharing Deliverable</w:t>
            </w:r>
          </w:p>
        </w:tc>
        <w:tc>
          <w:tcPr>
            <w:tcW w:w="3538" w:type="dxa"/>
            <w:shd w:val="clear" w:color="auto" w:fill="D9D9D9" w:themeFill="background1" w:themeFillShade="D9"/>
          </w:tcPr>
          <w:p w:rsidR="00D573DB" w:rsidRPr="008E0B91" w:rsidP="005673CB" w14:paraId="254DC9FB" w14:textId="77777777">
            <w:pPr>
              <w:pStyle w:val="BodyText"/>
              <w:spacing w:before="120" w:after="120"/>
              <w:rPr>
                <w:b/>
                <w:bCs/>
              </w:rPr>
            </w:pPr>
            <w:r>
              <w:rPr>
                <w:b/>
                <w:bCs/>
              </w:rPr>
              <w:t>Purpose</w:t>
            </w:r>
          </w:p>
        </w:tc>
        <w:tc>
          <w:tcPr>
            <w:tcW w:w="1786" w:type="dxa"/>
            <w:shd w:val="clear" w:color="auto" w:fill="D9D9D9" w:themeFill="background1" w:themeFillShade="D9"/>
          </w:tcPr>
          <w:p w:rsidR="00D573DB" w:rsidRPr="008E0B91" w:rsidP="005673CB" w14:paraId="344A6120" w14:textId="77777777">
            <w:pPr>
              <w:pStyle w:val="BodyText"/>
              <w:spacing w:before="120" w:after="120"/>
              <w:rPr>
                <w:b/>
                <w:bCs/>
              </w:rPr>
            </w:pPr>
            <w:r>
              <w:rPr>
                <w:b/>
                <w:bCs/>
              </w:rPr>
              <w:t>Frequency</w:t>
            </w:r>
          </w:p>
        </w:tc>
        <w:tc>
          <w:tcPr>
            <w:tcW w:w="3101" w:type="dxa"/>
            <w:shd w:val="clear" w:color="auto" w:fill="D9D9D9" w:themeFill="background1" w:themeFillShade="D9"/>
          </w:tcPr>
          <w:p w:rsidR="00D573DB" w:rsidRPr="008E0B91" w:rsidP="005673CB" w14:paraId="247CD248" w14:textId="77777777">
            <w:pPr>
              <w:pStyle w:val="BodyText"/>
              <w:spacing w:before="120" w:after="120"/>
              <w:rPr>
                <w:b/>
                <w:bCs/>
              </w:rPr>
            </w:pPr>
            <w:r>
              <w:rPr>
                <w:b/>
                <w:bCs/>
              </w:rPr>
              <w:t>When?</w:t>
            </w:r>
          </w:p>
        </w:tc>
        <w:tc>
          <w:tcPr>
            <w:tcW w:w="1740" w:type="dxa"/>
            <w:shd w:val="clear" w:color="auto" w:fill="D9D9D9" w:themeFill="background1" w:themeFillShade="D9"/>
          </w:tcPr>
          <w:p w:rsidR="00D573DB" w:rsidRPr="008E0B91" w:rsidP="005673CB" w14:paraId="639BDCD6" w14:textId="77777777">
            <w:pPr>
              <w:pStyle w:val="BodyText"/>
              <w:spacing w:before="120" w:after="120"/>
              <w:rPr>
                <w:b/>
                <w:bCs/>
              </w:rPr>
            </w:pPr>
            <w:r>
              <w:rPr>
                <w:b/>
                <w:bCs/>
              </w:rPr>
              <w:t>Accessibility (public information or confidential information)</w:t>
            </w:r>
          </w:p>
        </w:tc>
        <w:tc>
          <w:tcPr>
            <w:tcW w:w="1950" w:type="dxa"/>
            <w:shd w:val="clear" w:color="auto" w:fill="D9D9D9" w:themeFill="background1" w:themeFillShade="D9"/>
          </w:tcPr>
          <w:p w:rsidR="00D573DB" w:rsidRPr="008E0B91" w:rsidP="005673CB" w14:paraId="6D73DEEC" w14:textId="77777777">
            <w:pPr>
              <w:pStyle w:val="BodyText"/>
              <w:spacing w:before="120" w:after="120"/>
              <w:rPr>
                <w:b/>
                <w:bCs/>
              </w:rPr>
            </w:pPr>
            <w:r>
              <w:rPr>
                <w:b/>
                <w:bCs/>
              </w:rPr>
              <w:t>Content and delivery</w:t>
            </w:r>
          </w:p>
        </w:tc>
      </w:tr>
      <w:tr w14:paraId="41FA5718" w14:textId="77777777" w:rsidTr="000C4CBC">
        <w:tblPrEx>
          <w:tblW w:w="14298" w:type="dxa"/>
          <w:tblInd w:w="-5" w:type="dxa"/>
          <w:tblLook w:val="04A0"/>
        </w:tblPrEx>
        <w:trPr>
          <w:trHeight w:val="275"/>
        </w:trPr>
        <w:tc>
          <w:tcPr>
            <w:tcW w:w="567" w:type="dxa"/>
          </w:tcPr>
          <w:p w:rsidR="00D573DB" w:rsidRPr="00791182" w:rsidP="00811FD9" w14:paraId="44115B26" w14:textId="77777777">
            <w:pPr>
              <w:pStyle w:val="BodyText"/>
              <w:numPr>
                <w:ilvl w:val="0"/>
                <w:numId w:val="65"/>
              </w:numPr>
              <w:spacing w:before="120" w:after="120"/>
              <w:rPr>
                <w:bCs/>
              </w:rPr>
            </w:pPr>
          </w:p>
        </w:tc>
        <w:tc>
          <w:tcPr>
            <w:tcW w:w="1616" w:type="dxa"/>
          </w:tcPr>
          <w:p w:rsidR="00D573DB" w:rsidRPr="00791182" w:rsidP="005673CB" w14:paraId="68E28D61" w14:textId="77777777">
            <w:pPr>
              <w:pStyle w:val="BodyText"/>
              <w:spacing w:before="120" w:after="120"/>
              <w:rPr>
                <w:bCs/>
              </w:rPr>
            </w:pPr>
            <w:r>
              <w:rPr>
                <w:bCs/>
              </w:rPr>
              <w:t>15-minute Project survey</w:t>
            </w:r>
          </w:p>
        </w:tc>
        <w:tc>
          <w:tcPr>
            <w:tcW w:w="3538" w:type="dxa"/>
          </w:tcPr>
          <w:p w:rsidR="00D573DB" w:rsidP="005673CB" w14:paraId="5656B481" w14:textId="4C230D89">
            <w:pPr>
              <w:pStyle w:val="BodyText"/>
              <w:spacing w:before="120" w:after="120"/>
            </w:pPr>
            <w:r>
              <w:t>Efficient qualitative and quantitative data gathering. SFV may use this information in anonymised portfolio analysis and reporting.</w:t>
            </w:r>
          </w:p>
        </w:tc>
        <w:tc>
          <w:tcPr>
            <w:tcW w:w="1786" w:type="dxa"/>
          </w:tcPr>
          <w:p w:rsidR="00D573DB" w:rsidP="005673CB" w14:paraId="575792C7" w14:textId="77777777">
            <w:pPr>
              <w:pStyle w:val="BodyText"/>
              <w:spacing w:before="120" w:after="120"/>
            </w:pPr>
            <w:r>
              <w:t>Yearly</w:t>
            </w:r>
          </w:p>
        </w:tc>
        <w:tc>
          <w:tcPr>
            <w:tcW w:w="3101" w:type="dxa"/>
          </w:tcPr>
          <w:p w:rsidR="00D573DB" w:rsidP="005673CB" w14:paraId="55A6B4EF" w14:textId="77777777">
            <w:pPr>
              <w:pStyle w:val="BodyText"/>
              <w:spacing w:before="120" w:after="120"/>
            </w:pPr>
            <w:r>
              <w:t xml:space="preserve">From the Signing Date to 12 months following the </w:t>
            </w:r>
            <w:r w:rsidR="00891475">
              <w:t xml:space="preserve">Final Swap </w:t>
            </w:r>
            <w:r>
              <w:t>End Date</w:t>
            </w:r>
          </w:p>
        </w:tc>
        <w:tc>
          <w:tcPr>
            <w:tcW w:w="1740" w:type="dxa"/>
          </w:tcPr>
          <w:p w:rsidR="00D573DB" w:rsidP="005673CB" w14:paraId="77780A17" w14:textId="77777777">
            <w:pPr>
              <w:pStyle w:val="BodyText"/>
              <w:spacing w:before="120" w:after="120"/>
            </w:pPr>
            <w:r>
              <w:t>Confidential Information</w:t>
            </w:r>
          </w:p>
        </w:tc>
        <w:tc>
          <w:tcPr>
            <w:tcW w:w="1950" w:type="dxa"/>
          </w:tcPr>
          <w:p w:rsidR="00D573DB" w:rsidP="005673CB" w14:paraId="53280951" w14:textId="77777777">
            <w:pPr>
              <w:pStyle w:val="BodyText"/>
              <w:spacing w:before="120" w:after="120"/>
            </w:pPr>
            <w:r>
              <w:t xml:space="preserve">SFV to provide a link to the survey each </w:t>
            </w:r>
            <w:r w:rsidR="008541D0">
              <w:t>year</w:t>
            </w:r>
            <w:r>
              <w:t>.</w:t>
            </w:r>
          </w:p>
        </w:tc>
      </w:tr>
      <w:tr w14:paraId="5C1F0BB9" w14:textId="77777777" w:rsidTr="000C4CBC">
        <w:tblPrEx>
          <w:tblW w:w="14298" w:type="dxa"/>
          <w:tblInd w:w="-5" w:type="dxa"/>
          <w:tblLook w:val="04A0"/>
        </w:tblPrEx>
        <w:trPr>
          <w:trHeight w:val="275"/>
        </w:trPr>
        <w:tc>
          <w:tcPr>
            <w:tcW w:w="567" w:type="dxa"/>
          </w:tcPr>
          <w:p w:rsidR="00C35210" w:rsidRPr="00791182" w:rsidP="00811FD9" w14:paraId="3BEC186C" w14:textId="77777777">
            <w:pPr>
              <w:pStyle w:val="BodyText"/>
              <w:numPr>
                <w:ilvl w:val="0"/>
                <w:numId w:val="65"/>
              </w:numPr>
              <w:spacing w:before="120" w:after="120"/>
              <w:rPr>
                <w:bCs/>
              </w:rPr>
            </w:pPr>
          </w:p>
        </w:tc>
        <w:tc>
          <w:tcPr>
            <w:tcW w:w="1616" w:type="dxa"/>
          </w:tcPr>
          <w:p w:rsidR="00C35210" w:rsidP="00C35210" w14:paraId="6B71C5DE" w14:textId="77777777">
            <w:pPr>
              <w:pStyle w:val="BodyText"/>
              <w:spacing w:before="120" w:after="120"/>
              <w:rPr>
                <w:bCs/>
              </w:rPr>
            </w:pPr>
            <w:r>
              <w:rPr>
                <w:bCs/>
              </w:rPr>
              <w:t>Requirements of EII Act</w:t>
            </w:r>
          </w:p>
        </w:tc>
        <w:tc>
          <w:tcPr>
            <w:tcW w:w="3538" w:type="dxa"/>
          </w:tcPr>
          <w:p w:rsidR="00C35210" w:rsidP="00C35210" w14:paraId="06C0BF4D" w14:textId="77777777">
            <w:pPr>
              <w:pStyle w:val="BodyText"/>
              <w:spacing w:before="120" w:after="120"/>
            </w:pPr>
            <w:r>
              <w:t>Compliance with requirements of the EII Act and any regulations under it</w:t>
            </w:r>
            <w:r w:rsidR="005F23C4">
              <w:t xml:space="preserve">, including requirements under section 50(2) of the EII Act and clause </w:t>
            </w:r>
            <w:r w:rsidR="00574740">
              <w:t>[</w:t>
            </w:r>
            <w:r w:rsidR="005F23C4">
              <w:t>31A</w:t>
            </w:r>
            <w:r w:rsidR="00574740">
              <w:t>]</w:t>
            </w:r>
            <w:r w:rsidR="005F23C4">
              <w:t xml:space="preserve"> of </w:t>
            </w:r>
            <w:r w:rsidRPr="005F23C4" w:rsidR="005F23C4">
              <w:t>Electricity Infrastructure Investment Regulation 2021</w:t>
            </w:r>
            <w:r>
              <w:t>.</w:t>
            </w:r>
          </w:p>
        </w:tc>
        <w:tc>
          <w:tcPr>
            <w:tcW w:w="1786" w:type="dxa"/>
          </w:tcPr>
          <w:p w:rsidR="00C35210" w:rsidP="00C35210" w14:paraId="2B77A4F2" w14:textId="77777777">
            <w:pPr>
              <w:pStyle w:val="BodyText"/>
              <w:spacing w:before="120" w:after="120"/>
            </w:pPr>
            <w:r>
              <w:t>As reasonably required by SFV</w:t>
            </w:r>
          </w:p>
        </w:tc>
        <w:tc>
          <w:tcPr>
            <w:tcW w:w="3101" w:type="dxa"/>
          </w:tcPr>
          <w:p w:rsidR="00C35210" w:rsidP="00C35210" w14:paraId="27FFA5B1" w14:textId="77777777">
            <w:pPr>
              <w:pStyle w:val="BodyText"/>
              <w:spacing w:before="120" w:after="120"/>
            </w:pPr>
            <w:r>
              <w:t xml:space="preserve">From the Signing Date to 12 months following the </w:t>
            </w:r>
            <w:r w:rsidR="00891475">
              <w:t xml:space="preserve">Final Swap </w:t>
            </w:r>
            <w:r>
              <w:t>End Date</w:t>
            </w:r>
          </w:p>
        </w:tc>
        <w:tc>
          <w:tcPr>
            <w:tcW w:w="1740" w:type="dxa"/>
          </w:tcPr>
          <w:p w:rsidR="00C35210" w:rsidP="00C35210" w14:paraId="15843F9C" w14:textId="77777777">
            <w:pPr>
              <w:pStyle w:val="BodyText"/>
              <w:spacing w:before="120" w:after="120"/>
            </w:pPr>
            <w:r>
              <w:t>As reasonably required by SFV</w:t>
            </w:r>
          </w:p>
        </w:tc>
        <w:tc>
          <w:tcPr>
            <w:tcW w:w="1950" w:type="dxa"/>
          </w:tcPr>
          <w:p w:rsidR="00C35210" w:rsidP="00C35210" w14:paraId="0D890204" w14:textId="77777777">
            <w:pPr>
              <w:pStyle w:val="BodyText"/>
              <w:spacing w:before="120" w:after="120"/>
            </w:pPr>
            <w:r>
              <w:t>As reasonably required by SFV</w:t>
            </w:r>
          </w:p>
        </w:tc>
      </w:tr>
      <w:tr w14:paraId="5D5E632A" w14:textId="77777777" w:rsidTr="000C4CBC">
        <w:tblPrEx>
          <w:tblW w:w="14298" w:type="dxa"/>
          <w:tblInd w:w="-5" w:type="dxa"/>
          <w:tblLook w:val="04A0"/>
        </w:tblPrEx>
        <w:trPr>
          <w:trHeight w:val="275"/>
        </w:trPr>
        <w:tc>
          <w:tcPr>
            <w:tcW w:w="567" w:type="dxa"/>
          </w:tcPr>
          <w:p w:rsidR="00C35210" w:rsidRPr="00D727D5" w:rsidP="00811FD9" w14:paraId="2E11A1DB" w14:textId="77777777">
            <w:pPr>
              <w:pStyle w:val="BodyText"/>
              <w:numPr>
                <w:ilvl w:val="0"/>
                <w:numId w:val="65"/>
              </w:numPr>
              <w:spacing w:before="120" w:after="120"/>
              <w:rPr>
                <w:bCs/>
              </w:rPr>
            </w:pPr>
          </w:p>
        </w:tc>
        <w:tc>
          <w:tcPr>
            <w:tcW w:w="1616" w:type="dxa"/>
          </w:tcPr>
          <w:p w:rsidR="00C35210" w:rsidRPr="0006608D" w:rsidP="00C35210" w14:paraId="757B2CBE" w14:textId="77777777">
            <w:pPr>
              <w:pStyle w:val="BodyText"/>
              <w:spacing w:before="120" w:after="120"/>
            </w:pPr>
            <w:r>
              <w:t>Site visit by SFV or its nominee</w:t>
            </w:r>
          </w:p>
        </w:tc>
        <w:tc>
          <w:tcPr>
            <w:tcW w:w="3538" w:type="dxa"/>
          </w:tcPr>
          <w:p w:rsidR="00C35210" w:rsidP="00C35210" w14:paraId="11705B3B" w14:textId="77777777">
            <w:pPr>
              <w:pStyle w:val="BodyText"/>
              <w:spacing w:before="120" w:after="120"/>
            </w:pPr>
            <w:r>
              <w:t>On ground experience with key stakeholders and demonstration of facilities.</w:t>
            </w:r>
          </w:p>
        </w:tc>
        <w:tc>
          <w:tcPr>
            <w:tcW w:w="1786" w:type="dxa"/>
          </w:tcPr>
          <w:p w:rsidR="00C35210" w:rsidP="00C35210" w14:paraId="1E68909F" w14:textId="77777777">
            <w:pPr>
              <w:pStyle w:val="BodyText"/>
              <w:spacing w:before="120" w:after="120"/>
            </w:pPr>
            <w:r>
              <w:t>Once</w:t>
            </w:r>
          </w:p>
        </w:tc>
        <w:tc>
          <w:tcPr>
            <w:tcW w:w="3101" w:type="dxa"/>
          </w:tcPr>
          <w:p w:rsidR="00C35210" w:rsidP="00C35210" w14:paraId="2C80E15B" w14:textId="77777777">
            <w:pPr>
              <w:pStyle w:val="BodyText"/>
              <w:spacing w:before="120" w:after="120"/>
            </w:pPr>
            <w:r>
              <w:t>As agreed with SFV</w:t>
            </w:r>
          </w:p>
        </w:tc>
        <w:tc>
          <w:tcPr>
            <w:tcW w:w="1740" w:type="dxa"/>
          </w:tcPr>
          <w:p w:rsidR="00C35210" w:rsidP="00C35210" w14:paraId="67521F5F" w14:textId="77777777">
            <w:pPr>
              <w:pStyle w:val="BodyText"/>
              <w:spacing w:before="120" w:after="120"/>
            </w:pPr>
            <w:r>
              <w:t>Agreed at time of visit</w:t>
            </w:r>
          </w:p>
        </w:tc>
        <w:tc>
          <w:tcPr>
            <w:tcW w:w="1950" w:type="dxa"/>
          </w:tcPr>
          <w:p w:rsidR="00C35210" w:rsidP="00C35210" w14:paraId="548A6C02" w14:textId="77777777">
            <w:pPr>
              <w:pStyle w:val="BodyText"/>
              <w:spacing w:before="120" w:after="120"/>
            </w:pPr>
            <w:r>
              <w:t>Site visit to Project location or a virtual tour delivered online as agreed by SFV.</w:t>
            </w:r>
          </w:p>
        </w:tc>
      </w:tr>
    </w:tbl>
    <w:p w:rsidR="00D573DB" w:rsidRPr="00573B34" w:rsidP="00D573DB" w14:paraId="090F2551" w14:textId="77777777">
      <w:pPr>
        <w:pStyle w:val="SchedH2"/>
        <w:numPr>
          <w:ilvl w:val="0"/>
          <w:numId w:val="0"/>
        </w:numPr>
        <w:ind w:left="737" w:hanging="737"/>
      </w:pPr>
    </w:p>
    <w:p w:rsidR="00D573DB" w:rsidP="00A80D25" w14:paraId="0F9EA3AC" w14:textId="77777777">
      <w:pPr>
        <w:pStyle w:val="Indent2"/>
        <w:ind w:left="0"/>
        <w:sectPr w:rsidSect="00D573DB">
          <w:footerReference w:type="default" r:id="rId22"/>
          <w:footerReference w:type="first" r:id="rId23"/>
          <w:pgSz w:w="16840" w:h="11907" w:orient="landscape" w:code="9"/>
          <w:pgMar w:top="1135" w:right="1134" w:bottom="1134" w:left="1417" w:header="425" w:footer="567" w:gutter="0"/>
          <w:cols w:space="720"/>
          <w:titlePg/>
          <w:docGrid w:linePitch="313"/>
        </w:sectPr>
      </w:pPr>
    </w:p>
    <w:p w:rsidR="003B3F37" w:rsidRPr="007217B9" w:rsidP="00116E34" w14:paraId="02ABCC2A" w14:textId="77777777">
      <w:pPr>
        <w:pStyle w:val="SchedulePageHeading"/>
        <w:numPr>
          <w:ilvl w:val="0"/>
          <w:numId w:val="0"/>
        </w:numPr>
      </w:pPr>
      <w:bookmarkStart w:id="4504" w:name="_Toc94798415"/>
      <w:bookmarkStart w:id="4505" w:name="_Toc94872341"/>
      <w:bookmarkStart w:id="4506" w:name="_Toc94885640"/>
      <w:bookmarkStart w:id="4507" w:name="_Toc94886075"/>
      <w:bookmarkStart w:id="4508" w:name="_Toc94886520"/>
      <w:bookmarkStart w:id="4509" w:name="_Toc99723655"/>
      <w:bookmarkStart w:id="4510" w:name="Execution"/>
      <w:bookmarkStart w:id="4511" w:name="_Toc492504908"/>
      <w:bookmarkStart w:id="4512" w:name="_Toc515359165"/>
      <w:bookmarkStart w:id="4513" w:name="_Toc527410062"/>
      <w:bookmarkEnd w:id="4504"/>
      <w:bookmarkEnd w:id="4505"/>
      <w:bookmarkEnd w:id="4506"/>
      <w:bookmarkEnd w:id="4507"/>
      <w:bookmarkEnd w:id="4508"/>
      <w:bookmarkEnd w:id="4509"/>
      <w:bookmarkEnd w:id="4510"/>
      <w:r>
        <w:br w:type="column"/>
      </w:r>
      <w:bookmarkStart w:id="4514" w:name="_Toc229740933"/>
      <w:r w:rsidRPr="007217B9">
        <w:t>Signing page</w:t>
      </w:r>
      <w:bookmarkEnd w:id="4511"/>
      <w:bookmarkEnd w:id="4512"/>
      <w:bookmarkEnd w:id="4513"/>
      <w:bookmarkEnd w:id="4514"/>
    </w:p>
    <w:p w:rsidR="003B3F37" w:rsidRPr="007217B9" w14:paraId="13C42886" w14:textId="77777777">
      <w:r w:rsidRPr="007217B9">
        <w:rPr>
          <w:b/>
        </w:rPr>
        <w:t>DATED:______________________</w:t>
      </w:r>
      <w:r w:rsidRPr="007217B9">
        <w:t xml:space="preserve"> </w:t>
      </w:r>
    </w:p>
    <w:p w:rsidR="003B3F37" w14:paraId="6753582C" w14:textId="77777777"/>
    <w:p w:rsidR="006177CD" w14:paraId="036A895F" w14:textId="77777777"/>
    <w:p w:rsidR="000E134A" w:rsidP="000E134A" w14:paraId="2924BEE1" w14:textId="77777777">
      <w:pPr>
        <w:pStyle w:val="BodyText"/>
      </w:pPr>
    </w:p>
    <w:p w:rsidR="007132C0" w:rsidRPr="00602E3C" w:rsidP="007132C0" w14:paraId="13570A17" w14:textId="77777777">
      <w:pPr>
        <w:pStyle w:val="BodyText"/>
        <w:rPr>
          <w:b/>
          <w:bCs/>
        </w:rPr>
      </w:pPr>
      <w:bookmarkStart w:id="4515" w:name="Annexures"/>
      <w:bookmarkStart w:id="4516" w:name="Annexures2"/>
      <w:bookmarkEnd w:id="0"/>
      <w:bookmarkEnd w:id="4515"/>
      <w:bookmarkEnd w:id="4516"/>
      <w:r>
        <w:rPr>
          <w:b/>
          <w:bCs/>
        </w:rPr>
        <w:t>SFV</w:t>
      </w:r>
    </w:p>
    <w:tbl>
      <w:tblPr>
        <w:tblW w:w="0" w:type="auto"/>
        <w:tblCellMar>
          <w:left w:w="107" w:type="dxa"/>
          <w:right w:w="107" w:type="dxa"/>
        </w:tblCellMar>
        <w:tblLook w:val="04A0"/>
      </w:tblPr>
      <w:tblGrid>
        <w:gridCol w:w="3742"/>
        <w:gridCol w:w="454"/>
        <w:gridCol w:w="3742"/>
      </w:tblGrid>
      <w:tr w14:paraId="472003B0" w14:textId="77777777" w:rsidTr="009C25DC">
        <w:tblPrEx>
          <w:tblW w:w="0" w:type="auto"/>
          <w:tblLook w:val="04A0"/>
        </w:tblPrEx>
        <w:trPr>
          <w:cantSplit/>
        </w:trPr>
        <w:tc>
          <w:tcPr>
            <w:tcW w:w="3742" w:type="dxa"/>
          </w:tcPr>
          <w:p w:rsidR="007132C0" w:rsidP="009C25DC" w14:paraId="0D2AC750" w14:textId="77777777">
            <w:r>
              <w:rPr>
                <w:b/>
              </w:rPr>
              <w:t xml:space="preserve">EXECUTED </w:t>
            </w:r>
            <w:r>
              <w:t xml:space="preserve">by </w:t>
            </w:r>
            <w:r w:rsidRPr="00BE48E6" w:rsidR="00BE48E6">
              <w:rPr>
                <w:b/>
                <w:bCs/>
              </w:rPr>
              <w:t>SCHEME FINANCIAL VEHICLE PTY LTD</w:t>
            </w:r>
            <w:r>
              <w:rPr>
                <w:b/>
              </w:rPr>
              <w:t xml:space="preserve"> </w:t>
            </w:r>
            <w:r>
              <w:t xml:space="preserve">in accordance with section 127(1) of the </w:t>
            </w:r>
            <w:r>
              <w:rPr>
                <w:i/>
              </w:rPr>
              <w:t xml:space="preserve">Corporations Act 2001 </w:t>
            </w:r>
            <w:r>
              <w:t>(Cth) by authority of its directors:</w:t>
            </w:r>
          </w:p>
          <w:p w:rsidR="007132C0" w:rsidP="009C25DC" w14:paraId="3D2CFFF6" w14:textId="77777777"/>
          <w:p w:rsidR="007132C0" w:rsidP="009C25DC" w14:paraId="0264472E" w14:textId="77777777"/>
          <w:p w:rsidR="007132C0" w:rsidP="009C25DC" w14:paraId="5C0B55C6" w14:textId="77777777">
            <w:pPr>
              <w:tabs>
                <w:tab w:val="right" w:leader="dot" w:pos="3528"/>
              </w:tabs>
            </w:pPr>
            <w:r>
              <w:tab/>
            </w:r>
          </w:p>
          <w:p w:rsidR="007132C0" w:rsidP="009C25DC" w14:paraId="39E67143" w14:textId="77777777">
            <w:r>
              <w:t>Signature of director</w:t>
            </w:r>
          </w:p>
          <w:p w:rsidR="007132C0" w:rsidP="009C25DC" w14:paraId="5893EA22" w14:textId="77777777"/>
          <w:p w:rsidR="007132C0" w:rsidP="009C25DC" w14:paraId="3D8A0F8A" w14:textId="77777777"/>
          <w:p w:rsidR="007132C0" w:rsidP="009C25DC" w14:paraId="7482FE44" w14:textId="77777777">
            <w:pPr>
              <w:tabs>
                <w:tab w:val="right" w:leader="dot" w:pos="3528"/>
              </w:tabs>
            </w:pPr>
            <w:r>
              <w:tab/>
            </w:r>
          </w:p>
          <w:p w:rsidR="007132C0" w:rsidP="009C25DC" w14:paraId="60616E70" w14:textId="77777777">
            <w:r>
              <w:t>Name of director (block letters)</w:t>
            </w:r>
          </w:p>
        </w:tc>
        <w:tc>
          <w:tcPr>
            <w:tcW w:w="567" w:type="dxa"/>
            <w:hideMark/>
          </w:tcPr>
          <w:p w:rsidR="007132C0" w:rsidP="009C25DC" w14:paraId="14D6A2B8" w14:textId="77777777">
            <w:r>
              <w:t>)</w:t>
            </w:r>
          </w:p>
          <w:p w:rsidR="007132C0" w:rsidP="009C25DC" w14:paraId="092D3321" w14:textId="77777777">
            <w:r>
              <w:t>)</w:t>
            </w:r>
          </w:p>
          <w:p w:rsidR="007132C0" w:rsidP="009C25DC" w14:paraId="260F3B01" w14:textId="77777777">
            <w:r>
              <w:t>)</w:t>
            </w:r>
          </w:p>
          <w:p w:rsidR="007132C0" w:rsidP="009C25DC" w14:paraId="315749D0" w14:textId="77777777">
            <w:r>
              <w:t>)</w:t>
            </w:r>
          </w:p>
          <w:p w:rsidR="007132C0" w:rsidP="009C25DC" w14:paraId="7CB79018" w14:textId="77777777">
            <w:r>
              <w:t>)</w:t>
            </w:r>
          </w:p>
          <w:p w:rsidR="007132C0" w:rsidP="009C25DC" w14:paraId="291FD943" w14:textId="77777777">
            <w:r>
              <w:t>)</w:t>
            </w:r>
          </w:p>
          <w:p w:rsidR="007132C0" w:rsidP="009C25DC" w14:paraId="45DEB296" w14:textId="77777777">
            <w:r>
              <w:t>)</w:t>
            </w:r>
          </w:p>
          <w:p w:rsidR="007132C0" w:rsidP="009C25DC" w14:paraId="0B75F6C4" w14:textId="77777777">
            <w:r>
              <w:t>)</w:t>
            </w:r>
          </w:p>
          <w:p w:rsidR="007132C0" w:rsidP="009C25DC" w14:paraId="4788819D" w14:textId="77777777">
            <w:r>
              <w:t>)</w:t>
            </w:r>
          </w:p>
          <w:p w:rsidR="007132C0" w:rsidP="009C25DC" w14:paraId="5AE137A7" w14:textId="77777777">
            <w:r>
              <w:t>)</w:t>
            </w:r>
          </w:p>
          <w:p w:rsidR="007132C0" w:rsidP="009C25DC" w14:paraId="0D20F6C9" w14:textId="77777777">
            <w:r>
              <w:t>)</w:t>
            </w:r>
          </w:p>
          <w:p w:rsidR="007132C0" w:rsidP="009C25DC" w14:paraId="44A82CD3" w14:textId="77777777">
            <w:r>
              <w:t>)</w:t>
            </w:r>
          </w:p>
          <w:p w:rsidR="007132C0" w:rsidP="009C25DC" w14:paraId="02CC7026" w14:textId="77777777">
            <w:r>
              <w:t>)</w:t>
            </w:r>
          </w:p>
          <w:p w:rsidR="007132C0" w:rsidP="009C25DC" w14:paraId="77F71EF1" w14:textId="77777777">
            <w:r>
              <w:t>)</w:t>
            </w:r>
          </w:p>
        </w:tc>
        <w:tc>
          <w:tcPr>
            <w:tcW w:w="3742" w:type="dxa"/>
          </w:tcPr>
          <w:p w:rsidR="007132C0" w:rsidP="009C25DC" w14:paraId="5E6B0C25" w14:textId="77777777"/>
          <w:p w:rsidR="007132C0" w:rsidP="009C25DC" w14:paraId="4BBDDD4E" w14:textId="77777777"/>
          <w:p w:rsidR="007132C0" w:rsidP="009C25DC" w14:paraId="4DDFC876" w14:textId="77777777"/>
          <w:p w:rsidR="007132C0" w:rsidP="009C25DC" w14:paraId="1D1A2984" w14:textId="77777777"/>
          <w:p w:rsidR="007132C0" w:rsidP="009C25DC" w14:paraId="0FB76DD8" w14:textId="77777777"/>
          <w:p w:rsidR="007132C0" w:rsidP="009C25DC" w14:paraId="0AFDB67D" w14:textId="77777777"/>
          <w:p w:rsidR="007132C0" w:rsidP="009C25DC" w14:paraId="424E83AB" w14:textId="77777777">
            <w:pPr>
              <w:tabs>
                <w:tab w:val="right" w:leader="dot" w:pos="3528"/>
              </w:tabs>
            </w:pPr>
            <w:r>
              <w:tab/>
            </w:r>
          </w:p>
          <w:p w:rsidR="007132C0" w:rsidP="009C25DC" w14:paraId="591E220B" w14:textId="77777777">
            <w:r>
              <w:t>Signature of director/company secretary*</w:t>
            </w:r>
          </w:p>
          <w:p w:rsidR="007132C0" w:rsidP="009C25DC" w14:paraId="740CE18D" w14:textId="77777777">
            <w:r>
              <w:rPr>
                <w:sz w:val="16"/>
              </w:rPr>
              <w:t>*delete whichever is not applicable</w:t>
            </w:r>
          </w:p>
          <w:p w:rsidR="007132C0" w:rsidP="009C25DC" w14:paraId="2D35CB18" w14:textId="77777777"/>
          <w:p w:rsidR="007132C0" w:rsidP="009C25DC" w14:paraId="03BD2EB7" w14:textId="77777777">
            <w:pPr>
              <w:tabs>
                <w:tab w:val="right" w:leader="dot" w:pos="3528"/>
              </w:tabs>
            </w:pPr>
            <w:r>
              <w:tab/>
            </w:r>
          </w:p>
          <w:p w:rsidR="007132C0" w:rsidP="009C25DC" w14:paraId="0BB5D18A" w14:textId="77777777">
            <w:pPr>
              <w:tabs>
                <w:tab w:val="right" w:leader="dot" w:pos="6521"/>
              </w:tabs>
            </w:pPr>
            <w:r>
              <w:t>Name of director/company secretary* (block letters)</w:t>
            </w:r>
          </w:p>
          <w:p w:rsidR="007132C0" w:rsidP="009C25DC" w14:paraId="5934514E" w14:textId="77777777">
            <w:pPr>
              <w:tabs>
                <w:tab w:val="right" w:leader="dot" w:pos="6521"/>
              </w:tabs>
            </w:pPr>
            <w:r>
              <w:rPr>
                <w:sz w:val="16"/>
              </w:rPr>
              <w:t>*delete whichever is not applicable</w:t>
            </w:r>
          </w:p>
        </w:tc>
      </w:tr>
    </w:tbl>
    <w:p w:rsidR="007132C0" w:rsidP="007132C0" w14:paraId="323A556C" w14:textId="77777777">
      <w:pPr>
        <w:pStyle w:val="BodyText"/>
      </w:pPr>
    </w:p>
    <w:p w:rsidR="007132C0" w:rsidRPr="00602E3C" w:rsidP="007132C0" w14:paraId="02EBEBF3" w14:textId="77777777">
      <w:pPr>
        <w:pStyle w:val="BodyText"/>
        <w:rPr>
          <w:b/>
          <w:bCs/>
        </w:rPr>
      </w:pPr>
      <w:r>
        <w:rPr>
          <w:b/>
          <w:bCs/>
        </w:rPr>
        <w:t>LTES OPERATOR</w:t>
      </w:r>
    </w:p>
    <w:tbl>
      <w:tblPr>
        <w:tblW w:w="0" w:type="auto"/>
        <w:tblCellMar>
          <w:left w:w="107" w:type="dxa"/>
          <w:right w:w="107" w:type="dxa"/>
        </w:tblCellMar>
        <w:tblLook w:val="04A0"/>
      </w:tblPr>
      <w:tblGrid>
        <w:gridCol w:w="3742"/>
        <w:gridCol w:w="454"/>
        <w:gridCol w:w="3742"/>
      </w:tblGrid>
      <w:tr w14:paraId="16C36020" w14:textId="77777777" w:rsidTr="009C25DC">
        <w:tblPrEx>
          <w:tblW w:w="0" w:type="auto"/>
          <w:tblLook w:val="04A0"/>
        </w:tblPrEx>
        <w:trPr>
          <w:cantSplit/>
        </w:trPr>
        <w:tc>
          <w:tcPr>
            <w:tcW w:w="3742" w:type="dxa"/>
          </w:tcPr>
          <w:p w:rsidR="007132C0" w:rsidP="009C25DC" w14:paraId="2FC78958" w14:textId="77777777">
            <w:r>
              <w:rPr>
                <w:b/>
              </w:rPr>
              <w:t xml:space="preserve">EXECUTED </w:t>
            </w:r>
            <w:r>
              <w:t xml:space="preserve">by </w:t>
            </w:r>
            <w:r w:rsidRPr="00602E3C">
              <w:rPr>
                <w:b/>
                <w:bCs/>
              </w:rPr>
              <w:t>[</w:t>
            </w:r>
            <w:r w:rsidRPr="00602E3C">
              <w:rPr>
                <w:b/>
                <w:bCs/>
                <w:highlight w:val="yellow"/>
              </w:rPr>
              <w:t>INSERT</w:t>
            </w:r>
            <w:r w:rsidRPr="00602E3C">
              <w:rPr>
                <w:b/>
                <w:bCs/>
              </w:rPr>
              <w:t>]</w:t>
            </w:r>
            <w:r>
              <w:rPr>
                <w:b/>
              </w:rPr>
              <w:t xml:space="preserve"> </w:t>
            </w:r>
            <w:r>
              <w:t xml:space="preserve">in accordance with section 127(1) of the </w:t>
            </w:r>
            <w:r>
              <w:rPr>
                <w:i/>
              </w:rPr>
              <w:t xml:space="preserve">Corporations Act 2001 </w:t>
            </w:r>
            <w:r>
              <w:t>(Cth) by authority of its directors:</w:t>
            </w:r>
          </w:p>
          <w:p w:rsidR="007132C0" w:rsidP="009C25DC" w14:paraId="14ECB410" w14:textId="77777777"/>
          <w:p w:rsidR="007132C0" w:rsidP="009C25DC" w14:paraId="57C4920B" w14:textId="77777777"/>
          <w:p w:rsidR="007132C0" w:rsidP="009C25DC" w14:paraId="2B238DBC" w14:textId="77777777">
            <w:pPr>
              <w:tabs>
                <w:tab w:val="right" w:leader="dot" w:pos="3528"/>
              </w:tabs>
            </w:pPr>
            <w:r>
              <w:tab/>
            </w:r>
          </w:p>
          <w:p w:rsidR="007132C0" w:rsidP="009C25DC" w14:paraId="0E0121B1" w14:textId="77777777">
            <w:r>
              <w:t>Signature of director</w:t>
            </w:r>
          </w:p>
          <w:p w:rsidR="007132C0" w:rsidP="009C25DC" w14:paraId="5C764636" w14:textId="77777777"/>
          <w:p w:rsidR="007132C0" w:rsidP="009C25DC" w14:paraId="40706753" w14:textId="77777777"/>
          <w:p w:rsidR="007132C0" w:rsidP="009C25DC" w14:paraId="3338AF99" w14:textId="77777777">
            <w:pPr>
              <w:tabs>
                <w:tab w:val="right" w:leader="dot" w:pos="3528"/>
              </w:tabs>
            </w:pPr>
            <w:r>
              <w:tab/>
            </w:r>
          </w:p>
          <w:p w:rsidR="007132C0" w:rsidP="009C25DC" w14:paraId="20B54F42" w14:textId="77777777">
            <w:r>
              <w:t>Name of director (block letters)</w:t>
            </w:r>
          </w:p>
        </w:tc>
        <w:tc>
          <w:tcPr>
            <w:tcW w:w="567" w:type="dxa"/>
            <w:hideMark/>
          </w:tcPr>
          <w:p w:rsidR="007132C0" w:rsidP="009C25DC" w14:paraId="66AE662C" w14:textId="77777777">
            <w:r>
              <w:t>)</w:t>
            </w:r>
          </w:p>
          <w:p w:rsidR="007132C0" w:rsidP="009C25DC" w14:paraId="4B92A5F6" w14:textId="77777777">
            <w:r>
              <w:t>)</w:t>
            </w:r>
          </w:p>
          <w:p w:rsidR="007132C0" w:rsidP="009C25DC" w14:paraId="53F5B17F" w14:textId="77777777">
            <w:r>
              <w:t>)</w:t>
            </w:r>
          </w:p>
          <w:p w:rsidR="007132C0" w:rsidP="009C25DC" w14:paraId="13A73AE4" w14:textId="77777777">
            <w:r>
              <w:t>)</w:t>
            </w:r>
          </w:p>
          <w:p w:rsidR="007132C0" w:rsidP="009C25DC" w14:paraId="118B09EF" w14:textId="77777777">
            <w:r>
              <w:t>)</w:t>
            </w:r>
          </w:p>
          <w:p w:rsidR="007132C0" w:rsidP="009C25DC" w14:paraId="1E08C5C8" w14:textId="77777777">
            <w:r>
              <w:t>)</w:t>
            </w:r>
          </w:p>
          <w:p w:rsidR="007132C0" w:rsidP="009C25DC" w14:paraId="519846B9" w14:textId="77777777">
            <w:r>
              <w:t>)</w:t>
            </w:r>
          </w:p>
          <w:p w:rsidR="007132C0" w:rsidP="009C25DC" w14:paraId="59DE0278" w14:textId="77777777">
            <w:r>
              <w:t>)</w:t>
            </w:r>
          </w:p>
          <w:p w:rsidR="007132C0" w:rsidP="009C25DC" w14:paraId="35119893" w14:textId="77777777">
            <w:r>
              <w:t>)</w:t>
            </w:r>
          </w:p>
          <w:p w:rsidR="007132C0" w:rsidP="009C25DC" w14:paraId="7F171737" w14:textId="77777777">
            <w:r>
              <w:t>)</w:t>
            </w:r>
          </w:p>
          <w:p w:rsidR="007132C0" w:rsidP="009C25DC" w14:paraId="33E294B0" w14:textId="77777777">
            <w:r>
              <w:t>)</w:t>
            </w:r>
          </w:p>
          <w:p w:rsidR="007132C0" w:rsidP="009C25DC" w14:paraId="166EF995" w14:textId="77777777">
            <w:r>
              <w:t>)</w:t>
            </w:r>
          </w:p>
          <w:p w:rsidR="007132C0" w:rsidP="009C25DC" w14:paraId="3A699435" w14:textId="77777777">
            <w:r>
              <w:t>)</w:t>
            </w:r>
          </w:p>
          <w:p w:rsidR="007132C0" w:rsidP="009C25DC" w14:paraId="7F678F3D" w14:textId="77777777">
            <w:r>
              <w:t>)</w:t>
            </w:r>
          </w:p>
        </w:tc>
        <w:tc>
          <w:tcPr>
            <w:tcW w:w="3742" w:type="dxa"/>
          </w:tcPr>
          <w:p w:rsidR="007132C0" w:rsidP="009C25DC" w14:paraId="42EF1D22" w14:textId="77777777"/>
          <w:p w:rsidR="007132C0" w:rsidP="009C25DC" w14:paraId="6A3D727F" w14:textId="77777777"/>
          <w:p w:rsidR="007132C0" w:rsidP="009C25DC" w14:paraId="525E6779" w14:textId="77777777"/>
          <w:p w:rsidR="007132C0" w:rsidP="009C25DC" w14:paraId="0AB47808" w14:textId="77777777"/>
          <w:p w:rsidR="007132C0" w:rsidP="009C25DC" w14:paraId="486D9409" w14:textId="77777777"/>
          <w:p w:rsidR="007132C0" w:rsidP="009C25DC" w14:paraId="2ED501E6" w14:textId="77777777"/>
          <w:p w:rsidR="007132C0" w:rsidP="009C25DC" w14:paraId="3CB6AC39" w14:textId="77777777">
            <w:pPr>
              <w:tabs>
                <w:tab w:val="right" w:leader="dot" w:pos="3528"/>
              </w:tabs>
            </w:pPr>
            <w:r>
              <w:tab/>
            </w:r>
          </w:p>
          <w:p w:rsidR="007132C0" w:rsidP="009C25DC" w14:paraId="46F9CE1D" w14:textId="77777777">
            <w:r>
              <w:t>Signature of director/company secretary*</w:t>
            </w:r>
          </w:p>
          <w:p w:rsidR="007132C0" w:rsidP="009C25DC" w14:paraId="78650C58" w14:textId="77777777">
            <w:r>
              <w:rPr>
                <w:sz w:val="16"/>
              </w:rPr>
              <w:t>*delete whichever is not applicable</w:t>
            </w:r>
          </w:p>
          <w:p w:rsidR="007132C0" w:rsidP="009C25DC" w14:paraId="579775B1" w14:textId="77777777"/>
          <w:p w:rsidR="007132C0" w:rsidP="009C25DC" w14:paraId="688AEC87" w14:textId="77777777">
            <w:pPr>
              <w:tabs>
                <w:tab w:val="right" w:leader="dot" w:pos="3528"/>
              </w:tabs>
            </w:pPr>
            <w:r>
              <w:tab/>
            </w:r>
          </w:p>
          <w:p w:rsidR="007132C0" w:rsidP="009C25DC" w14:paraId="34A0E018" w14:textId="77777777">
            <w:pPr>
              <w:tabs>
                <w:tab w:val="right" w:leader="dot" w:pos="6521"/>
              </w:tabs>
            </w:pPr>
            <w:r>
              <w:t>Name of director/company secretary* (block letters)</w:t>
            </w:r>
          </w:p>
          <w:p w:rsidR="007132C0" w:rsidP="009C25DC" w14:paraId="1AC1C586" w14:textId="77777777">
            <w:pPr>
              <w:tabs>
                <w:tab w:val="right" w:leader="dot" w:pos="6521"/>
              </w:tabs>
            </w:pPr>
            <w:r>
              <w:rPr>
                <w:sz w:val="16"/>
              </w:rPr>
              <w:t>*delete whichever is not applicable</w:t>
            </w:r>
          </w:p>
        </w:tc>
      </w:tr>
    </w:tbl>
    <w:p w:rsidR="003D756B" w:rsidRPr="003D756B" w:rsidP="00E44379" w14:paraId="604B792D" w14:textId="77777777"/>
    <w:bookmarkEnd w:id="1"/>
    <w:p w:rsidR="00481240" w:rsidP="000C1CD1" w14:paraId="76761714" w14:textId="77777777">
      <w:pPr>
        <w:pStyle w:val="BodyText"/>
        <w:sectPr w:rsidSect="00D573DB">
          <w:footerReference w:type="default" r:id="rId24"/>
          <w:headerReference w:type="first" r:id="rId25"/>
          <w:footerReference w:type="first" r:id="rId26"/>
          <w:pgSz w:w="11907" w:h="16840" w:code="9"/>
          <w:pgMar w:top="1134" w:right="1134" w:bottom="1417" w:left="2835" w:header="425" w:footer="567" w:gutter="0"/>
          <w:cols w:space="720"/>
          <w:titlePg/>
          <w:docGrid w:linePitch="313"/>
        </w:sectPr>
      </w:pPr>
    </w:p>
    <w:p w:rsidR="00481240" w:rsidP="00481240" w14:paraId="2B605334" w14:textId="77777777">
      <w:pPr>
        <w:pStyle w:val="AnnexurePageHeading"/>
      </w:pPr>
      <w:bookmarkStart w:id="4517" w:name="_Ref100152700"/>
      <w:bookmarkStart w:id="4518" w:name="_Toc100220648"/>
      <w:bookmarkStart w:id="4519" w:name="_Ref101534647"/>
      <w:bookmarkStart w:id="4520" w:name="_Toc229740934"/>
      <w:r>
        <w:t>Form of Tripartite</w:t>
      </w:r>
      <w:bookmarkEnd w:id="4517"/>
      <w:bookmarkEnd w:id="4518"/>
      <w:bookmarkEnd w:id="4519"/>
      <w:bookmarkEnd w:id="4520"/>
    </w:p>
    <w:p w:rsidR="000C1CD1" w:rsidRPr="00481240" w:rsidP="00DF05AE" w14:paraId="2964ABF6" w14:textId="37F8BD50">
      <w:pPr>
        <w:pStyle w:val="BodyText"/>
      </w:pPr>
      <w:r>
        <w:t>[</w:t>
      </w:r>
      <w:r w:rsidR="006E00D7">
        <w:rPr>
          <w:b/>
          <w:bCs/>
          <w:i/>
          <w:iCs/>
          <w:highlight w:val="lightGray"/>
        </w:rPr>
        <w:t>N</w:t>
      </w:r>
      <w:r w:rsidRPr="00012D30">
        <w:rPr>
          <w:b/>
          <w:bCs/>
          <w:i/>
          <w:iCs/>
          <w:highlight w:val="lightGray"/>
        </w:rPr>
        <w:t xml:space="preserve">ote: </w:t>
      </w:r>
      <w:r w:rsidR="00336AB6">
        <w:rPr>
          <w:b/>
          <w:bCs/>
          <w:i/>
          <w:iCs/>
          <w:highlight w:val="lightGray"/>
        </w:rPr>
        <w:t>t</w:t>
      </w:r>
      <w:r w:rsidRPr="00012D30">
        <w:rPr>
          <w:b/>
          <w:bCs/>
          <w:i/>
          <w:iCs/>
          <w:highlight w:val="lightGray"/>
        </w:rPr>
        <w:t>o be inserted.</w:t>
      </w:r>
      <w:r>
        <w:t>]</w:t>
      </w:r>
      <w:bookmarkEnd w:id="2"/>
    </w:p>
    <w:sectPr w:rsidSect="005A0A6F">
      <w:pgSz w:w="11907" w:h="16840" w:code="9"/>
      <w:pgMar w:top="1134" w:right="1134" w:bottom="1417" w:left="2835" w:header="425" w:footer="567" w:gutter="0"/>
      <w:cols w:space="720"/>
      <w:titlePg/>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895490" w14:paraId="087019A5" w14:textId="20BA930E">
      <w:r>
        <w:separator/>
      </w:r>
    </w:p>
  </w:endnote>
  <w:endnote w:type="continuationSeparator" w:id="1">
    <w:p w:rsidR="00895490" w14:paraId="1222149A" w14:textId="4CCE4F51">
      <w:r>
        <w:continuationSeparator/>
      </w:r>
    </w:p>
  </w:endnote>
  <w:endnote w:type="continuationNotice" w:id="2">
    <w:p w:rsidR="00895490" w14:paraId="1AC9C1C7" w14:textId="2BB0FD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Segoe UI Semibold">
    <w:panose1 w:val="020B0702040204020203"/>
    <w:charset w:val="00"/>
    <w:family w:val="swiss"/>
    <w:pitch w:val="variable"/>
    <w:sig w:usb0="E4002EFF" w:usb1="C000E47F"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Arial Bold">
    <w:panose1 w:val="020B0704020202020204"/>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Batang">
    <w:panose1 w:val="02030600000101010101"/>
    <w:charset w:val="81"/>
    <w:family w:val="roman"/>
    <w:pitch w:val="variable"/>
    <w:sig w:usb0="B00002AF" w:usb1="69D77CFB" w:usb2="00000030" w:usb3="00000000" w:csb0="0008009F" w:csb1="00000000"/>
  </w:font>
  <w:font w:name="STKaiti">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33227" w14:paraId="1C8CE635" w14:textId="7777777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Ind w:w="-2203" w:type="dxa"/>
      <w:tblBorders>
        <w:top w:val="single" w:sz="2" w:space="0" w:color="auto"/>
      </w:tblBorders>
      <w:tblLayout w:type="fixed"/>
      <w:tblCellMar>
        <w:left w:w="0" w:type="dxa"/>
        <w:right w:w="0" w:type="dxa"/>
      </w:tblCellMar>
      <w:tblLook w:val="0000"/>
    </w:tblPr>
    <w:tblGrid>
      <w:gridCol w:w="2211"/>
      <w:gridCol w:w="7371"/>
      <w:gridCol w:w="567"/>
    </w:tblGrid>
    <w:tr w14:paraId="412BA7B0" w14:textId="77777777" w:rsidTr="005673CB">
      <w:tblPrEx>
        <w:tblW w:w="0" w:type="auto"/>
        <w:tblInd w:w="-2203" w:type="dxa"/>
        <w:tblLayout w:type="fixed"/>
        <w:tblLook w:val="0000"/>
      </w:tblPrEx>
      <w:trPr>
        <w:trHeight w:hRule="exact" w:val="440"/>
      </w:trPr>
      <w:tc>
        <w:tcPr>
          <w:tcW w:w="2211" w:type="dxa"/>
          <w:tcBorders>
            <w:top w:val="single" w:sz="2" w:space="0" w:color="auto"/>
            <w:right w:val="single" w:sz="2" w:space="0" w:color="auto"/>
          </w:tcBorders>
        </w:tcPr>
        <w:p w:rsidR="00D573DB" w:rsidRPr="007217B9" w:rsidP="00D573DB" w14:paraId="74565C3C" w14:textId="010DB6E9">
          <w:pPr>
            <w:pStyle w:val="Footer"/>
            <w:spacing w:before="60"/>
          </w:pPr>
          <w:r w:rsidRPr="007217B9">
            <w:rPr>
              <w:rFonts w:ascii="Symbol" w:eastAsia="Symbol" w:hAnsi="Symbol" w:cs="Symbol"/>
            </w:rPr>
            <w:t>ã</w:t>
          </w:r>
          <w:r w:rsidRPr="007217B9">
            <w:t xml:space="preserve"> </w:t>
          </w:r>
          <w:r>
            <w:t>Mallesons</w:t>
          </w:r>
        </w:p>
        <w:p w:rsidR="00D573DB" w:rsidRPr="007217B9" w:rsidP="00D573DB" w14:paraId="301D6DAC" w14:textId="77777777">
          <w:pPr>
            <w:pStyle w:val="Footer"/>
          </w:pPr>
        </w:p>
      </w:tc>
      <w:tc>
        <w:tcPr>
          <w:tcW w:w="7371" w:type="dxa"/>
          <w:tcBorders>
            <w:left w:val="nil"/>
          </w:tcBorders>
        </w:tcPr>
        <w:p w:rsidR="00D573DB" w:rsidRPr="007217B9" w:rsidP="00D573DB" w14:paraId="74052D55" w14:textId="77777777">
          <w:pPr>
            <w:pStyle w:val="Footer"/>
            <w:ind w:left="113"/>
          </w:pPr>
        </w:p>
      </w:tc>
      <w:tc>
        <w:tcPr>
          <w:tcW w:w="567" w:type="dxa"/>
        </w:tcPr>
        <w:p w:rsidR="00D573DB" w:rsidRPr="007217B9" w:rsidP="00D573DB" w14:paraId="05A90B85" w14:textId="77777777">
          <w:pPr>
            <w:pStyle w:val="Footer"/>
            <w:spacing w:before="60"/>
            <w:jc w:val="right"/>
          </w:pPr>
          <w:r w:rsidRPr="007217B9">
            <w:fldChar w:fldCharType="begin"/>
          </w:r>
          <w:r w:rsidRPr="007217B9">
            <w:instrText xml:space="preserve"> PAGE  \* MERGEFORMAT </w:instrText>
          </w:r>
          <w:r w:rsidRPr="007217B9">
            <w:fldChar w:fldCharType="separate"/>
          </w:r>
          <w:r>
            <w:rPr>
              <w:rFonts w:ascii="Arial" w:hAnsi="Arial" w:cs="Arial"/>
              <w:noProof/>
              <w:sz w:val="16"/>
              <w:lang w:val="en-AU" w:eastAsia="en-US" w:bidi="ar-SA"/>
            </w:rPr>
            <w:t>106</w:t>
          </w:r>
          <w:r w:rsidRPr="007217B9">
            <w:fldChar w:fldCharType="end"/>
          </w:r>
        </w:p>
      </w:tc>
    </w:tr>
  </w:tbl>
  <w:p w:rsidR="00D573DB" w:rsidRPr="007217B9" w14:paraId="42CCD185" w14:textId="77777777">
    <w:pPr>
      <w:pStyle w:val="Footer"/>
      <w:rPr>
        <w:sz w:val="2"/>
      </w:rPr>
    </w:pPr>
  </w:p>
  <w:p w:rsidR="00D573DB" w:rsidRPr="007217B9" w14:paraId="468EB934" w14:textId="77777777">
    <w:pPr>
      <w:pStyle w:val="Footer"/>
      <w:rPr>
        <w:sz w:val="2"/>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Ind w:w="-2203" w:type="dxa"/>
      <w:tblBorders>
        <w:top w:val="single" w:sz="2" w:space="0" w:color="auto"/>
      </w:tblBorders>
      <w:tblLayout w:type="fixed"/>
      <w:tblCellMar>
        <w:left w:w="0" w:type="dxa"/>
        <w:right w:w="0" w:type="dxa"/>
      </w:tblCellMar>
      <w:tblLook w:val="0000"/>
    </w:tblPr>
    <w:tblGrid>
      <w:gridCol w:w="2211"/>
      <w:gridCol w:w="7371"/>
      <w:gridCol w:w="567"/>
    </w:tblGrid>
    <w:tr w14:paraId="758B2EA4" w14:textId="77777777" w:rsidTr="005673CB">
      <w:tblPrEx>
        <w:tblW w:w="0" w:type="auto"/>
        <w:tblInd w:w="-2203" w:type="dxa"/>
        <w:tblLayout w:type="fixed"/>
        <w:tblLook w:val="0000"/>
      </w:tblPrEx>
      <w:trPr>
        <w:trHeight w:hRule="exact" w:val="440"/>
      </w:trPr>
      <w:tc>
        <w:tcPr>
          <w:tcW w:w="2211" w:type="dxa"/>
          <w:tcBorders>
            <w:top w:val="single" w:sz="2" w:space="0" w:color="auto"/>
            <w:right w:val="single" w:sz="2" w:space="0" w:color="auto"/>
          </w:tcBorders>
        </w:tcPr>
        <w:p w:rsidR="00D573DB" w:rsidRPr="007217B9" w:rsidP="00D573DB" w14:paraId="04A99A28" w14:textId="51788A25">
          <w:pPr>
            <w:pStyle w:val="Footer"/>
            <w:spacing w:before="60"/>
          </w:pPr>
          <w:r w:rsidRPr="007217B9">
            <w:rPr>
              <w:rFonts w:ascii="Symbol" w:eastAsia="Symbol" w:hAnsi="Symbol" w:cs="Symbol"/>
            </w:rPr>
            <w:t>ã</w:t>
          </w:r>
          <w:r w:rsidRPr="007217B9">
            <w:t xml:space="preserve"> </w:t>
          </w:r>
          <w:r>
            <w:t>Mallesons</w:t>
          </w:r>
        </w:p>
        <w:p w:rsidR="00D573DB" w:rsidRPr="007217B9" w:rsidP="00D573DB" w14:paraId="798B91DF" w14:textId="77777777">
          <w:pPr>
            <w:pStyle w:val="Footer"/>
          </w:pPr>
        </w:p>
      </w:tc>
      <w:tc>
        <w:tcPr>
          <w:tcW w:w="7371" w:type="dxa"/>
          <w:tcBorders>
            <w:left w:val="nil"/>
          </w:tcBorders>
        </w:tcPr>
        <w:p w:rsidR="00D573DB" w:rsidRPr="007217B9" w:rsidP="00D573DB" w14:paraId="7A6811B1" w14:textId="77777777">
          <w:pPr>
            <w:pStyle w:val="Footer"/>
            <w:ind w:left="113"/>
          </w:pPr>
        </w:p>
      </w:tc>
      <w:tc>
        <w:tcPr>
          <w:tcW w:w="567" w:type="dxa"/>
        </w:tcPr>
        <w:p w:rsidR="00D573DB" w:rsidRPr="007217B9" w:rsidP="00D573DB" w14:paraId="057BB2E8" w14:textId="77777777">
          <w:pPr>
            <w:pStyle w:val="Footer"/>
            <w:spacing w:before="60"/>
            <w:jc w:val="right"/>
          </w:pPr>
          <w:r w:rsidRPr="007217B9">
            <w:fldChar w:fldCharType="begin"/>
          </w:r>
          <w:r w:rsidRPr="007217B9">
            <w:instrText xml:space="preserve"> PAGE  \* MERGEFORMAT </w:instrText>
          </w:r>
          <w:r w:rsidRPr="007217B9">
            <w:fldChar w:fldCharType="separate"/>
          </w:r>
          <w:r>
            <w:rPr>
              <w:rFonts w:ascii="Arial" w:hAnsi="Arial" w:cs="Arial"/>
              <w:noProof/>
              <w:sz w:val="16"/>
              <w:lang w:val="en-AU" w:eastAsia="en-US" w:bidi="ar-SA"/>
            </w:rPr>
            <w:t>107</w:t>
          </w:r>
          <w:r w:rsidRPr="007217B9">
            <w:fldChar w:fldCharType="end"/>
          </w:r>
        </w:p>
      </w:tc>
    </w:tr>
  </w:tbl>
  <w:p w:rsidR="00D573DB" w:rsidRPr="007217B9" w14:paraId="77894AE7" w14:textId="77777777">
    <w:pPr>
      <w:pStyle w:val="Footer"/>
      <w:rPr>
        <w:sz w:val="2"/>
      </w:rPr>
    </w:pPr>
  </w:p>
  <w:p w:rsidR="00D573DB" w14:paraId="690B6D89"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33227" w14:paraId="0BEDA76E"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33227" w14:paraId="338F3821"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Ind w:w="-2203" w:type="dxa"/>
      <w:tblBorders>
        <w:top w:val="single" w:sz="2" w:space="0" w:color="auto"/>
      </w:tblBorders>
      <w:tblLayout w:type="fixed"/>
      <w:tblCellMar>
        <w:left w:w="0" w:type="dxa"/>
        <w:right w:w="0" w:type="dxa"/>
      </w:tblCellMar>
      <w:tblLook w:val="0000"/>
    </w:tblPr>
    <w:tblGrid>
      <w:gridCol w:w="2211"/>
      <w:gridCol w:w="7371"/>
      <w:gridCol w:w="567"/>
    </w:tblGrid>
    <w:tr w14:paraId="606F1A44" w14:textId="77777777">
      <w:tblPrEx>
        <w:tblW w:w="0" w:type="auto"/>
        <w:tblInd w:w="-2203" w:type="dxa"/>
        <w:tblLayout w:type="fixed"/>
        <w:tblLook w:val="0000"/>
      </w:tblPrEx>
      <w:trPr>
        <w:trHeight w:hRule="exact" w:val="440"/>
      </w:trPr>
      <w:tc>
        <w:tcPr>
          <w:tcW w:w="2211" w:type="dxa"/>
          <w:tcBorders>
            <w:top w:val="single" w:sz="2" w:space="0" w:color="auto"/>
            <w:right w:val="single" w:sz="2" w:space="0" w:color="auto"/>
          </w:tcBorders>
        </w:tcPr>
        <w:p w:rsidR="0033665F" w:rsidRPr="007217B9" w14:paraId="2ADB00DA" w14:textId="7AF2C07D">
          <w:pPr>
            <w:pStyle w:val="Footer"/>
            <w:spacing w:before="60"/>
          </w:pPr>
          <w:r w:rsidRPr="007217B9">
            <w:rPr>
              <w:rFonts w:ascii="Symbol" w:eastAsia="Symbol" w:hAnsi="Symbol" w:cs="Symbol"/>
            </w:rPr>
            <w:t>ã</w:t>
          </w:r>
          <w:r w:rsidRPr="007217B9">
            <w:t xml:space="preserve"> </w:t>
          </w:r>
          <w:r>
            <w:t>Mallesons</w:t>
          </w:r>
        </w:p>
        <w:p w:rsidR="0033665F" w:rsidRPr="007217B9" w:rsidP="00781D5E" w14:paraId="2EBC6C76" w14:textId="77777777">
          <w:pPr>
            <w:pStyle w:val="Footer"/>
          </w:pPr>
          <w:bookmarkStart w:id="8" w:name="Filename2"/>
          <w:bookmarkEnd w:id="8"/>
        </w:p>
      </w:tc>
      <w:tc>
        <w:tcPr>
          <w:tcW w:w="7371" w:type="dxa"/>
          <w:tcBorders>
            <w:left w:val="nil"/>
          </w:tcBorders>
        </w:tcPr>
        <w:p w:rsidR="0033665F" w:rsidRPr="007217B9" w:rsidP="005249C1" w14:paraId="0D99A65D" w14:textId="37774645">
          <w:pPr>
            <w:pStyle w:val="Footer"/>
            <w:ind w:left="113"/>
          </w:pPr>
        </w:p>
      </w:tc>
      <w:tc>
        <w:tcPr>
          <w:tcW w:w="567" w:type="dxa"/>
        </w:tcPr>
        <w:p w:rsidR="0033665F" w:rsidRPr="007217B9" w14:paraId="5A8FF9CD" w14:textId="77777777">
          <w:pPr>
            <w:pStyle w:val="Footer"/>
            <w:spacing w:before="60"/>
            <w:jc w:val="right"/>
          </w:pPr>
          <w:r w:rsidRPr="007217B9">
            <w:fldChar w:fldCharType="begin"/>
          </w:r>
          <w:r w:rsidRPr="007217B9">
            <w:instrText xml:space="preserve"> PAGE \* roman \* MERGEFORMAT </w:instrText>
          </w:r>
          <w:r w:rsidRPr="007217B9">
            <w:fldChar w:fldCharType="separate"/>
          </w:r>
          <w:r>
            <w:rPr>
              <w:rFonts w:ascii="Arial" w:hAnsi="Arial" w:cs="Arial"/>
              <w:noProof/>
              <w:sz w:val="16"/>
              <w:lang w:val="en-AU" w:eastAsia="en-US" w:bidi="ar-SA"/>
            </w:rPr>
            <w:t>v</w:t>
          </w:r>
          <w:r w:rsidRPr="007217B9">
            <w:fldChar w:fldCharType="end"/>
          </w:r>
        </w:p>
      </w:tc>
    </w:tr>
  </w:tbl>
  <w:p w:rsidR="0033665F" w:rsidRPr="007217B9" w14:paraId="214F9904" w14:textId="77777777">
    <w:pPr>
      <w:pStyle w:val="Footer"/>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Ind w:w="-2203" w:type="dxa"/>
      <w:tblLayout w:type="fixed"/>
      <w:tblCellMar>
        <w:left w:w="0" w:type="dxa"/>
        <w:right w:w="0" w:type="dxa"/>
      </w:tblCellMar>
      <w:tblLook w:val="0000"/>
    </w:tblPr>
    <w:tblGrid>
      <w:gridCol w:w="2211"/>
      <w:gridCol w:w="7371"/>
      <w:gridCol w:w="567"/>
    </w:tblGrid>
    <w:tr w14:paraId="51CE2DA3" w14:textId="77777777">
      <w:tblPrEx>
        <w:tblW w:w="0" w:type="auto"/>
        <w:tblInd w:w="-2203" w:type="dxa"/>
        <w:tblLayout w:type="fixed"/>
        <w:tblLook w:val="0000"/>
      </w:tblPrEx>
      <w:trPr>
        <w:trHeight w:hRule="exact" w:val="440"/>
      </w:trPr>
      <w:tc>
        <w:tcPr>
          <w:tcW w:w="2211" w:type="dxa"/>
          <w:tcBorders>
            <w:top w:val="single" w:sz="2" w:space="0" w:color="auto"/>
            <w:right w:val="single" w:sz="2" w:space="0" w:color="auto"/>
          </w:tcBorders>
        </w:tcPr>
        <w:p w:rsidR="0033665F" w:rsidRPr="007217B9" w14:paraId="7CADA622" w14:textId="4D885426">
          <w:pPr>
            <w:pStyle w:val="Footer"/>
            <w:spacing w:before="60"/>
          </w:pPr>
          <w:bookmarkStart w:id="10" w:name="FooterFirstPage" w:colFirst="0" w:colLast="3"/>
          <w:r w:rsidRPr="007217B9">
            <w:rPr>
              <w:rFonts w:ascii="Symbol" w:eastAsia="Symbol" w:hAnsi="Symbol" w:cs="Symbol"/>
            </w:rPr>
            <w:t>ã</w:t>
          </w:r>
          <w:r w:rsidRPr="007217B9">
            <w:t xml:space="preserve"> </w:t>
          </w:r>
          <w:r>
            <w:t>Mallesons</w:t>
          </w:r>
        </w:p>
        <w:p w:rsidR="0033665F" w:rsidRPr="007217B9" w14:paraId="2CCB5C84" w14:textId="77777777">
          <w:pPr>
            <w:pStyle w:val="Footer"/>
          </w:pPr>
          <w:bookmarkStart w:id="11" w:name="Filename"/>
          <w:bookmarkEnd w:id="11"/>
        </w:p>
      </w:tc>
      <w:tc>
        <w:tcPr>
          <w:tcW w:w="7371" w:type="dxa"/>
          <w:tcBorders>
            <w:top w:val="single" w:sz="2" w:space="0" w:color="auto"/>
            <w:left w:val="nil"/>
          </w:tcBorders>
        </w:tcPr>
        <w:p w:rsidR="0033665F" w:rsidRPr="007217B9" w14:paraId="10A90F98" w14:textId="1EC8D0DA">
          <w:pPr>
            <w:pStyle w:val="Footer"/>
            <w:ind w:left="113"/>
            <w:rPr>
              <w:noProof/>
            </w:rPr>
          </w:pPr>
        </w:p>
      </w:tc>
      <w:tc>
        <w:tcPr>
          <w:tcW w:w="567" w:type="dxa"/>
          <w:tcBorders>
            <w:top w:val="single" w:sz="2" w:space="0" w:color="auto"/>
          </w:tcBorders>
        </w:tcPr>
        <w:p w:rsidR="0033665F" w:rsidRPr="007217B9" w14:paraId="40C7F350" w14:textId="77777777">
          <w:pPr>
            <w:pStyle w:val="Footer"/>
            <w:spacing w:before="60"/>
            <w:jc w:val="right"/>
          </w:pPr>
        </w:p>
      </w:tc>
    </w:tr>
    <w:bookmarkEnd w:id="10"/>
  </w:tbl>
  <w:p w:rsidR="0033665F" w:rsidRPr="007217B9" w14:paraId="6DB99D6E" w14:textId="77777777">
    <w:pPr>
      <w:pStyle w:val="Footer"/>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Ind w:w="-2203" w:type="dxa"/>
      <w:tblBorders>
        <w:top w:val="single" w:sz="2" w:space="0" w:color="auto"/>
      </w:tblBorders>
      <w:tblLayout w:type="fixed"/>
      <w:tblCellMar>
        <w:left w:w="0" w:type="dxa"/>
        <w:right w:w="0" w:type="dxa"/>
      </w:tblCellMar>
      <w:tblLook w:val="0000"/>
    </w:tblPr>
    <w:tblGrid>
      <w:gridCol w:w="2211"/>
      <w:gridCol w:w="7371"/>
      <w:gridCol w:w="567"/>
    </w:tblGrid>
    <w:tr w14:paraId="3B77444F" w14:textId="77777777">
      <w:tblPrEx>
        <w:tblW w:w="0" w:type="auto"/>
        <w:tblInd w:w="-2203" w:type="dxa"/>
        <w:tblLayout w:type="fixed"/>
        <w:tblLook w:val="0000"/>
      </w:tblPrEx>
      <w:trPr>
        <w:trHeight w:hRule="exact" w:val="440"/>
      </w:trPr>
      <w:tc>
        <w:tcPr>
          <w:tcW w:w="2211" w:type="dxa"/>
          <w:tcBorders>
            <w:top w:val="single" w:sz="2" w:space="0" w:color="auto"/>
            <w:right w:val="single" w:sz="2" w:space="0" w:color="auto"/>
          </w:tcBorders>
        </w:tcPr>
        <w:p w:rsidR="0033665F" w:rsidRPr="007217B9" w14:paraId="018878F5" w14:textId="1DCD11BA">
          <w:pPr>
            <w:pStyle w:val="Footer"/>
            <w:spacing w:before="60"/>
          </w:pPr>
          <w:r w:rsidRPr="007217B9">
            <w:rPr>
              <w:rFonts w:ascii="Symbol" w:eastAsia="Symbol" w:hAnsi="Symbol" w:cs="Symbol"/>
            </w:rPr>
            <w:t>ã</w:t>
          </w:r>
          <w:r w:rsidRPr="007217B9">
            <w:t xml:space="preserve"> </w:t>
          </w:r>
          <w:r>
            <w:t>Mallesons</w:t>
          </w:r>
        </w:p>
        <w:p w:rsidR="0033665F" w:rsidRPr="007217B9" w14:paraId="6B951163" w14:textId="77777777">
          <w:pPr>
            <w:pStyle w:val="Footer"/>
          </w:pPr>
        </w:p>
      </w:tc>
      <w:tc>
        <w:tcPr>
          <w:tcW w:w="7371" w:type="dxa"/>
          <w:tcBorders>
            <w:left w:val="nil"/>
          </w:tcBorders>
        </w:tcPr>
        <w:p w:rsidR="0033665F" w:rsidRPr="007217B9" w14:paraId="50C9009F" w14:textId="77777777">
          <w:pPr>
            <w:pStyle w:val="Footer"/>
            <w:ind w:left="113"/>
          </w:pPr>
        </w:p>
      </w:tc>
      <w:tc>
        <w:tcPr>
          <w:tcW w:w="567" w:type="dxa"/>
        </w:tcPr>
        <w:p w:rsidR="0033665F" w:rsidRPr="007217B9" w14:paraId="4A29AA4E" w14:textId="77777777">
          <w:pPr>
            <w:pStyle w:val="Footer"/>
            <w:spacing w:before="60"/>
            <w:jc w:val="right"/>
          </w:pPr>
          <w:r w:rsidRPr="007217B9">
            <w:fldChar w:fldCharType="begin"/>
          </w:r>
          <w:r w:rsidRPr="007217B9">
            <w:instrText xml:space="preserve"> PAGE  \* MERGEFORMAT </w:instrText>
          </w:r>
          <w:r w:rsidRPr="007217B9">
            <w:fldChar w:fldCharType="separate"/>
          </w:r>
          <w:r>
            <w:rPr>
              <w:rFonts w:ascii="Arial" w:hAnsi="Arial" w:cs="Arial"/>
              <w:noProof/>
              <w:sz w:val="16"/>
              <w:lang w:val="en-AU" w:eastAsia="en-US" w:bidi="ar-SA"/>
            </w:rPr>
            <w:t>102</w:t>
          </w:r>
          <w:r w:rsidRPr="007217B9">
            <w:fldChar w:fldCharType="end"/>
          </w:r>
        </w:p>
      </w:tc>
    </w:tr>
  </w:tbl>
  <w:p w:rsidR="0033665F" w:rsidRPr="007217B9" w14:paraId="69845999" w14:textId="77777777">
    <w:pPr>
      <w:pStyle w:val="Footer"/>
      <w:rPr>
        <w:sz w:val="2"/>
      </w:rPr>
    </w:pPr>
  </w:p>
  <w:p w:rsidR="0033665F" w:rsidRPr="007217B9" w14:paraId="156E26B0" w14:textId="77777777">
    <w:pPr>
      <w:pStyle w:val="Footer"/>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Ind w:w="-2203" w:type="dxa"/>
      <w:tblBorders>
        <w:top w:val="single" w:sz="2" w:space="0" w:color="auto"/>
      </w:tblBorders>
      <w:tblLayout w:type="fixed"/>
      <w:tblCellMar>
        <w:left w:w="0" w:type="dxa"/>
        <w:right w:w="0" w:type="dxa"/>
      </w:tblCellMar>
      <w:tblLook w:val="0000"/>
    </w:tblPr>
    <w:tblGrid>
      <w:gridCol w:w="2211"/>
      <w:gridCol w:w="7371"/>
      <w:gridCol w:w="567"/>
    </w:tblGrid>
    <w:tr w14:paraId="44D8B737" w14:textId="77777777">
      <w:tblPrEx>
        <w:tblW w:w="0" w:type="auto"/>
        <w:tblInd w:w="-2203" w:type="dxa"/>
        <w:tblLayout w:type="fixed"/>
        <w:tblLook w:val="0000"/>
      </w:tblPrEx>
      <w:trPr>
        <w:trHeight w:hRule="exact" w:val="440"/>
      </w:trPr>
      <w:tc>
        <w:tcPr>
          <w:tcW w:w="2211" w:type="dxa"/>
          <w:tcBorders>
            <w:top w:val="single" w:sz="2" w:space="0" w:color="auto"/>
            <w:right w:val="single" w:sz="2" w:space="0" w:color="auto"/>
          </w:tcBorders>
        </w:tcPr>
        <w:p w:rsidR="005C4F4B" w:rsidRPr="007217B9" w14:paraId="148BB035" w14:textId="68C12D8D">
          <w:pPr>
            <w:pStyle w:val="Footer"/>
            <w:spacing w:before="60"/>
          </w:pPr>
          <w:r w:rsidRPr="007217B9">
            <w:rPr>
              <w:rFonts w:ascii="Symbol" w:eastAsia="Symbol" w:hAnsi="Symbol" w:cs="Symbol"/>
            </w:rPr>
            <w:t>ã</w:t>
          </w:r>
          <w:r w:rsidRPr="007217B9">
            <w:t xml:space="preserve"> </w:t>
          </w:r>
          <w:r>
            <w:t>Mallesons</w:t>
          </w:r>
        </w:p>
        <w:p w:rsidR="005C4F4B" w:rsidRPr="007217B9" w14:paraId="4DF39926" w14:textId="77777777">
          <w:pPr>
            <w:pStyle w:val="Footer"/>
          </w:pPr>
        </w:p>
      </w:tc>
      <w:tc>
        <w:tcPr>
          <w:tcW w:w="7371" w:type="dxa"/>
          <w:tcBorders>
            <w:left w:val="nil"/>
          </w:tcBorders>
        </w:tcPr>
        <w:p w:rsidR="005C4F4B" w:rsidRPr="007217B9" w14:paraId="154733FA" w14:textId="77777777">
          <w:pPr>
            <w:pStyle w:val="Footer"/>
            <w:ind w:left="113"/>
          </w:pPr>
        </w:p>
      </w:tc>
      <w:tc>
        <w:tcPr>
          <w:tcW w:w="567" w:type="dxa"/>
        </w:tcPr>
        <w:p w:rsidR="005C4F4B" w:rsidRPr="007217B9" w14:paraId="67A1CA3F" w14:textId="77777777">
          <w:pPr>
            <w:pStyle w:val="Footer"/>
            <w:spacing w:before="60"/>
            <w:jc w:val="right"/>
          </w:pPr>
          <w:r w:rsidRPr="007217B9">
            <w:fldChar w:fldCharType="begin"/>
          </w:r>
          <w:r w:rsidRPr="007217B9">
            <w:instrText xml:space="preserve"> PAGE  \* MERGEFORMAT </w:instrText>
          </w:r>
          <w:r w:rsidRPr="007217B9">
            <w:fldChar w:fldCharType="separate"/>
          </w:r>
          <w:r>
            <w:rPr>
              <w:rFonts w:ascii="Arial" w:hAnsi="Arial" w:cs="Arial"/>
              <w:noProof/>
              <w:sz w:val="16"/>
              <w:lang w:val="en-AU" w:eastAsia="en-US" w:bidi="ar-SA"/>
            </w:rPr>
            <w:t>9</w:t>
          </w:r>
          <w:r w:rsidRPr="007217B9">
            <w:fldChar w:fldCharType="end"/>
          </w:r>
        </w:p>
      </w:tc>
    </w:tr>
  </w:tbl>
  <w:p w:rsidR="005C4F4B" w:rsidRPr="007217B9" w14:paraId="48F99B23" w14:textId="77777777">
    <w:pPr>
      <w:pStyle w:val="Footer"/>
      <w:rPr>
        <w:sz w:val="2"/>
      </w:rPr>
    </w:pPr>
  </w:p>
  <w:p w:rsidR="005C4F4B" w14:paraId="2AC1659B" w14:textId="77777777"/>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4310" w:type="dxa"/>
      <w:tblBorders>
        <w:top w:val="single" w:sz="2" w:space="0" w:color="auto"/>
      </w:tblBorders>
      <w:tblLayout w:type="fixed"/>
      <w:tblCellMar>
        <w:left w:w="0" w:type="dxa"/>
        <w:right w:w="0" w:type="dxa"/>
      </w:tblCellMar>
      <w:tblLook w:val="0000"/>
    </w:tblPr>
    <w:tblGrid>
      <w:gridCol w:w="3117"/>
      <w:gridCol w:w="10394"/>
      <w:gridCol w:w="799"/>
    </w:tblGrid>
    <w:tr w14:paraId="7D1669AF" w14:textId="77777777" w:rsidTr="00D573DB">
      <w:tblPrEx>
        <w:tblW w:w="14310" w:type="dxa"/>
        <w:tblLayout w:type="fixed"/>
        <w:tblLook w:val="0000"/>
      </w:tblPrEx>
      <w:trPr>
        <w:trHeight w:hRule="exact" w:val="567"/>
      </w:trPr>
      <w:tc>
        <w:tcPr>
          <w:tcW w:w="3117" w:type="dxa"/>
          <w:tcBorders>
            <w:top w:val="single" w:sz="2" w:space="0" w:color="auto"/>
            <w:right w:val="single" w:sz="2" w:space="0" w:color="auto"/>
          </w:tcBorders>
        </w:tcPr>
        <w:p w:rsidR="00D573DB" w:rsidRPr="007217B9" w14:paraId="09EBF20F" w14:textId="2D31E21E">
          <w:pPr>
            <w:pStyle w:val="Footer"/>
            <w:spacing w:before="60"/>
          </w:pPr>
          <w:r w:rsidRPr="007217B9">
            <w:rPr>
              <w:rFonts w:ascii="Symbol" w:eastAsia="Symbol" w:hAnsi="Symbol" w:cs="Symbol"/>
            </w:rPr>
            <w:t>ã</w:t>
          </w:r>
          <w:r w:rsidRPr="007217B9">
            <w:t xml:space="preserve"> </w:t>
          </w:r>
          <w:r>
            <w:t>Mallesons</w:t>
          </w:r>
        </w:p>
        <w:p w:rsidR="00D573DB" w:rsidRPr="007217B9" w14:paraId="3BB1D907" w14:textId="77777777">
          <w:pPr>
            <w:pStyle w:val="Footer"/>
          </w:pPr>
        </w:p>
      </w:tc>
      <w:tc>
        <w:tcPr>
          <w:tcW w:w="10394" w:type="dxa"/>
          <w:tcBorders>
            <w:left w:val="nil"/>
          </w:tcBorders>
        </w:tcPr>
        <w:p w:rsidR="00D573DB" w:rsidRPr="007217B9" w14:paraId="30DFC87F" w14:textId="77777777">
          <w:pPr>
            <w:pStyle w:val="Footer"/>
            <w:ind w:left="113"/>
          </w:pPr>
        </w:p>
      </w:tc>
      <w:tc>
        <w:tcPr>
          <w:tcW w:w="799" w:type="dxa"/>
        </w:tcPr>
        <w:p w:rsidR="00D573DB" w:rsidRPr="007217B9" w14:paraId="141B79A5" w14:textId="77777777">
          <w:pPr>
            <w:pStyle w:val="Footer"/>
            <w:spacing w:before="60"/>
            <w:jc w:val="right"/>
          </w:pPr>
          <w:r w:rsidRPr="007217B9">
            <w:fldChar w:fldCharType="begin"/>
          </w:r>
          <w:r w:rsidRPr="007217B9">
            <w:instrText xml:space="preserve"> PAGE  \* MERGEFORMAT </w:instrText>
          </w:r>
          <w:r w:rsidRPr="007217B9">
            <w:fldChar w:fldCharType="separate"/>
          </w:r>
          <w:r>
            <w:rPr>
              <w:rFonts w:ascii="Arial" w:hAnsi="Arial" w:cs="Arial"/>
              <w:noProof/>
              <w:sz w:val="16"/>
              <w:lang w:val="en-AU" w:eastAsia="en-US" w:bidi="ar-SA"/>
            </w:rPr>
            <w:t>104</w:t>
          </w:r>
          <w:r w:rsidRPr="007217B9">
            <w:fldChar w:fldCharType="end"/>
          </w:r>
        </w:p>
      </w:tc>
    </w:tr>
  </w:tbl>
  <w:p w:rsidR="00D573DB" w:rsidRPr="007217B9" w14:paraId="5FE147FF" w14:textId="77777777">
    <w:pPr>
      <w:pStyle w:val="Footer"/>
      <w:rPr>
        <w:sz w:val="2"/>
      </w:rPr>
    </w:pPr>
  </w:p>
  <w:p w:rsidR="00D573DB" w:rsidRPr="007217B9" w14:paraId="6093F15A" w14:textId="77777777">
    <w:pPr>
      <w:pStyle w:val="Footer"/>
      <w:rPr>
        <w:sz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4310" w:type="dxa"/>
      <w:tblBorders>
        <w:top w:val="single" w:sz="2" w:space="0" w:color="auto"/>
      </w:tblBorders>
      <w:tblLayout w:type="fixed"/>
      <w:tblCellMar>
        <w:left w:w="0" w:type="dxa"/>
        <w:right w:w="0" w:type="dxa"/>
      </w:tblCellMar>
      <w:tblLook w:val="0000"/>
    </w:tblPr>
    <w:tblGrid>
      <w:gridCol w:w="3117"/>
      <w:gridCol w:w="10394"/>
      <w:gridCol w:w="799"/>
    </w:tblGrid>
    <w:tr w14:paraId="4BAD11F6" w14:textId="77777777" w:rsidTr="00D573DB">
      <w:tblPrEx>
        <w:tblW w:w="14310" w:type="dxa"/>
        <w:tblLayout w:type="fixed"/>
        <w:tblLook w:val="0000"/>
      </w:tblPrEx>
      <w:trPr>
        <w:trHeight w:hRule="exact" w:val="575"/>
      </w:trPr>
      <w:tc>
        <w:tcPr>
          <w:tcW w:w="3117" w:type="dxa"/>
          <w:tcBorders>
            <w:top w:val="single" w:sz="2" w:space="0" w:color="auto"/>
            <w:right w:val="single" w:sz="2" w:space="0" w:color="auto"/>
          </w:tcBorders>
        </w:tcPr>
        <w:p w:rsidR="00D573DB" w:rsidRPr="007217B9" w14:paraId="3D4BB9BD" w14:textId="1B96898E">
          <w:pPr>
            <w:pStyle w:val="Footer"/>
            <w:spacing w:before="60"/>
          </w:pPr>
          <w:r w:rsidRPr="007217B9">
            <w:rPr>
              <w:rFonts w:ascii="Symbol" w:eastAsia="Symbol" w:hAnsi="Symbol" w:cs="Symbol"/>
            </w:rPr>
            <w:t>ã</w:t>
          </w:r>
          <w:r w:rsidRPr="007217B9">
            <w:t xml:space="preserve"> </w:t>
          </w:r>
          <w:r>
            <w:t>Mallesons</w:t>
          </w:r>
        </w:p>
        <w:p w:rsidR="00D573DB" w:rsidRPr="007217B9" w14:paraId="1D215031" w14:textId="77777777">
          <w:pPr>
            <w:pStyle w:val="Footer"/>
          </w:pPr>
        </w:p>
      </w:tc>
      <w:tc>
        <w:tcPr>
          <w:tcW w:w="10394" w:type="dxa"/>
          <w:tcBorders>
            <w:left w:val="nil"/>
          </w:tcBorders>
        </w:tcPr>
        <w:p w:rsidR="00D573DB" w:rsidRPr="007217B9" w14:paraId="220E3B0C" w14:textId="77777777">
          <w:pPr>
            <w:pStyle w:val="Footer"/>
            <w:spacing w:before="60"/>
            <w:ind w:left="113"/>
          </w:pPr>
        </w:p>
        <w:p w:rsidR="00D573DB" w:rsidRPr="007217B9" w14:paraId="16FC0DA2" w14:textId="77777777">
          <w:pPr>
            <w:pStyle w:val="Footer"/>
            <w:ind w:left="113"/>
          </w:pPr>
        </w:p>
      </w:tc>
      <w:tc>
        <w:tcPr>
          <w:tcW w:w="799" w:type="dxa"/>
        </w:tcPr>
        <w:p w:rsidR="00D573DB" w:rsidRPr="007217B9" w14:paraId="5EA3C442" w14:textId="77777777">
          <w:pPr>
            <w:pStyle w:val="Footer"/>
            <w:spacing w:before="60"/>
            <w:jc w:val="right"/>
          </w:pPr>
          <w:r w:rsidRPr="007217B9">
            <w:fldChar w:fldCharType="begin"/>
          </w:r>
          <w:r w:rsidRPr="007217B9">
            <w:instrText xml:space="preserve"> PAGE  \* MERGEFORMAT </w:instrText>
          </w:r>
          <w:r w:rsidRPr="007217B9">
            <w:fldChar w:fldCharType="separate"/>
          </w:r>
          <w:r>
            <w:rPr>
              <w:rFonts w:ascii="Arial" w:hAnsi="Arial" w:cs="Arial"/>
              <w:noProof/>
              <w:sz w:val="16"/>
              <w:lang w:val="en-AU" w:eastAsia="en-US" w:bidi="ar-SA"/>
            </w:rPr>
            <w:t>103</w:t>
          </w:r>
          <w:r w:rsidRPr="007217B9">
            <w:fldChar w:fldCharType="end"/>
          </w:r>
        </w:p>
      </w:tc>
    </w:tr>
  </w:tbl>
  <w:p w:rsidR="00D573DB" w:rsidRPr="007217B9" w14:paraId="4996D91E" w14:textId="77777777">
    <w:pPr>
      <w:pStyle w:val="Footer"/>
      <w:rPr>
        <w:sz w:val="2"/>
      </w:rPr>
    </w:pPr>
  </w:p>
  <w:p w:rsidR="00D573DB" w14:paraId="3B142A11"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tbl>
      <w:tblPr>
        <w:tblW w:w="0" w:type="auto"/>
        <w:tblInd w:w="-2203" w:type="dxa"/>
        <w:tblBorders>
          <w:top w:val="single" w:sz="2" w:space="0" w:color="auto"/>
        </w:tblBorders>
        <w:tblLayout w:type="fixed"/>
        <w:tblCellMar>
          <w:left w:w="0" w:type="dxa"/>
          <w:right w:w="0" w:type="dxa"/>
        </w:tblCellMar>
        <w:tblLook w:val="0000"/>
      </w:tblPr>
      <w:tblGrid>
        <w:gridCol w:w="2211"/>
        <w:gridCol w:w="7371"/>
        <w:gridCol w:w="567"/>
      </w:tblGrid>
      <w:tr w14:paraId="4720FD5A" w14:textId="77777777">
        <w:tblPrEx>
          <w:tblW w:w="0" w:type="auto"/>
          <w:tblInd w:w="-2203" w:type="dxa"/>
          <w:tblLayout w:type="fixed"/>
          <w:tblLook w:val="0000"/>
        </w:tblPrEx>
        <w:trPr>
          <w:trHeight w:hRule="exact" w:val="440"/>
        </w:trPr>
        <w:tc>
          <w:tcPr>
            <w:tcW w:w="2211" w:type="dxa"/>
            <w:tcBorders>
              <w:top w:val="single" w:sz="2" w:space="0" w:color="auto"/>
              <w:right w:val="single" w:sz="2" w:space="0" w:color="auto"/>
            </w:tcBorders>
          </w:tcPr>
          <w:p w:rsidR="00895490" w:rsidRPr="007217B9" w14:paraId="63898863" w14:textId="77777777">
            <w:pPr>
              <w:pStyle w:val="Footer"/>
              <w:spacing w:before="60"/>
            </w:pPr>
            <w:r w:rsidRPr="007217B9">
              <w:rPr>
                <w:rFonts w:ascii="Symbol" w:eastAsia="Symbol" w:hAnsi="Symbol" w:cs="Symbol"/>
              </w:rPr>
              <w:t>ã</w:t>
            </w:r>
            <w:r w:rsidRPr="007217B9">
              <w:t xml:space="preserve"> </w:t>
            </w:r>
            <w:r>
              <w:t>King &amp; Wood Mallesons</w:t>
            </w:r>
          </w:p>
          <w:p w:rsidR="00895490" w:rsidRPr="007217B9" w14:paraId="2E42181B" w14:textId="1FF6A969">
            <w:pPr>
              <w:pStyle w:val="Footer"/>
            </w:pPr>
            <w:r>
              <w:rPr>
                <w:noProof/>
              </w:rPr>
              <w:fldChar w:fldCharType="begin"/>
            </w:r>
            <w:r>
              <w:rPr>
                <w:noProof/>
              </w:rPr>
              <w:instrText xml:space="preserve"> FILENAME  \* Lower \ \* MERGEFORMAT </w:instrText>
            </w:r>
            <w:r>
              <w:rPr>
                <w:noProof/>
              </w:rPr>
              <w:fldChar w:fldCharType="separate"/>
            </w:r>
            <w:r w:rsidR="00D97156">
              <w:rPr>
                <w:noProof/>
              </w:rPr>
              <w:t>tender round 8 - hybrid generation ltesa (publication version(178208161.12)</w:t>
            </w:r>
            <w:r>
              <w:rPr>
                <w:noProof/>
              </w:rPr>
              <w:fldChar w:fldCharType="end"/>
            </w:r>
          </w:p>
        </w:tc>
        <w:tc>
          <w:tcPr>
            <w:tcW w:w="7371" w:type="dxa"/>
            <w:tcBorders>
              <w:left w:val="nil"/>
            </w:tcBorders>
          </w:tcPr>
          <w:p w:rsidR="00895490" w:rsidRPr="007217B9" w14:paraId="38A38AFE" w14:textId="76E42F1F">
            <w:pPr>
              <w:pStyle w:val="Footer"/>
              <w:spacing w:before="60"/>
              <w:ind w:left="113"/>
            </w:pPr>
            <w:r>
              <w:rPr>
                <w:noProof/>
              </w:rPr>
              <w:fldChar w:fldCharType="begin"/>
            </w:r>
            <w:r>
              <w:rPr>
                <w:noProof/>
              </w:rPr>
              <w:instrText xml:space="preserve">  STYLEREF PrecNameCover \* MERGEFORMAT  \* MERGEFORMAT </w:instrText>
            </w:r>
            <w:r>
              <w:rPr>
                <w:noProof/>
              </w:rPr>
              <w:fldChar w:fldCharType="separate"/>
            </w:r>
            <w:r>
              <w:rPr>
                <w:noProof/>
              </w:rPr>
              <w:fldChar w:fldCharType="end"/>
            </w:r>
          </w:p>
          <w:p w:rsidR="00895490" w:rsidRPr="007217B9" w14:paraId="7517FB2D" w14:textId="2B713D83">
            <w:pPr>
              <w:pStyle w:val="Footer"/>
              <w:ind w:left="113"/>
            </w:pPr>
            <w:r w:rsidRPr="007217B9">
              <w:fldChar w:fldCharType="begin"/>
            </w:r>
            <w:r w:rsidRPr="007217B9">
              <w:instrText xml:space="preserve"> SAVEDATE \@ “d MMMM yyyy” </w:instrText>
            </w:r>
            <w:r w:rsidRPr="007217B9">
              <w:fldChar w:fldCharType="separate"/>
            </w:r>
            <w:r w:rsidR="00A65B57">
              <w:rPr>
                <w:noProof/>
              </w:rPr>
              <w:t>14 May 2026</w:t>
            </w:r>
            <w:r w:rsidRPr="007217B9">
              <w:fldChar w:fldCharType="end"/>
            </w:r>
          </w:p>
        </w:tc>
        <w:tc>
          <w:tcPr>
            <w:tcW w:w="567" w:type="dxa"/>
          </w:tcPr>
          <w:p w:rsidR="00895490" w:rsidRPr="007217B9" w14:paraId="340BE370" w14:textId="77777777">
            <w:pPr>
              <w:pStyle w:val="Footer"/>
              <w:spacing w:before="60"/>
              <w:jc w:val="right"/>
            </w:pPr>
            <w:r w:rsidRPr="007217B9">
              <w:fldChar w:fldCharType="begin"/>
            </w:r>
            <w:r w:rsidRPr="007217B9">
              <w:instrText xml:space="preserve"> PAGE  \* MERGEFORMAT </w:instrText>
            </w:r>
            <w:r w:rsidRPr="007217B9">
              <w:fldChar w:fldCharType="separate"/>
            </w:r>
            <w:r>
              <w:rPr>
                <w:noProof/>
              </w:rPr>
              <w:t>22</w:t>
            </w:r>
            <w:r w:rsidRPr="007217B9">
              <w:fldChar w:fldCharType="end"/>
            </w:r>
          </w:p>
        </w:tc>
      </w:tr>
    </w:tbl>
    <w:p w:rsidR="00895490" w:rsidRPr="007217B9" w14:paraId="57A45257" w14:textId="77777777">
      <w:pPr>
        <w:pStyle w:val="Footer"/>
        <w:rPr>
          <w:sz w:val="2"/>
        </w:rPr>
      </w:pPr>
    </w:p>
    <w:p w:rsidR="00895490" w14:paraId="55F7BBFB" w14:textId="77777777">
      <w:pPr>
        <w:pStyle w:val="Footer"/>
      </w:pPr>
    </w:p>
    <w:p w:rsidR="00895490" w14:paraId="1BF36700" w14:textId="77777777"/>
    <w:p w:rsidR="00895490" w:rsidRPr="007217B9" w14:paraId="63C3242B" w14:textId="1F40298D">
      <w:pPr>
        <w:pStyle w:val="Header"/>
      </w:pPr>
      <w:r>
        <w:rPr>
          <w:noProof/>
        </w:rPr>
        <w:fldChar w:fldCharType="begin"/>
      </w:r>
      <w:r>
        <w:rPr>
          <w:noProof/>
        </w:rPr>
        <w:instrText xml:space="preserve">  STYLEREF  PrecNameCover  \* MERGEFORMAT  \* MERGEFORMAT </w:instrText>
      </w:r>
      <w:r>
        <w:rPr>
          <w:noProof/>
        </w:rPr>
        <w:fldChar w:fldCharType="separate"/>
      </w:r>
      <w:r>
        <w:rPr>
          <w:noProof/>
        </w:rPr>
        <w:fldChar w:fldCharType="end"/>
      </w:r>
    </w:p>
    <w:p w:rsidR="00895490" w14:paraId="504F762A" w14:textId="77777777">
      <w:pPr>
        <w:pStyle w:val="Header"/>
      </w:pPr>
    </w:p>
    <w:p w:rsidR="00895490" w14:paraId="1374FC5B" w14:textId="77777777"/>
    <w:tbl>
      <w:tblPr>
        <w:tblW w:w="0" w:type="auto"/>
        <w:tblInd w:w="-2203" w:type="dxa"/>
        <w:tblBorders>
          <w:top w:val="single" w:sz="2" w:space="0" w:color="auto"/>
        </w:tblBorders>
        <w:tblLayout w:type="fixed"/>
        <w:tblCellMar>
          <w:left w:w="0" w:type="dxa"/>
          <w:right w:w="0" w:type="dxa"/>
        </w:tblCellMar>
        <w:tblLook w:val="0000"/>
      </w:tblPr>
      <w:tblGrid>
        <w:gridCol w:w="2211"/>
        <w:gridCol w:w="7371"/>
        <w:gridCol w:w="567"/>
      </w:tblGrid>
      <w:tr w14:paraId="677617C9" w14:textId="77777777">
        <w:tblPrEx>
          <w:tblW w:w="0" w:type="auto"/>
          <w:tblInd w:w="-2203" w:type="dxa"/>
          <w:tblLayout w:type="fixed"/>
          <w:tblLook w:val="0000"/>
        </w:tblPrEx>
        <w:trPr>
          <w:trHeight w:hRule="exact" w:val="440"/>
        </w:trPr>
        <w:tc>
          <w:tcPr>
            <w:tcW w:w="2211" w:type="dxa"/>
            <w:tcBorders>
              <w:top w:val="single" w:sz="2" w:space="0" w:color="auto"/>
              <w:right w:val="single" w:sz="2" w:space="0" w:color="auto"/>
            </w:tcBorders>
          </w:tcPr>
          <w:p w:rsidR="00895490" w:rsidRPr="007217B9" w14:paraId="0A01F366" w14:textId="77777777">
            <w:pPr>
              <w:pStyle w:val="Footer"/>
              <w:spacing w:before="60"/>
            </w:pPr>
            <w:r w:rsidRPr="007217B9">
              <w:rPr>
                <w:rFonts w:ascii="Symbol" w:eastAsia="Symbol" w:hAnsi="Symbol" w:cs="Symbol"/>
              </w:rPr>
              <w:t>ã</w:t>
            </w:r>
            <w:r w:rsidRPr="007217B9">
              <w:t xml:space="preserve"> </w:t>
            </w:r>
            <w:r>
              <w:t>King &amp; Wood Mallesons</w:t>
            </w:r>
          </w:p>
          <w:p w:rsidR="00895490" w:rsidRPr="007217B9" w14:paraId="07E33659" w14:textId="64063A2E">
            <w:pPr>
              <w:pStyle w:val="Footer"/>
            </w:pPr>
            <w:r>
              <w:rPr>
                <w:noProof/>
              </w:rPr>
              <w:fldChar w:fldCharType="begin"/>
            </w:r>
            <w:r>
              <w:rPr>
                <w:noProof/>
              </w:rPr>
              <w:instrText xml:space="preserve"> FILENAME  \* Lower \ \* MERGEFORMAT </w:instrText>
            </w:r>
            <w:r>
              <w:rPr>
                <w:noProof/>
              </w:rPr>
              <w:fldChar w:fldCharType="separate"/>
            </w:r>
            <w:r w:rsidR="00D97156">
              <w:rPr>
                <w:noProof/>
              </w:rPr>
              <w:t>tender round 8 - hybrid generation ltesa (publication version(178208161.12)</w:t>
            </w:r>
            <w:r>
              <w:rPr>
                <w:noProof/>
              </w:rPr>
              <w:fldChar w:fldCharType="end"/>
            </w:r>
          </w:p>
        </w:tc>
        <w:tc>
          <w:tcPr>
            <w:tcW w:w="7371" w:type="dxa"/>
            <w:tcBorders>
              <w:left w:val="nil"/>
            </w:tcBorders>
          </w:tcPr>
          <w:p w:rsidR="00895490" w:rsidRPr="007217B9" w14:paraId="32A8A0D7" w14:textId="4859D5D5">
            <w:pPr>
              <w:pStyle w:val="Footer"/>
              <w:spacing w:before="60"/>
              <w:ind w:left="113"/>
            </w:pPr>
            <w:r>
              <w:rPr>
                <w:noProof/>
              </w:rPr>
              <w:fldChar w:fldCharType="begin"/>
            </w:r>
            <w:r>
              <w:rPr>
                <w:noProof/>
              </w:rPr>
              <w:instrText xml:space="preserve">  STYLEREF  PrecNameCover  \* MERGEFORMAT  \* MERGEFORMAT </w:instrText>
            </w:r>
            <w:r>
              <w:rPr>
                <w:noProof/>
              </w:rPr>
              <w:fldChar w:fldCharType="separate"/>
            </w:r>
            <w:r>
              <w:rPr>
                <w:noProof/>
              </w:rPr>
              <w:fldChar w:fldCharType="end"/>
            </w:r>
          </w:p>
          <w:p w:rsidR="00895490" w:rsidRPr="007217B9" w14:paraId="0A2F2DE7" w14:textId="37C415D9">
            <w:pPr>
              <w:pStyle w:val="Footer"/>
              <w:ind w:left="113"/>
            </w:pPr>
            <w:r w:rsidRPr="007217B9">
              <w:fldChar w:fldCharType="begin"/>
            </w:r>
            <w:r w:rsidRPr="007217B9">
              <w:instrText xml:space="preserve"> SAVEDATE \@ “d MMMM yyyy” </w:instrText>
            </w:r>
            <w:r w:rsidRPr="007217B9">
              <w:fldChar w:fldCharType="separate"/>
            </w:r>
            <w:r w:rsidR="00A65B57">
              <w:rPr>
                <w:noProof/>
              </w:rPr>
              <w:t>14 May 2026</w:t>
            </w:r>
            <w:r w:rsidRPr="007217B9">
              <w:fldChar w:fldCharType="end"/>
            </w:r>
          </w:p>
        </w:tc>
        <w:tc>
          <w:tcPr>
            <w:tcW w:w="567" w:type="dxa"/>
          </w:tcPr>
          <w:p w:rsidR="00895490" w:rsidRPr="007217B9" w14:paraId="4F00A992" w14:textId="77777777">
            <w:pPr>
              <w:pStyle w:val="Footer"/>
              <w:spacing w:before="60"/>
              <w:jc w:val="right"/>
            </w:pPr>
            <w:r w:rsidRPr="007217B9">
              <w:fldChar w:fldCharType="begin"/>
            </w:r>
            <w:r w:rsidRPr="007217B9">
              <w:instrText xml:space="preserve"> PAGE  \* MERGEFORMAT </w:instrText>
            </w:r>
            <w:r w:rsidRPr="007217B9">
              <w:fldChar w:fldCharType="separate"/>
            </w:r>
            <w:r>
              <w:rPr>
                <w:noProof/>
              </w:rPr>
              <w:t>22</w:t>
            </w:r>
            <w:r w:rsidRPr="007217B9">
              <w:fldChar w:fldCharType="end"/>
            </w:r>
          </w:p>
        </w:tc>
      </w:tr>
    </w:tbl>
    <w:p w:rsidR="00895490" w:rsidRPr="007217B9" w14:paraId="387B5A61" w14:textId="77777777">
      <w:pPr>
        <w:pStyle w:val="Footer"/>
        <w:rPr>
          <w:sz w:val="2"/>
        </w:rPr>
      </w:pPr>
    </w:p>
    <w:p w:rsidR="00895490" w14:paraId="6F470557" w14:textId="77777777">
      <w:pPr>
        <w:pStyle w:val="Footer"/>
      </w:pPr>
    </w:p>
    <w:p w:rsidR="00895490" w14:paraId="12A4CD19" w14:textId="77777777"/>
    <w:tbl>
      <w:tblPr>
        <w:tblW w:w="0" w:type="auto"/>
        <w:tblInd w:w="-2203" w:type="dxa"/>
        <w:tblBorders>
          <w:top w:val="single" w:sz="2" w:space="0" w:color="auto"/>
        </w:tblBorders>
        <w:tblLayout w:type="fixed"/>
        <w:tblCellMar>
          <w:left w:w="0" w:type="dxa"/>
          <w:right w:w="0" w:type="dxa"/>
        </w:tblCellMar>
        <w:tblLook w:val="0000"/>
      </w:tblPr>
      <w:tblGrid>
        <w:gridCol w:w="2211"/>
        <w:gridCol w:w="7371"/>
        <w:gridCol w:w="567"/>
      </w:tblGrid>
      <w:tr w14:paraId="156A3A33" w14:textId="77777777">
        <w:tblPrEx>
          <w:tblW w:w="0" w:type="auto"/>
          <w:tblInd w:w="-2203" w:type="dxa"/>
          <w:tblLayout w:type="fixed"/>
          <w:tblLook w:val="0000"/>
        </w:tblPrEx>
        <w:trPr>
          <w:trHeight w:hRule="exact" w:val="440"/>
        </w:trPr>
        <w:tc>
          <w:tcPr>
            <w:tcW w:w="2211" w:type="dxa"/>
            <w:tcBorders>
              <w:top w:val="single" w:sz="2" w:space="0" w:color="auto"/>
              <w:right w:val="single" w:sz="2" w:space="0" w:color="auto"/>
            </w:tcBorders>
          </w:tcPr>
          <w:p w:rsidR="00895490" w:rsidRPr="007217B9" w14:paraId="575D0089" w14:textId="77777777">
            <w:pPr>
              <w:pStyle w:val="Footer"/>
              <w:spacing w:before="60"/>
            </w:pPr>
            <w:r w:rsidRPr="007217B9">
              <w:rPr>
                <w:rFonts w:ascii="Symbol" w:eastAsia="Symbol" w:hAnsi="Symbol" w:cs="Symbol"/>
              </w:rPr>
              <w:t>ã</w:t>
            </w:r>
            <w:r w:rsidRPr="007217B9">
              <w:t xml:space="preserve"> </w:t>
            </w:r>
            <w:r>
              <w:t>King &amp; Wood Mallesons</w:t>
            </w:r>
          </w:p>
          <w:p w:rsidR="00895490" w:rsidRPr="007217B9" w14:paraId="25EA7A69" w14:textId="3F78F3C6">
            <w:pPr>
              <w:pStyle w:val="Footer"/>
            </w:pPr>
            <w:r>
              <w:rPr>
                <w:noProof/>
              </w:rPr>
              <w:fldChar w:fldCharType="begin"/>
            </w:r>
            <w:r>
              <w:rPr>
                <w:noProof/>
              </w:rPr>
              <w:instrText xml:space="preserve"> FILENAME  \* Lower \ \* MERGEFORMAT </w:instrText>
            </w:r>
            <w:r>
              <w:rPr>
                <w:noProof/>
              </w:rPr>
              <w:fldChar w:fldCharType="separate"/>
            </w:r>
            <w:r w:rsidR="00D97156">
              <w:rPr>
                <w:noProof/>
              </w:rPr>
              <w:t>tender round 8 - hybrid generation ltesa (publication version(178208161.12)</w:t>
            </w:r>
            <w:r>
              <w:rPr>
                <w:noProof/>
              </w:rPr>
              <w:fldChar w:fldCharType="end"/>
            </w:r>
          </w:p>
        </w:tc>
        <w:tc>
          <w:tcPr>
            <w:tcW w:w="7371" w:type="dxa"/>
            <w:tcBorders>
              <w:left w:val="nil"/>
            </w:tcBorders>
          </w:tcPr>
          <w:p w:rsidR="00895490" w:rsidRPr="007217B9" w14:paraId="2F66E48A" w14:textId="381A2ED8">
            <w:pPr>
              <w:pStyle w:val="Footer"/>
              <w:spacing w:before="60"/>
              <w:ind w:left="113"/>
            </w:pPr>
            <w:r>
              <w:rPr>
                <w:noProof/>
              </w:rPr>
              <w:fldChar w:fldCharType="begin"/>
            </w:r>
            <w:r>
              <w:rPr>
                <w:noProof/>
              </w:rPr>
              <w:instrText xml:space="preserve">  STYLEREF PrecNameCover \* MERGEFORMAT  \* MERGEFORMAT </w:instrText>
            </w:r>
            <w:r>
              <w:rPr>
                <w:noProof/>
              </w:rPr>
              <w:fldChar w:fldCharType="separate"/>
            </w:r>
            <w:r>
              <w:rPr>
                <w:noProof/>
              </w:rPr>
              <w:fldChar w:fldCharType="end"/>
            </w:r>
          </w:p>
          <w:p w:rsidR="00895490" w:rsidRPr="007217B9" w14:paraId="195A462C" w14:textId="2C6DC81C">
            <w:pPr>
              <w:pStyle w:val="Footer"/>
              <w:ind w:left="113"/>
            </w:pPr>
            <w:r w:rsidRPr="007217B9">
              <w:fldChar w:fldCharType="begin"/>
            </w:r>
            <w:r w:rsidRPr="007217B9">
              <w:instrText xml:space="preserve"> SAVEDATE \@ “d MMMM yyyy” </w:instrText>
            </w:r>
            <w:r w:rsidRPr="007217B9">
              <w:fldChar w:fldCharType="separate"/>
            </w:r>
            <w:r w:rsidR="00A65B57">
              <w:rPr>
                <w:noProof/>
              </w:rPr>
              <w:t>14 May 2026</w:t>
            </w:r>
            <w:r w:rsidRPr="007217B9">
              <w:fldChar w:fldCharType="end"/>
            </w:r>
          </w:p>
        </w:tc>
        <w:tc>
          <w:tcPr>
            <w:tcW w:w="567" w:type="dxa"/>
          </w:tcPr>
          <w:p w:rsidR="00895490" w:rsidRPr="007217B9" w14:paraId="3742B6C3" w14:textId="77777777">
            <w:pPr>
              <w:pStyle w:val="Footer"/>
              <w:spacing w:before="60"/>
              <w:jc w:val="right"/>
            </w:pPr>
            <w:r w:rsidRPr="007217B9">
              <w:fldChar w:fldCharType="begin"/>
            </w:r>
            <w:r w:rsidRPr="007217B9">
              <w:instrText xml:space="preserve"> PAGE  \* MERGEFORMAT </w:instrText>
            </w:r>
            <w:r w:rsidRPr="007217B9">
              <w:fldChar w:fldCharType="separate"/>
            </w:r>
            <w:r>
              <w:rPr>
                <w:noProof/>
              </w:rPr>
              <w:t>22</w:t>
            </w:r>
            <w:r w:rsidRPr="007217B9">
              <w:fldChar w:fldCharType="end"/>
            </w:r>
          </w:p>
        </w:tc>
      </w:tr>
    </w:tbl>
    <w:p w:rsidR="00895490" w:rsidRPr="007217B9" w14:paraId="27476476" w14:textId="77777777">
      <w:pPr>
        <w:pStyle w:val="Footer"/>
        <w:rPr>
          <w:sz w:val="2"/>
        </w:rPr>
      </w:pPr>
    </w:p>
    <w:p w:rsidR="00895490" w14:paraId="78E5C39A" w14:textId="77777777">
      <w:pPr>
        <w:pStyle w:val="Footer"/>
      </w:pPr>
    </w:p>
    <w:p w:rsidR="00895490" w14:paraId="218DE8C1" w14:textId="77777777"/>
    <w:p w:rsidR="00895490" w:rsidRPr="007217B9" w14:paraId="5C26E6B0" w14:textId="03FB7109">
      <w:pPr>
        <w:pStyle w:val="Header"/>
      </w:pPr>
      <w:r>
        <w:rPr>
          <w:noProof/>
        </w:rPr>
        <w:fldChar w:fldCharType="begin"/>
      </w:r>
      <w:r>
        <w:rPr>
          <w:noProof/>
        </w:rPr>
        <w:instrText xml:space="preserve">  STYLEREF  PrecNameCover  \* MERGEFORMAT  \* MERGEFORMAT </w:instrText>
      </w:r>
      <w:r>
        <w:rPr>
          <w:noProof/>
        </w:rPr>
        <w:fldChar w:fldCharType="separate"/>
      </w:r>
      <w:r>
        <w:rPr>
          <w:noProof/>
        </w:rPr>
        <w:fldChar w:fldCharType="end"/>
      </w:r>
    </w:p>
    <w:p w:rsidR="00895490" w14:paraId="5B6CDF14" w14:textId="77777777">
      <w:pPr>
        <w:pStyle w:val="Header"/>
      </w:pPr>
    </w:p>
    <w:p w:rsidR="00895490" w14:paraId="7AB6E6BE" w14:textId="77777777"/>
    <w:tbl>
      <w:tblPr>
        <w:tblW w:w="0" w:type="auto"/>
        <w:tblInd w:w="-2203" w:type="dxa"/>
        <w:tblBorders>
          <w:top w:val="single" w:sz="2" w:space="0" w:color="auto"/>
        </w:tblBorders>
        <w:tblLayout w:type="fixed"/>
        <w:tblCellMar>
          <w:left w:w="0" w:type="dxa"/>
          <w:right w:w="0" w:type="dxa"/>
        </w:tblCellMar>
        <w:tblLook w:val="0000"/>
      </w:tblPr>
      <w:tblGrid>
        <w:gridCol w:w="2211"/>
        <w:gridCol w:w="7371"/>
        <w:gridCol w:w="567"/>
      </w:tblGrid>
      <w:tr w14:paraId="5E0E0CD0" w14:textId="77777777">
        <w:tblPrEx>
          <w:tblW w:w="0" w:type="auto"/>
          <w:tblInd w:w="-2203" w:type="dxa"/>
          <w:tblLayout w:type="fixed"/>
          <w:tblLook w:val="0000"/>
        </w:tblPrEx>
        <w:trPr>
          <w:trHeight w:hRule="exact" w:val="440"/>
        </w:trPr>
        <w:tc>
          <w:tcPr>
            <w:tcW w:w="2211" w:type="dxa"/>
            <w:tcBorders>
              <w:top w:val="single" w:sz="2" w:space="0" w:color="auto"/>
              <w:right w:val="single" w:sz="2" w:space="0" w:color="auto"/>
            </w:tcBorders>
          </w:tcPr>
          <w:p w:rsidR="00895490" w:rsidRPr="007217B9" w14:paraId="55BEF71D" w14:textId="77777777">
            <w:pPr>
              <w:pStyle w:val="Footer"/>
              <w:spacing w:before="60"/>
            </w:pPr>
            <w:r w:rsidRPr="007217B9">
              <w:rPr>
                <w:rFonts w:ascii="Symbol" w:eastAsia="Symbol" w:hAnsi="Symbol" w:cs="Symbol"/>
              </w:rPr>
              <w:t>ã</w:t>
            </w:r>
            <w:r w:rsidRPr="007217B9">
              <w:t xml:space="preserve"> </w:t>
            </w:r>
            <w:r>
              <w:t>King &amp; Wood Mallesons</w:t>
            </w:r>
          </w:p>
          <w:p w:rsidR="00895490" w:rsidRPr="007217B9" w14:paraId="1A1B098D" w14:textId="300031E6">
            <w:pPr>
              <w:pStyle w:val="Footer"/>
            </w:pPr>
            <w:r>
              <w:rPr>
                <w:noProof/>
              </w:rPr>
              <w:fldChar w:fldCharType="begin"/>
            </w:r>
            <w:r>
              <w:rPr>
                <w:noProof/>
              </w:rPr>
              <w:instrText xml:space="preserve"> FILENAME  \* Lower \ \* MERGEFORMAT </w:instrText>
            </w:r>
            <w:r>
              <w:rPr>
                <w:noProof/>
              </w:rPr>
              <w:fldChar w:fldCharType="separate"/>
            </w:r>
            <w:r w:rsidR="00D97156">
              <w:rPr>
                <w:noProof/>
              </w:rPr>
              <w:t>tender round 8 - hybrid generation ltesa (publication version(178208161.12)</w:t>
            </w:r>
            <w:r>
              <w:rPr>
                <w:noProof/>
              </w:rPr>
              <w:fldChar w:fldCharType="end"/>
            </w:r>
          </w:p>
        </w:tc>
        <w:tc>
          <w:tcPr>
            <w:tcW w:w="7371" w:type="dxa"/>
            <w:tcBorders>
              <w:left w:val="nil"/>
            </w:tcBorders>
          </w:tcPr>
          <w:p w:rsidR="00895490" w:rsidRPr="007217B9" w14:paraId="1A4A1CEC" w14:textId="631EEBF3">
            <w:pPr>
              <w:pStyle w:val="Footer"/>
              <w:spacing w:before="60"/>
              <w:ind w:left="113"/>
            </w:pPr>
            <w:r>
              <w:rPr>
                <w:noProof/>
              </w:rPr>
              <w:fldChar w:fldCharType="begin"/>
            </w:r>
            <w:r>
              <w:rPr>
                <w:noProof/>
              </w:rPr>
              <w:instrText xml:space="preserve">  STYLEREF  PrecNameCover  \* MERGEFORMAT  \* MERGEFORMAT </w:instrText>
            </w:r>
            <w:r>
              <w:rPr>
                <w:noProof/>
              </w:rPr>
              <w:fldChar w:fldCharType="separate"/>
            </w:r>
            <w:r>
              <w:rPr>
                <w:noProof/>
              </w:rPr>
              <w:fldChar w:fldCharType="end"/>
            </w:r>
          </w:p>
          <w:p w:rsidR="00895490" w:rsidRPr="007217B9" w14:paraId="28445424" w14:textId="27DC13DC">
            <w:pPr>
              <w:pStyle w:val="Footer"/>
              <w:ind w:left="113"/>
            </w:pPr>
            <w:r w:rsidRPr="007217B9">
              <w:fldChar w:fldCharType="begin"/>
            </w:r>
            <w:r w:rsidRPr="007217B9">
              <w:instrText xml:space="preserve"> SAVEDATE \@ “d MMMM yyyy” </w:instrText>
            </w:r>
            <w:r w:rsidRPr="007217B9">
              <w:fldChar w:fldCharType="separate"/>
            </w:r>
            <w:r w:rsidR="00A65B57">
              <w:rPr>
                <w:noProof/>
              </w:rPr>
              <w:t>14 May 2026</w:t>
            </w:r>
            <w:r w:rsidRPr="007217B9">
              <w:fldChar w:fldCharType="end"/>
            </w:r>
          </w:p>
        </w:tc>
        <w:tc>
          <w:tcPr>
            <w:tcW w:w="567" w:type="dxa"/>
          </w:tcPr>
          <w:p w:rsidR="00895490" w:rsidRPr="007217B9" w14:paraId="605CAAB7" w14:textId="77777777">
            <w:pPr>
              <w:pStyle w:val="Footer"/>
              <w:spacing w:before="60"/>
              <w:jc w:val="right"/>
            </w:pPr>
            <w:r w:rsidRPr="007217B9">
              <w:fldChar w:fldCharType="begin"/>
            </w:r>
            <w:r w:rsidRPr="007217B9">
              <w:instrText xml:space="preserve"> PAGE  \* MERGEFORMAT </w:instrText>
            </w:r>
            <w:r w:rsidRPr="007217B9">
              <w:fldChar w:fldCharType="separate"/>
            </w:r>
            <w:r>
              <w:rPr>
                <w:noProof/>
              </w:rPr>
              <w:t>22</w:t>
            </w:r>
            <w:r w:rsidRPr="007217B9">
              <w:fldChar w:fldCharType="end"/>
            </w:r>
          </w:p>
        </w:tc>
      </w:tr>
    </w:tbl>
    <w:p w:rsidR="00895490" w:rsidRPr="007217B9" w14:paraId="5C0E7BB3" w14:textId="77777777">
      <w:pPr>
        <w:pStyle w:val="Footer"/>
        <w:rPr>
          <w:sz w:val="2"/>
        </w:rPr>
      </w:pPr>
    </w:p>
    <w:p w:rsidR="00895490" w14:paraId="32AC70B3" w14:textId="77777777">
      <w:pPr>
        <w:pStyle w:val="Footer"/>
      </w:pPr>
    </w:p>
    <w:p w:rsidR="00895490" w14:paraId="1C6C415F" w14:textId="77777777"/>
    <w:tbl>
      <w:tblPr>
        <w:tblW w:w="10149" w:type="dxa"/>
        <w:tblInd w:w="-2203" w:type="dxa"/>
        <w:tblBorders>
          <w:top w:val="single" w:sz="2" w:space="0" w:color="auto"/>
        </w:tblBorders>
        <w:tblLayout w:type="fixed"/>
        <w:tblCellMar>
          <w:left w:w="0" w:type="dxa"/>
          <w:right w:w="0" w:type="dxa"/>
        </w:tblCellMar>
        <w:tblLook w:val="0000"/>
      </w:tblPr>
      <w:tblGrid>
        <w:gridCol w:w="2211"/>
        <w:gridCol w:w="7371"/>
        <w:gridCol w:w="567"/>
      </w:tblGrid>
      <w:tr w14:paraId="18824958" w14:textId="77777777" w:rsidTr="00D00429">
        <w:tblPrEx>
          <w:tblW w:w="10149" w:type="dxa"/>
          <w:tblInd w:w="-2203" w:type="dxa"/>
          <w:tblLayout w:type="fixed"/>
          <w:tblLook w:val="0000"/>
        </w:tblPrEx>
        <w:trPr>
          <w:trHeight w:hRule="exact" w:val="440"/>
        </w:trPr>
        <w:tc>
          <w:tcPr>
            <w:tcW w:w="2211" w:type="dxa"/>
            <w:tcBorders>
              <w:top w:val="single" w:sz="2" w:space="0" w:color="auto"/>
              <w:right w:val="single" w:sz="2" w:space="0" w:color="auto"/>
            </w:tcBorders>
          </w:tcPr>
          <w:p w:rsidR="00895490" w:rsidRPr="007217B9" w:rsidP="00D00429" w14:paraId="001491C9" w14:textId="77777777">
            <w:pPr>
              <w:pStyle w:val="Footer"/>
              <w:spacing w:before="60"/>
            </w:pPr>
            <w:r w:rsidRPr="007217B9">
              <w:rPr>
                <w:rFonts w:ascii="Symbol" w:eastAsia="Symbol" w:hAnsi="Symbol" w:cs="Symbol"/>
              </w:rPr>
              <w:t>ã</w:t>
            </w:r>
            <w:r w:rsidRPr="007217B9">
              <w:t xml:space="preserve"> </w:t>
            </w:r>
            <w:r>
              <w:t>King &amp; Wood Mallesons</w:t>
            </w:r>
          </w:p>
          <w:p w:rsidR="00895490" w:rsidRPr="007217B9" w:rsidP="00D00429" w14:paraId="30298F4E" w14:textId="4CE7F39E">
            <w:pPr>
              <w:pStyle w:val="Footer"/>
            </w:pPr>
            <w:r>
              <w:rPr>
                <w:noProof/>
              </w:rPr>
              <w:fldChar w:fldCharType="begin"/>
            </w:r>
            <w:r>
              <w:rPr>
                <w:noProof/>
              </w:rPr>
              <w:instrText xml:space="preserve"> FILENAME  \* Lower \ \* MERGEFORMAT </w:instrText>
            </w:r>
            <w:r>
              <w:rPr>
                <w:noProof/>
              </w:rPr>
              <w:fldChar w:fldCharType="separate"/>
            </w:r>
            <w:r w:rsidR="00D97156">
              <w:rPr>
                <w:noProof/>
              </w:rPr>
              <w:t>tender round 8 - hybrid generation ltesa (publication version(178208161.12)</w:t>
            </w:r>
            <w:r>
              <w:rPr>
                <w:noProof/>
              </w:rPr>
              <w:fldChar w:fldCharType="end"/>
            </w:r>
          </w:p>
        </w:tc>
        <w:tc>
          <w:tcPr>
            <w:tcW w:w="7371" w:type="dxa"/>
            <w:tcBorders>
              <w:left w:val="nil"/>
            </w:tcBorders>
          </w:tcPr>
          <w:p w:rsidR="00895490" w:rsidRPr="007217B9" w:rsidP="00D00429" w14:paraId="456B8186" w14:textId="4F547E11">
            <w:pPr>
              <w:pStyle w:val="Footer"/>
              <w:spacing w:before="60"/>
              <w:ind w:left="113"/>
            </w:pPr>
            <w:r>
              <w:rPr>
                <w:noProof/>
              </w:rPr>
              <w:fldChar w:fldCharType="begin"/>
            </w:r>
            <w:r>
              <w:rPr>
                <w:noProof/>
              </w:rPr>
              <w:instrText xml:space="preserve">  STYLEREF  PrecNameCover  \* MERGEFORMAT  \* MERGEFORMAT </w:instrText>
            </w:r>
            <w:r>
              <w:rPr>
                <w:noProof/>
              </w:rPr>
              <w:fldChar w:fldCharType="separate"/>
            </w:r>
            <w:r>
              <w:rPr>
                <w:noProof/>
              </w:rPr>
              <w:fldChar w:fldCharType="end"/>
            </w:r>
          </w:p>
          <w:p w:rsidR="00895490" w:rsidRPr="007217B9" w:rsidP="00D00429" w14:paraId="4854BF28" w14:textId="5FDEEAC7">
            <w:pPr>
              <w:pStyle w:val="Footer"/>
              <w:ind w:left="113"/>
            </w:pPr>
            <w:r w:rsidRPr="007217B9">
              <w:fldChar w:fldCharType="begin"/>
            </w:r>
            <w:r w:rsidRPr="007217B9">
              <w:instrText xml:space="preserve"> SAVEDATE \@ “d MMMM yyyy” </w:instrText>
            </w:r>
            <w:r w:rsidRPr="007217B9">
              <w:fldChar w:fldCharType="separate"/>
            </w:r>
            <w:r w:rsidR="00A65B57">
              <w:rPr>
                <w:noProof/>
              </w:rPr>
              <w:t>14 May 2026</w:t>
            </w:r>
            <w:r w:rsidRPr="007217B9">
              <w:fldChar w:fldCharType="end"/>
            </w:r>
          </w:p>
        </w:tc>
        <w:tc>
          <w:tcPr>
            <w:tcW w:w="567" w:type="dxa"/>
          </w:tcPr>
          <w:p w:rsidR="00895490" w:rsidRPr="007217B9" w:rsidP="00D00429" w14:paraId="76363453" w14:textId="77777777">
            <w:pPr>
              <w:pStyle w:val="Footer"/>
              <w:spacing w:before="60"/>
              <w:jc w:val="right"/>
            </w:pPr>
            <w:r w:rsidRPr="007217B9">
              <w:fldChar w:fldCharType="begin"/>
            </w:r>
            <w:r w:rsidRPr="007217B9">
              <w:instrText xml:space="preserve"> PAGE  \* MERGEFORMAT </w:instrText>
            </w:r>
            <w:r w:rsidRPr="007217B9">
              <w:fldChar w:fldCharType="separate"/>
            </w:r>
            <w:r>
              <w:rPr>
                <w:noProof/>
              </w:rPr>
              <w:t>22</w:t>
            </w:r>
            <w:r w:rsidRPr="007217B9">
              <w:fldChar w:fldCharType="end"/>
            </w:r>
          </w:p>
        </w:tc>
      </w:tr>
    </w:tbl>
    <w:p w:rsidR="00895490" w:rsidRPr="005A0A6F" w:rsidP="005A0A6F" w14:paraId="59446BBD" w14:textId="77777777">
      <w:pPr>
        <w:pStyle w:val="Footer"/>
        <w:rPr>
          <w:sz w:val="2"/>
        </w:rPr>
      </w:pPr>
    </w:p>
    <w:p w:rsidR="00895490" w14:paraId="30E62966" w14:textId="77777777">
      <w:pPr>
        <w:pStyle w:val="Footer"/>
      </w:pPr>
    </w:p>
    <w:p w:rsidR="00895490" w14:paraId="08CEEB93" w14:textId="77777777"/>
    <w:p w:rsidR="00895490" w14:paraId="05301EC1" w14:textId="7B6B4E59">
      <w:pPr>
        <w:pStyle w:val="Header"/>
      </w:pPr>
      <w:r>
        <w:rPr>
          <w:noProof/>
        </w:rPr>
        <w:fldChar w:fldCharType="begin"/>
      </w:r>
      <w:r>
        <w:rPr>
          <w:noProof/>
        </w:rPr>
        <w:instrText xml:space="preserve"> STYLEREF PrecNameCover \* MERGEFORMAT </w:instrText>
      </w:r>
      <w:r>
        <w:rPr>
          <w:noProof/>
        </w:rPr>
        <w:fldChar w:fldCharType="separate"/>
      </w:r>
      <w:r>
        <w:rPr>
          <w:noProof/>
        </w:rPr>
        <w:fldChar w:fldCharType="end"/>
      </w:r>
    </w:p>
    <w:p w:rsidR="00895490" w14:paraId="22187602" w14:textId="77777777">
      <w:pPr>
        <w:pStyle w:val="Header"/>
      </w:pPr>
    </w:p>
    <w:p w:rsidR="00895490" w14:paraId="1F73DE6E" w14:textId="77777777"/>
    <w:p w:rsidR="00895490" w14:paraId="3B28E22D" w14:textId="77777777"/>
    <w:p w:rsidR="00895490" w14:paraId="2A79A560" w14:textId="77777777"/>
    <w:p w:rsidR="00895490" w14:paraId="17CA233A" w14:textId="77777777"/>
  </w:footnote>
  <w:footnote w:type="continuationSeparator" w:id="1">
    <w:p w:rsidR="00895490" w14:paraId="2759A3DE" w14:textId="7BADE5EE">
      <w:r>
        <w:continuationSeparator/>
      </w:r>
    </w:p>
  </w:footnote>
  <w:footnote w:type="continuationNotice" w:id="2">
    <w:p w:rsidR="00895490" w14:paraId="7F327A70" w14:textId="7D6A42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33227" w14:paraId="4C8EB8E4" w14:textId="7777777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573DB" w:rsidRPr="007217B9" w14:paraId="4B51A760" w14:textId="43E17D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33227" w14:paraId="38CA7182"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665F" w:rsidRPr="007217B9" w14:paraId="61B9321D" w14:textId="3C6E46B3">
    <w:pPr>
      <w:pStyle w:val="Header"/>
      <w:spacing w:after="1985"/>
    </w:pPr>
    <w:r>
      <w:rPr>
        <w:rFonts w:ascii="Times New Roman" w:hAnsi="Times New Roman"/>
        <w:b w:val="0"/>
        <w:noProof/>
        <w:lang w:eastAsia="en-AU"/>
      </w:rPr>
      <mc:AlternateContent>
        <mc:Choice Requires="wps">
          <w:drawing>
            <wp:anchor distT="0" distB="0" distL="114300" distR="114300" simplePos="0" relativeHeight="251658240" behindDoc="0" locked="0" layoutInCell="0" allowOverlap="1">
              <wp:simplePos x="0" y="0"/>
              <wp:positionH relativeFrom="column">
                <wp:posOffset>2498090</wp:posOffset>
              </wp:positionH>
              <wp:positionV relativeFrom="paragraph">
                <wp:posOffset>-1347470</wp:posOffset>
              </wp:positionV>
              <wp:extent cx="2835275" cy="549275"/>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835275" cy="5492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3665F" w14:textId="77777777">
                          <w:pPr>
                            <w:jc w:val="right"/>
                            <w:rPr>
                              <w:sz w:val="18"/>
                            </w:rPr>
                          </w:pPr>
                          <w:r>
                            <w:rPr>
                              <w:sz w:val="18"/>
                            </w:rPr>
                            <w:t>DRAFT [NO.]: [Date]</w:t>
                          </w:r>
                        </w:p>
                        <w:p w:rsidR="0033665F" w14:textId="77777777">
                          <w:pPr>
                            <w:jc w:val="right"/>
                            <w:rPr>
                              <w:sz w:val="18"/>
                            </w:rPr>
                          </w:pPr>
                          <w:r>
                            <w:rPr>
                              <w:sz w:val="18"/>
                            </w:rPr>
                            <w:t>Marked to show changes from draft [No.]: [Date]</w:t>
                          </w:r>
                        </w:p>
                      </w:txbxContent>
                    </wps:txbx>
                    <wps:bodyPr rot="0" vert="horz" wrap="square" lIns="12700" tIns="12700" rIns="12700" bIns="1270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223.25pt;height:43.25pt;margin-top:-106.1pt;margin-left:196.7pt;mso-height-percent:0;mso-height-relative:page;mso-width-percent:0;mso-width-relative:page;mso-wrap-distance-bottom:0;mso-wrap-distance-left:9pt;mso-wrap-distance-right:9pt;mso-wrap-distance-top:0;mso-wrap-style:square;position:absolute;visibility:visible;v-text-anchor:top;z-index:251659264" o:allowincell="f" filled="f" stroked="f">
              <v:textbox inset="1pt,1pt,1pt,1pt">
                <w:txbxContent>
                  <w:p w:rsidR="0033665F" w14:paraId="1EA415A0" w14:textId="77777777">
                    <w:pPr>
                      <w:jc w:val="right"/>
                      <w:rPr>
                        <w:sz w:val="18"/>
                      </w:rPr>
                    </w:pPr>
                    <w:r>
                      <w:rPr>
                        <w:sz w:val="18"/>
                      </w:rPr>
                      <w:t>DRAFT [NO.]: [Date]</w:t>
                    </w:r>
                  </w:p>
                  <w:p w:rsidR="0033665F" w14:paraId="17DE5D11" w14:textId="77777777">
                    <w:pPr>
                      <w:jc w:val="right"/>
                      <w:rPr>
                        <w:sz w:val="18"/>
                      </w:rPr>
                    </w:pPr>
                    <w:r>
                      <w:rPr>
                        <w:sz w:val="18"/>
                      </w:rPr>
                      <w:t>Marked to show changes from draft [No.]: [Date]</w:t>
                    </w:r>
                  </w:p>
                </w:txbxContent>
              </v:textbox>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665F" w:rsidRPr="007217B9" w14:paraId="4514B043" w14:textId="734839A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bookmarkStart w:id="9" w:name="HeaderFirstPage"/>
  <w:p w:rsidR="0033665F" w:rsidRPr="007217B9" w14:paraId="7F6A2376" w14:textId="4A9BB705">
    <w:pPr>
      <w:pStyle w:val="Header"/>
    </w:pPr>
    <w:r>
      <w:fldChar w:fldCharType="begin"/>
    </w:r>
    <w:r>
      <w:instrText>STYLEREF  PrecNameCover  \* MERGEFORMAT  \* MERGEFORMAT</w:instrText>
    </w:r>
    <w:r>
      <w:fldChar w:fldCharType="separate"/>
    </w:r>
    <w:r w:rsidR="00F076FD">
      <w:rPr>
        <w:noProof/>
      </w:rPr>
      <w:t>Long-Term Energy Service Agreement</w:t>
    </w:r>
    <w:r>
      <w:rPr>
        <w:noProof/>
      </w:rPr>
      <w:fldChar w:fldCharType="end"/>
    </w:r>
  </w:p>
  <w:p w:rsidR="0033665F" w:rsidRPr="007217B9" w14:paraId="25DF4F5E" w14:textId="77777777">
    <w:pPr>
      <w:pStyle w:val="Header"/>
      <w:spacing w:after="1240"/>
    </w:pPr>
    <w:r w:rsidRPr="007217B9">
      <w:rPr>
        <w:b w:val="0"/>
      </w:rPr>
      <w:t>Contents</w:t>
    </w:r>
    <w:bookmarkEnd w:id="9"/>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665F" w:rsidRPr="007217B9" w14:paraId="7F0AC115" w14:textId="22FD8D4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665F" w:rsidRPr="007217B9" w14:paraId="488744B1" w14:textId="5C3FC78A">
    <w:pPr>
      <w:pStyle w:val="Header"/>
    </w:pPr>
    <w:r>
      <w:rPr>
        <w:noProof/>
      </w:rPr>
      <w:fldChar w:fldCharType="begin"/>
    </w:r>
    <w:r>
      <w:rPr>
        <w:noProof/>
      </w:rPr>
      <w:instrText xml:space="preserve">  STYLEREF  PrecNameCover  \* MERGEFORMAT  \* MERGEFORMAT </w:instrText>
    </w:r>
    <w:r>
      <w:rPr>
        <w:noProof/>
      </w:rPr>
      <w:fldChar w:fldCharType="separate"/>
    </w:r>
    <w:r w:rsidR="00F076FD">
      <w:rPr>
        <w:noProof/>
      </w:rPr>
      <w:t>Long-Term Energy Service Agreement</w:t>
    </w:r>
    <w:r>
      <w:rPr>
        <w:noProof/>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366FD" w:rsidRPr="007217B9" w:rsidP="00D366FD" w14:paraId="260ABB41" w14:textId="6FC3ED5F">
    <w:pPr>
      <w:pStyle w:val="Header"/>
    </w:pPr>
  </w:p>
  <w:p w:rsidR="0033665F" w:rsidRPr="007217B9" w14:paraId="3A94AEA2" w14:textId="3D907D0F"/>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742AB" w:rsidRPr="007217B9" w:rsidP="001742AB" w14:paraId="207DB476" w14:textId="4B5DE35E">
    <w:pPr>
      <w:pStyle w:val="Header"/>
    </w:pPr>
    <w:r>
      <w:rPr>
        <w:noProof/>
      </w:rPr>
      <w:fldChar w:fldCharType="begin"/>
    </w:r>
    <w:r>
      <w:rPr>
        <w:noProof/>
      </w:rPr>
      <w:instrText xml:space="preserve">  STYLEREF  PrecNameCover  \* MERGEFORMAT  \* MERGEFORMAT </w:instrText>
    </w:r>
    <w:r>
      <w:rPr>
        <w:noProof/>
      </w:rPr>
      <w:fldChar w:fldCharType="separate"/>
    </w:r>
    <w:r w:rsidR="00F076FD">
      <w:rPr>
        <w:noProof/>
      </w:rPr>
      <w:t>Long-Term Energy Service Agreement</w:t>
    </w:r>
    <w:r>
      <w:rPr>
        <w:noProof/>
      </w:rPr>
      <w:fldChar w:fldCharType="end"/>
    </w:r>
  </w:p>
  <w:p w:rsidR="0033665F" w:rsidRPr="007217B9" w14:paraId="0F011CB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FFFFFF7C"/>
    <w:multiLevelType w:val="singleLevel"/>
    <w:tmpl w:val="50CAEB5A"/>
    <w:lvl w:ilvl="0">
      <w:start w:val="1"/>
      <w:numFmt w:val="decimal"/>
      <w:pStyle w:val="ListNumber5"/>
      <w:lvlText w:val="%1."/>
      <w:lvlJc w:val="left"/>
      <w:pPr>
        <w:tabs>
          <w:tab w:val="num" w:pos="1274"/>
        </w:tabs>
        <w:ind w:left="1274" w:hanging="360"/>
      </w:pPr>
    </w:lvl>
  </w:abstractNum>
  <w:abstractNum w:abstractNumId="1" w15:restartNumberingAfterBreak="0">
    <w:nsid w:val="FFFFFF7D"/>
    <w:multiLevelType w:val="singleLevel"/>
    <w:tmpl w:val="5086A3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442EE8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686840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290EB6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032D33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39821C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26891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5C8E5B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C36B5C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C8A0341A"/>
    <w:styleLink w:val="PartiesListHeading1"/>
    <w:lvl w:ilvl="0">
      <w:start w:val="1"/>
      <w:numFmt w:val="decimal"/>
      <w:pStyle w:val="Heading1"/>
      <w:lvlText w:val="%1"/>
      <w:lvlJc w:val="left"/>
      <w:pPr>
        <w:tabs>
          <w:tab w:val="num" w:pos="737"/>
        </w:tabs>
        <w:ind w:left="737" w:hanging="737"/>
      </w:pPr>
      <w:rPr>
        <w:rFonts w:hint="default"/>
      </w:rPr>
    </w:lvl>
    <w:lvl w:ilvl="1">
      <w:start w:val="1"/>
      <w:numFmt w:val="decimal"/>
      <w:pStyle w:val="Heading2"/>
      <w:lvlText w:val="%1.%2"/>
      <w:lvlJc w:val="left"/>
      <w:pPr>
        <w:tabs>
          <w:tab w:val="num" w:pos="737"/>
        </w:tabs>
        <w:ind w:left="737" w:hanging="737"/>
      </w:pPr>
      <w:rPr>
        <w:rFonts w:hint="default"/>
      </w:rPr>
    </w:lvl>
    <w:lvl w:ilvl="2">
      <w:start w:val="1"/>
      <w:numFmt w:val="lowerLetter"/>
      <w:pStyle w:val="Heading3"/>
      <w:lvlText w:val="(%3)"/>
      <w:lvlJc w:val="left"/>
      <w:pPr>
        <w:tabs>
          <w:tab w:val="num" w:pos="1474"/>
        </w:tabs>
        <w:ind w:left="1474" w:hanging="737"/>
      </w:pPr>
      <w:rPr>
        <w:rFonts w:hint="default"/>
      </w:rPr>
    </w:lvl>
    <w:lvl w:ilvl="3">
      <w:start w:val="1"/>
      <w:numFmt w:val="lowerRoman"/>
      <w:pStyle w:val="Heading4"/>
      <w:lvlText w:val="(%4)"/>
      <w:lvlJc w:val="left"/>
      <w:pPr>
        <w:tabs>
          <w:tab w:val="num" w:pos="2211"/>
        </w:tabs>
        <w:ind w:left="2211" w:hanging="737"/>
      </w:pPr>
      <w:rPr>
        <w:rFonts w:hint="default"/>
      </w:rPr>
    </w:lvl>
    <w:lvl w:ilvl="4">
      <w:start w:val="1"/>
      <w:numFmt w:val="upperLetter"/>
      <w:pStyle w:val="Heading5"/>
      <w:lvlText w:val="(%5)"/>
      <w:lvlJc w:val="left"/>
      <w:pPr>
        <w:tabs>
          <w:tab w:val="num" w:pos="2948"/>
        </w:tabs>
        <w:ind w:left="2948" w:hanging="737"/>
      </w:pPr>
      <w:rPr>
        <w:rFonts w:hint="default"/>
      </w:rPr>
    </w:lvl>
    <w:lvl w:ilvl="5">
      <w:start w:val="1"/>
      <w:numFmt w:val="lowerLetter"/>
      <w:pStyle w:val="Heading6"/>
      <w:lvlText w:val="(a%6)"/>
      <w:lvlJc w:val="left"/>
      <w:pPr>
        <w:tabs>
          <w:tab w:val="num" w:pos="3686"/>
        </w:tabs>
        <w:ind w:left="3686" w:hanging="738"/>
      </w:pPr>
      <w:rPr>
        <w:rFonts w:hint="default"/>
      </w:rPr>
    </w:lvl>
    <w:lvl w:ilvl="6">
      <w:start w:val="1"/>
      <w:numFmt w:val="none"/>
      <w:pStyle w:val="Heading7"/>
      <w:suff w:val="nothing"/>
      <w:lvlJc w:val="left"/>
      <w:pPr>
        <w:ind w:left="737" w:firstLine="0"/>
      </w:pPr>
      <w:rPr>
        <w:rFonts w:hint="default"/>
      </w:rPr>
    </w:lvl>
    <w:lvl w:ilvl="7">
      <w:start w:val="1"/>
      <w:numFmt w:val="lowerLetter"/>
      <w:pStyle w:val="Heading8"/>
      <w:lvlText w:val="(%8)"/>
      <w:lvlJc w:val="left"/>
      <w:pPr>
        <w:tabs>
          <w:tab w:val="num" w:pos="1474"/>
        </w:tabs>
        <w:ind w:left="1474" w:hanging="737"/>
      </w:pPr>
      <w:rPr>
        <w:rFonts w:hint="default"/>
      </w:rPr>
    </w:lvl>
    <w:lvl w:ilvl="8">
      <w:start w:val="1"/>
      <w:numFmt w:val="lowerRoman"/>
      <w:pStyle w:val="Heading9"/>
      <w:lvlText w:val="(%9)"/>
      <w:lvlJc w:val="left"/>
      <w:pPr>
        <w:tabs>
          <w:tab w:val="num" w:pos="2211"/>
        </w:tabs>
        <w:ind w:left="2211" w:hanging="737"/>
      </w:pPr>
      <w:rPr>
        <w:rFonts w:hint="default"/>
      </w:rPr>
    </w:lvl>
  </w:abstractNum>
  <w:abstractNum w:abstractNumId="11" w15:restartNumberingAfterBreak="0">
    <w:nsid w:val="000578C9"/>
    <w:multiLevelType w:val="singleLevel"/>
    <w:tmpl w:val="1A2EDE14"/>
    <w:lvl w:ilvl="0">
      <w:start w:val="1"/>
      <w:numFmt w:val="bullet"/>
      <w:pStyle w:val="ListBulletTable"/>
      <w:lvlText w:val=""/>
      <w:lvlJc w:val="left"/>
      <w:pPr>
        <w:tabs>
          <w:tab w:val="left" w:pos="284"/>
        </w:tabs>
        <w:ind w:left="284" w:hanging="284"/>
      </w:pPr>
      <w:rPr>
        <w:rFonts w:ascii="Symbol" w:hAnsi="Symbol" w:hint="default"/>
        <w:b w:val="0"/>
        <w:i w:val="0"/>
        <w:sz w:val="16"/>
        <w:szCs w:val="16"/>
      </w:rPr>
    </w:lvl>
  </w:abstractNum>
  <w:abstractNum w:abstractNumId="12" w15:restartNumberingAfterBreak="0">
    <w:nsid w:val="0E7F4E89"/>
    <w:multiLevelType w:val="multilevel"/>
    <w:tmpl w:val="45509892"/>
    <w:styleLink w:val="ListLgl"/>
    <w:lvl w:ilvl="0">
      <w:start w:val="1"/>
      <w:numFmt w:val="decimal"/>
      <w:pStyle w:val="NumLgl1LDS"/>
      <w:lvlText w:val="%1."/>
      <w:lvlJc w:val="left"/>
      <w:pPr>
        <w:ind w:left="851" w:hanging="851"/>
      </w:pPr>
      <w:rPr>
        <w:rFonts w:ascii="Arial" w:hAnsi="Arial" w:cs="Arial" w:hint="default"/>
      </w:rPr>
    </w:lvl>
    <w:lvl w:ilvl="1">
      <w:start w:val="1"/>
      <w:numFmt w:val="decimal"/>
      <w:pStyle w:val="NumLgl2LDS"/>
      <w:lvlText w:val="%1.%2"/>
      <w:lvlJc w:val="left"/>
      <w:pPr>
        <w:ind w:left="851" w:hanging="851"/>
      </w:pPr>
      <w:rPr>
        <w:rFonts w:hint="default"/>
      </w:rPr>
    </w:lvl>
    <w:lvl w:ilvl="2">
      <w:start w:val="1"/>
      <w:numFmt w:val="lowerLetter"/>
      <w:pStyle w:val="NumLgl3LDS"/>
      <w:lvlText w:val="(%3)"/>
      <w:lvlJc w:val="left"/>
      <w:pPr>
        <w:ind w:left="1418" w:hanging="567"/>
      </w:pPr>
      <w:rPr>
        <w:rFonts w:hint="default"/>
      </w:rPr>
    </w:lvl>
    <w:lvl w:ilvl="3">
      <w:start w:val="1"/>
      <w:numFmt w:val="lowerRoman"/>
      <w:pStyle w:val="NumLgl4LDS"/>
      <w:lvlText w:val="(%4)"/>
      <w:lvlJc w:val="left"/>
      <w:pPr>
        <w:ind w:left="1985" w:hanging="567"/>
      </w:pPr>
      <w:rPr>
        <w:rFonts w:hint="default"/>
      </w:rPr>
    </w:lvl>
    <w:lvl w:ilvl="4">
      <w:start w:val="1"/>
      <w:numFmt w:val="upperLetter"/>
      <w:pStyle w:val="NumLgl5LDS"/>
      <w:lvlText w:val="(%5)"/>
      <w:lvlJc w:val="left"/>
      <w:pPr>
        <w:ind w:left="255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FC831C4"/>
    <w:multiLevelType w:val="multilevel"/>
    <w:tmpl w:val="C08084CE"/>
    <w:styleLink w:val="ItemListHeading"/>
    <w:lvl w:ilvl="0">
      <w:start w:val="1"/>
      <w:numFmt w:val="decimal"/>
      <w:pStyle w:val="Item"/>
      <w:suff w:val="nothing"/>
      <w:lvlText w:val="Item %1"/>
      <w:lvlJc w:val="left"/>
      <w:pPr>
        <w:ind w:left="0" w:firstLine="0"/>
      </w:pPr>
      <w:rPr>
        <w:rFonts w:ascii="Arial" w:hAnsi="Arial" w:hint="default"/>
        <w:b/>
        <w:sz w:val="20"/>
      </w:rPr>
    </w:lvl>
    <w:lvl w:ilvl="1">
      <w:start w:val="1"/>
      <w:numFmt w:val="upperLetter"/>
      <w:pStyle w:val="ItemSub"/>
      <w:suff w:val="nothing"/>
      <w:lvlText w:val="Item %1%2"/>
      <w:lvlJc w:val="left"/>
      <w:pPr>
        <w:ind w:left="0" w:firstLine="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07F05D4"/>
    <w:multiLevelType w:val="multilevel"/>
    <w:tmpl w:val="0C09001D"/>
    <w:styleLink w:val="1ai1"/>
    <w:lvl w:ilvl="0">
      <w:start w:val="1"/>
      <w:numFmt w:val="decimal"/>
      <w:lvlText w:val="%1)"/>
      <w:lvlJc w:val="left"/>
      <w:pPr>
        <w:ind w:left="360" w:hanging="360"/>
      </w:pPr>
      <w:rPr>
        <w:rFonts w:ascii="Arial"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C046C21"/>
    <w:multiLevelType w:val="multilevel"/>
    <w:tmpl w:val="843C7B0E"/>
    <w:styleLink w:val="ScheduleListNumbers"/>
    <w:lvl w:ilvl="0">
      <w:start w:val="1"/>
      <w:numFmt w:val="decimal"/>
      <w:pStyle w:val="SchedulePageHeading"/>
      <w:lvlText w:val="Schedule %1"/>
      <w:lvlJc w:val="left"/>
      <w:pPr>
        <w:tabs>
          <w:tab w:val="num" w:pos="2268"/>
        </w:tabs>
        <w:ind w:left="2268" w:hanging="2268"/>
      </w:pPr>
      <w:rPr>
        <w:rFonts w:hint="default"/>
      </w:rPr>
    </w:lvl>
    <w:lvl w:ilvl="1">
      <w:start w:val="1"/>
      <w:numFmt w:val="decimal"/>
      <w:pStyle w:val="SchedH1"/>
      <w:lvlText w:val="%2"/>
      <w:lvlJc w:val="left"/>
      <w:pPr>
        <w:tabs>
          <w:tab w:val="num" w:pos="737"/>
        </w:tabs>
        <w:ind w:left="0" w:firstLine="0"/>
      </w:pPr>
      <w:rPr>
        <w:rFonts w:hint="default"/>
      </w:rPr>
    </w:lvl>
    <w:lvl w:ilvl="2">
      <w:start w:val="1"/>
      <w:numFmt w:val="decimal"/>
      <w:pStyle w:val="SchedH2"/>
      <w:lvlText w:val="%2.%3"/>
      <w:lvlJc w:val="left"/>
      <w:pPr>
        <w:tabs>
          <w:tab w:val="num" w:pos="737"/>
        </w:tabs>
        <w:ind w:left="737" w:hanging="737"/>
      </w:pPr>
      <w:rPr>
        <w:rFonts w:hint="default"/>
      </w:rPr>
    </w:lvl>
    <w:lvl w:ilvl="3">
      <w:start w:val="1"/>
      <w:numFmt w:val="lowerLetter"/>
      <w:pStyle w:val="SchedH3"/>
      <w:lvlText w:val="(%4)"/>
      <w:lvlJc w:val="left"/>
      <w:pPr>
        <w:tabs>
          <w:tab w:val="num" w:pos="737"/>
        </w:tabs>
        <w:ind w:left="737" w:hanging="737"/>
      </w:pPr>
      <w:rPr>
        <w:rFonts w:hint="default"/>
      </w:rPr>
    </w:lvl>
    <w:lvl w:ilvl="4">
      <w:start w:val="1"/>
      <w:numFmt w:val="lowerRoman"/>
      <w:pStyle w:val="SchedH4"/>
      <w:lvlText w:val="(%5)"/>
      <w:lvlJc w:val="left"/>
      <w:pPr>
        <w:tabs>
          <w:tab w:val="num" w:pos="1447"/>
        </w:tabs>
        <w:ind w:left="1447" w:hanging="737"/>
      </w:pPr>
      <w:rPr>
        <w:rFonts w:hint="default"/>
      </w:rPr>
    </w:lvl>
    <w:lvl w:ilvl="5">
      <w:start w:val="1"/>
      <w:numFmt w:val="upperLetter"/>
      <w:pStyle w:val="SchedH5"/>
      <w:lvlText w:val="(%6)"/>
      <w:lvlJc w:val="left"/>
      <w:pPr>
        <w:tabs>
          <w:tab w:val="num" w:pos="2948"/>
        </w:tabs>
        <w:ind w:left="2948" w:hanging="73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3CE5AA5"/>
    <w:multiLevelType w:val="singleLevel"/>
    <w:tmpl w:val="3BF23702"/>
    <w:styleLink w:val="ItemListHeading1"/>
    <w:lvl w:ilvl="0">
      <w:start w:val="1"/>
      <w:numFmt w:val="decimal"/>
      <w:pStyle w:val="ListNumberTable"/>
      <w:lvlText w:val="%1"/>
      <w:lvlJc w:val="left"/>
      <w:pPr>
        <w:tabs>
          <w:tab w:val="left" w:pos="567"/>
        </w:tabs>
        <w:ind w:left="567" w:hanging="284"/>
      </w:pPr>
      <w:rPr>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abstractNum>
  <w:abstractNum w:abstractNumId="17" w15:restartNumberingAfterBreak="0">
    <w:nsid w:val="24131CDA"/>
    <w:multiLevelType w:val="hybridMultilevel"/>
    <w:tmpl w:val="E5AEEE9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15:restartNumberingAfterBreak="0">
    <w:nsid w:val="27FF10DC"/>
    <w:multiLevelType w:val="multilevel"/>
    <w:tmpl w:val="6E589150"/>
    <w:styleLink w:val="RecitalsListHeading"/>
    <w:lvl w:ilvl="0">
      <w:start w:val="1"/>
      <w:numFmt w:val="upperLetter"/>
      <w:pStyle w:val="Recitals"/>
      <w:lvlText w:val="%1"/>
      <w:lvlJc w:val="left"/>
      <w:pPr>
        <w:tabs>
          <w:tab w:val="num" w:pos="737"/>
        </w:tabs>
        <w:ind w:left="737" w:hanging="737"/>
      </w:pPr>
      <w:rPr>
        <w:rFonts w:ascii="Arial" w:hAnsi="Arial" w:hint="default"/>
        <w:b/>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2A32683D"/>
    <w:multiLevelType w:val="multilevel"/>
    <w:tmpl w:val="EBF83E26"/>
    <w:lvl w:ilvl="0">
      <w:start w:val="1"/>
      <w:numFmt w:val="bullet"/>
      <w:pStyle w:val="ListBulletlvl1"/>
      <w:lvlText w:val=""/>
      <w:lvlJc w:val="left"/>
      <w:pPr>
        <w:ind w:left="284" w:hanging="284"/>
      </w:pPr>
      <w:rPr>
        <w:rFonts w:ascii="Wingdings" w:hAnsi="Wingdings" w:hint="default"/>
        <w:color w:val="C0504D" w:themeColor="accent2"/>
      </w:rPr>
    </w:lvl>
    <w:lvl w:ilvl="1">
      <w:start w:val="1"/>
      <w:numFmt w:val="bullet"/>
      <w:pStyle w:val="ListBulletlvl2"/>
      <w:lvlText w:val="−"/>
      <w:lvlJc w:val="left"/>
      <w:pPr>
        <w:ind w:left="568" w:hanging="284"/>
      </w:pPr>
      <w:rPr>
        <w:rFonts w:ascii="Arial" w:hAnsi="Arial" w:hint="default"/>
        <w:color w:val="C0504D" w:themeColor="accent2"/>
      </w:rPr>
    </w:lvl>
    <w:lvl w:ilvl="2">
      <w:start w:val="1"/>
      <w:numFmt w:val="bullet"/>
      <w:pStyle w:val="ListBulletlvl3"/>
      <w:lvlText w:val=""/>
      <w:lvlJc w:val="left"/>
      <w:pPr>
        <w:ind w:left="852" w:hanging="284"/>
      </w:pPr>
      <w:rPr>
        <w:rFonts w:ascii="Wingdings 2" w:hAnsi="Wingdings 2" w:hint="default"/>
        <w:color w:val="C0504D" w:themeColor="accent2"/>
      </w:rPr>
    </w:lvl>
    <w:lvl w:ilvl="3">
      <w:start w:val="1"/>
      <w:numFmt w:val="bullet"/>
      <w:lvlText w:val=""/>
      <w:lvlJc w:val="left"/>
      <w:pPr>
        <w:tabs>
          <w:tab w:val="num" w:pos="1419"/>
        </w:tabs>
        <w:ind w:left="1136" w:hanging="284"/>
      </w:pPr>
      <w:rPr>
        <w:rFonts w:ascii="Symbol" w:hAnsi="Symbol" w:hint="default"/>
      </w:rPr>
    </w:lvl>
    <w:lvl w:ilvl="4">
      <w:start w:val="1"/>
      <w:numFmt w:val="bullet"/>
      <w:lvlText w:val="o"/>
      <w:lvlJc w:val="left"/>
      <w:pPr>
        <w:tabs>
          <w:tab w:val="num" w:pos="1703"/>
        </w:tabs>
        <w:ind w:left="1420" w:hanging="284"/>
      </w:pPr>
      <w:rPr>
        <w:rFonts w:ascii="Courier New" w:hAnsi="Courier New" w:cs="Courier New" w:hint="default"/>
      </w:rPr>
    </w:lvl>
    <w:lvl w:ilvl="5">
      <w:start w:val="1"/>
      <w:numFmt w:val="bullet"/>
      <w:lvlText w:val=""/>
      <w:lvlJc w:val="left"/>
      <w:pPr>
        <w:tabs>
          <w:tab w:val="num" w:pos="1987"/>
        </w:tabs>
        <w:ind w:left="1704" w:hanging="284"/>
      </w:pPr>
      <w:rPr>
        <w:rFonts w:ascii="Wingdings" w:hAnsi="Wingdings" w:hint="default"/>
      </w:rPr>
    </w:lvl>
    <w:lvl w:ilvl="6">
      <w:start w:val="1"/>
      <w:numFmt w:val="bullet"/>
      <w:lvlText w:val=""/>
      <w:lvlJc w:val="left"/>
      <w:pPr>
        <w:tabs>
          <w:tab w:val="num" w:pos="2271"/>
        </w:tabs>
        <w:ind w:left="1988" w:hanging="284"/>
      </w:pPr>
      <w:rPr>
        <w:rFonts w:ascii="Symbol" w:hAnsi="Symbol" w:hint="default"/>
      </w:rPr>
    </w:lvl>
    <w:lvl w:ilvl="7">
      <w:start w:val="1"/>
      <w:numFmt w:val="bullet"/>
      <w:lvlText w:val="o"/>
      <w:lvlJc w:val="left"/>
      <w:pPr>
        <w:tabs>
          <w:tab w:val="num" w:pos="2555"/>
        </w:tabs>
        <w:ind w:left="2272" w:hanging="284"/>
      </w:pPr>
      <w:rPr>
        <w:rFonts w:ascii="Courier New" w:hAnsi="Courier New" w:cs="Courier New" w:hint="default"/>
      </w:rPr>
    </w:lvl>
    <w:lvl w:ilvl="8">
      <w:start w:val="1"/>
      <w:numFmt w:val="bullet"/>
      <w:lvlText w:val=""/>
      <w:lvlJc w:val="left"/>
      <w:pPr>
        <w:tabs>
          <w:tab w:val="num" w:pos="2839"/>
        </w:tabs>
        <w:ind w:left="2556" w:hanging="284"/>
      </w:pPr>
      <w:rPr>
        <w:rFonts w:ascii="Wingdings" w:hAnsi="Wingdings" w:hint="default"/>
      </w:rPr>
    </w:lvl>
  </w:abstractNum>
  <w:abstractNum w:abstractNumId="20" w15:restartNumberingAfterBreak="0">
    <w:nsid w:val="312E6F21"/>
    <w:multiLevelType w:val="multilevel"/>
    <w:tmpl w:val="0C090023"/>
    <w:styleLink w:val="ArticleSection"/>
    <w:lvl w:ilvl="0">
      <w:start w:val="1"/>
      <w:numFmt w:val="upperRoman"/>
      <w:lvlText w:val="Article %1."/>
      <w:lvlJc w:val="left"/>
      <w:pPr>
        <w:ind w:left="0" w:firstLine="0"/>
      </w:pPr>
      <w:rPr>
        <w:rFonts w:ascii="Arial" w:hAnsi="Arial" w:cs="Arial"/>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354420B6"/>
    <w:multiLevelType w:val="multilevel"/>
    <w:tmpl w:val="54000904"/>
    <w:styleLink w:val="ListItemsLDS"/>
    <w:lvl w:ilvl="0">
      <w:start w:val="1"/>
      <w:numFmt w:val="decimal"/>
      <w:lvlText w:val="Item %1"/>
      <w:lvlJc w:val="left"/>
      <w:pPr>
        <w:ind w:left="851" w:hanging="851"/>
      </w:pPr>
      <w:rPr>
        <w:rFonts w:ascii="Arial" w:hAnsi="Arial" w:cs="Arial" w:hint="default"/>
      </w:rPr>
    </w:lvl>
    <w:lvl w:ilvl="1">
      <w:start w:val="1"/>
      <w:numFmt w:val="decimal"/>
      <w:lvlText w:val="%1.%2"/>
      <w:lvlJc w:val="left"/>
      <w:pPr>
        <w:ind w:left="851" w:hanging="851"/>
      </w:pPr>
      <w:rPr>
        <w:rFonts w:hint="default"/>
      </w:rPr>
    </w:lvl>
    <w:lvl w:ilvl="2">
      <w:start w:val="1"/>
      <w:numFmt w:val="lowerLetter"/>
      <w:lvlText w:val="(%3)"/>
      <w:lvlJc w:val="left"/>
      <w:pPr>
        <w:ind w:left="1418" w:hanging="567"/>
      </w:pPr>
      <w:rPr>
        <w:rFonts w:hint="default"/>
      </w:rPr>
    </w:lvl>
    <w:lvl w:ilvl="3">
      <w:start w:val="1"/>
      <w:numFmt w:val="lowerRoman"/>
      <w:lvlText w:val="(%4)"/>
      <w:lvlJc w:val="left"/>
      <w:pPr>
        <w:ind w:left="2268" w:hanging="850"/>
      </w:pPr>
      <w:rPr>
        <w:rFonts w:hint="default"/>
      </w:rPr>
    </w:lvl>
    <w:lvl w:ilvl="4">
      <w:start w:val="1"/>
      <w:numFmt w:val="upperLetter"/>
      <w:lvlText w:val="(%5)"/>
      <w:lvlJc w:val="left"/>
      <w:pPr>
        <w:ind w:left="3119" w:hanging="851"/>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D5A7286"/>
    <w:multiLevelType w:val="multilevel"/>
    <w:tmpl w:val="3B546826"/>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lowerLetter"/>
      <w:lvlText w:val="(%3)"/>
      <w:lvlJc w:val="left"/>
      <w:pPr>
        <w:tabs>
          <w:tab w:val="num" w:pos="1418"/>
        </w:tabs>
        <w:ind w:left="1418" w:hanging="709"/>
      </w:pPr>
      <w:rPr>
        <w:rFonts w:hint="default"/>
        <w:b w:val="0"/>
        <w:i w:val="0"/>
      </w:rPr>
    </w:lvl>
    <w:lvl w:ilvl="3">
      <w:start w:val="1"/>
      <w:numFmt w:val="lowerRoman"/>
      <w:lvlText w:val="(%4)"/>
      <w:lvlJc w:val="left"/>
      <w:pPr>
        <w:tabs>
          <w:tab w:val="num" w:pos="2126"/>
        </w:tabs>
        <w:ind w:left="2126" w:hanging="708"/>
      </w:pPr>
      <w:rPr>
        <w:rFonts w:hint="default"/>
      </w:rPr>
    </w:lvl>
    <w:lvl w:ilvl="4">
      <w:start w:val="1"/>
      <w:numFmt w:val="upperLetter"/>
      <w:lvlText w:val="(%5)"/>
      <w:lvlJc w:val="left"/>
      <w:pPr>
        <w:tabs>
          <w:tab w:val="num" w:pos="2835"/>
        </w:tabs>
        <w:ind w:left="2835" w:hanging="709"/>
      </w:pPr>
      <w:rPr>
        <w:rFonts w:hint="default"/>
      </w:rPr>
    </w:lvl>
    <w:lvl w:ilvl="5">
      <w:start w:val="1"/>
      <w:numFmt w:val="decimal"/>
      <w:pStyle w:val="Schedule5"/>
      <w:lvlText w:val="(%6)"/>
      <w:lvlJc w:val="left"/>
      <w:pPr>
        <w:tabs>
          <w:tab w:val="num" w:pos="3544"/>
        </w:tabs>
        <w:ind w:left="3544" w:hanging="709"/>
      </w:pPr>
      <w:rPr>
        <w:rFonts w:hint="default"/>
      </w:rPr>
    </w:lvl>
    <w:lvl w:ilvl="6">
      <w:start w:val="2"/>
      <w:numFmt w:val="decimal"/>
      <w:lvlText w:val="%7."/>
      <w:lvlJc w:val="left"/>
      <w:pPr>
        <w:tabs>
          <w:tab w:val="num" w:pos="709"/>
        </w:tabs>
        <w:ind w:left="709" w:hanging="709"/>
      </w:pPr>
      <w:rPr>
        <w:rFonts w:hint="default"/>
      </w:rPr>
    </w:lvl>
    <w:lvl w:ilvl="7">
      <w:start w:val="1"/>
      <w:numFmt w:val="lowerLetter"/>
      <w:lvlText w:val="(%8)"/>
      <w:lvlJc w:val="left"/>
      <w:pPr>
        <w:tabs>
          <w:tab w:val="num" w:pos="1418"/>
        </w:tabs>
        <w:ind w:left="1418" w:hanging="709"/>
      </w:pPr>
      <w:rPr>
        <w:rFonts w:hint="default"/>
      </w:rPr>
    </w:lvl>
    <w:lvl w:ilvl="8">
      <w:start w:val="1"/>
      <w:numFmt w:val="lowerRoman"/>
      <w:lvlText w:val="(%9)"/>
      <w:lvlJc w:val="left"/>
      <w:pPr>
        <w:tabs>
          <w:tab w:val="num" w:pos="2126"/>
        </w:tabs>
        <w:ind w:left="2126" w:hanging="708"/>
      </w:pPr>
      <w:rPr>
        <w:rFonts w:hint="default"/>
      </w:rPr>
    </w:lvl>
  </w:abstractNum>
  <w:abstractNum w:abstractNumId="23" w15:restartNumberingAfterBreak="0">
    <w:nsid w:val="3D8F4CC3"/>
    <w:multiLevelType w:val="multilevel"/>
    <w:tmpl w:val="FF82E842"/>
    <w:lvl w:ilvl="0">
      <w:start w:val="1"/>
      <w:numFmt w:val="decimal"/>
      <w:pStyle w:val="RedHeading1"/>
      <w:lvlText w:val="%1"/>
      <w:lvlJc w:val="left"/>
      <w:pPr>
        <w:tabs>
          <w:tab w:val="num" w:pos="709"/>
        </w:tabs>
        <w:ind w:left="709" w:hanging="709"/>
      </w:pPr>
      <w:rPr>
        <w:rFonts w:ascii="Times New Roman" w:hAnsi="Times New Roman"/>
        <w:b w:val="0"/>
        <w:i w:val="0"/>
        <w:sz w:val="24"/>
      </w:rPr>
    </w:lvl>
    <w:lvl w:ilvl="1">
      <w:start w:val="1"/>
      <w:numFmt w:val="decimal"/>
      <w:pStyle w:val="RedHeading2"/>
      <w:lvlText w:val="%1.%2"/>
      <w:lvlJc w:val="left"/>
      <w:pPr>
        <w:tabs>
          <w:tab w:val="num" w:pos="1417"/>
        </w:tabs>
        <w:ind w:left="1417" w:hanging="708"/>
      </w:pPr>
      <w:rPr>
        <w:rFonts w:ascii="Times New Roman" w:hAnsi="Times New Roman"/>
        <w:b w:val="0"/>
        <w:i w:val="0"/>
        <w:sz w:val="24"/>
      </w:rPr>
    </w:lvl>
    <w:lvl w:ilvl="2">
      <w:start w:val="1"/>
      <w:numFmt w:val="lowerLetter"/>
      <w:pStyle w:val="RedHeading3"/>
      <w:lvlText w:val="(%3)"/>
      <w:lvlJc w:val="left"/>
      <w:pPr>
        <w:tabs>
          <w:tab w:val="num" w:pos="2126"/>
        </w:tabs>
        <w:ind w:left="2126" w:hanging="709"/>
      </w:pPr>
      <w:rPr>
        <w:rFonts w:ascii="Times New Roman" w:hAnsi="Times New Roman"/>
        <w:b w:val="0"/>
        <w:i w:val="0"/>
        <w:sz w:val="24"/>
      </w:rPr>
    </w:lvl>
    <w:lvl w:ilvl="3">
      <w:start w:val="1"/>
      <w:numFmt w:val="decimal"/>
      <w:pStyle w:val="RedHeading4"/>
      <w:lvlText w:val="(%4)"/>
      <w:lvlJc w:val="left"/>
      <w:pPr>
        <w:tabs>
          <w:tab w:val="num" w:pos="2835"/>
        </w:tabs>
        <w:ind w:left="2835" w:hanging="709"/>
      </w:pPr>
      <w:rPr>
        <w:rFonts w:ascii="Times New Roman" w:hAnsi="Times New Roman"/>
        <w:b w:val="0"/>
        <w:i w:val="0"/>
        <w:sz w:val="24"/>
      </w:rPr>
    </w:lvl>
    <w:lvl w:ilvl="4">
      <w:start w:val="1"/>
      <w:numFmt w:val="upperLetter"/>
      <w:pStyle w:val="RedHeading5"/>
      <w:lvlText w:val="(%5)"/>
      <w:lvlJc w:val="left"/>
      <w:pPr>
        <w:tabs>
          <w:tab w:val="num" w:pos="3543"/>
        </w:tabs>
        <w:ind w:left="3543" w:hanging="708"/>
      </w:pPr>
      <w:rPr>
        <w:rFonts w:ascii="Times New Roman" w:hAnsi="Times New Roman"/>
        <w:b w:val="0"/>
        <w:i w:val="0"/>
        <w:sz w:val="24"/>
      </w:rPr>
    </w:lvl>
    <w:lvl w:ilvl="5">
      <w:start w:val="1"/>
      <w:numFmt w:val="lowerRoman"/>
      <w:pStyle w:val="RedHeading6"/>
      <w:lvlText w:val="(%6)"/>
      <w:lvlJc w:val="left"/>
      <w:pPr>
        <w:tabs>
          <w:tab w:val="num" w:pos="4252"/>
        </w:tabs>
        <w:ind w:left="4252" w:hanging="709"/>
      </w:pPr>
      <w:rPr>
        <w:rFonts w:ascii="Times New Roman" w:hAnsi="Times New Roman"/>
        <w:b w:val="0"/>
        <w:i w:val="0"/>
        <w:sz w:val="24"/>
      </w:rPr>
    </w:lvl>
    <w:lvl w:ilvl="6">
      <w:start w:val="1"/>
      <w:numFmt w:val="none"/>
      <w:pStyle w:val="RedHeading7"/>
      <w:lvlText w:val="%7"/>
      <w:lvlJc w:val="left"/>
      <w:pPr>
        <w:tabs>
          <w:tab w:val="num" w:pos="1417"/>
        </w:tabs>
        <w:ind w:left="1417" w:hanging="708"/>
      </w:pPr>
      <w:rPr>
        <w:rFonts w:ascii="Times New Roman" w:hAnsi="Times New Roman"/>
        <w:b w:val="0"/>
        <w:i w:val="0"/>
        <w:sz w:val="24"/>
      </w:rPr>
    </w:lvl>
    <w:lvl w:ilvl="7">
      <w:start w:val="1"/>
      <w:numFmt w:val="none"/>
      <w:pStyle w:val="RedHeading8"/>
      <w:lvlText w:val="%8"/>
      <w:lvlJc w:val="left"/>
      <w:pPr>
        <w:tabs>
          <w:tab w:val="num" w:pos="1417"/>
        </w:tabs>
        <w:ind w:left="1417" w:hanging="708"/>
      </w:pPr>
      <w:rPr>
        <w:rFonts w:ascii="Times New Roman" w:hAnsi="Times New Roman"/>
        <w:b w:val="0"/>
        <w:i w:val="0"/>
        <w:sz w:val="24"/>
      </w:rPr>
    </w:lvl>
    <w:lvl w:ilvl="8">
      <w:start w:val="1"/>
      <w:numFmt w:val="none"/>
      <w:pStyle w:val="RedHeading9"/>
      <w:lvlText w:val="%9"/>
      <w:lvlJc w:val="left"/>
      <w:pPr>
        <w:tabs>
          <w:tab w:val="num" w:pos="1417"/>
        </w:tabs>
        <w:ind w:left="1417" w:hanging="708"/>
      </w:pPr>
      <w:rPr>
        <w:rFonts w:ascii="Times New Roman" w:hAnsi="Times New Roman"/>
        <w:b w:val="0"/>
        <w:i w:val="0"/>
        <w:sz w:val="24"/>
      </w:rPr>
    </w:lvl>
  </w:abstractNum>
  <w:abstractNum w:abstractNumId="24" w15:restartNumberingAfterBreak="0">
    <w:nsid w:val="401D5F41"/>
    <w:multiLevelType w:val="multilevel"/>
    <w:tmpl w:val="CF72CDD8"/>
    <w:styleLink w:val="MELegal"/>
    <w:lvl w:ilvl="0">
      <w:start w:val="1"/>
      <w:numFmt w:val="decimal"/>
      <w:pStyle w:val="MELegal1"/>
      <w:lvlText w:val="%1."/>
      <w:lvlJc w:val="left"/>
      <w:pPr>
        <w:ind w:left="680" w:hanging="680"/>
      </w:pPr>
      <w:rPr>
        <w:rFonts w:hint="default"/>
      </w:rPr>
    </w:lvl>
    <w:lvl w:ilvl="1">
      <w:start w:val="1"/>
      <w:numFmt w:val="decimal"/>
      <w:pStyle w:val="MELegal2"/>
      <w:lvlText w:val="%1.%2"/>
      <w:lvlJc w:val="left"/>
      <w:pPr>
        <w:ind w:left="680" w:hanging="680"/>
      </w:pPr>
      <w:rPr>
        <w:rFonts w:hint="default"/>
      </w:rPr>
    </w:lvl>
    <w:lvl w:ilvl="2">
      <w:start w:val="1"/>
      <w:numFmt w:val="lowerLetter"/>
      <w:pStyle w:val="MELegal3"/>
      <w:lvlText w:val="(%3)"/>
      <w:lvlJc w:val="left"/>
      <w:pPr>
        <w:ind w:left="1361" w:hanging="681"/>
      </w:pPr>
      <w:rPr>
        <w:rFonts w:hint="default"/>
      </w:rPr>
    </w:lvl>
    <w:lvl w:ilvl="3">
      <w:start w:val="1"/>
      <w:numFmt w:val="lowerRoman"/>
      <w:pStyle w:val="MELegal4"/>
      <w:lvlText w:val="(%4)"/>
      <w:lvlJc w:val="left"/>
      <w:pPr>
        <w:ind w:left="2041" w:hanging="680"/>
      </w:pPr>
      <w:rPr>
        <w:rFonts w:hint="default"/>
      </w:rPr>
    </w:lvl>
    <w:lvl w:ilvl="4">
      <w:start w:val="1"/>
      <w:numFmt w:val="upperLetter"/>
      <w:pStyle w:val="MELegal5"/>
      <w:lvlText w:val="(%5)"/>
      <w:lvlJc w:val="left"/>
      <w:pPr>
        <w:tabs>
          <w:tab w:val="num" w:pos="2722"/>
        </w:tabs>
        <w:ind w:left="2722" w:hanging="681"/>
      </w:pPr>
      <w:rPr>
        <w:rFonts w:hint="default"/>
      </w:rPr>
    </w:lvl>
    <w:lvl w:ilvl="5">
      <w:start w:val="1"/>
      <w:numFmt w:val="upperRoman"/>
      <w:pStyle w:val="MELegal6"/>
      <w:lvlText w:val="(%6)"/>
      <w:lvlJc w:val="left"/>
      <w:pPr>
        <w:tabs>
          <w:tab w:val="num" w:pos="3402"/>
        </w:tabs>
        <w:ind w:left="3402" w:hanging="680"/>
      </w:pPr>
      <w:rPr>
        <w:rFonts w:hint="default"/>
      </w:rPr>
    </w:lvl>
    <w:lvl w:ilvl="6">
      <w:start w:val="1"/>
      <w:numFmt w:val="decimal"/>
      <w:pStyle w:val="MELegal7"/>
      <w:lvlText w:val="(%7)"/>
      <w:lvlJc w:val="left"/>
      <w:pPr>
        <w:tabs>
          <w:tab w:val="num" w:pos="4082"/>
        </w:tabs>
        <w:ind w:left="4082" w:hanging="680"/>
      </w:pPr>
      <w:rPr>
        <w:rFonts w:hint="default"/>
      </w:rPr>
    </w:lvl>
    <w:lvl w:ilvl="7">
      <w:start w:val="1"/>
      <w:numFmt w:val="upperLetter"/>
      <w:pStyle w:val="MELegal8"/>
      <w:lvlText w:val="%8."/>
      <w:lvlJc w:val="left"/>
      <w:pPr>
        <w:tabs>
          <w:tab w:val="num" w:pos="4763"/>
        </w:tabs>
        <w:ind w:left="4763" w:hanging="681"/>
      </w:pPr>
      <w:rPr>
        <w:rFonts w:hint="default"/>
      </w:rPr>
    </w:lvl>
    <w:lvl w:ilvl="8">
      <w:start w:val="1"/>
      <w:numFmt w:val="upperRoman"/>
      <w:pStyle w:val="MELegal9"/>
      <w:lvlText w:val="%9."/>
      <w:lvlJc w:val="left"/>
      <w:pPr>
        <w:tabs>
          <w:tab w:val="num" w:pos="5443"/>
        </w:tabs>
        <w:ind w:left="5443" w:hanging="680"/>
      </w:pPr>
      <w:rPr>
        <w:rFonts w:hint="default"/>
      </w:rPr>
    </w:lvl>
  </w:abstractNum>
  <w:abstractNum w:abstractNumId="25" w15:restartNumberingAfterBreak="0">
    <w:nsid w:val="460D24C2"/>
    <w:multiLevelType w:val="multilevel"/>
    <w:tmpl w:val="164E241E"/>
    <w:name w:val="GHdgNumbering"/>
    <w:styleLink w:val="GHdgNumbering"/>
    <w:lvl w:ilvl="0">
      <w:start w:val="1"/>
      <w:numFmt w:val="decimal"/>
      <w:pStyle w:val="GHdg1"/>
      <w:lvlText w:val="G%1"/>
      <w:lvlJc w:val="left"/>
      <w:pPr>
        <w:tabs>
          <w:tab w:val="num" w:pos="851"/>
        </w:tabs>
        <w:ind w:left="851" w:hanging="851"/>
      </w:pPr>
      <w:rPr>
        <w:rFonts w:hint="default"/>
      </w:rPr>
    </w:lvl>
    <w:lvl w:ilvl="1">
      <w:start w:val="1"/>
      <w:numFmt w:val="decimal"/>
      <w:pStyle w:val="GHdg2"/>
      <w:lvlText w:val="G%1.%2"/>
      <w:lvlJc w:val="left"/>
      <w:pPr>
        <w:tabs>
          <w:tab w:val="num" w:pos="851"/>
        </w:tabs>
        <w:ind w:left="851" w:hanging="851"/>
      </w:pPr>
      <w:rPr>
        <w:rFonts w:hint="default"/>
      </w:rPr>
    </w:lvl>
    <w:lvl w:ilvl="2">
      <w:start w:val="1"/>
      <w:numFmt w:val="lowerLetter"/>
      <w:pStyle w:val="GHdg3"/>
      <w:lvlText w:val="(%3)"/>
      <w:lvlJc w:val="left"/>
      <w:pPr>
        <w:tabs>
          <w:tab w:val="num" w:pos="1701"/>
        </w:tabs>
        <w:ind w:left="1701" w:hanging="850"/>
      </w:pPr>
      <w:rPr>
        <w:rFonts w:hint="default"/>
      </w:rPr>
    </w:lvl>
    <w:lvl w:ilvl="3">
      <w:start w:val="1"/>
      <w:numFmt w:val="decimal"/>
      <w:pStyle w:val="GHdg4"/>
      <w:lvlText w:val="(%4)"/>
      <w:lvlJc w:val="left"/>
      <w:pPr>
        <w:tabs>
          <w:tab w:val="num" w:pos="2552"/>
        </w:tabs>
        <w:ind w:left="2552" w:hanging="851"/>
      </w:pPr>
      <w:rPr>
        <w:rFonts w:hint="default"/>
      </w:rPr>
    </w:lvl>
    <w:lvl w:ilvl="4">
      <w:start w:val="1"/>
      <w:numFmt w:val="upperLetter"/>
      <w:lvlText w:val="(%5)"/>
      <w:lvlJc w:val="left"/>
      <w:pPr>
        <w:tabs>
          <w:tab w:val="num" w:pos="3402"/>
        </w:tabs>
        <w:ind w:left="3402" w:hanging="850"/>
      </w:pPr>
      <w:rPr>
        <w:rFonts w:hint="default"/>
      </w:rPr>
    </w:lvl>
    <w:lvl w:ilvl="5">
      <w:start w:val="1"/>
      <w:numFmt w:val="none"/>
      <w:lvlJc w:val="left"/>
      <w:pPr>
        <w:ind w:left="2160" w:hanging="360"/>
      </w:pPr>
      <w:rPr>
        <w:rFonts w:hint="default"/>
      </w:rPr>
    </w:lvl>
    <w:lvl w:ilvl="6">
      <w:start w:val="1"/>
      <w:numFmt w:val="none"/>
      <w:lvlJc w:val="left"/>
      <w:pPr>
        <w:ind w:left="2520" w:hanging="360"/>
      </w:pPr>
      <w:rPr>
        <w:rFonts w:hint="default"/>
      </w:rPr>
    </w:lvl>
    <w:lvl w:ilvl="7">
      <w:start w:val="1"/>
      <w:numFmt w:val="none"/>
      <w:lvlJc w:val="left"/>
      <w:pPr>
        <w:ind w:left="2880" w:hanging="360"/>
      </w:pPr>
      <w:rPr>
        <w:rFonts w:hint="default"/>
      </w:rPr>
    </w:lvl>
    <w:lvl w:ilvl="8">
      <w:start w:val="1"/>
      <w:numFmt w:val="none"/>
      <w:lvlJc w:val="left"/>
      <w:pPr>
        <w:ind w:left="3240" w:hanging="360"/>
      </w:pPr>
      <w:rPr>
        <w:rFonts w:hint="default"/>
      </w:rPr>
    </w:lvl>
  </w:abstractNum>
  <w:abstractNum w:abstractNumId="26" w15:restartNumberingAfterBreak="0">
    <w:nsid w:val="48B15FC3"/>
    <w:multiLevelType w:val="multilevel"/>
    <w:tmpl w:val="0C09001F"/>
    <w:styleLink w:val="1111111"/>
    <w:lvl w:ilvl="0">
      <w:start w:val="1"/>
      <w:numFmt w:val="decimal"/>
      <w:lvlText w:val="%1."/>
      <w:lvlJc w:val="left"/>
      <w:pPr>
        <w:ind w:left="360" w:hanging="360"/>
      </w:pPr>
      <w:rPr>
        <w:rFonts w:ascii="Arial"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94C1D4F"/>
    <w:multiLevelType w:val="hybridMultilevel"/>
    <w:tmpl w:val="726AEF16"/>
    <w:lvl w:ilvl="0">
      <w:start w:val="1"/>
      <w:numFmt w:val="bullet"/>
      <w:pStyle w:val="Tablebullet"/>
      <w:lvlText w:val=""/>
      <w:lvlJc w:val="left"/>
      <w:pPr>
        <w:ind w:left="720" w:hanging="360"/>
      </w:pPr>
      <w:rPr>
        <w:rFonts w:ascii="Symbol" w:hAnsi="Symbol" w:hint="default"/>
      </w:rPr>
    </w:lvl>
    <w:lvl w:ilvl="1">
      <w:start w:val="1"/>
      <w:numFmt w:val="bullet"/>
      <w:pStyle w:val="Tablebullet2"/>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15:restartNumberingAfterBreak="0">
    <w:nsid w:val="49DA7D08"/>
    <w:multiLevelType w:val="multilevel"/>
    <w:tmpl w:val="0C090023"/>
    <w:styleLink w:val="ArticleSection1"/>
    <w:lvl w:ilvl="0">
      <w:start w:val="1"/>
      <w:numFmt w:val="upperRoman"/>
      <w:lvlText w:val="Article %1."/>
      <w:lvlJc w:val="left"/>
      <w:pPr>
        <w:ind w:left="0" w:firstLine="0"/>
      </w:pPr>
      <w:rPr>
        <w:rFonts w:ascii="Arial" w:hAnsi="Arial" w:cs="Arial"/>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4ADA4B7D"/>
    <w:multiLevelType w:val="singleLevel"/>
    <w:tmpl w:val="A2E26016"/>
    <w:lvl w:ilvl="0">
      <w:start w:val="1"/>
      <w:numFmt w:val="decimal"/>
      <w:pStyle w:val="ListNumberTable2"/>
      <w:lvlText w:val="%1"/>
      <w:lvlJc w:val="left"/>
      <w:pPr>
        <w:tabs>
          <w:tab w:val="left" w:pos="284"/>
        </w:tabs>
        <w:ind w:left="284" w:hanging="284"/>
      </w:pPr>
      <w:rPr>
        <w:rFonts w:hint="default"/>
        <w:b w:val="0"/>
        <w:i w:val="0"/>
        <w:sz w:val="18"/>
        <w:szCs w:val="18"/>
      </w:rPr>
    </w:lvl>
  </w:abstractNum>
  <w:abstractNum w:abstractNumId="30" w15:restartNumberingAfterBreak="0">
    <w:nsid w:val="4EAB3652"/>
    <w:multiLevelType w:val="hybridMultilevel"/>
    <w:tmpl w:val="D6B47A4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15:restartNumberingAfterBreak="0">
    <w:nsid w:val="4F7C1DCC"/>
    <w:multiLevelType w:val="multilevel"/>
    <w:tmpl w:val="773CA376"/>
    <w:lvl w:ilvl="0">
      <w:start w:val="2"/>
      <w:numFmt w:val="decimal"/>
      <w:pStyle w:val="NumSch1LDS"/>
      <w:lvlText w:val="%1."/>
      <w:lvlJc w:val="left"/>
      <w:pPr>
        <w:ind w:left="851" w:hanging="851"/>
      </w:pPr>
      <w:rPr>
        <w:rFonts w:hint="default"/>
      </w:rPr>
    </w:lvl>
    <w:lvl w:ilvl="1">
      <w:start w:val="1"/>
      <w:numFmt w:val="decimal"/>
      <w:pStyle w:val="NumSch2LDS"/>
      <w:lvlText w:val="%1.%2"/>
      <w:lvlJc w:val="left"/>
      <w:pPr>
        <w:ind w:left="851" w:hanging="851"/>
      </w:pPr>
      <w:rPr>
        <w:rFonts w:hint="default"/>
        <w:b/>
        <w:i w:val="0"/>
      </w:rPr>
    </w:lvl>
    <w:lvl w:ilvl="2">
      <w:start w:val="1"/>
      <w:numFmt w:val="lowerLetter"/>
      <w:pStyle w:val="NumSch3LDS"/>
      <w:lvlText w:val="(%3)"/>
      <w:lvlJc w:val="left"/>
      <w:pPr>
        <w:ind w:left="1418" w:hanging="567"/>
      </w:pPr>
      <w:rPr>
        <w:rFonts w:hint="default"/>
      </w:rPr>
    </w:lvl>
    <w:lvl w:ilvl="3">
      <w:start w:val="1"/>
      <w:numFmt w:val="lowerRoman"/>
      <w:pStyle w:val="NumSch4LDS"/>
      <w:lvlText w:val="(%4)"/>
      <w:lvlJc w:val="left"/>
      <w:pPr>
        <w:ind w:left="2268" w:hanging="850"/>
      </w:pPr>
      <w:rPr>
        <w:rFonts w:hint="default"/>
      </w:rPr>
    </w:lvl>
    <w:lvl w:ilvl="4">
      <w:start w:val="1"/>
      <w:numFmt w:val="upperLetter"/>
      <w:pStyle w:val="NumSch5LDS"/>
      <w:lvlText w:val="(%5)"/>
      <w:lvlJc w:val="left"/>
      <w:pPr>
        <w:tabs>
          <w:tab w:val="num" w:pos="2268"/>
        </w:tabs>
        <w:ind w:left="2835"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51BE2D26"/>
    <w:multiLevelType w:val="multilevel"/>
    <w:tmpl w:val="F096609C"/>
    <w:styleLink w:val="RecitalsListHeading1"/>
    <w:lvl w:ilvl="0">
      <w:start w:val="1"/>
      <w:numFmt w:val="decimal"/>
      <w:lvlText w:val="%1."/>
      <w:lvlJc w:val="left"/>
      <w:pPr>
        <w:tabs>
          <w:tab w:val="num" w:pos="964"/>
        </w:tabs>
        <w:ind w:left="964" w:hanging="964"/>
      </w:pPr>
      <w:rPr>
        <w:rFonts w:hint="default"/>
        <w:b/>
        <w:i w:val="0"/>
        <w:caps/>
        <w:sz w:val="28"/>
        <w:u w:val="none"/>
      </w:rPr>
    </w:lvl>
    <w:lvl w:ilvl="1">
      <w:start w:val="1"/>
      <w:numFmt w:val="decimal"/>
      <w:lvlText w:val="%1.%2"/>
      <w:lvlJc w:val="left"/>
      <w:pPr>
        <w:tabs>
          <w:tab w:val="num" w:pos="964"/>
        </w:tabs>
        <w:ind w:left="964" w:hanging="964"/>
      </w:pPr>
      <w:rPr>
        <w:rFonts w:ascii="Arial" w:hAnsi="Arial" w:hint="default"/>
        <w:b/>
        <w:i w:val="0"/>
        <w:sz w:val="24"/>
        <w:u w:val="none"/>
      </w:rPr>
    </w:lvl>
    <w:lvl w:ilvl="2">
      <w:start w:val="1"/>
      <w:numFmt w:val="lowerLetter"/>
      <w:lvlText w:val="(%3)"/>
      <w:lvlJc w:val="left"/>
      <w:pPr>
        <w:tabs>
          <w:tab w:val="num" w:pos="1928"/>
        </w:tabs>
        <w:ind w:left="1928" w:hanging="964"/>
      </w:pPr>
      <w:rPr>
        <w:rFonts w:ascii="Arial" w:hAnsi="Arial" w:hint="default"/>
        <w:b w:val="0"/>
        <w:i w:val="0"/>
        <w:sz w:val="20"/>
        <w:u w:val="none"/>
      </w:rPr>
    </w:lvl>
    <w:lvl w:ilvl="3">
      <w:start w:val="1"/>
      <w:numFmt w:val="lowerRoman"/>
      <w:lvlText w:val="(%4)"/>
      <w:lvlJc w:val="left"/>
      <w:pPr>
        <w:tabs>
          <w:tab w:val="num" w:pos="2892"/>
        </w:tabs>
        <w:ind w:left="2892" w:hanging="964"/>
      </w:pPr>
      <w:rPr>
        <w:rFonts w:ascii="Arial" w:hAnsi="Arial" w:hint="default"/>
        <w:sz w:val="20"/>
        <w:u w:val="none"/>
      </w:rPr>
    </w:lvl>
    <w:lvl w:ilvl="4">
      <w:start w:val="1"/>
      <w:numFmt w:val="upperLetter"/>
      <w:lvlText w:val="%5."/>
      <w:lvlJc w:val="left"/>
      <w:pPr>
        <w:tabs>
          <w:tab w:val="num" w:pos="3856"/>
        </w:tabs>
        <w:ind w:left="3856" w:hanging="964"/>
      </w:pPr>
      <w:rPr>
        <w:rFonts w:ascii="Arial" w:hAnsi="Arial" w:hint="default"/>
        <w:b w:val="0"/>
        <w:i w:val="0"/>
        <w:sz w:val="20"/>
        <w:u w:val="none"/>
      </w:rPr>
    </w:lvl>
    <w:lvl w:ilvl="5">
      <w:start w:val="1"/>
      <w:numFmt w:val="decimal"/>
      <w:lvlText w:val="%6)"/>
      <w:lvlJc w:val="left"/>
      <w:pPr>
        <w:tabs>
          <w:tab w:val="num" w:pos="4820"/>
        </w:tabs>
        <w:ind w:left="4820" w:hanging="964"/>
      </w:pPr>
      <w:rPr>
        <w:rFonts w:ascii="Arial" w:hAnsi="Arial" w:hint="default"/>
        <w:b w:val="0"/>
        <w:i w:val="0"/>
        <w:sz w:val="20"/>
        <w:u w:val="none"/>
      </w:rPr>
    </w:lvl>
    <w:lvl w:ilvl="6">
      <w:start w:val="1"/>
      <w:numFmt w:val="lowerLetter"/>
      <w:lvlText w:val="%7)"/>
      <w:lvlJc w:val="left"/>
      <w:pPr>
        <w:tabs>
          <w:tab w:val="num" w:pos="5783"/>
        </w:tabs>
        <w:ind w:left="5783" w:hanging="963"/>
      </w:pPr>
      <w:rPr>
        <w:rFonts w:ascii="Arial" w:hAnsi="Arial" w:hint="default"/>
        <w:b w:val="0"/>
        <w:i w:val="0"/>
        <w:sz w:val="20"/>
        <w:u w:val="none"/>
      </w:rPr>
    </w:lvl>
    <w:lvl w:ilvl="7">
      <w:start w:val="1"/>
      <w:numFmt w:val="lowerRoman"/>
      <w:lvlText w:val="%8)"/>
      <w:lvlJc w:val="left"/>
      <w:pPr>
        <w:tabs>
          <w:tab w:val="num" w:pos="6747"/>
        </w:tabs>
        <w:ind w:left="6747" w:hanging="964"/>
      </w:pPr>
      <w:rPr>
        <w:rFonts w:ascii="Arial" w:hAnsi="Arial" w:hint="default"/>
        <w:b w:val="0"/>
        <w:i w:val="0"/>
        <w:sz w:val="20"/>
        <w:u w:val="none"/>
      </w:rPr>
    </w:lvl>
    <w:lvl w:ilvl="8">
      <w:start w:val="1"/>
      <w:numFmt w:val="none"/>
      <w:lvlRestart w:val="0"/>
      <w:suff w:val="nothing"/>
      <w:lvlJc w:val="left"/>
      <w:pPr>
        <w:ind w:left="0" w:firstLine="0"/>
      </w:pPr>
      <w:rPr>
        <w:rFonts w:hint="default"/>
      </w:rPr>
    </w:lvl>
  </w:abstractNum>
  <w:abstractNum w:abstractNumId="33" w15:restartNumberingAfterBreak="0">
    <w:nsid w:val="5DA00D99"/>
    <w:multiLevelType w:val="hybridMultilevel"/>
    <w:tmpl w:val="08563CEE"/>
    <w:lvl w:ilvl="0">
      <w:start w:val="1"/>
      <w:numFmt w:val="bullet"/>
      <w:pStyle w:val="Bullets"/>
      <w:lvlText w:val="▪"/>
      <w:lvlJc w:val="left"/>
      <w:pPr>
        <w:ind w:left="1134" w:hanging="567"/>
      </w:pPr>
      <w:rPr>
        <w:rFonts w:ascii="Arial" w:hAnsi="Arial" w:cs="Times New Roman" w:hint="default"/>
        <w:color w:val="00AEEF"/>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E024435"/>
    <w:multiLevelType w:val="multilevel"/>
    <w:tmpl w:val="D354F8D6"/>
    <w:styleLink w:val="Definitions"/>
    <w:lvl w:ilvl="0">
      <w:start w:val="0"/>
      <w:numFmt w:val="none"/>
      <w:pStyle w:val="Definition"/>
      <w:suff w:val="nothing"/>
      <w:lvlJc w:val="left"/>
      <w:pPr>
        <w:ind w:left="964" w:firstLine="0"/>
      </w:pPr>
      <w:rPr>
        <w:rFonts w:ascii="Times New Roman" w:hAnsi="Times New Roman" w:hint="default"/>
        <w:b w:val="0"/>
        <w:i w:val="0"/>
        <w:caps w:val="0"/>
        <w:sz w:val="22"/>
        <w:szCs w:val="22"/>
        <w:u w:val="none"/>
      </w:rPr>
    </w:lvl>
    <w:lvl w:ilvl="1">
      <w:start w:val="1"/>
      <w:numFmt w:val="lowerLetter"/>
      <w:pStyle w:val="DefinitionNum2"/>
      <w:lvlText w:val="(%2)"/>
      <w:lvlJc w:val="left"/>
      <w:pPr>
        <w:tabs>
          <w:tab w:val="num" w:pos="1928"/>
        </w:tabs>
        <w:ind w:left="1928" w:hanging="964"/>
      </w:pPr>
      <w:rPr>
        <w:rFonts w:ascii="Arial" w:hAnsi="Arial" w:hint="default"/>
        <w:b w:val="0"/>
        <w:i w:val="0"/>
        <w:sz w:val="20"/>
        <w:szCs w:val="22"/>
        <w:u w:val="none"/>
      </w:rPr>
    </w:lvl>
    <w:lvl w:ilvl="2">
      <w:start w:val="1"/>
      <w:numFmt w:val="lowerRoman"/>
      <w:pStyle w:val="DefinitionNum3"/>
      <w:lvlText w:val="(%3)"/>
      <w:lvlJc w:val="left"/>
      <w:pPr>
        <w:tabs>
          <w:tab w:val="num" w:pos="3091"/>
        </w:tabs>
        <w:ind w:left="3091" w:hanging="964"/>
      </w:pPr>
      <w:rPr>
        <w:rFonts w:ascii="Arial" w:hAnsi="Arial" w:hint="default"/>
        <w:b w:val="0"/>
        <w:i w:val="0"/>
        <w:sz w:val="20"/>
        <w:u w:val="none"/>
      </w:rPr>
    </w:lvl>
    <w:lvl w:ilvl="3">
      <w:start w:val="1"/>
      <w:numFmt w:val="upperLetter"/>
      <w:pStyle w:val="DefinitionNum4"/>
      <w:lvlText w:val="%4."/>
      <w:lvlJc w:val="left"/>
      <w:pPr>
        <w:tabs>
          <w:tab w:val="num" w:pos="3856"/>
        </w:tabs>
        <w:ind w:left="3856" w:hanging="964"/>
      </w:pPr>
      <w:rPr>
        <w:rFonts w:ascii="Arial" w:hAnsi="Arial" w:hint="default"/>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Jc w:val="left"/>
      <w:pPr>
        <w:ind w:left="0" w:firstLine="0"/>
      </w:pPr>
      <w:rPr>
        <w:rFonts w:hint="default"/>
      </w:rPr>
    </w:lvl>
  </w:abstractNum>
  <w:abstractNum w:abstractNumId="35" w15:restartNumberingAfterBreak="0">
    <w:nsid w:val="602A7760"/>
    <w:multiLevelType w:val="hybridMultilevel"/>
    <w:tmpl w:val="9894FDAE"/>
    <w:lvl w:ilvl="0">
      <w:start w:val="1"/>
      <w:numFmt w:val="lowerLetter"/>
      <w:lvlText w:val="(%1)"/>
      <w:lvlJc w:val="left"/>
      <w:pPr>
        <w:ind w:left="388" w:hanging="360"/>
      </w:pPr>
      <w:rPr>
        <w:rFonts w:hint="default"/>
      </w:rPr>
    </w:lvl>
    <w:lvl w:ilvl="1">
      <w:start w:val="1"/>
      <w:numFmt w:val="lowerLetter"/>
      <w:lvlText w:val="%2."/>
      <w:lvlJc w:val="left"/>
      <w:pPr>
        <w:ind w:left="1108" w:hanging="360"/>
      </w:pPr>
    </w:lvl>
    <w:lvl w:ilvl="2" w:tentative="1">
      <w:start w:val="1"/>
      <w:numFmt w:val="lowerRoman"/>
      <w:lvlText w:val="%3."/>
      <w:lvlJc w:val="right"/>
      <w:pPr>
        <w:ind w:left="1828" w:hanging="180"/>
      </w:pPr>
    </w:lvl>
    <w:lvl w:ilvl="3" w:tentative="1">
      <w:start w:val="1"/>
      <w:numFmt w:val="decimal"/>
      <w:lvlText w:val="%4."/>
      <w:lvlJc w:val="left"/>
      <w:pPr>
        <w:ind w:left="2548" w:hanging="360"/>
      </w:pPr>
    </w:lvl>
    <w:lvl w:ilvl="4" w:tentative="1">
      <w:start w:val="1"/>
      <w:numFmt w:val="lowerLetter"/>
      <w:lvlText w:val="%5."/>
      <w:lvlJc w:val="left"/>
      <w:pPr>
        <w:ind w:left="3268" w:hanging="360"/>
      </w:pPr>
    </w:lvl>
    <w:lvl w:ilvl="5" w:tentative="1">
      <w:start w:val="1"/>
      <w:numFmt w:val="lowerRoman"/>
      <w:lvlText w:val="%6."/>
      <w:lvlJc w:val="right"/>
      <w:pPr>
        <w:ind w:left="3988" w:hanging="180"/>
      </w:pPr>
    </w:lvl>
    <w:lvl w:ilvl="6" w:tentative="1">
      <w:start w:val="1"/>
      <w:numFmt w:val="decimal"/>
      <w:lvlText w:val="%7."/>
      <w:lvlJc w:val="left"/>
      <w:pPr>
        <w:ind w:left="4708" w:hanging="360"/>
      </w:pPr>
    </w:lvl>
    <w:lvl w:ilvl="7" w:tentative="1">
      <w:start w:val="1"/>
      <w:numFmt w:val="lowerLetter"/>
      <w:lvlText w:val="%8."/>
      <w:lvlJc w:val="left"/>
      <w:pPr>
        <w:ind w:left="5428" w:hanging="360"/>
      </w:pPr>
    </w:lvl>
    <w:lvl w:ilvl="8" w:tentative="1">
      <w:start w:val="1"/>
      <w:numFmt w:val="lowerRoman"/>
      <w:lvlText w:val="%9."/>
      <w:lvlJc w:val="right"/>
      <w:pPr>
        <w:ind w:left="6148" w:hanging="180"/>
      </w:pPr>
    </w:lvl>
  </w:abstractNum>
  <w:abstractNum w:abstractNumId="36" w15:restartNumberingAfterBreak="0">
    <w:nsid w:val="605C71D4"/>
    <w:multiLevelType w:val="hybridMultilevel"/>
    <w:tmpl w:val="D6B47A4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15:restartNumberingAfterBreak="0">
    <w:nsid w:val="606A14AC"/>
    <w:multiLevelType w:val="multilevel"/>
    <w:tmpl w:val="0C09001D"/>
    <w:styleLink w:val="1ai"/>
    <w:lvl w:ilvl="0">
      <w:start w:val="1"/>
      <w:numFmt w:val="decimal"/>
      <w:lvlText w:val="%1)"/>
      <w:lvlJc w:val="left"/>
      <w:pPr>
        <w:ind w:left="360" w:hanging="360"/>
      </w:pPr>
      <w:rPr>
        <w:rFonts w:ascii="Arial"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1764796"/>
    <w:multiLevelType w:val="multilevel"/>
    <w:tmpl w:val="0CF451A4"/>
    <w:lvl w:ilvl="0">
      <w:start w:val="1"/>
      <w:numFmt w:val="none"/>
      <w:pStyle w:val="sch1"/>
      <w:suff w:val="nothing"/>
      <w:lvlJc w:val="left"/>
      <w:pPr>
        <w:ind w:left="0" w:firstLine="0"/>
      </w:pPr>
      <w:rPr>
        <w:rFonts w:hint="default"/>
      </w:rPr>
    </w:lvl>
    <w:lvl w:ilvl="1">
      <w:start w:val="1"/>
      <w:numFmt w:val="decimal"/>
      <w:lvlText w:val="%2."/>
      <w:lvlJc w:val="left"/>
      <w:pPr>
        <w:tabs>
          <w:tab w:val="num" w:pos="720"/>
        </w:tabs>
        <w:ind w:left="720" w:hanging="720"/>
      </w:pPr>
      <w:rPr>
        <w:rFonts w:hint="default"/>
      </w:rPr>
    </w:lvl>
    <w:lvl w:ilvl="2">
      <w:start w:val="1"/>
      <w:numFmt w:val="decimal"/>
      <w:pStyle w:val="sch3"/>
      <w:lvlText w:val="%2.%3"/>
      <w:lvlJc w:val="left"/>
      <w:pPr>
        <w:tabs>
          <w:tab w:val="num" w:pos="862"/>
        </w:tabs>
        <w:ind w:left="862" w:hanging="720"/>
      </w:pPr>
      <w:rPr>
        <w:rFonts w:hint="default"/>
        <w:b/>
        <w:bCs/>
      </w:rPr>
    </w:lvl>
    <w:lvl w:ilvl="3">
      <w:start w:val="1"/>
      <w:numFmt w:val="lowerLetter"/>
      <w:pStyle w:val="sch4"/>
      <w:lvlText w:val="(%4)"/>
      <w:lvlJc w:val="left"/>
      <w:pPr>
        <w:tabs>
          <w:tab w:val="num" w:pos="1440"/>
        </w:tabs>
        <w:ind w:left="1440" w:hanging="720"/>
      </w:pPr>
      <w:rPr>
        <w:rFonts w:ascii="Arial" w:hAnsi="Arial" w:cs="Arial" w:hint="default"/>
        <w:b w:val="0"/>
        <w:i w:val="0"/>
      </w:rPr>
    </w:lvl>
    <w:lvl w:ilvl="4">
      <w:start w:val="1"/>
      <w:numFmt w:val="lowerRoman"/>
      <w:pStyle w:val="sch5"/>
      <w:lvlText w:val="(%5)"/>
      <w:lvlJc w:val="left"/>
      <w:pPr>
        <w:tabs>
          <w:tab w:val="num" w:pos="2160"/>
        </w:tabs>
        <w:ind w:left="2160" w:hanging="720"/>
      </w:pPr>
      <w:rPr>
        <w:rFonts w:hint="default"/>
      </w:rPr>
    </w:lvl>
    <w:lvl w:ilvl="5">
      <w:start w:val="1"/>
      <w:numFmt w:val="upperLetter"/>
      <w:pStyle w:val="sch6"/>
      <w:lvlText w:val="(%6)"/>
      <w:lvlJc w:val="left"/>
      <w:pPr>
        <w:tabs>
          <w:tab w:val="num" w:pos="2880"/>
        </w:tabs>
        <w:ind w:left="2880" w:hanging="720"/>
      </w:pPr>
      <w:rPr>
        <w:rFonts w:hint="default"/>
      </w:rPr>
    </w:lvl>
    <w:lvl w:ilvl="6">
      <w:start w:val="1"/>
      <w:numFmt w:val="upperRoman"/>
      <w:pStyle w:val="sch7"/>
      <w:lvlText w:val="(%7)"/>
      <w:lvlJc w:val="left"/>
      <w:pPr>
        <w:tabs>
          <w:tab w:val="num" w:pos="3600"/>
        </w:tabs>
        <w:ind w:left="3600" w:hanging="720"/>
      </w:pPr>
      <w:rPr>
        <w:rFonts w:hint="default"/>
      </w:rPr>
    </w:lvl>
    <w:lvl w:ilvl="7">
      <w:start w:val="1"/>
      <w:numFmt w:val="none"/>
      <w:suff w:val="nothing"/>
      <w:lvlJc w:val="left"/>
      <w:pPr>
        <w:ind w:left="0" w:firstLine="0"/>
      </w:pPr>
      <w:rPr>
        <w:rFonts w:hint="default"/>
      </w:rPr>
    </w:lvl>
    <w:lvl w:ilvl="8">
      <w:start w:val="1"/>
      <w:numFmt w:val="none"/>
      <w:suff w:val="nothing"/>
      <w:lvlJc w:val="left"/>
      <w:pPr>
        <w:ind w:left="0" w:firstLine="0"/>
      </w:pPr>
      <w:rPr>
        <w:rFonts w:hint="default"/>
      </w:rPr>
    </w:lvl>
  </w:abstractNum>
  <w:abstractNum w:abstractNumId="39" w15:restartNumberingAfterBreak="0">
    <w:nsid w:val="625A56D4"/>
    <w:multiLevelType w:val="multilevel"/>
    <w:tmpl w:val="706C3D58"/>
    <w:styleLink w:val="AnnexureListNumbers"/>
    <w:lvl w:ilvl="0">
      <w:start w:val="1"/>
      <w:numFmt w:val="upperLetter"/>
      <w:pStyle w:val="AnnexurePageHeading"/>
      <w:lvlText w:val="Annexure %1"/>
      <w:lvlJc w:val="left"/>
      <w:pPr>
        <w:tabs>
          <w:tab w:val="num" w:pos="2268"/>
        </w:tabs>
        <w:ind w:left="2268" w:hanging="2268"/>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67840C5B"/>
    <w:multiLevelType w:val="multilevel"/>
    <w:tmpl w:val="FB1AC1FE"/>
    <w:name w:val="w10NumberingNoTOCHdg"/>
    <w:lvl w:ilvl="0">
      <w:start w:val="1"/>
      <w:numFmt w:val="decimal"/>
      <w:pStyle w:val="NoTOCHdg1"/>
      <w:lvlText w:val="%1"/>
      <w:lvlJc w:val="left"/>
      <w:pPr>
        <w:ind w:left="851" w:hanging="851"/>
      </w:pPr>
      <w:rPr>
        <w:rFonts w:hint="default"/>
      </w:rPr>
    </w:lvl>
    <w:lvl w:ilvl="1">
      <w:start w:val="2"/>
      <w:numFmt w:val="decimal"/>
      <w:pStyle w:val="NoTOCHdg2"/>
      <w:lvlText w:val="%1.%2"/>
      <w:lvlJc w:val="left"/>
      <w:pPr>
        <w:ind w:left="851" w:hanging="851"/>
      </w:pPr>
      <w:rPr>
        <w:rFonts w:hint="default"/>
      </w:rPr>
    </w:lvl>
    <w:lvl w:ilvl="2">
      <w:start w:val="1"/>
      <w:numFmt w:val="lowerLetter"/>
      <w:pStyle w:val="NoTOCHdg3"/>
      <w:lvlText w:val="(%3)"/>
      <w:lvlJc w:val="left"/>
      <w:pPr>
        <w:ind w:left="1701" w:hanging="850"/>
      </w:pPr>
      <w:rPr>
        <w:rFonts w:hint="default"/>
      </w:rPr>
    </w:lvl>
    <w:lvl w:ilvl="3">
      <w:start w:val="1"/>
      <w:numFmt w:val="decimal"/>
      <w:pStyle w:val="NoTOCHdg4"/>
      <w:lvlText w:val="(%4)"/>
      <w:lvlJc w:val="left"/>
      <w:pPr>
        <w:tabs>
          <w:tab w:val="num" w:pos="1701"/>
        </w:tabs>
        <w:ind w:left="2552" w:hanging="851"/>
      </w:pPr>
      <w:rPr>
        <w:rFonts w:hint="default"/>
      </w:rPr>
    </w:lvl>
    <w:lvl w:ilvl="4">
      <w:start w:val="1"/>
      <w:numFmt w:val="upperLetter"/>
      <w:pStyle w:val="NoTOCHdg5"/>
      <w:lvlText w:val="(%5)"/>
      <w:lvlJc w:val="left"/>
      <w:pPr>
        <w:ind w:left="3402" w:hanging="850"/>
      </w:pPr>
      <w:rPr>
        <w:rFonts w:ascii="Arial" w:hAnsi="Arial" w:hint="default"/>
        <w:b w:val="0"/>
        <w:i w:val="0"/>
        <w:sz w:val="20"/>
      </w:rPr>
    </w:lvl>
    <w:lvl w:ilvl="5">
      <w:start w:val="0"/>
      <w:numFmt w:val="decimal"/>
      <w:lvlJc w:val="left"/>
      <w:pPr>
        <w:ind w:left="0" w:firstLine="0"/>
      </w:pPr>
      <w:rPr>
        <w:rFonts w:hint="default"/>
      </w:rPr>
    </w:lvl>
    <w:lvl w:ilvl="6">
      <w:start w:val="0"/>
      <w:numFmt w:val="decimal"/>
      <w:lvlJc w:val="left"/>
      <w:pPr>
        <w:ind w:left="0" w:firstLine="0"/>
      </w:pPr>
      <w:rPr>
        <w:rFonts w:hint="default"/>
      </w:rPr>
    </w:lvl>
    <w:lvl w:ilvl="7">
      <w:start w:val="0"/>
      <w:numFmt w:val="decimal"/>
      <w:lvlJc w:val="left"/>
      <w:pPr>
        <w:ind w:left="0" w:firstLine="0"/>
      </w:pPr>
      <w:rPr>
        <w:rFonts w:hint="default"/>
      </w:rPr>
    </w:lvl>
    <w:lvl w:ilvl="8">
      <w:start w:val="0"/>
      <w:numFmt w:val="decimal"/>
      <w:lvlJc w:val="left"/>
      <w:pPr>
        <w:ind w:left="0" w:firstLine="0"/>
      </w:pPr>
      <w:rPr>
        <w:rFonts w:hint="default"/>
      </w:rPr>
    </w:lvl>
  </w:abstractNum>
  <w:abstractNum w:abstractNumId="41" w15:restartNumberingAfterBreak="0">
    <w:nsid w:val="67C54A45"/>
    <w:multiLevelType w:val="multilevel"/>
    <w:tmpl w:val="AFC840E0"/>
    <w:styleLink w:val="PartHeadingNumbering"/>
    <w:lvl w:ilvl="0">
      <w:start w:val="1"/>
      <w:numFmt w:val="decimal"/>
      <w:pStyle w:val="PartHeading"/>
      <w:suff w:val="space"/>
      <w:lvlText w:val="Part %1"/>
      <w:lvlJc w:val="left"/>
      <w:pPr>
        <w:ind w:left="0" w:firstLine="0"/>
      </w:pPr>
      <w:rPr>
        <w:rFonts w:ascii="Arial" w:hAnsi="Arial" w:hint="default"/>
        <w:b w:val="0"/>
        <w:i w:val="0"/>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6ABB51F8"/>
    <w:multiLevelType w:val="hybridMultilevel"/>
    <w:tmpl w:val="CF2EC918"/>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3" w15:restartNumberingAfterBreak="0">
    <w:nsid w:val="6B28329D"/>
    <w:multiLevelType w:val="multilevel"/>
    <w:tmpl w:val="0C09001F"/>
    <w:styleLink w:val="111111"/>
    <w:lvl w:ilvl="0">
      <w:start w:val="1"/>
      <w:numFmt w:val="decimal"/>
      <w:lvlText w:val="%1."/>
      <w:lvlJc w:val="left"/>
      <w:pPr>
        <w:ind w:left="360" w:hanging="360"/>
      </w:pPr>
      <w:rPr>
        <w:rFonts w:ascii="Arial"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4B47B1F"/>
    <w:multiLevelType w:val="hybridMultilevel"/>
    <w:tmpl w:val="3C6A3256"/>
    <w:lvl w:ilvl="0">
      <w:start w:val="1"/>
      <w:numFmt w:val="bullet"/>
      <w:lvlText w:val=""/>
      <w:lvlJc w:val="left"/>
      <w:pPr>
        <w:tabs>
          <w:tab w:val="num" w:pos="720"/>
        </w:tabs>
        <w:ind w:left="720" w:hanging="360"/>
      </w:pPr>
      <w:rPr>
        <w:rFonts w:ascii="Symbol" w:hAnsi="Symbol" w:hint="default"/>
      </w:rPr>
    </w:lvl>
    <w:lvl w:ilvl="1">
      <w:start w:val="1"/>
      <w:numFmt w:val="bullet"/>
      <w:pStyle w:val="level2"/>
      <w:lvlText w:val="o"/>
      <w:lvlJc w:val="left"/>
      <w:pPr>
        <w:tabs>
          <w:tab w:val="num" w:pos="1440"/>
        </w:tabs>
        <w:ind w:left="1440" w:hanging="360"/>
      </w:pPr>
      <w:rPr>
        <w:rFonts w:ascii="Courier New" w:hAnsi="Courier New" w:cs="Courier New" w:hint="default"/>
      </w:rPr>
    </w:lvl>
    <w:lvl w:ilvl="2">
      <w:start w:val="1"/>
      <w:numFmt w:val="bullet"/>
      <w:pStyle w:val="level3"/>
      <w:lvlText w:val=""/>
      <w:lvlJc w:val="left"/>
      <w:pPr>
        <w:tabs>
          <w:tab w:val="num" w:pos="2160"/>
        </w:tabs>
        <w:ind w:left="2160" w:hanging="360"/>
      </w:pPr>
      <w:rPr>
        <w:rFonts w:ascii="Wingdings" w:hAnsi="Wingdings" w:hint="default"/>
      </w:rPr>
    </w:lvl>
    <w:lvl w:ilvl="3">
      <w:start w:val="1"/>
      <w:numFmt w:val="bullet"/>
      <w:pStyle w:val="level4"/>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52B4A17"/>
    <w:multiLevelType w:val="multilevel"/>
    <w:tmpl w:val="D354F8D6"/>
    <w:numStyleLink w:val="Definitions"/>
  </w:abstractNum>
  <w:abstractNum w:abstractNumId="46" w15:restartNumberingAfterBreak="0">
    <w:nsid w:val="767B175C"/>
    <w:multiLevelType w:val="multilevel"/>
    <w:tmpl w:val="085E7732"/>
    <w:styleLink w:val="PartiesListHeading"/>
    <w:lvl w:ilvl="0">
      <w:start w:val="1"/>
      <w:numFmt w:val="decimal"/>
      <w:pStyle w:val="Parties"/>
      <w:lvlText w:val="(%1)"/>
      <w:lvlJc w:val="left"/>
      <w:pPr>
        <w:tabs>
          <w:tab w:val="num" w:pos="737"/>
        </w:tabs>
        <w:ind w:left="737" w:hanging="737"/>
      </w:pPr>
      <w:rPr>
        <w:rFonts w:ascii="Arial" w:hAnsi="Arial" w:hint="default"/>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7" w15:restartNumberingAfterBreak="0">
    <w:nsid w:val="790577E2"/>
    <w:multiLevelType w:val="multilevel"/>
    <w:tmpl w:val="49884102"/>
    <w:styleLink w:val="PartHeadingNumbering1"/>
    <w:lvl w:ilvl="0">
      <w:start w:val="1"/>
      <w:numFmt w:val="decimal"/>
      <w:pStyle w:val="AttachmentHeading"/>
      <w:suff w:val="space"/>
      <w:lvlText w:val="Attachment %1"/>
      <w:lvlJc w:val="left"/>
      <w:pPr>
        <w:ind w:left="0" w:firstLine="0"/>
      </w:pPr>
      <w:rPr>
        <w:rFonts w:ascii="Arial" w:hAnsi="Arial" w:hint="default"/>
        <w:b/>
        <w:i w:val="0"/>
        <w:sz w:val="24"/>
        <w:szCs w:val="24"/>
      </w:rPr>
    </w:lvl>
    <w:lvl w:ilvl="1">
      <w:start w:val="1"/>
      <w:numFmt w:val="none"/>
      <w:lvlJc w:val="left"/>
      <w:pPr>
        <w:tabs>
          <w:tab w:val="num" w:pos="720"/>
        </w:tabs>
        <w:ind w:left="720" w:hanging="360"/>
      </w:pPr>
      <w:rPr>
        <w:rFonts w:hint="default"/>
      </w:rPr>
    </w:lvl>
    <w:lvl w:ilvl="2">
      <w:start w:val="1"/>
      <w:numFmt w:val="none"/>
      <w:lvlJc w:val="left"/>
      <w:pPr>
        <w:tabs>
          <w:tab w:val="num" w:pos="1080"/>
        </w:tabs>
        <w:ind w:left="1080" w:hanging="360"/>
      </w:pPr>
      <w:rPr>
        <w:rFonts w:hint="default"/>
      </w:rPr>
    </w:lvl>
    <w:lvl w:ilvl="3">
      <w:start w:val="1"/>
      <w:numFmt w:val="none"/>
      <w:lvlJc w:val="left"/>
      <w:pPr>
        <w:tabs>
          <w:tab w:val="num" w:pos="1440"/>
        </w:tabs>
        <w:ind w:left="1440" w:hanging="360"/>
      </w:pPr>
      <w:rPr>
        <w:rFonts w:hint="default"/>
      </w:rPr>
    </w:lvl>
    <w:lvl w:ilvl="4">
      <w:start w:val="1"/>
      <w:numFmt w:val="none"/>
      <w:lvlJc w:val="left"/>
      <w:pPr>
        <w:tabs>
          <w:tab w:val="num" w:pos="1800"/>
        </w:tabs>
        <w:ind w:left="1800" w:hanging="360"/>
      </w:pPr>
      <w:rPr>
        <w:rFonts w:hint="default"/>
      </w:rPr>
    </w:lvl>
    <w:lvl w:ilvl="5">
      <w:start w:val="1"/>
      <w:numFmt w:val="none"/>
      <w:lvlJc w:val="left"/>
      <w:pPr>
        <w:tabs>
          <w:tab w:val="num" w:pos="2160"/>
        </w:tabs>
        <w:ind w:left="2160" w:hanging="360"/>
      </w:pPr>
      <w:rPr>
        <w:rFonts w:hint="default"/>
      </w:rPr>
    </w:lvl>
    <w:lvl w:ilvl="6">
      <w:start w:val="1"/>
      <w:numFmt w:val="none"/>
      <w:lvlJc w:val="left"/>
      <w:pPr>
        <w:tabs>
          <w:tab w:val="num" w:pos="2520"/>
        </w:tabs>
        <w:ind w:left="2520" w:hanging="360"/>
      </w:pPr>
      <w:rPr>
        <w:rFonts w:hint="default"/>
      </w:rPr>
    </w:lvl>
    <w:lvl w:ilvl="7">
      <w:start w:val="1"/>
      <w:numFmt w:val="none"/>
      <w:lvlJc w:val="left"/>
      <w:pPr>
        <w:tabs>
          <w:tab w:val="num" w:pos="2880"/>
        </w:tabs>
        <w:ind w:left="2880" w:hanging="360"/>
      </w:pPr>
      <w:rPr>
        <w:rFonts w:hint="default"/>
      </w:rPr>
    </w:lvl>
    <w:lvl w:ilvl="8">
      <w:start w:val="1"/>
      <w:numFmt w:val="none"/>
      <w:lvlJc w:val="left"/>
      <w:pPr>
        <w:tabs>
          <w:tab w:val="num" w:pos="3240"/>
        </w:tabs>
        <w:ind w:left="3240" w:hanging="360"/>
      </w:pPr>
      <w:rPr>
        <w:rFonts w:hint="default"/>
      </w:rPr>
    </w:lvl>
  </w:abstractNum>
  <w:abstractNum w:abstractNumId="48" w15:restartNumberingAfterBreak="0">
    <w:nsid w:val="7DAA3041"/>
    <w:multiLevelType w:val="hybridMultilevel"/>
    <w:tmpl w:val="3CAE501E"/>
    <w:lvl w:ilvl="0">
      <w:start w:val="1"/>
      <w:numFmt w:val="lowerLetter"/>
      <w:lvlText w:val="(%1)"/>
      <w:lvlJc w:val="left"/>
      <w:pPr>
        <w:ind w:left="1095" w:hanging="735"/>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331178388">
    <w:abstractNumId w:val="43"/>
  </w:num>
  <w:num w:numId="2" w16cid:durableId="1498770917">
    <w:abstractNumId w:val="37"/>
  </w:num>
  <w:num w:numId="3" w16cid:durableId="1632981332">
    <w:abstractNumId w:val="20"/>
  </w:num>
  <w:num w:numId="4" w16cid:durableId="1641037295">
    <w:abstractNumId w:val="9"/>
  </w:num>
  <w:num w:numId="5" w16cid:durableId="777220157">
    <w:abstractNumId w:val="7"/>
  </w:num>
  <w:num w:numId="6" w16cid:durableId="912927901">
    <w:abstractNumId w:val="6"/>
  </w:num>
  <w:num w:numId="7" w16cid:durableId="447234595">
    <w:abstractNumId w:val="5"/>
  </w:num>
  <w:num w:numId="8" w16cid:durableId="633945254">
    <w:abstractNumId w:val="4"/>
  </w:num>
  <w:num w:numId="9" w16cid:durableId="694773525">
    <w:abstractNumId w:val="8"/>
  </w:num>
  <w:num w:numId="10" w16cid:durableId="1652757051">
    <w:abstractNumId w:val="3"/>
  </w:num>
  <w:num w:numId="11" w16cid:durableId="1025904536">
    <w:abstractNumId w:val="2"/>
  </w:num>
  <w:num w:numId="12" w16cid:durableId="1588153428">
    <w:abstractNumId w:val="1"/>
  </w:num>
  <w:num w:numId="13" w16cid:durableId="566720465">
    <w:abstractNumId w:val="0"/>
  </w:num>
  <w:num w:numId="14" w16cid:durableId="90055682">
    <w:abstractNumId w:val="39"/>
  </w:num>
  <w:num w:numId="15" w16cid:durableId="2136944932">
    <w:abstractNumId w:val="46"/>
  </w:num>
  <w:num w:numId="16" w16cid:durableId="264004913">
    <w:abstractNumId w:val="41"/>
    <w:lvlOverride w:ilvl="0">
      <w:lvl w:ilvl="0">
        <w:start w:val="1"/>
        <w:numFmt w:val="decimal"/>
        <w:pStyle w:val="PartHeading"/>
        <w:suff w:val="space"/>
        <w:lvlText w:val="Part %1"/>
        <w:lvlJc w:val="left"/>
        <w:pPr>
          <w:ind w:left="0" w:firstLine="0"/>
        </w:pPr>
        <w:rPr>
          <w:rFonts w:ascii="Arial" w:hAnsi="Arial" w:hint="default"/>
          <w:b/>
          <w:bCs/>
          <w:i w:val="0"/>
          <w:sz w:val="28"/>
        </w:rPr>
      </w:lvl>
    </w:lvlOverride>
  </w:num>
  <w:num w:numId="17" w16cid:durableId="1975284725">
    <w:abstractNumId w:val="18"/>
  </w:num>
  <w:num w:numId="18" w16cid:durableId="1951619827">
    <w:abstractNumId w:val="13"/>
  </w:num>
  <w:num w:numId="19" w16cid:durableId="453982759">
    <w:abstractNumId w:val="47"/>
  </w:num>
  <w:num w:numId="20" w16cid:durableId="1993437495">
    <w:abstractNumId w:val="32"/>
  </w:num>
  <w:num w:numId="21" w16cid:durableId="271717006">
    <w:abstractNumId w:val="16"/>
  </w:num>
  <w:num w:numId="22" w16cid:durableId="191236281">
    <w:abstractNumId w:val="40"/>
  </w:num>
  <w:num w:numId="23" w16cid:durableId="1909655411">
    <w:abstractNumId w:val="29"/>
    <w:lvlOverride w:ilvl="0">
      <w:startOverride w:val="1"/>
    </w:lvlOverride>
  </w:num>
  <w:num w:numId="24" w16cid:durableId="2018340820">
    <w:abstractNumId w:val="34"/>
  </w:num>
  <w:num w:numId="25" w16cid:durableId="501431845">
    <w:abstractNumId w:val="45"/>
  </w:num>
  <w:num w:numId="26" w16cid:durableId="395280228">
    <w:abstractNumId w:val="25"/>
    <w:lvlOverride w:ilvl="0">
      <w:lvl w:ilvl="0">
        <w:start w:val="0"/>
        <w:numFmt w:val="decimal"/>
        <w:pStyle w:val="GHdg1"/>
        <w:lvlJc w:val="left"/>
      </w:lvl>
    </w:lvlOverride>
    <w:lvlOverride w:ilvl="1">
      <w:lvl w:ilvl="1">
        <w:start w:val="1"/>
        <w:numFmt w:val="decimal"/>
        <w:pStyle w:val="GHdg2"/>
        <w:lvlText w:val="G%1.%2"/>
        <w:lvlJc w:val="left"/>
        <w:pPr>
          <w:tabs>
            <w:tab w:val="num" w:pos="851"/>
          </w:tabs>
          <w:ind w:left="851" w:hanging="851"/>
        </w:pPr>
        <w:rPr>
          <w:rFonts w:hint="default"/>
          <w:b w:val="0"/>
        </w:rPr>
      </w:lvl>
    </w:lvlOverride>
  </w:num>
  <w:num w:numId="27" w16cid:durableId="1205018679">
    <w:abstractNumId w:val="25"/>
  </w:num>
  <w:num w:numId="28" w16cid:durableId="1041590776">
    <w:abstractNumId w:val="23"/>
  </w:num>
  <w:num w:numId="29" w16cid:durableId="121504917">
    <w:abstractNumId w:val="11"/>
  </w:num>
  <w:num w:numId="30" w16cid:durableId="1609655602">
    <w:abstractNumId w:val="22"/>
  </w:num>
  <w:num w:numId="31" w16cid:durableId="666518528">
    <w:abstractNumId w:val="31"/>
  </w:num>
  <w:num w:numId="32" w16cid:durableId="310334157">
    <w:abstractNumId w:val="26"/>
  </w:num>
  <w:num w:numId="33" w16cid:durableId="690572221">
    <w:abstractNumId w:val="14"/>
  </w:num>
  <w:num w:numId="34" w16cid:durableId="774446731">
    <w:abstractNumId w:val="28"/>
  </w:num>
  <w:num w:numId="35" w16cid:durableId="1947420662">
    <w:abstractNumId w:val="12"/>
    <w:lvlOverride w:ilvl="0">
      <w:lvl w:ilvl="0">
        <w:start w:val="1"/>
        <w:numFmt w:val="decimal"/>
        <w:pStyle w:val="NumLgl1LDS"/>
        <w:lvlText w:val="%1."/>
        <w:lvlJc w:val="left"/>
        <w:pPr>
          <w:ind w:left="851" w:hanging="851"/>
        </w:pPr>
        <w:rPr>
          <w:rFonts w:hint="default"/>
        </w:rPr>
      </w:lvl>
    </w:lvlOverride>
    <w:lvlOverride w:ilvl="1">
      <w:lvl w:ilvl="1">
        <w:start w:val="1"/>
        <w:numFmt w:val="decimal"/>
        <w:pStyle w:val="NumLgl2LDS"/>
        <w:lvlText w:val="%1.%2"/>
        <w:lvlJc w:val="left"/>
        <w:pPr>
          <w:ind w:left="851" w:hanging="851"/>
        </w:pPr>
        <w:rPr>
          <w:rFonts w:hint="default"/>
          <w:i w:val="0"/>
          <w:u w:val="none"/>
        </w:rPr>
      </w:lvl>
    </w:lvlOverride>
    <w:lvlOverride w:ilvl="2">
      <w:lvl w:ilvl="2">
        <w:start w:val="1"/>
        <w:numFmt w:val="lowerRoman"/>
        <w:pStyle w:val="NumLgl3LDS"/>
        <w:lvlText w:val="(%3)"/>
        <w:lvlJc w:val="left"/>
        <w:pPr>
          <w:ind w:left="1418" w:hanging="567"/>
        </w:pPr>
        <w:rPr>
          <w:rFonts w:ascii="Trebuchet MS" w:eastAsia="Times New Roman" w:hAnsi="Trebuchet MS" w:cs="Times New Roman"/>
        </w:rPr>
      </w:lvl>
    </w:lvlOverride>
    <w:lvlOverride w:ilvl="3">
      <w:lvl w:ilvl="3">
        <w:start w:val="1"/>
        <w:numFmt w:val="lowerRoman"/>
        <w:pStyle w:val="NumLgl4LDS"/>
        <w:lvlText w:val="(%4)"/>
        <w:lvlJc w:val="left"/>
        <w:pPr>
          <w:ind w:left="1985" w:hanging="567"/>
        </w:pPr>
        <w:rPr>
          <w:rFonts w:hint="default"/>
        </w:rPr>
      </w:lvl>
    </w:lvlOverride>
    <w:lvlOverride w:ilvl="4">
      <w:lvl w:ilvl="4">
        <w:start w:val="1"/>
        <w:numFmt w:val="upperLetter"/>
        <w:pStyle w:val="NumLgl5LDS"/>
        <w:lvlText w:val="(%5)"/>
        <w:lvlJc w:val="left"/>
        <w:pPr>
          <w:ind w:left="2552" w:hanging="567"/>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6" w16cid:durableId="1964117475">
    <w:abstractNumId w:val="21"/>
  </w:num>
  <w:num w:numId="37" w16cid:durableId="587009292">
    <w:abstractNumId w:val="44"/>
  </w:num>
  <w:num w:numId="38" w16cid:durableId="2121292956">
    <w:abstractNumId w:val="12"/>
  </w:num>
  <w:num w:numId="39" w16cid:durableId="1620648995">
    <w:abstractNumId w:val="27"/>
  </w:num>
  <w:num w:numId="40" w16cid:durableId="1003818376">
    <w:abstractNumId w:val="33"/>
  </w:num>
  <w:num w:numId="41" w16cid:durableId="2102875419">
    <w:abstractNumId w:val="19"/>
  </w:num>
  <w:num w:numId="42" w16cid:durableId="5636641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9746345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862625066">
    <w:abstractNumId w:val="15"/>
    <w:lvlOverride w:ilvl="0">
      <w:lvl w:ilvl="0">
        <w:start w:val="1"/>
        <w:numFmt w:val="decimal"/>
        <w:pStyle w:val="SchedulePageHeading"/>
        <w:lvlText w:val="Schedule %1"/>
        <w:lvlJc w:val="left"/>
        <w:pPr>
          <w:tabs>
            <w:tab w:val="num" w:pos="2268"/>
          </w:tabs>
          <w:ind w:left="2268" w:hanging="2268"/>
        </w:pPr>
        <w:rPr>
          <w:rFonts w:hint="default"/>
        </w:rPr>
      </w:lvl>
    </w:lvlOverride>
    <w:lvlOverride w:ilvl="1">
      <w:lvl w:ilvl="1">
        <w:start w:val="1"/>
        <w:numFmt w:val="decimal"/>
        <w:pStyle w:val="SchedH1"/>
        <w:lvlText w:val="%2"/>
        <w:lvlJc w:val="left"/>
        <w:pPr>
          <w:tabs>
            <w:tab w:val="num" w:pos="737"/>
          </w:tabs>
          <w:ind w:left="0" w:firstLine="0"/>
        </w:pPr>
        <w:rPr>
          <w:rFonts w:hint="default"/>
        </w:rPr>
      </w:lvl>
    </w:lvlOverride>
    <w:lvlOverride w:ilvl="2">
      <w:lvl w:ilvl="2">
        <w:start w:val="1"/>
        <w:numFmt w:val="decimal"/>
        <w:pStyle w:val="SchedH2"/>
        <w:lvlText w:val="%2.%3"/>
        <w:lvlJc w:val="left"/>
        <w:pPr>
          <w:tabs>
            <w:tab w:val="num" w:pos="737"/>
          </w:tabs>
          <w:ind w:left="737" w:hanging="737"/>
        </w:pPr>
        <w:rPr>
          <w:rFonts w:hint="default"/>
        </w:rPr>
      </w:lvl>
    </w:lvlOverride>
    <w:lvlOverride w:ilvl="3">
      <w:lvl w:ilvl="3">
        <w:start w:val="1"/>
        <w:numFmt w:val="lowerLetter"/>
        <w:pStyle w:val="SchedH3"/>
        <w:lvlText w:val="(%4)"/>
        <w:lvlJc w:val="left"/>
        <w:pPr>
          <w:tabs>
            <w:tab w:val="num" w:pos="737"/>
          </w:tabs>
          <w:ind w:left="737" w:hanging="737"/>
        </w:pPr>
        <w:rPr>
          <w:rFonts w:hint="default"/>
        </w:rPr>
      </w:lvl>
    </w:lvlOverride>
    <w:lvlOverride w:ilvl="4">
      <w:lvl w:ilvl="4">
        <w:start w:val="1"/>
        <w:numFmt w:val="lowerRoman"/>
        <w:pStyle w:val="SchedH4"/>
        <w:lvlText w:val="(%5)"/>
        <w:lvlJc w:val="left"/>
        <w:pPr>
          <w:tabs>
            <w:tab w:val="num" w:pos="1447"/>
          </w:tabs>
          <w:ind w:left="1447" w:hanging="737"/>
        </w:pPr>
        <w:rPr>
          <w:rFonts w:hint="default"/>
        </w:rPr>
      </w:lvl>
    </w:lvlOverride>
    <w:lvlOverride w:ilvl="5">
      <w:lvl w:ilvl="5">
        <w:start w:val="1"/>
        <w:numFmt w:val="upperLetter"/>
        <w:pStyle w:val="SchedH5"/>
        <w:lvlText w:val="(%6)"/>
        <w:lvlJc w:val="left"/>
        <w:pPr>
          <w:tabs>
            <w:tab w:val="num" w:pos="2948"/>
          </w:tabs>
          <w:ind w:left="2948" w:hanging="73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5" w16cid:durableId="452210424">
    <w:abstractNumId w:val="35"/>
  </w:num>
  <w:num w:numId="46" w16cid:durableId="887644040">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rPr>
          <w:rFonts w:hint="default"/>
          <w:b/>
          <w:bCs w:val="0"/>
        </w:rPr>
      </w:lvl>
    </w:lvlOverride>
    <w:lvlOverride w:ilvl="2">
      <w:lvl w:ilvl="2">
        <w:start w:val="1"/>
        <w:numFmt w:val="lowerLetter"/>
        <w:pStyle w:val="Heading3"/>
        <w:lvlText w:val="(%3)"/>
        <w:lvlJc w:val="left"/>
        <w:pPr>
          <w:tabs>
            <w:tab w:val="num" w:pos="1474"/>
          </w:tabs>
          <w:ind w:left="1474" w:hanging="737"/>
        </w:pPr>
        <w:rPr>
          <w:rFonts w:hint="default"/>
        </w:r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47" w16cid:durableId="1123882850">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47"/>
          </w:tabs>
          <w:ind w:left="1474" w:hanging="737"/>
        </w:pPr>
        <w:rPr>
          <w:rFonts w:hint="default"/>
          <w:b w:val="0"/>
          <w:i w:val="0"/>
        </w:rPr>
      </w:lvl>
    </w:lvlOverride>
    <w:lvlOverride w:ilvl="3">
      <w:lvl w:ilvl="3">
        <w:start w:val="1"/>
        <w:numFmt w:val="lowerRoman"/>
        <w:pStyle w:val="Heading4"/>
        <w:lvlText w:val="(%4)"/>
        <w:lvlJc w:val="left"/>
        <w:pPr>
          <w:tabs>
            <w:tab w:val="num" w:pos="2211"/>
          </w:tabs>
          <w:ind w:left="2211" w:hanging="737"/>
        </w:pPr>
        <w:rPr>
          <w:rFonts w:hint="default"/>
          <w:b w:val="0"/>
          <w:i w:val="0"/>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Jc w:val="left"/>
        <w:pPr>
          <w:ind w:left="737" w:firstLine="0"/>
        </w:pPr>
        <w:rPr>
          <w:rFonts w:hint="default"/>
        </w:rPr>
      </w:lvl>
    </w:lvlOverride>
    <w:lvlOverride w:ilvl="7">
      <w:lvl w:ilvl="7">
        <w:start w:val="1"/>
        <w:numFmt w:val="lowerLetter"/>
        <w:pStyle w:val="Heading8"/>
        <w:lvlText w:val="(%8)"/>
        <w:lvlJc w:val="left"/>
        <w:pPr>
          <w:tabs>
            <w:tab w:val="num" w:pos="958"/>
          </w:tabs>
          <w:ind w:left="958" w:hanging="737"/>
        </w:pPr>
        <w:rPr>
          <w:rFonts w:hint="default"/>
          <w:b w:val="0"/>
          <w:i w:val="0"/>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48" w16cid:durableId="544871034">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rPr>
          <w:rFonts w:hint="default"/>
        </w:r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49" w16cid:durableId="1984188044">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rPr>
          <w:rFonts w:hint="default"/>
        </w:r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50" w16cid:durableId="892277121">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rPr>
          <w:rFonts w:hint="default"/>
        </w:r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51" w16cid:durableId="974682358">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rPr>
          <w:rFonts w:hint="default"/>
        </w:r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52" w16cid:durableId="729114832">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47"/>
          </w:tabs>
          <w:ind w:left="1447" w:hanging="737"/>
        </w:pPr>
        <w:rPr>
          <w:rFonts w:hint="default"/>
          <w:b w:val="0"/>
          <w:i w:val="0"/>
        </w:rPr>
      </w:lvl>
    </w:lvlOverride>
    <w:lvlOverride w:ilvl="3">
      <w:startOverride w:val="1"/>
      <w:lvl w:ilvl="3">
        <w:start w:val="1"/>
        <w:numFmt w:val="lowerRoman"/>
        <w:pStyle w:val="Heading4"/>
        <w:lvlText w:val="(%4)"/>
        <w:lvlJc w:val="left"/>
        <w:pPr>
          <w:tabs>
            <w:tab w:val="num" w:pos="2211"/>
          </w:tabs>
          <w:ind w:left="2211" w:hanging="737"/>
        </w:pPr>
        <w:rPr>
          <w:rFonts w:hint="default"/>
          <w:b w:val="0"/>
          <w:i w:val="0"/>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Jc w:val="left"/>
        <w:pPr>
          <w:ind w:left="737" w:firstLine="0"/>
        </w:pPr>
        <w:rPr>
          <w:rFonts w:hint="default"/>
          <w:lang w:val="en-AU"/>
        </w:rPr>
      </w:lvl>
    </w:lvlOverride>
    <w:lvlOverride w:ilvl="7">
      <w:startOverride w:val="1"/>
      <w:lvl w:ilvl="7">
        <w:start w:val="1"/>
        <w:numFmt w:val="lowerLetter"/>
        <w:pStyle w:val="Heading8"/>
        <w:lvlText w:val="(%8)"/>
        <w:lvlJc w:val="left"/>
        <w:pPr>
          <w:tabs>
            <w:tab w:val="num" w:pos="1474"/>
          </w:tabs>
          <w:ind w:left="1474" w:hanging="737"/>
        </w:pPr>
        <w:rPr>
          <w:rFonts w:hint="default"/>
          <w:b w:val="0"/>
          <w:i w:val="0"/>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53" w16cid:durableId="1215236600">
    <w:abstractNumId w:val="42"/>
  </w:num>
  <w:num w:numId="54" w16cid:durableId="1129471517">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47"/>
          </w:tabs>
          <w:ind w:left="1447" w:hanging="737"/>
        </w:pPr>
        <w:rPr>
          <w:rFonts w:hint="default"/>
          <w:b w:val="0"/>
          <w:i w:val="0"/>
        </w:rPr>
      </w:lvl>
    </w:lvlOverride>
    <w:lvlOverride w:ilvl="3">
      <w:startOverride w:val="1"/>
      <w:lvl w:ilvl="3">
        <w:start w:val="1"/>
        <w:numFmt w:val="lowerRoman"/>
        <w:pStyle w:val="Heading4"/>
        <w:lvlText w:val="(%4)"/>
        <w:lvlJc w:val="left"/>
        <w:pPr>
          <w:tabs>
            <w:tab w:val="num" w:pos="2211"/>
          </w:tabs>
          <w:ind w:left="2211" w:hanging="737"/>
        </w:pPr>
        <w:rPr>
          <w:rFonts w:hint="default"/>
          <w:b w:val="0"/>
          <w:i w:val="0"/>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Jc w:val="left"/>
        <w:pPr>
          <w:ind w:left="737" w:firstLine="0"/>
        </w:pPr>
        <w:rPr>
          <w:rFonts w:hint="default"/>
          <w:lang w:val="en-AU"/>
        </w:rPr>
      </w:lvl>
    </w:lvlOverride>
    <w:lvlOverride w:ilvl="7">
      <w:startOverride w:val="1"/>
      <w:lvl w:ilvl="7">
        <w:start w:val="1"/>
        <w:numFmt w:val="lowerLetter"/>
        <w:pStyle w:val="Heading8"/>
        <w:lvlText w:val="(%8)"/>
        <w:lvlJc w:val="left"/>
        <w:pPr>
          <w:tabs>
            <w:tab w:val="num" w:pos="1474"/>
          </w:tabs>
          <w:ind w:left="1474" w:hanging="737"/>
        </w:pPr>
        <w:rPr>
          <w:rFonts w:hint="default"/>
          <w:b w:val="0"/>
          <w:i w:val="0"/>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55" w16cid:durableId="914054468">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rPr>
          <w:rFonts w:hint="default"/>
        </w:r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56" w16cid:durableId="1448810884">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47"/>
          </w:tabs>
          <w:ind w:left="1447" w:hanging="737"/>
        </w:pPr>
        <w:rPr>
          <w:rFonts w:hint="default"/>
          <w:b w:val="0"/>
          <w:i w:val="0"/>
        </w:rPr>
      </w:lvl>
    </w:lvlOverride>
    <w:lvlOverride w:ilvl="3">
      <w:startOverride w:val="1"/>
      <w:lvl w:ilvl="3">
        <w:start w:val="1"/>
        <w:numFmt w:val="lowerRoman"/>
        <w:pStyle w:val="Heading4"/>
        <w:lvlText w:val="(%4)"/>
        <w:lvlJc w:val="left"/>
        <w:pPr>
          <w:tabs>
            <w:tab w:val="num" w:pos="2211"/>
          </w:tabs>
          <w:ind w:left="2211" w:hanging="737"/>
        </w:pPr>
        <w:rPr>
          <w:rFonts w:hint="default"/>
          <w:b w:val="0"/>
          <w:i w:val="0"/>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Jc w:val="left"/>
        <w:pPr>
          <w:ind w:left="737" w:firstLine="0"/>
        </w:pPr>
        <w:rPr>
          <w:rFonts w:hint="default"/>
          <w:lang w:val="en-AU"/>
        </w:rPr>
      </w:lvl>
    </w:lvlOverride>
    <w:lvlOverride w:ilvl="7">
      <w:startOverride w:val="1"/>
      <w:lvl w:ilvl="7">
        <w:start w:val="1"/>
        <w:numFmt w:val="lowerLetter"/>
        <w:pStyle w:val="Heading8"/>
        <w:lvlText w:val="(%8)"/>
        <w:lvlJc w:val="left"/>
        <w:pPr>
          <w:tabs>
            <w:tab w:val="num" w:pos="1474"/>
          </w:tabs>
          <w:ind w:left="1474" w:hanging="737"/>
        </w:pPr>
        <w:rPr>
          <w:rFonts w:hint="default"/>
          <w:b w:val="0"/>
          <w:i w:val="0"/>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57" w16cid:durableId="1467745579">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47"/>
          </w:tabs>
          <w:ind w:left="1447" w:hanging="737"/>
        </w:pPr>
        <w:rPr>
          <w:rFonts w:hint="default"/>
          <w:b w:val="0"/>
          <w:i w:val="0"/>
        </w:rPr>
      </w:lvl>
    </w:lvlOverride>
    <w:lvlOverride w:ilvl="3">
      <w:startOverride w:val="1"/>
      <w:lvl w:ilvl="3">
        <w:start w:val="1"/>
        <w:numFmt w:val="lowerRoman"/>
        <w:pStyle w:val="Heading4"/>
        <w:lvlText w:val="(%4)"/>
        <w:lvlJc w:val="left"/>
        <w:pPr>
          <w:tabs>
            <w:tab w:val="num" w:pos="2211"/>
          </w:tabs>
          <w:ind w:left="2211" w:hanging="737"/>
        </w:pPr>
        <w:rPr>
          <w:rFonts w:hint="default"/>
          <w:b w:val="0"/>
          <w:i w:val="0"/>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Jc w:val="left"/>
        <w:pPr>
          <w:ind w:left="737" w:firstLine="0"/>
        </w:pPr>
        <w:rPr>
          <w:rFonts w:hint="default"/>
          <w:lang w:val="en-AU"/>
        </w:rPr>
      </w:lvl>
    </w:lvlOverride>
    <w:lvlOverride w:ilvl="7">
      <w:startOverride w:val="1"/>
      <w:lvl w:ilvl="7">
        <w:start w:val="1"/>
        <w:numFmt w:val="lowerLetter"/>
        <w:pStyle w:val="Heading8"/>
        <w:lvlText w:val="(%8)"/>
        <w:lvlJc w:val="left"/>
        <w:pPr>
          <w:tabs>
            <w:tab w:val="num" w:pos="1474"/>
          </w:tabs>
          <w:ind w:left="1474" w:hanging="737"/>
        </w:pPr>
        <w:rPr>
          <w:rFonts w:hint="default"/>
          <w:b w:val="0"/>
          <w:i w:val="0"/>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58" w16cid:durableId="1548444585">
    <w:abstractNumId w:val="10"/>
  </w:num>
  <w:num w:numId="59" w16cid:durableId="836386753">
    <w:abstractNumId w:val="10"/>
  </w:num>
  <w:num w:numId="60" w16cid:durableId="931167009">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47"/>
          </w:tabs>
          <w:ind w:left="1447" w:hanging="737"/>
        </w:pPr>
        <w:rPr>
          <w:rFonts w:hint="default"/>
          <w:b w:val="0"/>
          <w:i w:val="0"/>
        </w:rPr>
      </w:lvl>
    </w:lvlOverride>
    <w:lvlOverride w:ilvl="3">
      <w:lvl w:ilvl="3">
        <w:start w:val="1"/>
        <w:numFmt w:val="lowerRoman"/>
        <w:pStyle w:val="Heading4"/>
        <w:lvlText w:val="(%4)"/>
        <w:lvlJc w:val="left"/>
        <w:pPr>
          <w:tabs>
            <w:tab w:val="num" w:pos="2211"/>
          </w:tabs>
          <w:ind w:left="2211" w:hanging="737"/>
        </w:pPr>
        <w:rPr>
          <w:rFonts w:hint="default"/>
          <w:b w:val="0"/>
          <w:i w:val="0"/>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Jc w:val="left"/>
        <w:pPr>
          <w:ind w:left="737" w:firstLine="0"/>
        </w:pPr>
        <w:rPr>
          <w:rFonts w:hint="default"/>
          <w:lang w:val="en-AU"/>
        </w:rPr>
      </w:lvl>
    </w:lvlOverride>
    <w:lvlOverride w:ilvl="7">
      <w:lvl w:ilvl="7">
        <w:start w:val="1"/>
        <w:numFmt w:val="lowerLetter"/>
        <w:pStyle w:val="Heading8"/>
        <w:lvlText w:val="(%8)"/>
        <w:lvlJc w:val="left"/>
        <w:pPr>
          <w:tabs>
            <w:tab w:val="num" w:pos="1474"/>
          </w:tabs>
          <w:ind w:left="1474" w:hanging="737"/>
        </w:pPr>
        <w:rPr>
          <w:rFonts w:hint="default"/>
          <w:b w:val="0"/>
          <w:i w:val="0"/>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61" w16cid:durableId="331689555">
    <w:abstractNumId w:val="24"/>
    <w:lvlOverride w:ilvl="0">
      <w:lvl w:ilvl="0">
        <w:start w:val="1"/>
        <w:numFmt w:val="decimal"/>
        <w:pStyle w:val="MELegal1"/>
        <w:lvlText w:val="%1."/>
        <w:lvlJc w:val="left"/>
        <w:pPr>
          <w:ind w:left="680" w:hanging="680"/>
        </w:pPr>
        <w:rPr>
          <w:rFonts w:hint="default"/>
        </w:rPr>
      </w:lvl>
    </w:lvlOverride>
    <w:lvlOverride w:ilvl="1">
      <w:lvl w:ilvl="1">
        <w:start w:val="1"/>
        <w:numFmt w:val="decimal"/>
        <w:pStyle w:val="MELegal2"/>
        <w:lvlText w:val="%1.%2"/>
        <w:lvlJc w:val="left"/>
        <w:pPr>
          <w:ind w:left="680" w:hanging="680"/>
        </w:pPr>
        <w:rPr>
          <w:rFonts w:hint="default"/>
        </w:rPr>
      </w:lvl>
    </w:lvlOverride>
    <w:lvlOverride w:ilvl="2">
      <w:lvl w:ilvl="2">
        <w:start w:val="1"/>
        <w:numFmt w:val="lowerLetter"/>
        <w:pStyle w:val="MELegal3"/>
        <w:lvlText w:val="(%3)"/>
        <w:lvlJc w:val="left"/>
        <w:pPr>
          <w:ind w:left="1361" w:hanging="681"/>
        </w:pPr>
        <w:rPr>
          <w:rFonts w:hint="default"/>
        </w:rPr>
      </w:lvl>
    </w:lvlOverride>
    <w:lvlOverride w:ilvl="3">
      <w:lvl w:ilvl="3">
        <w:start w:val="1"/>
        <w:numFmt w:val="lowerRoman"/>
        <w:pStyle w:val="MELegal4"/>
        <w:lvlText w:val="(%4)"/>
        <w:lvlJc w:val="left"/>
        <w:pPr>
          <w:ind w:left="2041" w:hanging="680"/>
        </w:pPr>
        <w:rPr>
          <w:rFonts w:hint="default"/>
        </w:rPr>
      </w:lvl>
    </w:lvlOverride>
    <w:lvlOverride w:ilvl="4">
      <w:lvl w:ilvl="4">
        <w:start w:val="1"/>
        <w:numFmt w:val="upperLetter"/>
        <w:pStyle w:val="MELegal5"/>
        <w:lvlText w:val="(%5)"/>
        <w:lvlJc w:val="left"/>
        <w:pPr>
          <w:tabs>
            <w:tab w:val="num" w:pos="2722"/>
          </w:tabs>
          <w:ind w:left="2722" w:hanging="681"/>
        </w:pPr>
        <w:rPr>
          <w:rFonts w:hint="default"/>
        </w:rPr>
      </w:lvl>
    </w:lvlOverride>
    <w:lvlOverride w:ilvl="5">
      <w:lvl w:ilvl="5">
        <w:start w:val="1"/>
        <w:numFmt w:val="upperRoman"/>
        <w:pStyle w:val="MELegal6"/>
        <w:lvlText w:val="(%6)"/>
        <w:lvlJc w:val="left"/>
        <w:pPr>
          <w:tabs>
            <w:tab w:val="num" w:pos="3402"/>
          </w:tabs>
          <w:ind w:left="3402" w:hanging="680"/>
        </w:pPr>
        <w:rPr>
          <w:rFonts w:hint="default"/>
        </w:rPr>
      </w:lvl>
    </w:lvlOverride>
    <w:lvlOverride w:ilvl="6">
      <w:lvl w:ilvl="6">
        <w:start w:val="1"/>
        <w:numFmt w:val="decimal"/>
        <w:pStyle w:val="MELegal7"/>
        <w:lvlText w:val="(%7)"/>
        <w:lvlJc w:val="left"/>
        <w:pPr>
          <w:tabs>
            <w:tab w:val="num" w:pos="4082"/>
          </w:tabs>
          <w:ind w:left="4082" w:hanging="680"/>
        </w:pPr>
        <w:rPr>
          <w:rFonts w:hint="default"/>
        </w:rPr>
      </w:lvl>
    </w:lvlOverride>
    <w:lvlOverride w:ilvl="7">
      <w:lvl w:ilvl="7">
        <w:start w:val="1"/>
        <w:numFmt w:val="upperLetter"/>
        <w:pStyle w:val="MELegal8"/>
        <w:lvlText w:val="%8."/>
        <w:lvlJc w:val="left"/>
        <w:pPr>
          <w:tabs>
            <w:tab w:val="num" w:pos="4763"/>
          </w:tabs>
          <w:ind w:left="4763" w:hanging="681"/>
        </w:pPr>
        <w:rPr>
          <w:rFonts w:hint="default"/>
        </w:rPr>
      </w:lvl>
    </w:lvlOverride>
    <w:lvlOverride w:ilvl="8">
      <w:lvl w:ilvl="8">
        <w:start w:val="1"/>
        <w:numFmt w:val="upperRoman"/>
        <w:pStyle w:val="MELegal9"/>
        <w:lvlText w:val="%9."/>
        <w:lvlJc w:val="left"/>
        <w:pPr>
          <w:tabs>
            <w:tab w:val="num" w:pos="5443"/>
          </w:tabs>
          <w:ind w:left="5443" w:hanging="680"/>
        </w:pPr>
        <w:rPr>
          <w:rFonts w:hint="default"/>
        </w:rPr>
      </w:lvl>
    </w:lvlOverride>
  </w:num>
  <w:num w:numId="62" w16cid:durableId="732702880">
    <w:abstractNumId w:val="24"/>
  </w:num>
  <w:num w:numId="63" w16cid:durableId="9120073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594783091">
    <w:abstractNumId w:val="41"/>
  </w:num>
  <w:num w:numId="65" w16cid:durableId="455564309">
    <w:abstractNumId w:val="17"/>
  </w:num>
  <w:num w:numId="66" w16cid:durableId="782576992">
    <w:abstractNumId w:val="15"/>
  </w:num>
  <w:num w:numId="67" w16cid:durableId="1706521969">
    <w:abstractNumId w:val="10"/>
  </w:num>
  <w:num w:numId="68" w16cid:durableId="61317187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94873190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27475165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56618298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159617016">
    <w:abstractNumId w:val="48"/>
  </w:num>
  <w:num w:numId="73" w16cid:durableId="17421685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6012573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614708571">
    <w:abstractNumId w:val="15"/>
    <w:lvlOverride w:ilvl="0">
      <w:startOverride w:val="1"/>
      <w:lvl w:ilvl="0">
        <w:start w:val="1"/>
        <w:numFmt w:val="decimal"/>
        <w:pStyle w:val="SchedulePageHeading"/>
        <w:lvlText w:val="Schedule %1"/>
        <w:lvlJc w:val="left"/>
        <w:pPr>
          <w:tabs>
            <w:tab w:val="num" w:pos="2268"/>
          </w:tabs>
          <w:ind w:left="2268" w:hanging="2268"/>
        </w:pPr>
        <w:rPr>
          <w:rFonts w:hint="default"/>
        </w:rPr>
      </w:lvl>
    </w:lvlOverride>
    <w:lvlOverride w:ilvl="1">
      <w:startOverride w:val="1"/>
      <w:lvl w:ilvl="1">
        <w:start w:val="1"/>
        <w:numFmt w:val="decimal"/>
        <w:pStyle w:val="SchedH1"/>
        <w:lvlText w:val="%2"/>
        <w:lvlJc w:val="left"/>
        <w:pPr>
          <w:tabs>
            <w:tab w:val="num" w:pos="737"/>
          </w:tabs>
          <w:ind w:left="0" w:firstLine="0"/>
        </w:pPr>
        <w:rPr>
          <w:rFonts w:hint="default"/>
        </w:rPr>
      </w:lvl>
    </w:lvlOverride>
    <w:lvlOverride w:ilvl="2">
      <w:startOverride w:val="1"/>
      <w:lvl w:ilvl="2">
        <w:start w:val="1"/>
        <w:numFmt w:val="decimal"/>
        <w:pStyle w:val="SchedH2"/>
        <w:lvlText w:val="%2.%3"/>
        <w:lvlJc w:val="left"/>
        <w:pPr>
          <w:tabs>
            <w:tab w:val="num" w:pos="737"/>
          </w:tabs>
          <w:ind w:left="737" w:hanging="737"/>
        </w:pPr>
        <w:rPr>
          <w:rFonts w:hint="default"/>
        </w:rPr>
      </w:lvl>
    </w:lvlOverride>
    <w:lvlOverride w:ilvl="3">
      <w:startOverride w:val="1"/>
      <w:lvl w:ilvl="3">
        <w:start w:val="1"/>
        <w:numFmt w:val="lowerLetter"/>
        <w:pStyle w:val="SchedH3"/>
        <w:lvlText w:val="(%4)"/>
        <w:lvlJc w:val="left"/>
        <w:pPr>
          <w:tabs>
            <w:tab w:val="num" w:pos="737"/>
          </w:tabs>
          <w:ind w:left="737" w:hanging="737"/>
        </w:pPr>
        <w:rPr>
          <w:rFonts w:hint="default"/>
        </w:rPr>
      </w:lvl>
    </w:lvlOverride>
    <w:lvlOverride w:ilvl="4">
      <w:startOverride w:val="1"/>
      <w:lvl w:ilvl="4">
        <w:start w:val="1"/>
        <w:numFmt w:val="lowerRoman"/>
        <w:pStyle w:val="SchedH4"/>
        <w:lvlText w:val="(%5)"/>
        <w:lvlJc w:val="left"/>
        <w:pPr>
          <w:tabs>
            <w:tab w:val="num" w:pos="1447"/>
          </w:tabs>
          <w:ind w:left="1447" w:hanging="737"/>
        </w:pPr>
        <w:rPr>
          <w:rFonts w:hint="default"/>
        </w:rPr>
      </w:lvl>
    </w:lvlOverride>
    <w:lvlOverride w:ilvl="5">
      <w:startOverride w:val="1"/>
      <w:lvl w:ilvl="5">
        <w:start w:val="1"/>
        <w:numFmt w:val="upperLetter"/>
        <w:pStyle w:val="SchedH5"/>
        <w:lvlText w:val="(%6)"/>
        <w:lvlJc w:val="left"/>
        <w:pPr>
          <w:tabs>
            <w:tab w:val="num" w:pos="2948"/>
          </w:tabs>
          <w:ind w:left="2948" w:hanging="73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76" w16cid:durableId="390277332">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77" w16cid:durableId="945424316">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78" w16cid:durableId="1335036247">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79" w16cid:durableId="1406756107">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80" w16cid:durableId="682245532">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81" w16cid:durableId="1650285049">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82" w16cid:durableId="1213612927">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83" w16cid:durableId="1579974006">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84" w16cid:durableId="924873802">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85" w16cid:durableId="17934804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220900335">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rPr>
          <w:rFonts w:hint="default"/>
        </w:r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87" w16cid:durableId="88891737">
    <w:abstractNumId w:val="36"/>
  </w:num>
  <w:num w:numId="88" w16cid:durableId="869220832">
    <w:abstractNumId w:val="30"/>
  </w:num>
  <w:num w:numId="89" w16cid:durableId="1095126585">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90" w16cid:durableId="58792909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8772031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2094936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407462098">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rPr>
          <w:rFonts w:hint="default"/>
        </w:r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94" w16cid:durableId="735980853">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rPr>
          <w:rFonts w:hint="default"/>
        </w:r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95" w16cid:durableId="58600099">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96" w16cid:durableId="1741635123">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97" w16cid:durableId="1664773429">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98" w16cid:durableId="24014450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2013794804">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100" w16cid:durableId="1809322657">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101" w16cid:durableId="1370178950">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102" w16cid:durableId="61914938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201237653">
    <w:abstractNumId w:val="10"/>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intFractionalCharacterWidth/>
  <w:embedSystemFonts/>
  <w:stylePaneFormatFilter w:val="3801" w:allStyles="1" w:alternateStyleNames="0" w:clearFormatting="1" w:customStyles="0" w:directFormattingOnNumbering="0" w:directFormattingOnParagraphs="0" w:directFormattingOnRuns="0" w:directFormattingOnTables="1" w:headingStyles="0" w:latentStyles="0" w:numberingStyles="0" w:stylesInUse="0" w:tableStyles="0" w:top3HeadingStyles="1" w:visibleStyles="0"/>
  <w:doNotTrackFormatting/>
  <w:defaultTabStop w:val="737"/>
  <w:doNotHyphenateCaps/>
  <w:drawingGridHorizontalSpacing w:val="115"/>
  <w:drawingGridVerticalSpacing w:val="313"/>
  <w:displayHorizontalDrawingGridEvery w:val="0"/>
  <w:displayVerticalDrawingGridEvery w:val="0"/>
  <w:doNotShadeFormData/>
  <w:noPunctuationKerning/>
  <w:characterSpacingControl w:val="doNotCompress"/>
  <w:footnotePr>
    <w:footnote w:id="0"/>
    <w:footnote w:id="1"/>
    <w:footnote w:id="2"/>
  </w:footnotePr>
  <w:endnotePr>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0FC3"/>
    <w:rsid w:val="00000265"/>
    <w:rsid w:val="000002DC"/>
    <w:rsid w:val="000004E5"/>
    <w:rsid w:val="00000845"/>
    <w:rsid w:val="000008CC"/>
    <w:rsid w:val="00000A34"/>
    <w:rsid w:val="00000F1C"/>
    <w:rsid w:val="00001178"/>
    <w:rsid w:val="00001188"/>
    <w:rsid w:val="000012CF"/>
    <w:rsid w:val="0000165C"/>
    <w:rsid w:val="000017ED"/>
    <w:rsid w:val="0000192A"/>
    <w:rsid w:val="00001A31"/>
    <w:rsid w:val="00001D94"/>
    <w:rsid w:val="00001FBF"/>
    <w:rsid w:val="00001FE1"/>
    <w:rsid w:val="00002075"/>
    <w:rsid w:val="00002292"/>
    <w:rsid w:val="0000268A"/>
    <w:rsid w:val="00002BAA"/>
    <w:rsid w:val="00002D0A"/>
    <w:rsid w:val="00002D75"/>
    <w:rsid w:val="00002FE7"/>
    <w:rsid w:val="00003411"/>
    <w:rsid w:val="00003500"/>
    <w:rsid w:val="00003678"/>
    <w:rsid w:val="00003878"/>
    <w:rsid w:val="00003A6F"/>
    <w:rsid w:val="00003C26"/>
    <w:rsid w:val="00003EC5"/>
    <w:rsid w:val="00003F04"/>
    <w:rsid w:val="00004326"/>
    <w:rsid w:val="00004377"/>
    <w:rsid w:val="00004468"/>
    <w:rsid w:val="000046FF"/>
    <w:rsid w:val="00004CE8"/>
    <w:rsid w:val="00004DA9"/>
    <w:rsid w:val="00004DC4"/>
    <w:rsid w:val="00004E7A"/>
    <w:rsid w:val="0000509F"/>
    <w:rsid w:val="000050B9"/>
    <w:rsid w:val="000052BD"/>
    <w:rsid w:val="000056E8"/>
    <w:rsid w:val="0000586B"/>
    <w:rsid w:val="0000590B"/>
    <w:rsid w:val="00005C13"/>
    <w:rsid w:val="00005CA6"/>
    <w:rsid w:val="000060E4"/>
    <w:rsid w:val="0000627E"/>
    <w:rsid w:val="00006598"/>
    <w:rsid w:val="00006DAF"/>
    <w:rsid w:val="00006E75"/>
    <w:rsid w:val="00006FAD"/>
    <w:rsid w:val="0000795C"/>
    <w:rsid w:val="00007975"/>
    <w:rsid w:val="00007E27"/>
    <w:rsid w:val="00007F24"/>
    <w:rsid w:val="00010142"/>
    <w:rsid w:val="0001072A"/>
    <w:rsid w:val="000109AF"/>
    <w:rsid w:val="00010A0A"/>
    <w:rsid w:val="00010EF9"/>
    <w:rsid w:val="0001120A"/>
    <w:rsid w:val="000114E5"/>
    <w:rsid w:val="0001160B"/>
    <w:rsid w:val="00011C9F"/>
    <w:rsid w:val="00011E91"/>
    <w:rsid w:val="00011F67"/>
    <w:rsid w:val="000126AB"/>
    <w:rsid w:val="000127D8"/>
    <w:rsid w:val="00012988"/>
    <w:rsid w:val="00012B22"/>
    <w:rsid w:val="00012C96"/>
    <w:rsid w:val="00012D30"/>
    <w:rsid w:val="00012E43"/>
    <w:rsid w:val="00012FE4"/>
    <w:rsid w:val="00013377"/>
    <w:rsid w:val="000133F5"/>
    <w:rsid w:val="0001352D"/>
    <w:rsid w:val="00013924"/>
    <w:rsid w:val="00013EF9"/>
    <w:rsid w:val="00013FBB"/>
    <w:rsid w:val="000141DE"/>
    <w:rsid w:val="0001422E"/>
    <w:rsid w:val="00014324"/>
    <w:rsid w:val="00014819"/>
    <w:rsid w:val="000149AE"/>
    <w:rsid w:val="00014CDD"/>
    <w:rsid w:val="000159A7"/>
    <w:rsid w:val="00015A9F"/>
    <w:rsid w:val="00015B18"/>
    <w:rsid w:val="00015CC3"/>
    <w:rsid w:val="000160BC"/>
    <w:rsid w:val="00016458"/>
    <w:rsid w:val="0001648A"/>
    <w:rsid w:val="00016531"/>
    <w:rsid w:val="000165C4"/>
    <w:rsid w:val="000165F2"/>
    <w:rsid w:val="00016E8A"/>
    <w:rsid w:val="00017158"/>
    <w:rsid w:val="00017429"/>
    <w:rsid w:val="00017E4C"/>
    <w:rsid w:val="00017EDA"/>
    <w:rsid w:val="000202B6"/>
    <w:rsid w:val="00020AE4"/>
    <w:rsid w:val="0002130B"/>
    <w:rsid w:val="0002145B"/>
    <w:rsid w:val="0002145F"/>
    <w:rsid w:val="0002209B"/>
    <w:rsid w:val="000222C0"/>
    <w:rsid w:val="0002253A"/>
    <w:rsid w:val="00022547"/>
    <w:rsid w:val="000226F8"/>
    <w:rsid w:val="000228D7"/>
    <w:rsid w:val="000228F9"/>
    <w:rsid w:val="0002294E"/>
    <w:rsid w:val="00022993"/>
    <w:rsid w:val="000230C9"/>
    <w:rsid w:val="00023348"/>
    <w:rsid w:val="000233A9"/>
    <w:rsid w:val="00023482"/>
    <w:rsid w:val="0002353A"/>
    <w:rsid w:val="00023EAC"/>
    <w:rsid w:val="00024367"/>
    <w:rsid w:val="000244EE"/>
    <w:rsid w:val="000245DB"/>
    <w:rsid w:val="000248C6"/>
    <w:rsid w:val="00025194"/>
    <w:rsid w:val="00025208"/>
    <w:rsid w:val="00025633"/>
    <w:rsid w:val="000256E6"/>
    <w:rsid w:val="0002574C"/>
    <w:rsid w:val="00025769"/>
    <w:rsid w:val="00025B24"/>
    <w:rsid w:val="00025DAF"/>
    <w:rsid w:val="00026156"/>
    <w:rsid w:val="00026922"/>
    <w:rsid w:val="000271C7"/>
    <w:rsid w:val="000278A1"/>
    <w:rsid w:val="00027BDA"/>
    <w:rsid w:val="00027F6B"/>
    <w:rsid w:val="000301D3"/>
    <w:rsid w:val="0003026D"/>
    <w:rsid w:val="0003051F"/>
    <w:rsid w:val="00030607"/>
    <w:rsid w:val="000307EF"/>
    <w:rsid w:val="00030A92"/>
    <w:rsid w:val="00030E48"/>
    <w:rsid w:val="000318DC"/>
    <w:rsid w:val="00031C59"/>
    <w:rsid w:val="00031D79"/>
    <w:rsid w:val="00031E0E"/>
    <w:rsid w:val="0003205A"/>
    <w:rsid w:val="00032122"/>
    <w:rsid w:val="00032460"/>
    <w:rsid w:val="000326CB"/>
    <w:rsid w:val="00032807"/>
    <w:rsid w:val="0003302B"/>
    <w:rsid w:val="0003323C"/>
    <w:rsid w:val="0003327A"/>
    <w:rsid w:val="000338A0"/>
    <w:rsid w:val="00033B79"/>
    <w:rsid w:val="00033C64"/>
    <w:rsid w:val="00033EB9"/>
    <w:rsid w:val="00034194"/>
    <w:rsid w:val="000346D4"/>
    <w:rsid w:val="00034BEF"/>
    <w:rsid w:val="00034D96"/>
    <w:rsid w:val="00034FCF"/>
    <w:rsid w:val="00035543"/>
    <w:rsid w:val="000355F8"/>
    <w:rsid w:val="000357AD"/>
    <w:rsid w:val="00035A10"/>
    <w:rsid w:val="00035D9F"/>
    <w:rsid w:val="00035F1F"/>
    <w:rsid w:val="00035F2A"/>
    <w:rsid w:val="00036181"/>
    <w:rsid w:val="0003622F"/>
    <w:rsid w:val="00036351"/>
    <w:rsid w:val="00036496"/>
    <w:rsid w:val="000366F9"/>
    <w:rsid w:val="00036B4C"/>
    <w:rsid w:val="00036C1D"/>
    <w:rsid w:val="00036E96"/>
    <w:rsid w:val="00036EDC"/>
    <w:rsid w:val="00036FE1"/>
    <w:rsid w:val="000370E6"/>
    <w:rsid w:val="0003766E"/>
    <w:rsid w:val="000378A6"/>
    <w:rsid w:val="00037C5E"/>
    <w:rsid w:val="00037E1A"/>
    <w:rsid w:val="00037EEE"/>
    <w:rsid w:val="00037F49"/>
    <w:rsid w:val="0004015E"/>
    <w:rsid w:val="000404E7"/>
    <w:rsid w:val="00040A76"/>
    <w:rsid w:val="00040AE3"/>
    <w:rsid w:val="00040F90"/>
    <w:rsid w:val="00041233"/>
    <w:rsid w:val="00041FDC"/>
    <w:rsid w:val="000421F7"/>
    <w:rsid w:val="0004224E"/>
    <w:rsid w:val="00042278"/>
    <w:rsid w:val="000426D8"/>
    <w:rsid w:val="00042A2C"/>
    <w:rsid w:val="00042AAD"/>
    <w:rsid w:val="00042AD5"/>
    <w:rsid w:val="00042BDE"/>
    <w:rsid w:val="000432D0"/>
    <w:rsid w:val="00043BB8"/>
    <w:rsid w:val="00044269"/>
    <w:rsid w:val="0004426B"/>
    <w:rsid w:val="00044548"/>
    <w:rsid w:val="000446D7"/>
    <w:rsid w:val="00044852"/>
    <w:rsid w:val="000448C0"/>
    <w:rsid w:val="0004497B"/>
    <w:rsid w:val="00044BFB"/>
    <w:rsid w:val="00044C3C"/>
    <w:rsid w:val="00044D3C"/>
    <w:rsid w:val="00044DB4"/>
    <w:rsid w:val="00045201"/>
    <w:rsid w:val="0004553B"/>
    <w:rsid w:val="00045B43"/>
    <w:rsid w:val="00045B9A"/>
    <w:rsid w:val="00045EB8"/>
    <w:rsid w:val="00045ED0"/>
    <w:rsid w:val="00045F16"/>
    <w:rsid w:val="000461A5"/>
    <w:rsid w:val="000461AC"/>
    <w:rsid w:val="000465B4"/>
    <w:rsid w:val="00046ACF"/>
    <w:rsid w:val="000478A4"/>
    <w:rsid w:val="00047C08"/>
    <w:rsid w:val="00047E09"/>
    <w:rsid w:val="00050094"/>
    <w:rsid w:val="0005023B"/>
    <w:rsid w:val="000502DF"/>
    <w:rsid w:val="00050803"/>
    <w:rsid w:val="00050892"/>
    <w:rsid w:val="00050898"/>
    <w:rsid w:val="00050B9A"/>
    <w:rsid w:val="00050E01"/>
    <w:rsid w:val="00051832"/>
    <w:rsid w:val="00051923"/>
    <w:rsid w:val="00051B05"/>
    <w:rsid w:val="00051F06"/>
    <w:rsid w:val="00051FEA"/>
    <w:rsid w:val="00052464"/>
    <w:rsid w:val="00052CD3"/>
    <w:rsid w:val="000535B4"/>
    <w:rsid w:val="00053D48"/>
    <w:rsid w:val="000540E7"/>
    <w:rsid w:val="000545C2"/>
    <w:rsid w:val="00054F7F"/>
    <w:rsid w:val="00055248"/>
    <w:rsid w:val="0005556A"/>
    <w:rsid w:val="00055629"/>
    <w:rsid w:val="00055669"/>
    <w:rsid w:val="00055728"/>
    <w:rsid w:val="000559A0"/>
    <w:rsid w:val="00055A52"/>
    <w:rsid w:val="00055A91"/>
    <w:rsid w:val="00055DFF"/>
    <w:rsid w:val="00056483"/>
    <w:rsid w:val="000564BF"/>
    <w:rsid w:val="00056AAF"/>
    <w:rsid w:val="0005700B"/>
    <w:rsid w:val="0005704C"/>
    <w:rsid w:val="00057223"/>
    <w:rsid w:val="00057480"/>
    <w:rsid w:val="00057493"/>
    <w:rsid w:val="00057970"/>
    <w:rsid w:val="00057A52"/>
    <w:rsid w:val="00057A73"/>
    <w:rsid w:val="00057C72"/>
    <w:rsid w:val="00057F54"/>
    <w:rsid w:val="00057FBA"/>
    <w:rsid w:val="000605C3"/>
    <w:rsid w:val="00060976"/>
    <w:rsid w:val="00060CAC"/>
    <w:rsid w:val="00060D5D"/>
    <w:rsid w:val="00060EA4"/>
    <w:rsid w:val="00061B31"/>
    <w:rsid w:val="0006240E"/>
    <w:rsid w:val="000624E4"/>
    <w:rsid w:val="000626F7"/>
    <w:rsid w:val="00062B48"/>
    <w:rsid w:val="00062C5B"/>
    <w:rsid w:val="00062D25"/>
    <w:rsid w:val="00062D7B"/>
    <w:rsid w:val="00062FBE"/>
    <w:rsid w:val="0006316A"/>
    <w:rsid w:val="0006329B"/>
    <w:rsid w:val="0006355C"/>
    <w:rsid w:val="00063B11"/>
    <w:rsid w:val="00063C27"/>
    <w:rsid w:val="0006401E"/>
    <w:rsid w:val="00064604"/>
    <w:rsid w:val="0006466F"/>
    <w:rsid w:val="00064781"/>
    <w:rsid w:val="000648C1"/>
    <w:rsid w:val="000649F1"/>
    <w:rsid w:val="00064B77"/>
    <w:rsid w:val="00064C72"/>
    <w:rsid w:val="00065994"/>
    <w:rsid w:val="00065B4C"/>
    <w:rsid w:val="00065BC6"/>
    <w:rsid w:val="00065BEA"/>
    <w:rsid w:val="0006608D"/>
    <w:rsid w:val="00066210"/>
    <w:rsid w:val="00066573"/>
    <w:rsid w:val="000666AA"/>
    <w:rsid w:val="00067145"/>
    <w:rsid w:val="00067460"/>
    <w:rsid w:val="00067799"/>
    <w:rsid w:val="00067BC4"/>
    <w:rsid w:val="00067CE2"/>
    <w:rsid w:val="00067E84"/>
    <w:rsid w:val="00070759"/>
    <w:rsid w:val="00070BD2"/>
    <w:rsid w:val="00070EC8"/>
    <w:rsid w:val="00070FC8"/>
    <w:rsid w:val="00071041"/>
    <w:rsid w:val="0007121A"/>
    <w:rsid w:val="00071908"/>
    <w:rsid w:val="00071AC1"/>
    <w:rsid w:val="00071DA3"/>
    <w:rsid w:val="00072238"/>
    <w:rsid w:val="00072327"/>
    <w:rsid w:val="0007248C"/>
    <w:rsid w:val="00072618"/>
    <w:rsid w:val="00072A24"/>
    <w:rsid w:val="00072BBB"/>
    <w:rsid w:val="00072C51"/>
    <w:rsid w:val="00072E62"/>
    <w:rsid w:val="000731C6"/>
    <w:rsid w:val="00073312"/>
    <w:rsid w:val="000739D9"/>
    <w:rsid w:val="00073C8F"/>
    <w:rsid w:val="00074414"/>
    <w:rsid w:val="00074746"/>
    <w:rsid w:val="00074BF0"/>
    <w:rsid w:val="0007504F"/>
    <w:rsid w:val="00075429"/>
    <w:rsid w:val="000755C1"/>
    <w:rsid w:val="000759E9"/>
    <w:rsid w:val="00075B91"/>
    <w:rsid w:val="00075EEA"/>
    <w:rsid w:val="00075FBB"/>
    <w:rsid w:val="00075FE9"/>
    <w:rsid w:val="00076A13"/>
    <w:rsid w:val="00076C79"/>
    <w:rsid w:val="00076E99"/>
    <w:rsid w:val="00077116"/>
    <w:rsid w:val="000773F7"/>
    <w:rsid w:val="00077405"/>
    <w:rsid w:val="0007794A"/>
    <w:rsid w:val="00080119"/>
    <w:rsid w:val="000802EB"/>
    <w:rsid w:val="00080AC8"/>
    <w:rsid w:val="00080B0F"/>
    <w:rsid w:val="00081282"/>
    <w:rsid w:val="00081491"/>
    <w:rsid w:val="00081591"/>
    <w:rsid w:val="000817B7"/>
    <w:rsid w:val="00081CD5"/>
    <w:rsid w:val="00081F04"/>
    <w:rsid w:val="000820BF"/>
    <w:rsid w:val="0008228B"/>
    <w:rsid w:val="00082C59"/>
    <w:rsid w:val="00082D35"/>
    <w:rsid w:val="000831EC"/>
    <w:rsid w:val="0008321E"/>
    <w:rsid w:val="00083464"/>
    <w:rsid w:val="00083C34"/>
    <w:rsid w:val="00083E99"/>
    <w:rsid w:val="00084065"/>
    <w:rsid w:val="00084318"/>
    <w:rsid w:val="000844DB"/>
    <w:rsid w:val="0008455A"/>
    <w:rsid w:val="000845E7"/>
    <w:rsid w:val="00084966"/>
    <w:rsid w:val="00084D7D"/>
    <w:rsid w:val="00085290"/>
    <w:rsid w:val="0008591C"/>
    <w:rsid w:val="00085A43"/>
    <w:rsid w:val="00085FC8"/>
    <w:rsid w:val="0008611C"/>
    <w:rsid w:val="000861C6"/>
    <w:rsid w:val="000862E6"/>
    <w:rsid w:val="00086457"/>
    <w:rsid w:val="00086758"/>
    <w:rsid w:val="00086827"/>
    <w:rsid w:val="000868E1"/>
    <w:rsid w:val="00086948"/>
    <w:rsid w:val="00086BF4"/>
    <w:rsid w:val="00086F1B"/>
    <w:rsid w:val="000871D1"/>
    <w:rsid w:val="00087534"/>
    <w:rsid w:val="000876D9"/>
    <w:rsid w:val="00087D6F"/>
    <w:rsid w:val="00090251"/>
    <w:rsid w:val="000902F4"/>
    <w:rsid w:val="0009038A"/>
    <w:rsid w:val="000905ED"/>
    <w:rsid w:val="000908C9"/>
    <w:rsid w:val="000912AE"/>
    <w:rsid w:val="00091399"/>
    <w:rsid w:val="000916F8"/>
    <w:rsid w:val="00091FCC"/>
    <w:rsid w:val="000920DC"/>
    <w:rsid w:val="0009262A"/>
    <w:rsid w:val="00092B12"/>
    <w:rsid w:val="00092C32"/>
    <w:rsid w:val="000931EB"/>
    <w:rsid w:val="000932F9"/>
    <w:rsid w:val="00093733"/>
    <w:rsid w:val="00093BFB"/>
    <w:rsid w:val="00093CC0"/>
    <w:rsid w:val="00093E4E"/>
    <w:rsid w:val="000942C7"/>
    <w:rsid w:val="00094536"/>
    <w:rsid w:val="000948C0"/>
    <w:rsid w:val="00094AC5"/>
    <w:rsid w:val="00095F74"/>
    <w:rsid w:val="00096004"/>
    <w:rsid w:val="000961EE"/>
    <w:rsid w:val="000964EE"/>
    <w:rsid w:val="000965A2"/>
    <w:rsid w:val="000965D3"/>
    <w:rsid w:val="0009668E"/>
    <w:rsid w:val="00096712"/>
    <w:rsid w:val="00096FDD"/>
    <w:rsid w:val="00097511"/>
    <w:rsid w:val="000975E3"/>
    <w:rsid w:val="000978A7"/>
    <w:rsid w:val="00097E94"/>
    <w:rsid w:val="000A027B"/>
    <w:rsid w:val="000A03F2"/>
    <w:rsid w:val="000A04EE"/>
    <w:rsid w:val="000A05CD"/>
    <w:rsid w:val="000A092F"/>
    <w:rsid w:val="000A0968"/>
    <w:rsid w:val="000A09FC"/>
    <w:rsid w:val="000A0C36"/>
    <w:rsid w:val="000A0E17"/>
    <w:rsid w:val="000A1059"/>
    <w:rsid w:val="000A12FB"/>
    <w:rsid w:val="000A16D1"/>
    <w:rsid w:val="000A17A1"/>
    <w:rsid w:val="000A17B8"/>
    <w:rsid w:val="000A17E0"/>
    <w:rsid w:val="000A1D2B"/>
    <w:rsid w:val="000A1E61"/>
    <w:rsid w:val="000A2567"/>
    <w:rsid w:val="000A25B9"/>
    <w:rsid w:val="000A27AB"/>
    <w:rsid w:val="000A2D34"/>
    <w:rsid w:val="000A2EC9"/>
    <w:rsid w:val="000A3201"/>
    <w:rsid w:val="000A34FF"/>
    <w:rsid w:val="000A3687"/>
    <w:rsid w:val="000A38F6"/>
    <w:rsid w:val="000A3DA7"/>
    <w:rsid w:val="000A3E99"/>
    <w:rsid w:val="000A44F0"/>
    <w:rsid w:val="000A4652"/>
    <w:rsid w:val="000A4885"/>
    <w:rsid w:val="000A48A0"/>
    <w:rsid w:val="000A4943"/>
    <w:rsid w:val="000A4BC3"/>
    <w:rsid w:val="000A4F03"/>
    <w:rsid w:val="000A4F71"/>
    <w:rsid w:val="000A51F3"/>
    <w:rsid w:val="000A5AED"/>
    <w:rsid w:val="000A5B4D"/>
    <w:rsid w:val="000A5CD2"/>
    <w:rsid w:val="000A5CE3"/>
    <w:rsid w:val="000A5F2A"/>
    <w:rsid w:val="000A6316"/>
    <w:rsid w:val="000A6566"/>
    <w:rsid w:val="000A65FB"/>
    <w:rsid w:val="000A661B"/>
    <w:rsid w:val="000A6B0A"/>
    <w:rsid w:val="000A6B22"/>
    <w:rsid w:val="000A6CDB"/>
    <w:rsid w:val="000A7156"/>
    <w:rsid w:val="000A7260"/>
    <w:rsid w:val="000A75FE"/>
    <w:rsid w:val="000A77C8"/>
    <w:rsid w:val="000A7A2B"/>
    <w:rsid w:val="000B01F4"/>
    <w:rsid w:val="000B0261"/>
    <w:rsid w:val="000B051E"/>
    <w:rsid w:val="000B1489"/>
    <w:rsid w:val="000B16FD"/>
    <w:rsid w:val="000B173E"/>
    <w:rsid w:val="000B1A1A"/>
    <w:rsid w:val="000B1C33"/>
    <w:rsid w:val="000B1F8F"/>
    <w:rsid w:val="000B249E"/>
    <w:rsid w:val="000B2500"/>
    <w:rsid w:val="000B2601"/>
    <w:rsid w:val="000B262B"/>
    <w:rsid w:val="000B2902"/>
    <w:rsid w:val="000B2A05"/>
    <w:rsid w:val="000B3443"/>
    <w:rsid w:val="000B36CB"/>
    <w:rsid w:val="000B3868"/>
    <w:rsid w:val="000B3A1C"/>
    <w:rsid w:val="000B3BD8"/>
    <w:rsid w:val="000B3CCF"/>
    <w:rsid w:val="000B3DDF"/>
    <w:rsid w:val="000B421E"/>
    <w:rsid w:val="000B4826"/>
    <w:rsid w:val="000B4968"/>
    <w:rsid w:val="000B4A9F"/>
    <w:rsid w:val="000B4B01"/>
    <w:rsid w:val="000B4C4C"/>
    <w:rsid w:val="000B526A"/>
    <w:rsid w:val="000B5520"/>
    <w:rsid w:val="000B57E1"/>
    <w:rsid w:val="000B616F"/>
    <w:rsid w:val="000B62DF"/>
    <w:rsid w:val="000B6361"/>
    <w:rsid w:val="000B63AA"/>
    <w:rsid w:val="000B63B7"/>
    <w:rsid w:val="000B6402"/>
    <w:rsid w:val="000B654F"/>
    <w:rsid w:val="000B697E"/>
    <w:rsid w:val="000B6DA2"/>
    <w:rsid w:val="000B7060"/>
    <w:rsid w:val="000B79E7"/>
    <w:rsid w:val="000B7A77"/>
    <w:rsid w:val="000B7ADF"/>
    <w:rsid w:val="000B7B61"/>
    <w:rsid w:val="000B7E78"/>
    <w:rsid w:val="000C072E"/>
    <w:rsid w:val="000C079D"/>
    <w:rsid w:val="000C0AD8"/>
    <w:rsid w:val="000C0B46"/>
    <w:rsid w:val="000C0B53"/>
    <w:rsid w:val="000C1467"/>
    <w:rsid w:val="000C1A46"/>
    <w:rsid w:val="000C1CD1"/>
    <w:rsid w:val="000C2015"/>
    <w:rsid w:val="000C2148"/>
    <w:rsid w:val="000C25FA"/>
    <w:rsid w:val="000C28B5"/>
    <w:rsid w:val="000C2A7D"/>
    <w:rsid w:val="000C2B6A"/>
    <w:rsid w:val="000C319B"/>
    <w:rsid w:val="000C32A8"/>
    <w:rsid w:val="000C3656"/>
    <w:rsid w:val="000C36D3"/>
    <w:rsid w:val="000C3758"/>
    <w:rsid w:val="000C39D3"/>
    <w:rsid w:val="000C3A24"/>
    <w:rsid w:val="000C3AF9"/>
    <w:rsid w:val="000C3CF1"/>
    <w:rsid w:val="000C4752"/>
    <w:rsid w:val="000C48C7"/>
    <w:rsid w:val="000C4CBC"/>
    <w:rsid w:val="000C4D54"/>
    <w:rsid w:val="000C4E74"/>
    <w:rsid w:val="000C51DC"/>
    <w:rsid w:val="000C5227"/>
    <w:rsid w:val="000C54BA"/>
    <w:rsid w:val="000C584D"/>
    <w:rsid w:val="000C5EC7"/>
    <w:rsid w:val="000C644F"/>
    <w:rsid w:val="000C65A6"/>
    <w:rsid w:val="000C6698"/>
    <w:rsid w:val="000C6D02"/>
    <w:rsid w:val="000C6FA7"/>
    <w:rsid w:val="000C79D5"/>
    <w:rsid w:val="000C7A6B"/>
    <w:rsid w:val="000C7BBB"/>
    <w:rsid w:val="000C7C24"/>
    <w:rsid w:val="000C7D41"/>
    <w:rsid w:val="000C7EF4"/>
    <w:rsid w:val="000C7F6C"/>
    <w:rsid w:val="000D0089"/>
    <w:rsid w:val="000D026D"/>
    <w:rsid w:val="000D046C"/>
    <w:rsid w:val="000D0895"/>
    <w:rsid w:val="000D0A5E"/>
    <w:rsid w:val="000D1026"/>
    <w:rsid w:val="000D1C41"/>
    <w:rsid w:val="000D1F90"/>
    <w:rsid w:val="000D2331"/>
    <w:rsid w:val="000D2336"/>
    <w:rsid w:val="000D25BD"/>
    <w:rsid w:val="000D2ABB"/>
    <w:rsid w:val="000D2CDC"/>
    <w:rsid w:val="000D2D2F"/>
    <w:rsid w:val="000D311A"/>
    <w:rsid w:val="000D3518"/>
    <w:rsid w:val="000D374D"/>
    <w:rsid w:val="000D4271"/>
    <w:rsid w:val="000D4384"/>
    <w:rsid w:val="000D4775"/>
    <w:rsid w:val="000D4A55"/>
    <w:rsid w:val="000D4B3E"/>
    <w:rsid w:val="000D4E56"/>
    <w:rsid w:val="000D5040"/>
    <w:rsid w:val="000D5062"/>
    <w:rsid w:val="000D5078"/>
    <w:rsid w:val="000D5195"/>
    <w:rsid w:val="000D52D6"/>
    <w:rsid w:val="000D54EA"/>
    <w:rsid w:val="000D5549"/>
    <w:rsid w:val="000D559F"/>
    <w:rsid w:val="000D59F7"/>
    <w:rsid w:val="000D5DC9"/>
    <w:rsid w:val="000D60A1"/>
    <w:rsid w:val="000D6216"/>
    <w:rsid w:val="000D6231"/>
    <w:rsid w:val="000D6453"/>
    <w:rsid w:val="000D648E"/>
    <w:rsid w:val="000D6A76"/>
    <w:rsid w:val="000D6D2B"/>
    <w:rsid w:val="000D6E75"/>
    <w:rsid w:val="000D6FB2"/>
    <w:rsid w:val="000D7009"/>
    <w:rsid w:val="000D72B5"/>
    <w:rsid w:val="000D77B2"/>
    <w:rsid w:val="000D785C"/>
    <w:rsid w:val="000D7914"/>
    <w:rsid w:val="000D7918"/>
    <w:rsid w:val="000D7BCC"/>
    <w:rsid w:val="000D7D84"/>
    <w:rsid w:val="000D7DDB"/>
    <w:rsid w:val="000D7E7F"/>
    <w:rsid w:val="000D7FC0"/>
    <w:rsid w:val="000E0196"/>
    <w:rsid w:val="000E01BF"/>
    <w:rsid w:val="000E0469"/>
    <w:rsid w:val="000E0C0B"/>
    <w:rsid w:val="000E0E03"/>
    <w:rsid w:val="000E12DA"/>
    <w:rsid w:val="000E134A"/>
    <w:rsid w:val="000E1610"/>
    <w:rsid w:val="000E162E"/>
    <w:rsid w:val="000E18AD"/>
    <w:rsid w:val="000E1A8B"/>
    <w:rsid w:val="000E1B68"/>
    <w:rsid w:val="000E1B79"/>
    <w:rsid w:val="000E1C39"/>
    <w:rsid w:val="000E1FCF"/>
    <w:rsid w:val="000E20EC"/>
    <w:rsid w:val="000E24CF"/>
    <w:rsid w:val="000E25F6"/>
    <w:rsid w:val="000E282C"/>
    <w:rsid w:val="000E2889"/>
    <w:rsid w:val="000E2A51"/>
    <w:rsid w:val="000E2BFC"/>
    <w:rsid w:val="000E2C07"/>
    <w:rsid w:val="000E2EAA"/>
    <w:rsid w:val="000E3148"/>
    <w:rsid w:val="000E3666"/>
    <w:rsid w:val="000E370D"/>
    <w:rsid w:val="000E3C67"/>
    <w:rsid w:val="000E3D17"/>
    <w:rsid w:val="000E3F8B"/>
    <w:rsid w:val="000E41FD"/>
    <w:rsid w:val="000E4358"/>
    <w:rsid w:val="000E4513"/>
    <w:rsid w:val="000E45D4"/>
    <w:rsid w:val="000E46F2"/>
    <w:rsid w:val="000E4BEB"/>
    <w:rsid w:val="000E4C14"/>
    <w:rsid w:val="000E4EC5"/>
    <w:rsid w:val="000E5122"/>
    <w:rsid w:val="000E531C"/>
    <w:rsid w:val="000E53EC"/>
    <w:rsid w:val="000E5A4A"/>
    <w:rsid w:val="000E5EA5"/>
    <w:rsid w:val="000E626B"/>
    <w:rsid w:val="000E687C"/>
    <w:rsid w:val="000E6EB4"/>
    <w:rsid w:val="000E6F28"/>
    <w:rsid w:val="000E6F8F"/>
    <w:rsid w:val="000E7125"/>
    <w:rsid w:val="000E72B9"/>
    <w:rsid w:val="000E74E8"/>
    <w:rsid w:val="000E7730"/>
    <w:rsid w:val="000E790D"/>
    <w:rsid w:val="000E7D22"/>
    <w:rsid w:val="000E7FF5"/>
    <w:rsid w:val="000F00AB"/>
    <w:rsid w:val="000F00D4"/>
    <w:rsid w:val="000F0365"/>
    <w:rsid w:val="000F100F"/>
    <w:rsid w:val="000F1125"/>
    <w:rsid w:val="000F1314"/>
    <w:rsid w:val="000F1C4E"/>
    <w:rsid w:val="000F2620"/>
    <w:rsid w:val="000F2690"/>
    <w:rsid w:val="000F3066"/>
    <w:rsid w:val="000F312A"/>
    <w:rsid w:val="000F3323"/>
    <w:rsid w:val="000F3381"/>
    <w:rsid w:val="000F35EE"/>
    <w:rsid w:val="000F38B9"/>
    <w:rsid w:val="000F3D7D"/>
    <w:rsid w:val="000F3EA1"/>
    <w:rsid w:val="000F417D"/>
    <w:rsid w:val="000F41B0"/>
    <w:rsid w:val="000F44F0"/>
    <w:rsid w:val="000F4901"/>
    <w:rsid w:val="000F4A54"/>
    <w:rsid w:val="000F4B70"/>
    <w:rsid w:val="000F4C95"/>
    <w:rsid w:val="000F50AB"/>
    <w:rsid w:val="000F5149"/>
    <w:rsid w:val="000F527F"/>
    <w:rsid w:val="000F5415"/>
    <w:rsid w:val="000F5456"/>
    <w:rsid w:val="000F56CA"/>
    <w:rsid w:val="000F5A2E"/>
    <w:rsid w:val="000F5C8E"/>
    <w:rsid w:val="000F5ED8"/>
    <w:rsid w:val="000F603C"/>
    <w:rsid w:val="000F61C4"/>
    <w:rsid w:val="000F6BEE"/>
    <w:rsid w:val="000F6F8A"/>
    <w:rsid w:val="000F707E"/>
    <w:rsid w:val="000F7383"/>
    <w:rsid w:val="000F78FA"/>
    <w:rsid w:val="000F7C22"/>
    <w:rsid w:val="000F7C97"/>
    <w:rsid w:val="000F7DE3"/>
    <w:rsid w:val="00100495"/>
    <w:rsid w:val="0010058D"/>
    <w:rsid w:val="0010064D"/>
    <w:rsid w:val="001009D7"/>
    <w:rsid w:val="00100A57"/>
    <w:rsid w:val="00100A60"/>
    <w:rsid w:val="00100AE9"/>
    <w:rsid w:val="00100AFC"/>
    <w:rsid w:val="00100D13"/>
    <w:rsid w:val="00100DE6"/>
    <w:rsid w:val="00100FC3"/>
    <w:rsid w:val="00101271"/>
    <w:rsid w:val="001017E1"/>
    <w:rsid w:val="001019CC"/>
    <w:rsid w:val="00101A30"/>
    <w:rsid w:val="00101A56"/>
    <w:rsid w:val="0010228B"/>
    <w:rsid w:val="00102668"/>
    <w:rsid w:val="001026D0"/>
    <w:rsid w:val="00102D4C"/>
    <w:rsid w:val="00102EB4"/>
    <w:rsid w:val="00102FBB"/>
    <w:rsid w:val="001033D1"/>
    <w:rsid w:val="0010362B"/>
    <w:rsid w:val="0010373F"/>
    <w:rsid w:val="00103745"/>
    <w:rsid w:val="001037B2"/>
    <w:rsid w:val="0010384B"/>
    <w:rsid w:val="00103B6D"/>
    <w:rsid w:val="00103FF9"/>
    <w:rsid w:val="001051A0"/>
    <w:rsid w:val="001051B1"/>
    <w:rsid w:val="0010539A"/>
    <w:rsid w:val="00105995"/>
    <w:rsid w:val="00105B57"/>
    <w:rsid w:val="00105B7D"/>
    <w:rsid w:val="00105BF4"/>
    <w:rsid w:val="00106236"/>
    <w:rsid w:val="001062BC"/>
    <w:rsid w:val="00106320"/>
    <w:rsid w:val="0010635D"/>
    <w:rsid w:val="00106B8D"/>
    <w:rsid w:val="00106C98"/>
    <w:rsid w:val="00106F86"/>
    <w:rsid w:val="001070D5"/>
    <w:rsid w:val="00107738"/>
    <w:rsid w:val="001078A7"/>
    <w:rsid w:val="00107AA2"/>
    <w:rsid w:val="00107B9F"/>
    <w:rsid w:val="00107BA0"/>
    <w:rsid w:val="00107BB7"/>
    <w:rsid w:val="00107DC0"/>
    <w:rsid w:val="00107EC8"/>
    <w:rsid w:val="0011096F"/>
    <w:rsid w:val="00110C50"/>
    <w:rsid w:val="00110F91"/>
    <w:rsid w:val="00111162"/>
    <w:rsid w:val="00111315"/>
    <w:rsid w:val="0011137F"/>
    <w:rsid w:val="0011171F"/>
    <w:rsid w:val="0011173A"/>
    <w:rsid w:val="00111878"/>
    <w:rsid w:val="00112193"/>
    <w:rsid w:val="00112828"/>
    <w:rsid w:val="001129E4"/>
    <w:rsid w:val="00112C90"/>
    <w:rsid w:val="00112F3A"/>
    <w:rsid w:val="001130ED"/>
    <w:rsid w:val="0011323A"/>
    <w:rsid w:val="001133B4"/>
    <w:rsid w:val="00113697"/>
    <w:rsid w:val="00113742"/>
    <w:rsid w:val="00113C09"/>
    <w:rsid w:val="00113F3F"/>
    <w:rsid w:val="001141C3"/>
    <w:rsid w:val="001142F2"/>
    <w:rsid w:val="00114E0A"/>
    <w:rsid w:val="00115012"/>
    <w:rsid w:val="001151FD"/>
    <w:rsid w:val="00115202"/>
    <w:rsid w:val="001153B2"/>
    <w:rsid w:val="001153FA"/>
    <w:rsid w:val="001154FC"/>
    <w:rsid w:val="0011556F"/>
    <w:rsid w:val="00115E7A"/>
    <w:rsid w:val="0011611D"/>
    <w:rsid w:val="0011640B"/>
    <w:rsid w:val="001166E2"/>
    <w:rsid w:val="00116D55"/>
    <w:rsid w:val="00116E34"/>
    <w:rsid w:val="00116E3D"/>
    <w:rsid w:val="00116FA6"/>
    <w:rsid w:val="00117092"/>
    <w:rsid w:val="0011716E"/>
    <w:rsid w:val="00117211"/>
    <w:rsid w:val="00117398"/>
    <w:rsid w:val="0011748A"/>
    <w:rsid w:val="0011795F"/>
    <w:rsid w:val="00117AF5"/>
    <w:rsid w:val="001209BE"/>
    <w:rsid w:val="00120A94"/>
    <w:rsid w:val="0012108F"/>
    <w:rsid w:val="001212C6"/>
    <w:rsid w:val="001213B8"/>
    <w:rsid w:val="00121AFD"/>
    <w:rsid w:val="0012209F"/>
    <w:rsid w:val="001222E8"/>
    <w:rsid w:val="00122343"/>
    <w:rsid w:val="00122A0B"/>
    <w:rsid w:val="00122B7A"/>
    <w:rsid w:val="00122C1D"/>
    <w:rsid w:val="00122C7B"/>
    <w:rsid w:val="00122D52"/>
    <w:rsid w:val="00122E4E"/>
    <w:rsid w:val="00122F28"/>
    <w:rsid w:val="001231F5"/>
    <w:rsid w:val="00123570"/>
    <w:rsid w:val="00123A32"/>
    <w:rsid w:val="001242A9"/>
    <w:rsid w:val="0012480A"/>
    <w:rsid w:val="00124938"/>
    <w:rsid w:val="00124AB0"/>
    <w:rsid w:val="00124DEF"/>
    <w:rsid w:val="00124FD3"/>
    <w:rsid w:val="00125025"/>
    <w:rsid w:val="001255FC"/>
    <w:rsid w:val="00125833"/>
    <w:rsid w:val="001263FC"/>
    <w:rsid w:val="001264EA"/>
    <w:rsid w:val="00126BB8"/>
    <w:rsid w:val="0012717A"/>
    <w:rsid w:val="0012724D"/>
    <w:rsid w:val="0012738E"/>
    <w:rsid w:val="00127E80"/>
    <w:rsid w:val="00127FF2"/>
    <w:rsid w:val="00130374"/>
    <w:rsid w:val="001308F9"/>
    <w:rsid w:val="00130CAA"/>
    <w:rsid w:val="00130E8D"/>
    <w:rsid w:val="001314F4"/>
    <w:rsid w:val="0013175B"/>
    <w:rsid w:val="00131BC1"/>
    <w:rsid w:val="00131F70"/>
    <w:rsid w:val="00132300"/>
    <w:rsid w:val="00132CA7"/>
    <w:rsid w:val="00132E64"/>
    <w:rsid w:val="00133059"/>
    <w:rsid w:val="00133CC0"/>
    <w:rsid w:val="00133CE7"/>
    <w:rsid w:val="00133EC8"/>
    <w:rsid w:val="001343EA"/>
    <w:rsid w:val="00134603"/>
    <w:rsid w:val="00134613"/>
    <w:rsid w:val="00134E60"/>
    <w:rsid w:val="00135170"/>
    <w:rsid w:val="001352C8"/>
    <w:rsid w:val="00135A91"/>
    <w:rsid w:val="00135B26"/>
    <w:rsid w:val="00135CD1"/>
    <w:rsid w:val="001361A8"/>
    <w:rsid w:val="00136307"/>
    <w:rsid w:val="00136403"/>
    <w:rsid w:val="00136812"/>
    <w:rsid w:val="001369C3"/>
    <w:rsid w:val="00136E05"/>
    <w:rsid w:val="00136E45"/>
    <w:rsid w:val="0013728F"/>
    <w:rsid w:val="001372F7"/>
    <w:rsid w:val="001374F5"/>
    <w:rsid w:val="001377C9"/>
    <w:rsid w:val="001378B4"/>
    <w:rsid w:val="00137ABE"/>
    <w:rsid w:val="00137D37"/>
    <w:rsid w:val="00137EA9"/>
    <w:rsid w:val="00137F9C"/>
    <w:rsid w:val="001405E4"/>
    <w:rsid w:val="0014067C"/>
    <w:rsid w:val="00140A20"/>
    <w:rsid w:val="00140B55"/>
    <w:rsid w:val="00140E88"/>
    <w:rsid w:val="00141110"/>
    <w:rsid w:val="00141261"/>
    <w:rsid w:val="00141609"/>
    <w:rsid w:val="00141CCD"/>
    <w:rsid w:val="00141E8F"/>
    <w:rsid w:val="00142199"/>
    <w:rsid w:val="0014253A"/>
    <w:rsid w:val="001425D4"/>
    <w:rsid w:val="00142754"/>
    <w:rsid w:val="00142B07"/>
    <w:rsid w:val="00142B2B"/>
    <w:rsid w:val="00142B48"/>
    <w:rsid w:val="00142B87"/>
    <w:rsid w:val="00142D4D"/>
    <w:rsid w:val="001431D5"/>
    <w:rsid w:val="001435D2"/>
    <w:rsid w:val="00143824"/>
    <w:rsid w:val="0014426D"/>
    <w:rsid w:val="00144641"/>
    <w:rsid w:val="00144756"/>
    <w:rsid w:val="001447B1"/>
    <w:rsid w:val="001448EB"/>
    <w:rsid w:val="00144B23"/>
    <w:rsid w:val="00144C3F"/>
    <w:rsid w:val="00144FF8"/>
    <w:rsid w:val="001452FA"/>
    <w:rsid w:val="001453D6"/>
    <w:rsid w:val="00145AAE"/>
    <w:rsid w:val="00145E3E"/>
    <w:rsid w:val="001463A0"/>
    <w:rsid w:val="0014675D"/>
    <w:rsid w:val="0014695F"/>
    <w:rsid w:val="00146C5B"/>
    <w:rsid w:val="00146D9A"/>
    <w:rsid w:val="00146DC6"/>
    <w:rsid w:val="00146E24"/>
    <w:rsid w:val="00147665"/>
    <w:rsid w:val="00147846"/>
    <w:rsid w:val="001478BD"/>
    <w:rsid w:val="00147902"/>
    <w:rsid w:val="001479C4"/>
    <w:rsid w:val="001479E5"/>
    <w:rsid w:val="00147DC3"/>
    <w:rsid w:val="001504DC"/>
    <w:rsid w:val="001506F6"/>
    <w:rsid w:val="0015077A"/>
    <w:rsid w:val="00150882"/>
    <w:rsid w:val="00150FEE"/>
    <w:rsid w:val="0015132D"/>
    <w:rsid w:val="00151641"/>
    <w:rsid w:val="00151C1B"/>
    <w:rsid w:val="00151DD9"/>
    <w:rsid w:val="00151E36"/>
    <w:rsid w:val="001528A7"/>
    <w:rsid w:val="00152C54"/>
    <w:rsid w:val="00152ED2"/>
    <w:rsid w:val="001531F1"/>
    <w:rsid w:val="0015333A"/>
    <w:rsid w:val="00153549"/>
    <w:rsid w:val="00153914"/>
    <w:rsid w:val="00153BF3"/>
    <w:rsid w:val="00153C34"/>
    <w:rsid w:val="00153F3D"/>
    <w:rsid w:val="001540CC"/>
    <w:rsid w:val="00154129"/>
    <w:rsid w:val="00154150"/>
    <w:rsid w:val="00154305"/>
    <w:rsid w:val="00154491"/>
    <w:rsid w:val="00154555"/>
    <w:rsid w:val="00154B70"/>
    <w:rsid w:val="00154B79"/>
    <w:rsid w:val="00154BD5"/>
    <w:rsid w:val="00154E25"/>
    <w:rsid w:val="001551C7"/>
    <w:rsid w:val="001558BE"/>
    <w:rsid w:val="00156056"/>
    <w:rsid w:val="001561A2"/>
    <w:rsid w:val="00156386"/>
    <w:rsid w:val="0015679A"/>
    <w:rsid w:val="00156A1E"/>
    <w:rsid w:val="00156B00"/>
    <w:rsid w:val="00156B71"/>
    <w:rsid w:val="00156E9F"/>
    <w:rsid w:val="00156F1A"/>
    <w:rsid w:val="00156FDB"/>
    <w:rsid w:val="001571F7"/>
    <w:rsid w:val="001574ED"/>
    <w:rsid w:val="00157A00"/>
    <w:rsid w:val="00157AFF"/>
    <w:rsid w:val="00157B35"/>
    <w:rsid w:val="00160647"/>
    <w:rsid w:val="001608DB"/>
    <w:rsid w:val="00160A1A"/>
    <w:rsid w:val="00160B6F"/>
    <w:rsid w:val="00161294"/>
    <w:rsid w:val="001613D0"/>
    <w:rsid w:val="001613FB"/>
    <w:rsid w:val="0016195B"/>
    <w:rsid w:val="00161971"/>
    <w:rsid w:val="001624A8"/>
    <w:rsid w:val="001625F6"/>
    <w:rsid w:val="0016277A"/>
    <w:rsid w:val="00162981"/>
    <w:rsid w:val="00162B03"/>
    <w:rsid w:val="00162E2E"/>
    <w:rsid w:val="00162FBA"/>
    <w:rsid w:val="0016303D"/>
    <w:rsid w:val="001639E2"/>
    <w:rsid w:val="00163A06"/>
    <w:rsid w:val="00163ABA"/>
    <w:rsid w:val="00163D8B"/>
    <w:rsid w:val="00163FA2"/>
    <w:rsid w:val="00163FBB"/>
    <w:rsid w:val="001644B8"/>
    <w:rsid w:val="0016468B"/>
    <w:rsid w:val="00165213"/>
    <w:rsid w:val="0016573A"/>
    <w:rsid w:val="00165A21"/>
    <w:rsid w:val="00166667"/>
    <w:rsid w:val="001666E8"/>
    <w:rsid w:val="001669DC"/>
    <w:rsid w:val="00166C15"/>
    <w:rsid w:val="00166D16"/>
    <w:rsid w:val="00166F50"/>
    <w:rsid w:val="00167406"/>
    <w:rsid w:val="0016760B"/>
    <w:rsid w:val="0016775F"/>
    <w:rsid w:val="00167DDE"/>
    <w:rsid w:val="00170537"/>
    <w:rsid w:val="00170756"/>
    <w:rsid w:val="001708C9"/>
    <w:rsid w:val="001709A8"/>
    <w:rsid w:val="00170C1B"/>
    <w:rsid w:val="00170C49"/>
    <w:rsid w:val="00170F88"/>
    <w:rsid w:val="00171183"/>
    <w:rsid w:val="00171782"/>
    <w:rsid w:val="001717B6"/>
    <w:rsid w:val="001718CB"/>
    <w:rsid w:val="001718F9"/>
    <w:rsid w:val="001727B3"/>
    <w:rsid w:val="00172D01"/>
    <w:rsid w:val="00172D6D"/>
    <w:rsid w:val="00172DFF"/>
    <w:rsid w:val="00173115"/>
    <w:rsid w:val="0017324E"/>
    <w:rsid w:val="0017334B"/>
    <w:rsid w:val="00173536"/>
    <w:rsid w:val="001736CC"/>
    <w:rsid w:val="00173DE1"/>
    <w:rsid w:val="00173F37"/>
    <w:rsid w:val="00173FCE"/>
    <w:rsid w:val="001740ED"/>
    <w:rsid w:val="001742AB"/>
    <w:rsid w:val="00174477"/>
    <w:rsid w:val="00174561"/>
    <w:rsid w:val="0017477C"/>
    <w:rsid w:val="001747F4"/>
    <w:rsid w:val="00174FD6"/>
    <w:rsid w:val="0017508E"/>
    <w:rsid w:val="001750B1"/>
    <w:rsid w:val="001755AA"/>
    <w:rsid w:val="0017575A"/>
    <w:rsid w:val="00175A6F"/>
    <w:rsid w:val="00175CCF"/>
    <w:rsid w:val="00176C1D"/>
    <w:rsid w:val="00176CB3"/>
    <w:rsid w:val="00177083"/>
    <w:rsid w:val="0017726F"/>
    <w:rsid w:val="0017754C"/>
    <w:rsid w:val="00177917"/>
    <w:rsid w:val="00177C4D"/>
    <w:rsid w:val="00177DFD"/>
    <w:rsid w:val="0018016A"/>
    <w:rsid w:val="001804F0"/>
    <w:rsid w:val="00180BC4"/>
    <w:rsid w:val="00180E43"/>
    <w:rsid w:val="0018111C"/>
    <w:rsid w:val="00181213"/>
    <w:rsid w:val="001812CA"/>
    <w:rsid w:val="00181317"/>
    <w:rsid w:val="001813CA"/>
    <w:rsid w:val="00181D0D"/>
    <w:rsid w:val="00181DE1"/>
    <w:rsid w:val="00181F5A"/>
    <w:rsid w:val="0018243A"/>
    <w:rsid w:val="0018283E"/>
    <w:rsid w:val="0018292C"/>
    <w:rsid w:val="001829F2"/>
    <w:rsid w:val="00182C85"/>
    <w:rsid w:val="00182D35"/>
    <w:rsid w:val="00183100"/>
    <w:rsid w:val="001833B1"/>
    <w:rsid w:val="00183928"/>
    <w:rsid w:val="00183939"/>
    <w:rsid w:val="00183E96"/>
    <w:rsid w:val="00184173"/>
    <w:rsid w:val="00184591"/>
    <w:rsid w:val="001848A6"/>
    <w:rsid w:val="00184B4A"/>
    <w:rsid w:val="00184E72"/>
    <w:rsid w:val="0018528C"/>
    <w:rsid w:val="001855F0"/>
    <w:rsid w:val="0018571C"/>
    <w:rsid w:val="001860CA"/>
    <w:rsid w:val="00186397"/>
    <w:rsid w:val="00186CF1"/>
    <w:rsid w:val="00186D67"/>
    <w:rsid w:val="00187136"/>
    <w:rsid w:val="00187290"/>
    <w:rsid w:val="001874AA"/>
    <w:rsid w:val="001876B4"/>
    <w:rsid w:val="001877F0"/>
    <w:rsid w:val="0019016E"/>
    <w:rsid w:val="00190303"/>
    <w:rsid w:val="0019045A"/>
    <w:rsid w:val="0019063F"/>
    <w:rsid w:val="00190857"/>
    <w:rsid w:val="00190A5D"/>
    <w:rsid w:val="00190D50"/>
    <w:rsid w:val="00190DAD"/>
    <w:rsid w:val="001912A9"/>
    <w:rsid w:val="00191339"/>
    <w:rsid w:val="001915B6"/>
    <w:rsid w:val="001915EF"/>
    <w:rsid w:val="0019170E"/>
    <w:rsid w:val="00191B56"/>
    <w:rsid w:val="00191E51"/>
    <w:rsid w:val="001922D1"/>
    <w:rsid w:val="00192360"/>
    <w:rsid w:val="001923F6"/>
    <w:rsid w:val="001925D9"/>
    <w:rsid w:val="001927CB"/>
    <w:rsid w:val="00192A19"/>
    <w:rsid w:val="00192A88"/>
    <w:rsid w:val="00192EEE"/>
    <w:rsid w:val="00193000"/>
    <w:rsid w:val="00193016"/>
    <w:rsid w:val="001933FC"/>
    <w:rsid w:val="00193774"/>
    <w:rsid w:val="00193C40"/>
    <w:rsid w:val="00193D97"/>
    <w:rsid w:val="00193EC8"/>
    <w:rsid w:val="00193F01"/>
    <w:rsid w:val="00193FC2"/>
    <w:rsid w:val="00194129"/>
    <w:rsid w:val="001942C0"/>
    <w:rsid w:val="00194699"/>
    <w:rsid w:val="00194771"/>
    <w:rsid w:val="00194800"/>
    <w:rsid w:val="001950A7"/>
    <w:rsid w:val="0019514A"/>
    <w:rsid w:val="0019563B"/>
    <w:rsid w:val="00195AD4"/>
    <w:rsid w:val="00195CFB"/>
    <w:rsid w:val="00195DD7"/>
    <w:rsid w:val="00195E41"/>
    <w:rsid w:val="00196060"/>
    <w:rsid w:val="0019684D"/>
    <w:rsid w:val="001969F7"/>
    <w:rsid w:val="00196B66"/>
    <w:rsid w:val="00196C00"/>
    <w:rsid w:val="00196D65"/>
    <w:rsid w:val="0019720C"/>
    <w:rsid w:val="00197442"/>
    <w:rsid w:val="00197A20"/>
    <w:rsid w:val="00197E06"/>
    <w:rsid w:val="00197FEC"/>
    <w:rsid w:val="001A0009"/>
    <w:rsid w:val="001A00A7"/>
    <w:rsid w:val="001A0126"/>
    <w:rsid w:val="001A04A7"/>
    <w:rsid w:val="001A05C5"/>
    <w:rsid w:val="001A0E00"/>
    <w:rsid w:val="001A1006"/>
    <w:rsid w:val="001A1282"/>
    <w:rsid w:val="001A13F7"/>
    <w:rsid w:val="001A16DF"/>
    <w:rsid w:val="001A19ED"/>
    <w:rsid w:val="001A1ABB"/>
    <w:rsid w:val="001A1CF1"/>
    <w:rsid w:val="001A1F29"/>
    <w:rsid w:val="001A2434"/>
    <w:rsid w:val="001A26E2"/>
    <w:rsid w:val="001A2742"/>
    <w:rsid w:val="001A27BC"/>
    <w:rsid w:val="001A2805"/>
    <w:rsid w:val="001A2A53"/>
    <w:rsid w:val="001A2BC0"/>
    <w:rsid w:val="001A2BD7"/>
    <w:rsid w:val="001A2C74"/>
    <w:rsid w:val="001A32DC"/>
    <w:rsid w:val="001A3C85"/>
    <w:rsid w:val="001A3EAC"/>
    <w:rsid w:val="001A4141"/>
    <w:rsid w:val="001A4160"/>
    <w:rsid w:val="001A4184"/>
    <w:rsid w:val="001A4279"/>
    <w:rsid w:val="001A47BC"/>
    <w:rsid w:val="001A4833"/>
    <w:rsid w:val="001A48A6"/>
    <w:rsid w:val="001A4B08"/>
    <w:rsid w:val="001A4BDF"/>
    <w:rsid w:val="001A4CCD"/>
    <w:rsid w:val="001A4EBD"/>
    <w:rsid w:val="001A501C"/>
    <w:rsid w:val="001A5072"/>
    <w:rsid w:val="001A522F"/>
    <w:rsid w:val="001A587A"/>
    <w:rsid w:val="001A5B74"/>
    <w:rsid w:val="001A5C85"/>
    <w:rsid w:val="001A5DDC"/>
    <w:rsid w:val="001A62C9"/>
    <w:rsid w:val="001A6504"/>
    <w:rsid w:val="001A6660"/>
    <w:rsid w:val="001A696A"/>
    <w:rsid w:val="001A7045"/>
    <w:rsid w:val="001A708F"/>
    <w:rsid w:val="001A729F"/>
    <w:rsid w:val="001A7348"/>
    <w:rsid w:val="001A73B0"/>
    <w:rsid w:val="001A73BC"/>
    <w:rsid w:val="001A758F"/>
    <w:rsid w:val="001A759E"/>
    <w:rsid w:val="001A7747"/>
    <w:rsid w:val="001A7A22"/>
    <w:rsid w:val="001B0099"/>
    <w:rsid w:val="001B00B1"/>
    <w:rsid w:val="001B0D13"/>
    <w:rsid w:val="001B0F50"/>
    <w:rsid w:val="001B117B"/>
    <w:rsid w:val="001B1634"/>
    <w:rsid w:val="001B16A5"/>
    <w:rsid w:val="001B1B69"/>
    <w:rsid w:val="001B2641"/>
    <w:rsid w:val="001B27CA"/>
    <w:rsid w:val="001B2A3C"/>
    <w:rsid w:val="001B2CD9"/>
    <w:rsid w:val="001B2F84"/>
    <w:rsid w:val="001B2FAD"/>
    <w:rsid w:val="001B3323"/>
    <w:rsid w:val="001B35C3"/>
    <w:rsid w:val="001B35C8"/>
    <w:rsid w:val="001B39D3"/>
    <w:rsid w:val="001B39E0"/>
    <w:rsid w:val="001B3C2F"/>
    <w:rsid w:val="001B3D1D"/>
    <w:rsid w:val="001B4144"/>
    <w:rsid w:val="001B415D"/>
    <w:rsid w:val="001B432E"/>
    <w:rsid w:val="001B4F74"/>
    <w:rsid w:val="001B5016"/>
    <w:rsid w:val="001B519E"/>
    <w:rsid w:val="001B52F1"/>
    <w:rsid w:val="001B532A"/>
    <w:rsid w:val="001B5518"/>
    <w:rsid w:val="001B584A"/>
    <w:rsid w:val="001B58C0"/>
    <w:rsid w:val="001B619B"/>
    <w:rsid w:val="001B61D9"/>
    <w:rsid w:val="001B62F0"/>
    <w:rsid w:val="001B6457"/>
    <w:rsid w:val="001B667D"/>
    <w:rsid w:val="001B681F"/>
    <w:rsid w:val="001B702C"/>
    <w:rsid w:val="001B7056"/>
    <w:rsid w:val="001B71C2"/>
    <w:rsid w:val="001B7216"/>
    <w:rsid w:val="001B75B0"/>
    <w:rsid w:val="001B7772"/>
    <w:rsid w:val="001B77E1"/>
    <w:rsid w:val="001B788D"/>
    <w:rsid w:val="001B796C"/>
    <w:rsid w:val="001B79E3"/>
    <w:rsid w:val="001B7B45"/>
    <w:rsid w:val="001B7BC7"/>
    <w:rsid w:val="001B7C25"/>
    <w:rsid w:val="001C0507"/>
    <w:rsid w:val="001C0528"/>
    <w:rsid w:val="001C0660"/>
    <w:rsid w:val="001C0788"/>
    <w:rsid w:val="001C0F79"/>
    <w:rsid w:val="001C1652"/>
    <w:rsid w:val="001C18EF"/>
    <w:rsid w:val="001C191F"/>
    <w:rsid w:val="001C1946"/>
    <w:rsid w:val="001C1B8F"/>
    <w:rsid w:val="001C202A"/>
    <w:rsid w:val="001C2981"/>
    <w:rsid w:val="001C29A2"/>
    <w:rsid w:val="001C2A69"/>
    <w:rsid w:val="001C2AB1"/>
    <w:rsid w:val="001C2E15"/>
    <w:rsid w:val="001C3527"/>
    <w:rsid w:val="001C3AB5"/>
    <w:rsid w:val="001C3B1F"/>
    <w:rsid w:val="001C3C18"/>
    <w:rsid w:val="001C3C90"/>
    <w:rsid w:val="001C41C5"/>
    <w:rsid w:val="001C423C"/>
    <w:rsid w:val="001C49CB"/>
    <w:rsid w:val="001C4B78"/>
    <w:rsid w:val="001C50D6"/>
    <w:rsid w:val="001C5159"/>
    <w:rsid w:val="001C53AB"/>
    <w:rsid w:val="001C5505"/>
    <w:rsid w:val="001C5A0B"/>
    <w:rsid w:val="001C5A3C"/>
    <w:rsid w:val="001C5C89"/>
    <w:rsid w:val="001C5EEB"/>
    <w:rsid w:val="001C5F2D"/>
    <w:rsid w:val="001C60B9"/>
    <w:rsid w:val="001C653C"/>
    <w:rsid w:val="001C65B3"/>
    <w:rsid w:val="001C6798"/>
    <w:rsid w:val="001C68C4"/>
    <w:rsid w:val="001C692E"/>
    <w:rsid w:val="001C69AC"/>
    <w:rsid w:val="001C6DFF"/>
    <w:rsid w:val="001C6EBF"/>
    <w:rsid w:val="001C71CF"/>
    <w:rsid w:val="001C72E7"/>
    <w:rsid w:val="001C73DC"/>
    <w:rsid w:val="001C74BC"/>
    <w:rsid w:val="001C7AAB"/>
    <w:rsid w:val="001C7FD3"/>
    <w:rsid w:val="001D0226"/>
    <w:rsid w:val="001D0401"/>
    <w:rsid w:val="001D0623"/>
    <w:rsid w:val="001D0724"/>
    <w:rsid w:val="001D0A5F"/>
    <w:rsid w:val="001D0C73"/>
    <w:rsid w:val="001D1405"/>
    <w:rsid w:val="001D1A85"/>
    <w:rsid w:val="001D2848"/>
    <w:rsid w:val="001D30F0"/>
    <w:rsid w:val="001D33EA"/>
    <w:rsid w:val="001D361D"/>
    <w:rsid w:val="001D3670"/>
    <w:rsid w:val="001D3901"/>
    <w:rsid w:val="001D3B7B"/>
    <w:rsid w:val="001D3BFE"/>
    <w:rsid w:val="001D43AB"/>
    <w:rsid w:val="001D4444"/>
    <w:rsid w:val="001D4768"/>
    <w:rsid w:val="001D479E"/>
    <w:rsid w:val="001D4899"/>
    <w:rsid w:val="001D4B12"/>
    <w:rsid w:val="001D4DE4"/>
    <w:rsid w:val="001D50C9"/>
    <w:rsid w:val="001D52C7"/>
    <w:rsid w:val="001D58C0"/>
    <w:rsid w:val="001D5B72"/>
    <w:rsid w:val="001D5CC9"/>
    <w:rsid w:val="001D6008"/>
    <w:rsid w:val="001D6763"/>
    <w:rsid w:val="001D69AD"/>
    <w:rsid w:val="001D69CC"/>
    <w:rsid w:val="001D6C16"/>
    <w:rsid w:val="001D6D7C"/>
    <w:rsid w:val="001D789C"/>
    <w:rsid w:val="001D7E32"/>
    <w:rsid w:val="001D7E91"/>
    <w:rsid w:val="001D7EEE"/>
    <w:rsid w:val="001E02AB"/>
    <w:rsid w:val="001E042C"/>
    <w:rsid w:val="001E048B"/>
    <w:rsid w:val="001E048F"/>
    <w:rsid w:val="001E04E3"/>
    <w:rsid w:val="001E09F2"/>
    <w:rsid w:val="001E0ACB"/>
    <w:rsid w:val="001E0CFC"/>
    <w:rsid w:val="001E0EA0"/>
    <w:rsid w:val="001E1079"/>
    <w:rsid w:val="001E10C7"/>
    <w:rsid w:val="001E16B5"/>
    <w:rsid w:val="001E1C89"/>
    <w:rsid w:val="001E1EE3"/>
    <w:rsid w:val="001E1F1B"/>
    <w:rsid w:val="001E20D2"/>
    <w:rsid w:val="001E2332"/>
    <w:rsid w:val="001E25A6"/>
    <w:rsid w:val="001E2ADF"/>
    <w:rsid w:val="001E2B96"/>
    <w:rsid w:val="001E2EF4"/>
    <w:rsid w:val="001E2F03"/>
    <w:rsid w:val="001E3C0E"/>
    <w:rsid w:val="001E41F4"/>
    <w:rsid w:val="001E4288"/>
    <w:rsid w:val="001E4949"/>
    <w:rsid w:val="001E4A70"/>
    <w:rsid w:val="001E4AAB"/>
    <w:rsid w:val="001E5083"/>
    <w:rsid w:val="001E5339"/>
    <w:rsid w:val="001E53DA"/>
    <w:rsid w:val="001E570A"/>
    <w:rsid w:val="001E57DF"/>
    <w:rsid w:val="001E5831"/>
    <w:rsid w:val="001E64BF"/>
    <w:rsid w:val="001E65D0"/>
    <w:rsid w:val="001E6708"/>
    <w:rsid w:val="001E6CFC"/>
    <w:rsid w:val="001E726F"/>
    <w:rsid w:val="001E7337"/>
    <w:rsid w:val="001E75E7"/>
    <w:rsid w:val="001E7884"/>
    <w:rsid w:val="001E7972"/>
    <w:rsid w:val="001E7AD9"/>
    <w:rsid w:val="001E7B6C"/>
    <w:rsid w:val="001F0038"/>
    <w:rsid w:val="001F00F4"/>
    <w:rsid w:val="001F012E"/>
    <w:rsid w:val="001F0208"/>
    <w:rsid w:val="001F05E6"/>
    <w:rsid w:val="001F097D"/>
    <w:rsid w:val="001F0BE2"/>
    <w:rsid w:val="001F0CE1"/>
    <w:rsid w:val="001F0F91"/>
    <w:rsid w:val="001F0FFF"/>
    <w:rsid w:val="001F1175"/>
    <w:rsid w:val="001F13BA"/>
    <w:rsid w:val="001F153F"/>
    <w:rsid w:val="001F1627"/>
    <w:rsid w:val="001F1B64"/>
    <w:rsid w:val="001F1C6E"/>
    <w:rsid w:val="001F1DA5"/>
    <w:rsid w:val="001F1E0E"/>
    <w:rsid w:val="001F22D5"/>
    <w:rsid w:val="001F23B6"/>
    <w:rsid w:val="001F2461"/>
    <w:rsid w:val="001F26B7"/>
    <w:rsid w:val="001F2D7D"/>
    <w:rsid w:val="001F37CC"/>
    <w:rsid w:val="001F3C09"/>
    <w:rsid w:val="001F442B"/>
    <w:rsid w:val="001F44A0"/>
    <w:rsid w:val="001F450B"/>
    <w:rsid w:val="001F4531"/>
    <w:rsid w:val="001F45DD"/>
    <w:rsid w:val="001F4887"/>
    <w:rsid w:val="001F4E59"/>
    <w:rsid w:val="001F5221"/>
    <w:rsid w:val="001F5483"/>
    <w:rsid w:val="001F555A"/>
    <w:rsid w:val="001F5C05"/>
    <w:rsid w:val="001F5E2C"/>
    <w:rsid w:val="001F60DE"/>
    <w:rsid w:val="001F61A4"/>
    <w:rsid w:val="001F634B"/>
    <w:rsid w:val="001F6650"/>
    <w:rsid w:val="001F67BC"/>
    <w:rsid w:val="001F69AE"/>
    <w:rsid w:val="001F6F6D"/>
    <w:rsid w:val="001F7023"/>
    <w:rsid w:val="001F75A8"/>
    <w:rsid w:val="001F76BF"/>
    <w:rsid w:val="001F79E5"/>
    <w:rsid w:val="001F7A5B"/>
    <w:rsid w:val="001F7B60"/>
    <w:rsid w:val="0020046E"/>
    <w:rsid w:val="00200544"/>
    <w:rsid w:val="00200615"/>
    <w:rsid w:val="00200675"/>
    <w:rsid w:val="00200BC2"/>
    <w:rsid w:val="00200D3B"/>
    <w:rsid w:val="00200ED6"/>
    <w:rsid w:val="002013D2"/>
    <w:rsid w:val="0020183F"/>
    <w:rsid w:val="00201899"/>
    <w:rsid w:val="00201C5A"/>
    <w:rsid w:val="002028C4"/>
    <w:rsid w:val="00202A8B"/>
    <w:rsid w:val="00202B0A"/>
    <w:rsid w:val="00202B7E"/>
    <w:rsid w:val="00202F3D"/>
    <w:rsid w:val="00203013"/>
    <w:rsid w:val="00203B43"/>
    <w:rsid w:val="00203B86"/>
    <w:rsid w:val="00203BC2"/>
    <w:rsid w:val="00203CAC"/>
    <w:rsid w:val="00203DA3"/>
    <w:rsid w:val="00203E13"/>
    <w:rsid w:val="00203F7C"/>
    <w:rsid w:val="0020421E"/>
    <w:rsid w:val="002043BF"/>
    <w:rsid w:val="00204437"/>
    <w:rsid w:val="00204739"/>
    <w:rsid w:val="0020477A"/>
    <w:rsid w:val="00204BC6"/>
    <w:rsid w:val="00204CD8"/>
    <w:rsid w:val="00204EE7"/>
    <w:rsid w:val="00205145"/>
    <w:rsid w:val="002053E2"/>
    <w:rsid w:val="002053FC"/>
    <w:rsid w:val="00205429"/>
    <w:rsid w:val="002055F8"/>
    <w:rsid w:val="0020576B"/>
    <w:rsid w:val="002061DC"/>
    <w:rsid w:val="00206578"/>
    <w:rsid w:val="002065A6"/>
    <w:rsid w:val="0020674E"/>
    <w:rsid w:val="00206D39"/>
    <w:rsid w:val="0020704C"/>
    <w:rsid w:val="0020721B"/>
    <w:rsid w:val="00207FD9"/>
    <w:rsid w:val="00210192"/>
    <w:rsid w:val="00210B33"/>
    <w:rsid w:val="00210DE7"/>
    <w:rsid w:val="00210E2E"/>
    <w:rsid w:val="00210E9C"/>
    <w:rsid w:val="00210E9E"/>
    <w:rsid w:val="00210FAB"/>
    <w:rsid w:val="002114C4"/>
    <w:rsid w:val="00211538"/>
    <w:rsid w:val="00211A48"/>
    <w:rsid w:val="00211FE5"/>
    <w:rsid w:val="00212030"/>
    <w:rsid w:val="00212334"/>
    <w:rsid w:val="002124E1"/>
    <w:rsid w:val="00212A7D"/>
    <w:rsid w:val="00212DAD"/>
    <w:rsid w:val="00212DE5"/>
    <w:rsid w:val="00212E2C"/>
    <w:rsid w:val="00212EE2"/>
    <w:rsid w:val="00213548"/>
    <w:rsid w:val="0021385A"/>
    <w:rsid w:val="002138F4"/>
    <w:rsid w:val="0021391A"/>
    <w:rsid w:val="00213C93"/>
    <w:rsid w:val="00213ED3"/>
    <w:rsid w:val="00213F03"/>
    <w:rsid w:val="00213F9F"/>
    <w:rsid w:val="00214225"/>
    <w:rsid w:val="00214439"/>
    <w:rsid w:val="00214DB9"/>
    <w:rsid w:val="00214EEC"/>
    <w:rsid w:val="00214F92"/>
    <w:rsid w:val="00215291"/>
    <w:rsid w:val="00215361"/>
    <w:rsid w:val="00215451"/>
    <w:rsid w:val="002154A5"/>
    <w:rsid w:val="0021557C"/>
    <w:rsid w:val="0021589F"/>
    <w:rsid w:val="00215DE9"/>
    <w:rsid w:val="00215FE4"/>
    <w:rsid w:val="00216D91"/>
    <w:rsid w:val="00216DE2"/>
    <w:rsid w:val="002171AD"/>
    <w:rsid w:val="002174C1"/>
    <w:rsid w:val="0021780C"/>
    <w:rsid w:val="00217A1D"/>
    <w:rsid w:val="00217D29"/>
    <w:rsid w:val="00217E59"/>
    <w:rsid w:val="00217FAA"/>
    <w:rsid w:val="00217FF0"/>
    <w:rsid w:val="00220552"/>
    <w:rsid w:val="002205F6"/>
    <w:rsid w:val="002208EB"/>
    <w:rsid w:val="00220F4C"/>
    <w:rsid w:val="002211DD"/>
    <w:rsid w:val="00221734"/>
    <w:rsid w:val="00221894"/>
    <w:rsid w:val="002219F0"/>
    <w:rsid w:val="00221C5D"/>
    <w:rsid w:val="0022201E"/>
    <w:rsid w:val="00222857"/>
    <w:rsid w:val="00223613"/>
    <w:rsid w:val="00223B09"/>
    <w:rsid w:val="00223BB2"/>
    <w:rsid w:val="00223D45"/>
    <w:rsid w:val="00224292"/>
    <w:rsid w:val="00224446"/>
    <w:rsid w:val="00224491"/>
    <w:rsid w:val="00224766"/>
    <w:rsid w:val="00224956"/>
    <w:rsid w:val="00224B0E"/>
    <w:rsid w:val="00224D3E"/>
    <w:rsid w:val="002252DD"/>
    <w:rsid w:val="002253A6"/>
    <w:rsid w:val="002257E1"/>
    <w:rsid w:val="00225BD5"/>
    <w:rsid w:val="00225DDA"/>
    <w:rsid w:val="00226201"/>
    <w:rsid w:val="002265C8"/>
    <w:rsid w:val="002268A5"/>
    <w:rsid w:val="00226A7B"/>
    <w:rsid w:val="00226AC7"/>
    <w:rsid w:val="00226B9E"/>
    <w:rsid w:val="00226F51"/>
    <w:rsid w:val="00227091"/>
    <w:rsid w:val="00227B91"/>
    <w:rsid w:val="00230101"/>
    <w:rsid w:val="00230527"/>
    <w:rsid w:val="002307AE"/>
    <w:rsid w:val="00230D6C"/>
    <w:rsid w:val="00230E39"/>
    <w:rsid w:val="00230F07"/>
    <w:rsid w:val="00230FCF"/>
    <w:rsid w:val="002315B9"/>
    <w:rsid w:val="002315C5"/>
    <w:rsid w:val="00231892"/>
    <w:rsid w:val="002319DF"/>
    <w:rsid w:val="00231DE9"/>
    <w:rsid w:val="00231EC9"/>
    <w:rsid w:val="00232508"/>
    <w:rsid w:val="00232540"/>
    <w:rsid w:val="00232685"/>
    <w:rsid w:val="0023286E"/>
    <w:rsid w:val="00232B94"/>
    <w:rsid w:val="00232C0F"/>
    <w:rsid w:val="00232D3F"/>
    <w:rsid w:val="00232D4C"/>
    <w:rsid w:val="0023313B"/>
    <w:rsid w:val="002331FD"/>
    <w:rsid w:val="00233628"/>
    <w:rsid w:val="00233877"/>
    <w:rsid w:val="00233AE4"/>
    <w:rsid w:val="00233C0A"/>
    <w:rsid w:val="0023429F"/>
    <w:rsid w:val="00234910"/>
    <w:rsid w:val="00234C75"/>
    <w:rsid w:val="00234DC0"/>
    <w:rsid w:val="00234FBB"/>
    <w:rsid w:val="0023525E"/>
    <w:rsid w:val="00235647"/>
    <w:rsid w:val="002359BE"/>
    <w:rsid w:val="00235CCE"/>
    <w:rsid w:val="00236390"/>
    <w:rsid w:val="00236743"/>
    <w:rsid w:val="00236797"/>
    <w:rsid w:val="00236EE2"/>
    <w:rsid w:val="002372CA"/>
    <w:rsid w:val="002372E6"/>
    <w:rsid w:val="0023737A"/>
    <w:rsid w:val="00237707"/>
    <w:rsid w:val="00237ADD"/>
    <w:rsid w:val="00240BE5"/>
    <w:rsid w:val="00240DA6"/>
    <w:rsid w:val="00240F33"/>
    <w:rsid w:val="00241111"/>
    <w:rsid w:val="00241519"/>
    <w:rsid w:val="00241748"/>
    <w:rsid w:val="00241A26"/>
    <w:rsid w:val="00241F7B"/>
    <w:rsid w:val="0024206E"/>
    <w:rsid w:val="00242130"/>
    <w:rsid w:val="00242296"/>
    <w:rsid w:val="002424C2"/>
    <w:rsid w:val="0024259B"/>
    <w:rsid w:val="00242719"/>
    <w:rsid w:val="00242ADF"/>
    <w:rsid w:val="00243244"/>
    <w:rsid w:val="0024336D"/>
    <w:rsid w:val="002436C9"/>
    <w:rsid w:val="002437BE"/>
    <w:rsid w:val="00243969"/>
    <w:rsid w:val="002439A0"/>
    <w:rsid w:val="00243B1C"/>
    <w:rsid w:val="00243BA0"/>
    <w:rsid w:val="00243F59"/>
    <w:rsid w:val="0024409A"/>
    <w:rsid w:val="002445D3"/>
    <w:rsid w:val="0024487C"/>
    <w:rsid w:val="00244951"/>
    <w:rsid w:val="002449C5"/>
    <w:rsid w:val="00244B5F"/>
    <w:rsid w:val="00244BC2"/>
    <w:rsid w:val="00245700"/>
    <w:rsid w:val="00245A07"/>
    <w:rsid w:val="00245C19"/>
    <w:rsid w:val="00245E94"/>
    <w:rsid w:val="00246143"/>
    <w:rsid w:val="002463FD"/>
    <w:rsid w:val="0024650A"/>
    <w:rsid w:val="002467DA"/>
    <w:rsid w:val="00246967"/>
    <w:rsid w:val="00246ED9"/>
    <w:rsid w:val="00247329"/>
    <w:rsid w:val="002473D0"/>
    <w:rsid w:val="002474FC"/>
    <w:rsid w:val="0024758E"/>
    <w:rsid w:val="00247AA0"/>
    <w:rsid w:val="00247C93"/>
    <w:rsid w:val="00247E54"/>
    <w:rsid w:val="00247F62"/>
    <w:rsid w:val="00250B23"/>
    <w:rsid w:val="0025106C"/>
    <w:rsid w:val="002516F3"/>
    <w:rsid w:val="00251845"/>
    <w:rsid w:val="0025190C"/>
    <w:rsid w:val="0025194A"/>
    <w:rsid w:val="00251BD8"/>
    <w:rsid w:val="00251D53"/>
    <w:rsid w:val="00252507"/>
    <w:rsid w:val="00252558"/>
    <w:rsid w:val="00252578"/>
    <w:rsid w:val="00252814"/>
    <w:rsid w:val="00252945"/>
    <w:rsid w:val="00252DCE"/>
    <w:rsid w:val="00252EFD"/>
    <w:rsid w:val="002532CF"/>
    <w:rsid w:val="00253545"/>
    <w:rsid w:val="00253868"/>
    <w:rsid w:val="002538F9"/>
    <w:rsid w:val="00253BAF"/>
    <w:rsid w:val="002542FE"/>
    <w:rsid w:val="002544D3"/>
    <w:rsid w:val="00254695"/>
    <w:rsid w:val="0025471F"/>
    <w:rsid w:val="00254A48"/>
    <w:rsid w:val="00254C30"/>
    <w:rsid w:val="00254C4C"/>
    <w:rsid w:val="00254D0D"/>
    <w:rsid w:val="00255818"/>
    <w:rsid w:val="002558CF"/>
    <w:rsid w:val="0025591B"/>
    <w:rsid w:val="002559D4"/>
    <w:rsid w:val="00255BFA"/>
    <w:rsid w:val="00255C07"/>
    <w:rsid w:val="00255F83"/>
    <w:rsid w:val="0025615D"/>
    <w:rsid w:val="0025620E"/>
    <w:rsid w:val="00256236"/>
    <w:rsid w:val="00256314"/>
    <w:rsid w:val="00256417"/>
    <w:rsid w:val="002565EA"/>
    <w:rsid w:val="00256607"/>
    <w:rsid w:val="002566D0"/>
    <w:rsid w:val="002567D4"/>
    <w:rsid w:val="002567EB"/>
    <w:rsid w:val="00256B17"/>
    <w:rsid w:val="00256EDD"/>
    <w:rsid w:val="00257041"/>
    <w:rsid w:val="00257279"/>
    <w:rsid w:val="00260138"/>
    <w:rsid w:val="00260489"/>
    <w:rsid w:val="002608A6"/>
    <w:rsid w:val="002612F3"/>
    <w:rsid w:val="0026165A"/>
    <w:rsid w:val="00261B3C"/>
    <w:rsid w:val="00261BCE"/>
    <w:rsid w:val="00261C38"/>
    <w:rsid w:val="00261DBE"/>
    <w:rsid w:val="00261DF8"/>
    <w:rsid w:val="00262015"/>
    <w:rsid w:val="00262467"/>
    <w:rsid w:val="00262744"/>
    <w:rsid w:val="0026280F"/>
    <w:rsid w:val="00262925"/>
    <w:rsid w:val="00262B48"/>
    <w:rsid w:val="00262B6D"/>
    <w:rsid w:val="00262DE8"/>
    <w:rsid w:val="002632EE"/>
    <w:rsid w:val="00263308"/>
    <w:rsid w:val="002643CA"/>
    <w:rsid w:val="00264524"/>
    <w:rsid w:val="002647CF"/>
    <w:rsid w:val="00264827"/>
    <w:rsid w:val="00264AC4"/>
    <w:rsid w:val="00264DF4"/>
    <w:rsid w:val="00264FC9"/>
    <w:rsid w:val="002658F0"/>
    <w:rsid w:val="00265B59"/>
    <w:rsid w:val="00265E1F"/>
    <w:rsid w:val="00265F7D"/>
    <w:rsid w:val="00266351"/>
    <w:rsid w:val="00266356"/>
    <w:rsid w:val="0026636C"/>
    <w:rsid w:val="00266576"/>
    <w:rsid w:val="00266A2F"/>
    <w:rsid w:val="00266DAB"/>
    <w:rsid w:val="00266FFD"/>
    <w:rsid w:val="002670AD"/>
    <w:rsid w:val="002670D0"/>
    <w:rsid w:val="00267534"/>
    <w:rsid w:val="002679BD"/>
    <w:rsid w:val="00267ACE"/>
    <w:rsid w:val="00267D52"/>
    <w:rsid w:val="00267D73"/>
    <w:rsid w:val="00267E9B"/>
    <w:rsid w:val="00270065"/>
    <w:rsid w:val="00270071"/>
    <w:rsid w:val="002701F1"/>
    <w:rsid w:val="00270B86"/>
    <w:rsid w:val="00270C79"/>
    <w:rsid w:val="00270E1B"/>
    <w:rsid w:val="002710A8"/>
    <w:rsid w:val="002712F2"/>
    <w:rsid w:val="002714E7"/>
    <w:rsid w:val="002715B9"/>
    <w:rsid w:val="00271968"/>
    <w:rsid w:val="00271E4C"/>
    <w:rsid w:val="00272262"/>
    <w:rsid w:val="00272396"/>
    <w:rsid w:val="00272966"/>
    <w:rsid w:val="0027308E"/>
    <w:rsid w:val="00273257"/>
    <w:rsid w:val="002736DC"/>
    <w:rsid w:val="00273822"/>
    <w:rsid w:val="00273DAB"/>
    <w:rsid w:val="00273DEE"/>
    <w:rsid w:val="00273F1F"/>
    <w:rsid w:val="002741A6"/>
    <w:rsid w:val="00274980"/>
    <w:rsid w:val="00274BB3"/>
    <w:rsid w:val="00274BFF"/>
    <w:rsid w:val="00275207"/>
    <w:rsid w:val="002758EB"/>
    <w:rsid w:val="0027656F"/>
    <w:rsid w:val="00276960"/>
    <w:rsid w:val="00276A64"/>
    <w:rsid w:val="00276A66"/>
    <w:rsid w:val="00276B58"/>
    <w:rsid w:val="00277192"/>
    <w:rsid w:val="00277233"/>
    <w:rsid w:val="0027767B"/>
    <w:rsid w:val="002778F0"/>
    <w:rsid w:val="00277A95"/>
    <w:rsid w:val="002803E7"/>
    <w:rsid w:val="00280958"/>
    <w:rsid w:val="00280959"/>
    <w:rsid w:val="002809C9"/>
    <w:rsid w:val="00281186"/>
    <w:rsid w:val="002811DD"/>
    <w:rsid w:val="0028152B"/>
    <w:rsid w:val="00281B7B"/>
    <w:rsid w:val="00281EA8"/>
    <w:rsid w:val="00282173"/>
    <w:rsid w:val="00282508"/>
    <w:rsid w:val="00282633"/>
    <w:rsid w:val="0028293A"/>
    <w:rsid w:val="00282DEA"/>
    <w:rsid w:val="00282F33"/>
    <w:rsid w:val="00282F7E"/>
    <w:rsid w:val="00282F88"/>
    <w:rsid w:val="002832BA"/>
    <w:rsid w:val="00283C64"/>
    <w:rsid w:val="00283DAB"/>
    <w:rsid w:val="00283F2E"/>
    <w:rsid w:val="00284050"/>
    <w:rsid w:val="00285203"/>
    <w:rsid w:val="0028535E"/>
    <w:rsid w:val="002855E0"/>
    <w:rsid w:val="00285773"/>
    <w:rsid w:val="00285D4D"/>
    <w:rsid w:val="00285FF8"/>
    <w:rsid w:val="00286612"/>
    <w:rsid w:val="002867A3"/>
    <w:rsid w:val="002869E7"/>
    <w:rsid w:val="00286AF9"/>
    <w:rsid w:val="00286EE7"/>
    <w:rsid w:val="00287C3F"/>
    <w:rsid w:val="002901EA"/>
    <w:rsid w:val="0029022F"/>
    <w:rsid w:val="002907BC"/>
    <w:rsid w:val="0029085E"/>
    <w:rsid w:val="002908E3"/>
    <w:rsid w:val="00290A8D"/>
    <w:rsid w:val="00290B30"/>
    <w:rsid w:val="00290CFD"/>
    <w:rsid w:val="002912D9"/>
    <w:rsid w:val="00291392"/>
    <w:rsid w:val="00291601"/>
    <w:rsid w:val="002917C2"/>
    <w:rsid w:val="0029194F"/>
    <w:rsid w:val="0029197E"/>
    <w:rsid w:val="00291A30"/>
    <w:rsid w:val="00291C97"/>
    <w:rsid w:val="002920FB"/>
    <w:rsid w:val="00292875"/>
    <w:rsid w:val="0029292A"/>
    <w:rsid w:val="00293234"/>
    <w:rsid w:val="00293774"/>
    <w:rsid w:val="002939F3"/>
    <w:rsid w:val="00293EE0"/>
    <w:rsid w:val="00294027"/>
    <w:rsid w:val="00294031"/>
    <w:rsid w:val="00294155"/>
    <w:rsid w:val="00294384"/>
    <w:rsid w:val="00294387"/>
    <w:rsid w:val="00294983"/>
    <w:rsid w:val="00294A39"/>
    <w:rsid w:val="002957E8"/>
    <w:rsid w:val="00295AFD"/>
    <w:rsid w:val="00295B36"/>
    <w:rsid w:val="00295E67"/>
    <w:rsid w:val="00296025"/>
    <w:rsid w:val="00296340"/>
    <w:rsid w:val="0029634D"/>
    <w:rsid w:val="00296672"/>
    <w:rsid w:val="00296878"/>
    <w:rsid w:val="002969FD"/>
    <w:rsid w:val="00296A14"/>
    <w:rsid w:val="00296AC9"/>
    <w:rsid w:val="00296C0A"/>
    <w:rsid w:val="00297984"/>
    <w:rsid w:val="00297A6D"/>
    <w:rsid w:val="00297CFF"/>
    <w:rsid w:val="00297D2E"/>
    <w:rsid w:val="002A0252"/>
    <w:rsid w:val="002A0313"/>
    <w:rsid w:val="002A0374"/>
    <w:rsid w:val="002A03BF"/>
    <w:rsid w:val="002A0D92"/>
    <w:rsid w:val="002A1179"/>
    <w:rsid w:val="002A16E0"/>
    <w:rsid w:val="002A1E00"/>
    <w:rsid w:val="002A1FC8"/>
    <w:rsid w:val="002A2020"/>
    <w:rsid w:val="002A2200"/>
    <w:rsid w:val="002A2351"/>
    <w:rsid w:val="002A27EB"/>
    <w:rsid w:val="002A29B3"/>
    <w:rsid w:val="002A30E9"/>
    <w:rsid w:val="002A337A"/>
    <w:rsid w:val="002A3960"/>
    <w:rsid w:val="002A3C5A"/>
    <w:rsid w:val="002A3DCA"/>
    <w:rsid w:val="002A410E"/>
    <w:rsid w:val="002A4516"/>
    <w:rsid w:val="002A47E2"/>
    <w:rsid w:val="002A4AD6"/>
    <w:rsid w:val="002A4B19"/>
    <w:rsid w:val="002A4BD5"/>
    <w:rsid w:val="002A4CA6"/>
    <w:rsid w:val="002A52B7"/>
    <w:rsid w:val="002A58B2"/>
    <w:rsid w:val="002A5971"/>
    <w:rsid w:val="002A5B9A"/>
    <w:rsid w:val="002A5BB4"/>
    <w:rsid w:val="002A5CA9"/>
    <w:rsid w:val="002A6887"/>
    <w:rsid w:val="002A688C"/>
    <w:rsid w:val="002A68BF"/>
    <w:rsid w:val="002A6C7A"/>
    <w:rsid w:val="002A6E19"/>
    <w:rsid w:val="002A770B"/>
    <w:rsid w:val="002A7716"/>
    <w:rsid w:val="002B0189"/>
    <w:rsid w:val="002B0728"/>
    <w:rsid w:val="002B073A"/>
    <w:rsid w:val="002B087A"/>
    <w:rsid w:val="002B09E5"/>
    <w:rsid w:val="002B0B8A"/>
    <w:rsid w:val="002B0F45"/>
    <w:rsid w:val="002B1081"/>
    <w:rsid w:val="002B10A6"/>
    <w:rsid w:val="002B139F"/>
    <w:rsid w:val="002B1442"/>
    <w:rsid w:val="002B185E"/>
    <w:rsid w:val="002B18F2"/>
    <w:rsid w:val="002B1992"/>
    <w:rsid w:val="002B1B7B"/>
    <w:rsid w:val="002B1C89"/>
    <w:rsid w:val="002B21BE"/>
    <w:rsid w:val="002B21FB"/>
    <w:rsid w:val="002B2284"/>
    <w:rsid w:val="002B2CBA"/>
    <w:rsid w:val="002B2CCF"/>
    <w:rsid w:val="002B3540"/>
    <w:rsid w:val="002B35F9"/>
    <w:rsid w:val="002B37CB"/>
    <w:rsid w:val="002B396D"/>
    <w:rsid w:val="002B3BFC"/>
    <w:rsid w:val="002B3DB6"/>
    <w:rsid w:val="002B3DD6"/>
    <w:rsid w:val="002B4017"/>
    <w:rsid w:val="002B41C4"/>
    <w:rsid w:val="002B44C5"/>
    <w:rsid w:val="002B4599"/>
    <w:rsid w:val="002B45D8"/>
    <w:rsid w:val="002B476C"/>
    <w:rsid w:val="002B4821"/>
    <w:rsid w:val="002B4DF4"/>
    <w:rsid w:val="002B5786"/>
    <w:rsid w:val="002B5B15"/>
    <w:rsid w:val="002B5B2B"/>
    <w:rsid w:val="002B5C85"/>
    <w:rsid w:val="002B5CDF"/>
    <w:rsid w:val="002B6D9F"/>
    <w:rsid w:val="002B6DF1"/>
    <w:rsid w:val="002B70BE"/>
    <w:rsid w:val="002B70C3"/>
    <w:rsid w:val="002C0152"/>
    <w:rsid w:val="002C0771"/>
    <w:rsid w:val="002C07DC"/>
    <w:rsid w:val="002C0A2F"/>
    <w:rsid w:val="002C0BFB"/>
    <w:rsid w:val="002C0CDD"/>
    <w:rsid w:val="002C0DB5"/>
    <w:rsid w:val="002C0DF5"/>
    <w:rsid w:val="002C0E6C"/>
    <w:rsid w:val="002C0ED1"/>
    <w:rsid w:val="002C1565"/>
    <w:rsid w:val="002C15C6"/>
    <w:rsid w:val="002C163C"/>
    <w:rsid w:val="002C17E0"/>
    <w:rsid w:val="002C1AB0"/>
    <w:rsid w:val="002C1B53"/>
    <w:rsid w:val="002C1FD6"/>
    <w:rsid w:val="002C1FD8"/>
    <w:rsid w:val="002C20DF"/>
    <w:rsid w:val="002C2157"/>
    <w:rsid w:val="002C27BD"/>
    <w:rsid w:val="002C2D60"/>
    <w:rsid w:val="002C2E7C"/>
    <w:rsid w:val="002C30D4"/>
    <w:rsid w:val="002C3515"/>
    <w:rsid w:val="002C37F0"/>
    <w:rsid w:val="002C3AFF"/>
    <w:rsid w:val="002C418B"/>
    <w:rsid w:val="002C4C9A"/>
    <w:rsid w:val="002C4D13"/>
    <w:rsid w:val="002C4FB1"/>
    <w:rsid w:val="002C57C0"/>
    <w:rsid w:val="002C59B4"/>
    <w:rsid w:val="002C5B03"/>
    <w:rsid w:val="002C6B4B"/>
    <w:rsid w:val="002C6CFC"/>
    <w:rsid w:val="002C6F01"/>
    <w:rsid w:val="002C6F16"/>
    <w:rsid w:val="002C7577"/>
    <w:rsid w:val="002C78E5"/>
    <w:rsid w:val="002C7952"/>
    <w:rsid w:val="002D01C4"/>
    <w:rsid w:val="002D02C7"/>
    <w:rsid w:val="002D0492"/>
    <w:rsid w:val="002D07FD"/>
    <w:rsid w:val="002D0E13"/>
    <w:rsid w:val="002D0F81"/>
    <w:rsid w:val="002D10A8"/>
    <w:rsid w:val="002D16A1"/>
    <w:rsid w:val="002D1876"/>
    <w:rsid w:val="002D19BC"/>
    <w:rsid w:val="002D21DE"/>
    <w:rsid w:val="002D231F"/>
    <w:rsid w:val="002D2F5A"/>
    <w:rsid w:val="002D315F"/>
    <w:rsid w:val="002D3305"/>
    <w:rsid w:val="002D338E"/>
    <w:rsid w:val="002D40BD"/>
    <w:rsid w:val="002D43B3"/>
    <w:rsid w:val="002D45BF"/>
    <w:rsid w:val="002D493E"/>
    <w:rsid w:val="002D4F58"/>
    <w:rsid w:val="002D4FDB"/>
    <w:rsid w:val="002D51C5"/>
    <w:rsid w:val="002D5513"/>
    <w:rsid w:val="002D579C"/>
    <w:rsid w:val="002D57E6"/>
    <w:rsid w:val="002D5D0C"/>
    <w:rsid w:val="002D5FF4"/>
    <w:rsid w:val="002D6121"/>
    <w:rsid w:val="002D62BB"/>
    <w:rsid w:val="002D65A7"/>
    <w:rsid w:val="002D6634"/>
    <w:rsid w:val="002D68BD"/>
    <w:rsid w:val="002D6D66"/>
    <w:rsid w:val="002D6FD1"/>
    <w:rsid w:val="002D74F3"/>
    <w:rsid w:val="002D757D"/>
    <w:rsid w:val="002D7B29"/>
    <w:rsid w:val="002D7FE4"/>
    <w:rsid w:val="002E01F1"/>
    <w:rsid w:val="002E072D"/>
    <w:rsid w:val="002E0EE2"/>
    <w:rsid w:val="002E124F"/>
    <w:rsid w:val="002E1546"/>
    <w:rsid w:val="002E1978"/>
    <w:rsid w:val="002E1A81"/>
    <w:rsid w:val="002E1B57"/>
    <w:rsid w:val="002E1FA9"/>
    <w:rsid w:val="002E1FC1"/>
    <w:rsid w:val="002E2065"/>
    <w:rsid w:val="002E2813"/>
    <w:rsid w:val="002E2EF5"/>
    <w:rsid w:val="002E33FF"/>
    <w:rsid w:val="002E365E"/>
    <w:rsid w:val="002E36D7"/>
    <w:rsid w:val="002E37AC"/>
    <w:rsid w:val="002E3A1E"/>
    <w:rsid w:val="002E3B6E"/>
    <w:rsid w:val="002E3D1B"/>
    <w:rsid w:val="002E4412"/>
    <w:rsid w:val="002E4A26"/>
    <w:rsid w:val="002E4D87"/>
    <w:rsid w:val="002E4E15"/>
    <w:rsid w:val="002E4E47"/>
    <w:rsid w:val="002E4EED"/>
    <w:rsid w:val="002E510E"/>
    <w:rsid w:val="002E5273"/>
    <w:rsid w:val="002E58A6"/>
    <w:rsid w:val="002E59E2"/>
    <w:rsid w:val="002E5F68"/>
    <w:rsid w:val="002E6032"/>
    <w:rsid w:val="002E6501"/>
    <w:rsid w:val="002E6638"/>
    <w:rsid w:val="002E7051"/>
    <w:rsid w:val="002E72AD"/>
    <w:rsid w:val="002E7512"/>
    <w:rsid w:val="002E7544"/>
    <w:rsid w:val="002E7671"/>
    <w:rsid w:val="002E77B6"/>
    <w:rsid w:val="002E798D"/>
    <w:rsid w:val="002E7BB4"/>
    <w:rsid w:val="002E7D9F"/>
    <w:rsid w:val="002E7E18"/>
    <w:rsid w:val="002E7E7C"/>
    <w:rsid w:val="002F083B"/>
    <w:rsid w:val="002F098E"/>
    <w:rsid w:val="002F0C27"/>
    <w:rsid w:val="002F0FE6"/>
    <w:rsid w:val="002F10DE"/>
    <w:rsid w:val="002F155B"/>
    <w:rsid w:val="002F184E"/>
    <w:rsid w:val="002F190E"/>
    <w:rsid w:val="002F1ECE"/>
    <w:rsid w:val="002F2175"/>
    <w:rsid w:val="002F220D"/>
    <w:rsid w:val="002F2355"/>
    <w:rsid w:val="002F27CF"/>
    <w:rsid w:val="002F2A65"/>
    <w:rsid w:val="002F2B03"/>
    <w:rsid w:val="002F2FA5"/>
    <w:rsid w:val="002F342D"/>
    <w:rsid w:val="002F3614"/>
    <w:rsid w:val="002F3742"/>
    <w:rsid w:val="002F3923"/>
    <w:rsid w:val="002F4044"/>
    <w:rsid w:val="002F430A"/>
    <w:rsid w:val="002F4957"/>
    <w:rsid w:val="002F4BD9"/>
    <w:rsid w:val="002F4DD4"/>
    <w:rsid w:val="002F509B"/>
    <w:rsid w:val="002F5149"/>
    <w:rsid w:val="002F52B7"/>
    <w:rsid w:val="002F5320"/>
    <w:rsid w:val="002F5586"/>
    <w:rsid w:val="002F57DD"/>
    <w:rsid w:val="002F5ACB"/>
    <w:rsid w:val="002F5B06"/>
    <w:rsid w:val="002F5B67"/>
    <w:rsid w:val="002F6168"/>
    <w:rsid w:val="002F6801"/>
    <w:rsid w:val="002F68E6"/>
    <w:rsid w:val="002F6B30"/>
    <w:rsid w:val="002F6B92"/>
    <w:rsid w:val="002F6CE4"/>
    <w:rsid w:val="002F6D92"/>
    <w:rsid w:val="002F78BB"/>
    <w:rsid w:val="002F7F1E"/>
    <w:rsid w:val="0030010A"/>
    <w:rsid w:val="00300569"/>
    <w:rsid w:val="0030058F"/>
    <w:rsid w:val="003005F5"/>
    <w:rsid w:val="00300737"/>
    <w:rsid w:val="00300ABE"/>
    <w:rsid w:val="00300F53"/>
    <w:rsid w:val="00301173"/>
    <w:rsid w:val="0030144B"/>
    <w:rsid w:val="00301D0B"/>
    <w:rsid w:val="00301EF9"/>
    <w:rsid w:val="003021CD"/>
    <w:rsid w:val="0030236C"/>
    <w:rsid w:val="00302942"/>
    <w:rsid w:val="00302A59"/>
    <w:rsid w:val="00303239"/>
    <w:rsid w:val="00303A30"/>
    <w:rsid w:val="00303DD2"/>
    <w:rsid w:val="00303EAE"/>
    <w:rsid w:val="003040B0"/>
    <w:rsid w:val="00304ADA"/>
    <w:rsid w:val="00304AFC"/>
    <w:rsid w:val="00304BC4"/>
    <w:rsid w:val="00304D26"/>
    <w:rsid w:val="0030501F"/>
    <w:rsid w:val="00305353"/>
    <w:rsid w:val="00305764"/>
    <w:rsid w:val="003058D3"/>
    <w:rsid w:val="00305ED5"/>
    <w:rsid w:val="00306888"/>
    <w:rsid w:val="00306E04"/>
    <w:rsid w:val="00307296"/>
    <w:rsid w:val="00307A93"/>
    <w:rsid w:val="0031030E"/>
    <w:rsid w:val="0031049D"/>
    <w:rsid w:val="003109F0"/>
    <w:rsid w:val="00310CFC"/>
    <w:rsid w:val="00310F20"/>
    <w:rsid w:val="00310F36"/>
    <w:rsid w:val="0031120D"/>
    <w:rsid w:val="00311AFA"/>
    <w:rsid w:val="00311B14"/>
    <w:rsid w:val="00312C16"/>
    <w:rsid w:val="00312E83"/>
    <w:rsid w:val="00313139"/>
    <w:rsid w:val="00313874"/>
    <w:rsid w:val="00313959"/>
    <w:rsid w:val="003139BC"/>
    <w:rsid w:val="003146C2"/>
    <w:rsid w:val="003146CC"/>
    <w:rsid w:val="003147F8"/>
    <w:rsid w:val="003151B1"/>
    <w:rsid w:val="00315450"/>
    <w:rsid w:val="00315455"/>
    <w:rsid w:val="00315C41"/>
    <w:rsid w:val="00315EEF"/>
    <w:rsid w:val="00315F85"/>
    <w:rsid w:val="0031611C"/>
    <w:rsid w:val="00316531"/>
    <w:rsid w:val="003165C0"/>
    <w:rsid w:val="00316829"/>
    <w:rsid w:val="003169DC"/>
    <w:rsid w:val="00316A12"/>
    <w:rsid w:val="00316CE8"/>
    <w:rsid w:val="00316E2F"/>
    <w:rsid w:val="00316ECB"/>
    <w:rsid w:val="00316FB7"/>
    <w:rsid w:val="003171FE"/>
    <w:rsid w:val="00317226"/>
    <w:rsid w:val="00317392"/>
    <w:rsid w:val="003174C5"/>
    <w:rsid w:val="00317611"/>
    <w:rsid w:val="003178F0"/>
    <w:rsid w:val="003204E8"/>
    <w:rsid w:val="003206E6"/>
    <w:rsid w:val="00320B32"/>
    <w:rsid w:val="0032176D"/>
    <w:rsid w:val="00321917"/>
    <w:rsid w:val="0032191E"/>
    <w:rsid w:val="00321971"/>
    <w:rsid w:val="00322024"/>
    <w:rsid w:val="003220DF"/>
    <w:rsid w:val="00322184"/>
    <w:rsid w:val="00322329"/>
    <w:rsid w:val="0032233B"/>
    <w:rsid w:val="00322453"/>
    <w:rsid w:val="0032258C"/>
    <w:rsid w:val="00322875"/>
    <w:rsid w:val="00322A60"/>
    <w:rsid w:val="00322B88"/>
    <w:rsid w:val="00322BCE"/>
    <w:rsid w:val="003230C4"/>
    <w:rsid w:val="00323461"/>
    <w:rsid w:val="003234E2"/>
    <w:rsid w:val="00323607"/>
    <w:rsid w:val="00323695"/>
    <w:rsid w:val="00323BAC"/>
    <w:rsid w:val="00323D12"/>
    <w:rsid w:val="00323D40"/>
    <w:rsid w:val="0032451A"/>
    <w:rsid w:val="00324B37"/>
    <w:rsid w:val="00324DCC"/>
    <w:rsid w:val="00324FC2"/>
    <w:rsid w:val="003252EE"/>
    <w:rsid w:val="003255BC"/>
    <w:rsid w:val="00325D91"/>
    <w:rsid w:val="00325E7C"/>
    <w:rsid w:val="00326273"/>
    <w:rsid w:val="00326591"/>
    <w:rsid w:val="003267CE"/>
    <w:rsid w:val="00326B66"/>
    <w:rsid w:val="00326E19"/>
    <w:rsid w:val="003273DB"/>
    <w:rsid w:val="00327C78"/>
    <w:rsid w:val="00327DB1"/>
    <w:rsid w:val="0033021A"/>
    <w:rsid w:val="00330906"/>
    <w:rsid w:val="003309A3"/>
    <w:rsid w:val="00330A79"/>
    <w:rsid w:val="00330B45"/>
    <w:rsid w:val="00330C8D"/>
    <w:rsid w:val="00330DAD"/>
    <w:rsid w:val="00331001"/>
    <w:rsid w:val="0033150E"/>
    <w:rsid w:val="00331851"/>
    <w:rsid w:val="0033194D"/>
    <w:rsid w:val="00331990"/>
    <w:rsid w:val="00331EF6"/>
    <w:rsid w:val="0033214C"/>
    <w:rsid w:val="00332A69"/>
    <w:rsid w:val="00332A97"/>
    <w:rsid w:val="00332B47"/>
    <w:rsid w:val="00332B79"/>
    <w:rsid w:val="00332E16"/>
    <w:rsid w:val="003330F7"/>
    <w:rsid w:val="00333303"/>
    <w:rsid w:val="003335CB"/>
    <w:rsid w:val="00334021"/>
    <w:rsid w:val="003344CC"/>
    <w:rsid w:val="00334C6A"/>
    <w:rsid w:val="00334D69"/>
    <w:rsid w:val="00335081"/>
    <w:rsid w:val="003350D6"/>
    <w:rsid w:val="00335685"/>
    <w:rsid w:val="00335D77"/>
    <w:rsid w:val="0033613F"/>
    <w:rsid w:val="003361C9"/>
    <w:rsid w:val="00336235"/>
    <w:rsid w:val="00336453"/>
    <w:rsid w:val="003365ED"/>
    <w:rsid w:val="0033664E"/>
    <w:rsid w:val="0033665F"/>
    <w:rsid w:val="00336AB6"/>
    <w:rsid w:val="00336B92"/>
    <w:rsid w:val="00336D4B"/>
    <w:rsid w:val="00336E0A"/>
    <w:rsid w:val="00336F5F"/>
    <w:rsid w:val="003370D1"/>
    <w:rsid w:val="00337888"/>
    <w:rsid w:val="00337A44"/>
    <w:rsid w:val="00337B36"/>
    <w:rsid w:val="00337E0A"/>
    <w:rsid w:val="00340011"/>
    <w:rsid w:val="00340118"/>
    <w:rsid w:val="0034020B"/>
    <w:rsid w:val="00340871"/>
    <w:rsid w:val="003408EE"/>
    <w:rsid w:val="003412D6"/>
    <w:rsid w:val="003413C0"/>
    <w:rsid w:val="003415B6"/>
    <w:rsid w:val="0034160F"/>
    <w:rsid w:val="00341DBF"/>
    <w:rsid w:val="00341E93"/>
    <w:rsid w:val="00342758"/>
    <w:rsid w:val="003427D6"/>
    <w:rsid w:val="00342EA4"/>
    <w:rsid w:val="00342F82"/>
    <w:rsid w:val="0034300A"/>
    <w:rsid w:val="0034319A"/>
    <w:rsid w:val="003433E5"/>
    <w:rsid w:val="003434C4"/>
    <w:rsid w:val="00343BA4"/>
    <w:rsid w:val="00343E14"/>
    <w:rsid w:val="00343EBC"/>
    <w:rsid w:val="00343F9D"/>
    <w:rsid w:val="00344AAC"/>
    <w:rsid w:val="00344BEC"/>
    <w:rsid w:val="00344C13"/>
    <w:rsid w:val="003450C7"/>
    <w:rsid w:val="003458CD"/>
    <w:rsid w:val="003458D0"/>
    <w:rsid w:val="00345B59"/>
    <w:rsid w:val="00345BB0"/>
    <w:rsid w:val="00345EB1"/>
    <w:rsid w:val="003460CC"/>
    <w:rsid w:val="00346448"/>
    <w:rsid w:val="00346771"/>
    <w:rsid w:val="003467AB"/>
    <w:rsid w:val="00346A33"/>
    <w:rsid w:val="00346BE1"/>
    <w:rsid w:val="0034718D"/>
    <w:rsid w:val="00347DEB"/>
    <w:rsid w:val="0035012F"/>
    <w:rsid w:val="00350ADD"/>
    <w:rsid w:val="00351061"/>
    <w:rsid w:val="0035110D"/>
    <w:rsid w:val="003512C4"/>
    <w:rsid w:val="0035168A"/>
    <w:rsid w:val="003520CC"/>
    <w:rsid w:val="00352590"/>
    <w:rsid w:val="003527C7"/>
    <w:rsid w:val="003529CF"/>
    <w:rsid w:val="00352E32"/>
    <w:rsid w:val="003530B1"/>
    <w:rsid w:val="003534B1"/>
    <w:rsid w:val="003534CA"/>
    <w:rsid w:val="00353A48"/>
    <w:rsid w:val="00353C8E"/>
    <w:rsid w:val="00353EFC"/>
    <w:rsid w:val="0035420B"/>
    <w:rsid w:val="0035460E"/>
    <w:rsid w:val="0035470B"/>
    <w:rsid w:val="00354E1C"/>
    <w:rsid w:val="003551C5"/>
    <w:rsid w:val="00355438"/>
    <w:rsid w:val="0035546E"/>
    <w:rsid w:val="00355561"/>
    <w:rsid w:val="0035574F"/>
    <w:rsid w:val="00355832"/>
    <w:rsid w:val="00355A1F"/>
    <w:rsid w:val="00355C16"/>
    <w:rsid w:val="00355DE9"/>
    <w:rsid w:val="003563B9"/>
    <w:rsid w:val="00356819"/>
    <w:rsid w:val="00356BF7"/>
    <w:rsid w:val="00356F81"/>
    <w:rsid w:val="00357772"/>
    <w:rsid w:val="0035796B"/>
    <w:rsid w:val="00357982"/>
    <w:rsid w:val="00357A28"/>
    <w:rsid w:val="00357D8E"/>
    <w:rsid w:val="00357ED5"/>
    <w:rsid w:val="00360F2B"/>
    <w:rsid w:val="00361020"/>
    <w:rsid w:val="00361070"/>
    <w:rsid w:val="00361320"/>
    <w:rsid w:val="00361509"/>
    <w:rsid w:val="003619FE"/>
    <w:rsid w:val="00361C4C"/>
    <w:rsid w:val="00361C50"/>
    <w:rsid w:val="00361E3B"/>
    <w:rsid w:val="003621D1"/>
    <w:rsid w:val="003621DB"/>
    <w:rsid w:val="00362614"/>
    <w:rsid w:val="00363173"/>
    <w:rsid w:val="003634EB"/>
    <w:rsid w:val="00363627"/>
    <w:rsid w:val="003636A7"/>
    <w:rsid w:val="00363CF7"/>
    <w:rsid w:val="003643FF"/>
    <w:rsid w:val="00364665"/>
    <w:rsid w:val="003648BF"/>
    <w:rsid w:val="003649F6"/>
    <w:rsid w:val="0036525C"/>
    <w:rsid w:val="00365E9F"/>
    <w:rsid w:val="00365FDA"/>
    <w:rsid w:val="003661F9"/>
    <w:rsid w:val="003664B1"/>
    <w:rsid w:val="003667F5"/>
    <w:rsid w:val="003669D0"/>
    <w:rsid w:val="00366B11"/>
    <w:rsid w:val="00366B60"/>
    <w:rsid w:val="00366EDA"/>
    <w:rsid w:val="00367585"/>
    <w:rsid w:val="0036767C"/>
    <w:rsid w:val="003677F2"/>
    <w:rsid w:val="00367A1C"/>
    <w:rsid w:val="00367B00"/>
    <w:rsid w:val="00367BD6"/>
    <w:rsid w:val="00367D2A"/>
    <w:rsid w:val="00370338"/>
    <w:rsid w:val="003703AA"/>
    <w:rsid w:val="0037093C"/>
    <w:rsid w:val="00370B15"/>
    <w:rsid w:val="00370B43"/>
    <w:rsid w:val="00370C99"/>
    <w:rsid w:val="00371E3A"/>
    <w:rsid w:val="00371FF8"/>
    <w:rsid w:val="0037219F"/>
    <w:rsid w:val="003723C3"/>
    <w:rsid w:val="0037251C"/>
    <w:rsid w:val="0037254B"/>
    <w:rsid w:val="00372612"/>
    <w:rsid w:val="003728E8"/>
    <w:rsid w:val="00372AFD"/>
    <w:rsid w:val="00372B78"/>
    <w:rsid w:val="00372FB7"/>
    <w:rsid w:val="00373743"/>
    <w:rsid w:val="0037380D"/>
    <w:rsid w:val="0037397B"/>
    <w:rsid w:val="003742E4"/>
    <w:rsid w:val="0037433C"/>
    <w:rsid w:val="003743E0"/>
    <w:rsid w:val="003749E3"/>
    <w:rsid w:val="00374A4A"/>
    <w:rsid w:val="00374C89"/>
    <w:rsid w:val="00374D0F"/>
    <w:rsid w:val="003750E4"/>
    <w:rsid w:val="00375242"/>
    <w:rsid w:val="003752F9"/>
    <w:rsid w:val="00375409"/>
    <w:rsid w:val="00375CEB"/>
    <w:rsid w:val="003761CC"/>
    <w:rsid w:val="00376783"/>
    <w:rsid w:val="003767A6"/>
    <w:rsid w:val="00377193"/>
    <w:rsid w:val="00377872"/>
    <w:rsid w:val="003779B5"/>
    <w:rsid w:val="00377AC3"/>
    <w:rsid w:val="00377F42"/>
    <w:rsid w:val="00380028"/>
    <w:rsid w:val="003801CD"/>
    <w:rsid w:val="0038023C"/>
    <w:rsid w:val="003802B9"/>
    <w:rsid w:val="00380764"/>
    <w:rsid w:val="00380E3C"/>
    <w:rsid w:val="00381026"/>
    <w:rsid w:val="00381405"/>
    <w:rsid w:val="00381949"/>
    <w:rsid w:val="00381A08"/>
    <w:rsid w:val="00381AE4"/>
    <w:rsid w:val="00381C1B"/>
    <w:rsid w:val="00381CA0"/>
    <w:rsid w:val="00381FC1"/>
    <w:rsid w:val="003821CC"/>
    <w:rsid w:val="00382357"/>
    <w:rsid w:val="0038283F"/>
    <w:rsid w:val="003830A1"/>
    <w:rsid w:val="0038349A"/>
    <w:rsid w:val="003836A6"/>
    <w:rsid w:val="003837C9"/>
    <w:rsid w:val="00383BC0"/>
    <w:rsid w:val="00383F62"/>
    <w:rsid w:val="003845DC"/>
    <w:rsid w:val="00384830"/>
    <w:rsid w:val="00384866"/>
    <w:rsid w:val="00384E2E"/>
    <w:rsid w:val="00384F84"/>
    <w:rsid w:val="00385382"/>
    <w:rsid w:val="003855C8"/>
    <w:rsid w:val="00385725"/>
    <w:rsid w:val="0038591B"/>
    <w:rsid w:val="00385999"/>
    <w:rsid w:val="00386022"/>
    <w:rsid w:val="0038635F"/>
    <w:rsid w:val="00386619"/>
    <w:rsid w:val="00386775"/>
    <w:rsid w:val="00386E67"/>
    <w:rsid w:val="003872C3"/>
    <w:rsid w:val="003872E4"/>
    <w:rsid w:val="003873E3"/>
    <w:rsid w:val="00387AC4"/>
    <w:rsid w:val="00387C82"/>
    <w:rsid w:val="00387CC5"/>
    <w:rsid w:val="003901AE"/>
    <w:rsid w:val="00390214"/>
    <w:rsid w:val="00390249"/>
    <w:rsid w:val="003905ED"/>
    <w:rsid w:val="003905F4"/>
    <w:rsid w:val="00390947"/>
    <w:rsid w:val="00392336"/>
    <w:rsid w:val="003923F8"/>
    <w:rsid w:val="0039292C"/>
    <w:rsid w:val="00392C13"/>
    <w:rsid w:val="00392D74"/>
    <w:rsid w:val="003930A1"/>
    <w:rsid w:val="003930AE"/>
    <w:rsid w:val="003931CE"/>
    <w:rsid w:val="00393413"/>
    <w:rsid w:val="0039346B"/>
    <w:rsid w:val="00393581"/>
    <w:rsid w:val="003938F9"/>
    <w:rsid w:val="003939DF"/>
    <w:rsid w:val="00393A38"/>
    <w:rsid w:val="00393AE6"/>
    <w:rsid w:val="00393C4B"/>
    <w:rsid w:val="00394232"/>
    <w:rsid w:val="003942F2"/>
    <w:rsid w:val="0039459A"/>
    <w:rsid w:val="00394656"/>
    <w:rsid w:val="0039486E"/>
    <w:rsid w:val="00394C36"/>
    <w:rsid w:val="00394C4B"/>
    <w:rsid w:val="003951B2"/>
    <w:rsid w:val="003951FE"/>
    <w:rsid w:val="003959EB"/>
    <w:rsid w:val="00395A41"/>
    <w:rsid w:val="00395F51"/>
    <w:rsid w:val="00396178"/>
    <w:rsid w:val="003968DB"/>
    <w:rsid w:val="00397027"/>
    <w:rsid w:val="00397307"/>
    <w:rsid w:val="00397320"/>
    <w:rsid w:val="00397493"/>
    <w:rsid w:val="003974C6"/>
    <w:rsid w:val="0039755D"/>
    <w:rsid w:val="00397C2A"/>
    <w:rsid w:val="00397DC1"/>
    <w:rsid w:val="00397DDC"/>
    <w:rsid w:val="00397F66"/>
    <w:rsid w:val="003A02FE"/>
    <w:rsid w:val="003A0552"/>
    <w:rsid w:val="003A061C"/>
    <w:rsid w:val="003A084B"/>
    <w:rsid w:val="003A0A1B"/>
    <w:rsid w:val="003A0AC2"/>
    <w:rsid w:val="003A0BCC"/>
    <w:rsid w:val="003A0F20"/>
    <w:rsid w:val="003A149E"/>
    <w:rsid w:val="003A1670"/>
    <w:rsid w:val="003A1C85"/>
    <w:rsid w:val="003A1D22"/>
    <w:rsid w:val="003A241C"/>
    <w:rsid w:val="003A2AA1"/>
    <w:rsid w:val="003A2D1F"/>
    <w:rsid w:val="003A2EAA"/>
    <w:rsid w:val="003A2FD0"/>
    <w:rsid w:val="003A3507"/>
    <w:rsid w:val="003A3563"/>
    <w:rsid w:val="003A36CE"/>
    <w:rsid w:val="003A3B5E"/>
    <w:rsid w:val="003A3E62"/>
    <w:rsid w:val="003A3FF4"/>
    <w:rsid w:val="003A4622"/>
    <w:rsid w:val="003A462D"/>
    <w:rsid w:val="003A4DE1"/>
    <w:rsid w:val="003A4FB4"/>
    <w:rsid w:val="003A5939"/>
    <w:rsid w:val="003A5F5F"/>
    <w:rsid w:val="003A5F93"/>
    <w:rsid w:val="003A6513"/>
    <w:rsid w:val="003A6D01"/>
    <w:rsid w:val="003A70DE"/>
    <w:rsid w:val="003A72F4"/>
    <w:rsid w:val="003A73B7"/>
    <w:rsid w:val="003A767C"/>
    <w:rsid w:val="003A786D"/>
    <w:rsid w:val="003A7879"/>
    <w:rsid w:val="003A7C73"/>
    <w:rsid w:val="003A7CB6"/>
    <w:rsid w:val="003A7E4D"/>
    <w:rsid w:val="003B0096"/>
    <w:rsid w:val="003B03C4"/>
    <w:rsid w:val="003B067E"/>
    <w:rsid w:val="003B0DFF"/>
    <w:rsid w:val="003B0E63"/>
    <w:rsid w:val="003B12A4"/>
    <w:rsid w:val="003B13C2"/>
    <w:rsid w:val="003B1466"/>
    <w:rsid w:val="003B14BE"/>
    <w:rsid w:val="003B1F97"/>
    <w:rsid w:val="003B20F2"/>
    <w:rsid w:val="003B2255"/>
    <w:rsid w:val="003B22DE"/>
    <w:rsid w:val="003B23EB"/>
    <w:rsid w:val="003B2456"/>
    <w:rsid w:val="003B2B73"/>
    <w:rsid w:val="003B2F6C"/>
    <w:rsid w:val="003B3014"/>
    <w:rsid w:val="003B3097"/>
    <w:rsid w:val="003B37EE"/>
    <w:rsid w:val="003B38E8"/>
    <w:rsid w:val="003B3980"/>
    <w:rsid w:val="003B3E32"/>
    <w:rsid w:val="003B3F37"/>
    <w:rsid w:val="003B41BD"/>
    <w:rsid w:val="003B4329"/>
    <w:rsid w:val="003B4404"/>
    <w:rsid w:val="003B4621"/>
    <w:rsid w:val="003B46B9"/>
    <w:rsid w:val="003B47B8"/>
    <w:rsid w:val="003B4F2B"/>
    <w:rsid w:val="003B4F77"/>
    <w:rsid w:val="003B52C8"/>
    <w:rsid w:val="003B5E7F"/>
    <w:rsid w:val="003B5F27"/>
    <w:rsid w:val="003B603D"/>
    <w:rsid w:val="003B60E9"/>
    <w:rsid w:val="003B64F6"/>
    <w:rsid w:val="003B69A0"/>
    <w:rsid w:val="003B6BE1"/>
    <w:rsid w:val="003B6C7B"/>
    <w:rsid w:val="003B701D"/>
    <w:rsid w:val="003B71D1"/>
    <w:rsid w:val="003B794D"/>
    <w:rsid w:val="003B7CB4"/>
    <w:rsid w:val="003B7D82"/>
    <w:rsid w:val="003C020B"/>
    <w:rsid w:val="003C02DF"/>
    <w:rsid w:val="003C0305"/>
    <w:rsid w:val="003C0556"/>
    <w:rsid w:val="003C092D"/>
    <w:rsid w:val="003C096C"/>
    <w:rsid w:val="003C0C91"/>
    <w:rsid w:val="003C115F"/>
    <w:rsid w:val="003C1275"/>
    <w:rsid w:val="003C1A46"/>
    <w:rsid w:val="003C2BB7"/>
    <w:rsid w:val="003C306C"/>
    <w:rsid w:val="003C30A3"/>
    <w:rsid w:val="003C3DA7"/>
    <w:rsid w:val="003C3DE4"/>
    <w:rsid w:val="003C4682"/>
    <w:rsid w:val="003C483B"/>
    <w:rsid w:val="003C4C70"/>
    <w:rsid w:val="003C4CFA"/>
    <w:rsid w:val="003C4EB6"/>
    <w:rsid w:val="003C547A"/>
    <w:rsid w:val="003C57EE"/>
    <w:rsid w:val="003C5957"/>
    <w:rsid w:val="003C5A78"/>
    <w:rsid w:val="003C5AEC"/>
    <w:rsid w:val="003C5B4B"/>
    <w:rsid w:val="003C5C5F"/>
    <w:rsid w:val="003C5CF7"/>
    <w:rsid w:val="003C5D38"/>
    <w:rsid w:val="003C5DDF"/>
    <w:rsid w:val="003C63E7"/>
    <w:rsid w:val="003C6447"/>
    <w:rsid w:val="003C67D5"/>
    <w:rsid w:val="003C6A35"/>
    <w:rsid w:val="003C6A8E"/>
    <w:rsid w:val="003C6DA1"/>
    <w:rsid w:val="003C7021"/>
    <w:rsid w:val="003C7068"/>
    <w:rsid w:val="003C706A"/>
    <w:rsid w:val="003C72FC"/>
    <w:rsid w:val="003C73FB"/>
    <w:rsid w:val="003C785B"/>
    <w:rsid w:val="003C7A38"/>
    <w:rsid w:val="003C7B58"/>
    <w:rsid w:val="003C7C36"/>
    <w:rsid w:val="003C7E7C"/>
    <w:rsid w:val="003D0D5D"/>
    <w:rsid w:val="003D0E6F"/>
    <w:rsid w:val="003D0F4D"/>
    <w:rsid w:val="003D1474"/>
    <w:rsid w:val="003D177C"/>
    <w:rsid w:val="003D1C61"/>
    <w:rsid w:val="003D1E43"/>
    <w:rsid w:val="003D2499"/>
    <w:rsid w:val="003D25C8"/>
    <w:rsid w:val="003D2880"/>
    <w:rsid w:val="003D28B0"/>
    <w:rsid w:val="003D2F4F"/>
    <w:rsid w:val="003D2FB7"/>
    <w:rsid w:val="003D39C3"/>
    <w:rsid w:val="003D4E99"/>
    <w:rsid w:val="003D4F8D"/>
    <w:rsid w:val="003D5257"/>
    <w:rsid w:val="003D5E83"/>
    <w:rsid w:val="003D6008"/>
    <w:rsid w:val="003D60D5"/>
    <w:rsid w:val="003D6489"/>
    <w:rsid w:val="003D66AF"/>
    <w:rsid w:val="003D6830"/>
    <w:rsid w:val="003D6ECF"/>
    <w:rsid w:val="003D7036"/>
    <w:rsid w:val="003D754B"/>
    <w:rsid w:val="003D756B"/>
    <w:rsid w:val="003D7B72"/>
    <w:rsid w:val="003D7EBA"/>
    <w:rsid w:val="003E012F"/>
    <w:rsid w:val="003E05A4"/>
    <w:rsid w:val="003E0C13"/>
    <w:rsid w:val="003E0C8A"/>
    <w:rsid w:val="003E1095"/>
    <w:rsid w:val="003E1213"/>
    <w:rsid w:val="003E127D"/>
    <w:rsid w:val="003E1582"/>
    <w:rsid w:val="003E16BF"/>
    <w:rsid w:val="003E180D"/>
    <w:rsid w:val="003E198B"/>
    <w:rsid w:val="003E19E5"/>
    <w:rsid w:val="003E1BA4"/>
    <w:rsid w:val="003E1BE4"/>
    <w:rsid w:val="003E1E7D"/>
    <w:rsid w:val="003E2333"/>
    <w:rsid w:val="003E23DF"/>
    <w:rsid w:val="003E243B"/>
    <w:rsid w:val="003E27F8"/>
    <w:rsid w:val="003E2858"/>
    <w:rsid w:val="003E2BB8"/>
    <w:rsid w:val="003E2C9E"/>
    <w:rsid w:val="003E339C"/>
    <w:rsid w:val="003E3523"/>
    <w:rsid w:val="003E38F8"/>
    <w:rsid w:val="003E391C"/>
    <w:rsid w:val="003E3AD7"/>
    <w:rsid w:val="003E41DA"/>
    <w:rsid w:val="003E4A5C"/>
    <w:rsid w:val="003E4DE7"/>
    <w:rsid w:val="003E4F0A"/>
    <w:rsid w:val="003E501C"/>
    <w:rsid w:val="003E5BDD"/>
    <w:rsid w:val="003E68A7"/>
    <w:rsid w:val="003E6B8A"/>
    <w:rsid w:val="003E6BE6"/>
    <w:rsid w:val="003E6E49"/>
    <w:rsid w:val="003E73A3"/>
    <w:rsid w:val="003E759F"/>
    <w:rsid w:val="003E75AF"/>
    <w:rsid w:val="003E75FA"/>
    <w:rsid w:val="003F0417"/>
    <w:rsid w:val="003F042A"/>
    <w:rsid w:val="003F1260"/>
    <w:rsid w:val="003F130A"/>
    <w:rsid w:val="003F13A5"/>
    <w:rsid w:val="003F16A8"/>
    <w:rsid w:val="003F1A0B"/>
    <w:rsid w:val="003F1E38"/>
    <w:rsid w:val="003F1F8E"/>
    <w:rsid w:val="003F2283"/>
    <w:rsid w:val="003F2A02"/>
    <w:rsid w:val="003F2C88"/>
    <w:rsid w:val="003F2D8D"/>
    <w:rsid w:val="003F308A"/>
    <w:rsid w:val="003F3436"/>
    <w:rsid w:val="003F3A56"/>
    <w:rsid w:val="003F3AD2"/>
    <w:rsid w:val="003F3C0E"/>
    <w:rsid w:val="003F404E"/>
    <w:rsid w:val="003F40DE"/>
    <w:rsid w:val="003F41CA"/>
    <w:rsid w:val="003F47A0"/>
    <w:rsid w:val="003F487F"/>
    <w:rsid w:val="003F56F4"/>
    <w:rsid w:val="003F5759"/>
    <w:rsid w:val="003F57A0"/>
    <w:rsid w:val="003F65EC"/>
    <w:rsid w:val="003F6602"/>
    <w:rsid w:val="003F66A6"/>
    <w:rsid w:val="003F6B94"/>
    <w:rsid w:val="003F6C8D"/>
    <w:rsid w:val="003F6F84"/>
    <w:rsid w:val="003F718F"/>
    <w:rsid w:val="003F722B"/>
    <w:rsid w:val="003F74FA"/>
    <w:rsid w:val="003F7EFA"/>
    <w:rsid w:val="003F7F8C"/>
    <w:rsid w:val="003F7FD9"/>
    <w:rsid w:val="0040000E"/>
    <w:rsid w:val="004004F5"/>
    <w:rsid w:val="00400626"/>
    <w:rsid w:val="00400685"/>
    <w:rsid w:val="00400CB9"/>
    <w:rsid w:val="004015C5"/>
    <w:rsid w:val="0040177A"/>
    <w:rsid w:val="00401E75"/>
    <w:rsid w:val="00401FC9"/>
    <w:rsid w:val="0040274C"/>
    <w:rsid w:val="00402923"/>
    <w:rsid w:val="00402C4A"/>
    <w:rsid w:val="00402DD7"/>
    <w:rsid w:val="00402F48"/>
    <w:rsid w:val="00403BC3"/>
    <w:rsid w:val="004044D7"/>
    <w:rsid w:val="004046D8"/>
    <w:rsid w:val="0040487C"/>
    <w:rsid w:val="00404BE6"/>
    <w:rsid w:val="00404EF1"/>
    <w:rsid w:val="00405073"/>
    <w:rsid w:val="00405754"/>
    <w:rsid w:val="004057E7"/>
    <w:rsid w:val="004061E1"/>
    <w:rsid w:val="0040665B"/>
    <w:rsid w:val="00406C65"/>
    <w:rsid w:val="00406DE6"/>
    <w:rsid w:val="00406E25"/>
    <w:rsid w:val="00407048"/>
    <w:rsid w:val="004076B1"/>
    <w:rsid w:val="00407789"/>
    <w:rsid w:val="00407C0D"/>
    <w:rsid w:val="00407D58"/>
    <w:rsid w:val="00407E65"/>
    <w:rsid w:val="00407FF3"/>
    <w:rsid w:val="004102A3"/>
    <w:rsid w:val="0041058E"/>
    <w:rsid w:val="0041073E"/>
    <w:rsid w:val="00411009"/>
    <w:rsid w:val="004111CC"/>
    <w:rsid w:val="004115F8"/>
    <w:rsid w:val="00411617"/>
    <w:rsid w:val="00411B52"/>
    <w:rsid w:val="00412116"/>
    <w:rsid w:val="0041232D"/>
    <w:rsid w:val="00412599"/>
    <w:rsid w:val="00412C4A"/>
    <w:rsid w:val="00413338"/>
    <w:rsid w:val="0041345C"/>
    <w:rsid w:val="00413617"/>
    <w:rsid w:val="004139A5"/>
    <w:rsid w:val="00413BA7"/>
    <w:rsid w:val="00413C53"/>
    <w:rsid w:val="00413D37"/>
    <w:rsid w:val="00414071"/>
    <w:rsid w:val="0041420D"/>
    <w:rsid w:val="00414368"/>
    <w:rsid w:val="0041477D"/>
    <w:rsid w:val="0041492A"/>
    <w:rsid w:val="00414AE2"/>
    <w:rsid w:val="00414C95"/>
    <w:rsid w:val="00414EC6"/>
    <w:rsid w:val="00415047"/>
    <w:rsid w:val="004151FF"/>
    <w:rsid w:val="004152F5"/>
    <w:rsid w:val="00415789"/>
    <w:rsid w:val="00415967"/>
    <w:rsid w:val="00415AC8"/>
    <w:rsid w:val="00415B8D"/>
    <w:rsid w:val="00415C24"/>
    <w:rsid w:val="00415DB2"/>
    <w:rsid w:val="00416932"/>
    <w:rsid w:val="00416B14"/>
    <w:rsid w:val="00416BC5"/>
    <w:rsid w:val="00416BE1"/>
    <w:rsid w:val="00416DF4"/>
    <w:rsid w:val="00416DF5"/>
    <w:rsid w:val="0041749D"/>
    <w:rsid w:val="004177FD"/>
    <w:rsid w:val="00417BCB"/>
    <w:rsid w:val="00417EB7"/>
    <w:rsid w:val="00417ED9"/>
    <w:rsid w:val="00420052"/>
    <w:rsid w:val="004200F7"/>
    <w:rsid w:val="0042027B"/>
    <w:rsid w:val="0042030C"/>
    <w:rsid w:val="004208E5"/>
    <w:rsid w:val="00420920"/>
    <w:rsid w:val="00420A06"/>
    <w:rsid w:val="00420A4E"/>
    <w:rsid w:val="00420BAE"/>
    <w:rsid w:val="00420F60"/>
    <w:rsid w:val="0042160B"/>
    <w:rsid w:val="00421930"/>
    <w:rsid w:val="004222E6"/>
    <w:rsid w:val="004223BF"/>
    <w:rsid w:val="00422D2B"/>
    <w:rsid w:val="00422DC5"/>
    <w:rsid w:val="00423122"/>
    <w:rsid w:val="004235E8"/>
    <w:rsid w:val="0042377B"/>
    <w:rsid w:val="00423974"/>
    <w:rsid w:val="00423FC5"/>
    <w:rsid w:val="00424136"/>
    <w:rsid w:val="0042441A"/>
    <w:rsid w:val="0042480D"/>
    <w:rsid w:val="00424D4E"/>
    <w:rsid w:val="00424E04"/>
    <w:rsid w:val="00424EE6"/>
    <w:rsid w:val="004254B6"/>
    <w:rsid w:val="00425B13"/>
    <w:rsid w:val="00425FAB"/>
    <w:rsid w:val="00426129"/>
    <w:rsid w:val="00426677"/>
    <w:rsid w:val="00426765"/>
    <w:rsid w:val="00426958"/>
    <w:rsid w:val="00426A50"/>
    <w:rsid w:val="00426D38"/>
    <w:rsid w:val="00426E40"/>
    <w:rsid w:val="00426FD6"/>
    <w:rsid w:val="004271A6"/>
    <w:rsid w:val="00427469"/>
    <w:rsid w:val="00427999"/>
    <w:rsid w:val="00427C20"/>
    <w:rsid w:val="0043024D"/>
    <w:rsid w:val="00430503"/>
    <w:rsid w:val="00430923"/>
    <w:rsid w:val="00430D6A"/>
    <w:rsid w:val="00430F74"/>
    <w:rsid w:val="00431860"/>
    <w:rsid w:val="00431D51"/>
    <w:rsid w:val="00431FBD"/>
    <w:rsid w:val="00432231"/>
    <w:rsid w:val="00432250"/>
    <w:rsid w:val="004322C6"/>
    <w:rsid w:val="004322D8"/>
    <w:rsid w:val="00432524"/>
    <w:rsid w:val="004325B7"/>
    <w:rsid w:val="004326BA"/>
    <w:rsid w:val="00432AF9"/>
    <w:rsid w:val="004330B6"/>
    <w:rsid w:val="00433499"/>
    <w:rsid w:val="004334E7"/>
    <w:rsid w:val="0043371F"/>
    <w:rsid w:val="0043374C"/>
    <w:rsid w:val="004339D9"/>
    <w:rsid w:val="00433A95"/>
    <w:rsid w:val="00433AD2"/>
    <w:rsid w:val="004343D5"/>
    <w:rsid w:val="004346AB"/>
    <w:rsid w:val="00434DD2"/>
    <w:rsid w:val="00435064"/>
    <w:rsid w:val="00435231"/>
    <w:rsid w:val="00435449"/>
    <w:rsid w:val="00435714"/>
    <w:rsid w:val="00435E68"/>
    <w:rsid w:val="00435F04"/>
    <w:rsid w:val="00435FB3"/>
    <w:rsid w:val="0043601D"/>
    <w:rsid w:val="0043616A"/>
    <w:rsid w:val="00436184"/>
    <w:rsid w:val="0043630D"/>
    <w:rsid w:val="004364BD"/>
    <w:rsid w:val="004368AD"/>
    <w:rsid w:val="0043699C"/>
    <w:rsid w:val="00436AEF"/>
    <w:rsid w:val="00436E74"/>
    <w:rsid w:val="004370BE"/>
    <w:rsid w:val="004373A5"/>
    <w:rsid w:val="00437A0A"/>
    <w:rsid w:val="00437A51"/>
    <w:rsid w:val="00437BC1"/>
    <w:rsid w:val="00437EED"/>
    <w:rsid w:val="00440768"/>
    <w:rsid w:val="00440950"/>
    <w:rsid w:val="00440ADD"/>
    <w:rsid w:val="004410B6"/>
    <w:rsid w:val="0044152E"/>
    <w:rsid w:val="00441801"/>
    <w:rsid w:val="00441882"/>
    <w:rsid w:val="0044194E"/>
    <w:rsid w:val="00442075"/>
    <w:rsid w:val="004422B6"/>
    <w:rsid w:val="00442309"/>
    <w:rsid w:val="00442495"/>
    <w:rsid w:val="0044256C"/>
    <w:rsid w:val="004426D6"/>
    <w:rsid w:val="00442A4E"/>
    <w:rsid w:val="00442AFD"/>
    <w:rsid w:val="00442C75"/>
    <w:rsid w:val="00442DE1"/>
    <w:rsid w:val="00442FA7"/>
    <w:rsid w:val="00443285"/>
    <w:rsid w:val="004433DB"/>
    <w:rsid w:val="00443614"/>
    <w:rsid w:val="0044369D"/>
    <w:rsid w:val="004440F2"/>
    <w:rsid w:val="00444215"/>
    <w:rsid w:val="004442BD"/>
    <w:rsid w:val="004444CB"/>
    <w:rsid w:val="004445A6"/>
    <w:rsid w:val="00444753"/>
    <w:rsid w:val="0044485C"/>
    <w:rsid w:val="00444B30"/>
    <w:rsid w:val="00444B80"/>
    <w:rsid w:val="00444D28"/>
    <w:rsid w:val="00445074"/>
    <w:rsid w:val="0044530C"/>
    <w:rsid w:val="00445421"/>
    <w:rsid w:val="004458C2"/>
    <w:rsid w:val="004458D0"/>
    <w:rsid w:val="00445BF3"/>
    <w:rsid w:val="004464FC"/>
    <w:rsid w:val="0044661C"/>
    <w:rsid w:val="00446C68"/>
    <w:rsid w:val="00446E69"/>
    <w:rsid w:val="00446EE9"/>
    <w:rsid w:val="0044717B"/>
    <w:rsid w:val="00447517"/>
    <w:rsid w:val="004475D4"/>
    <w:rsid w:val="00447756"/>
    <w:rsid w:val="004477A1"/>
    <w:rsid w:val="004477AB"/>
    <w:rsid w:val="0044781B"/>
    <w:rsid w:val="004478BD"/>
    <w:rsid w:val="004478DF"/>
    <w:rsid w:val="00447CB0"/>
    <w:rsid w:val="00447E53"/>
    <w:rsid w:val="00450372"/>
    <w:rsid w:val="00450475"/>
    <w:rsid w:val="004504D3"/>
    <w:rsid w:val="00450B64"/>
    <w:rsid w:val="00451051"/>
    <w:rsid w:val="00451083"/>
    <w:rsid w:val="004514AF"/>
    <w:rsid w:val="0045198E"/>
    <w:rsid w:val="004521C8"/>
    <w:rsid w:val="00453641"/>
    <w:rsid w:val="004539AC"/>
    <w:rsid w:val="00453A8C"/>
    <w:rsid w:val="00453BBC"/>
    <w:rsid w:val="00453BC3"/>
    <w:rsid w:val="004543F3"/>
    <w:rsid w:val="004545EF"/>
    <w:rsid w:val="00454855"/>
    <w:rsid w:val="0045494F"/>
    <w:rsid w:val="00454BE7"/>
    <w:rsid w:val="00454DA3"/>
    <w:rsid w:val="00454F0A"/>
    <w:rsid w:val="00454F7C"/>
    <w:rsid w:val="004551FC"/>
    <w:rsid w:val="00455217"/>
    <w:rsid w:val="00455232"/>
    <w:rsid w:val="00455B30"/>
    <w:rsid w:val="00456154"/>
    <w:rsid w:val="0045620A"/>
    <w:rsid w:val="00456ED3"/>
    <w:rsid w:val="00457086"/>
    <w:rsid w:val="004570A8"/>
    <w:rsid w:val="004575D6"/>
    <w:rsid w:val="00457638"/>
    <w:rsid w:val="00457BF8"/>
    <w:rsid w:val="004603D0"/>
    <w:rsid w:val="004611DD"/>
    <w:rsid w:val="00461429"/>
    <w:rsid w:val="004619BE"/>
    <w:rsid w:val="00461B2A"/>
    <w:rsid w:val="00461CE7"/>
    <w:rsid w:val="00461F3F"/>
    <w:rsid w:val="00461FD2"/>
    <w:rsid w:val="00461FF4"/>
    <w:rsid w:val="00462082"/>
    <w:rsid w:val="00462968"/>
    <w:rsid w:val="00463709"/>
    <w:rsid w:val="00463D4A"/>
    <w:rsid w:val="00463E48"/>
    <w:rsid w:val="00464197"/>
    <w:rsid w:val="00464237"/>
    <w:rsid w:val="00464261"/>
    <w:rsid w:val="00464582"/>
    <w:rsid w:val="00464805"/>
    <w:rsid w:val="004648EC"/>
    <w:rsid w:val="00464943"/>
    <w:rsid w:val="00464A2D"/>
    <w:rsid w:val="00465288"/>
    <w:rsid w:val="004652FB"/>
    <w:rsid w:val="0046540D"/>
    <w:rsid w:val="0046543A"/>
    <w:rsid w:val="004657B3"/>
    <w:rsid w:val="00465B05"/>
    <w:rsid w:val="00465DC4"/>
    <w:rsid w:val="00465EB9"/>
    <w:rsid w:val="0046638F"/>
    <w:rsid w:val="00466892"/>
    <w:rsid w:val="00466CB2"/>
    <w:rsid w:val="00466CB3"/>
    <w:rsid w:val="00467120"/>
    <w:rsid w:val="00467538"/>
    <w:rsid w:val="00467A89"/>
    <w:rsid w:val="00467AE4"/>
    <w:rsid w:val="00467B09"/>
    <w:rsid w:val="00467C4B"/>
    <w:rsid w:val="00467E24"/>
    <w:rsid w:val="00467E8A"/>
    <w:rsid w:val="004709D8"/>
    <w:rsid w:val="00470B56"/>
    <w:rsid w:val="00470CFC"/>
    <w:rsid w:val="0047101F"/>
    <w:rsid w:val="00471949"/>
    <w:rsid w:val="00471C82"/>
    <w:rsid w:val="00472382"/>
    <w:rsid w:val="00472453"/>
    <w:rsid w:val="0047255D"/>
    <w:rsid w:val="00472918"/>
    <w:rsid w:val="00472C12"/>
    <w:rsid w:val="00472EE2"/>
    <w:rsid w:val="004732F3"/>
    <w:rsid w:val="00473610"/>
    <w:rsid w:val="004736C0"/>
    <w:rsid w:val="00473704"/>
    <w:rsid w:val="0047387C"/>
    <w:rsid w:val="00473A53"/>
    <w:rsid w:val="00473B81"/>
    <w:rsid w:val="00473D10"/>
    <w:rsid w:val="00473E9F"/>
    <w:rsid w:val="0047450F"/>
    <w:rsid w:val="00474524"/>
    <w:rsid w:val="00474589"/>
    <w:rsid w:val="00474652"/>
    <w:rsid w:val="00474965"/>
    <w:rsid w:val="00474B1D"/>
    <w:rsid w:val="00474B6E"/>
    <w:rsid w:val="00474C04"/>
    <w:rsid w:val="00474DBA"/>
    <w:rsid w:val="00474DE5"/>
    <w:rsid w:val="00475318"/>
    <w:rsid w:val="00475398"/>
    <w:rsid w:val="00475A8B"/>
    <w:rsid w:val="00475B84"/>
    <w:rsid w:val="00475CD7"/>
    <w:rsid w:val="00475E4A"/>
    <w:rsid w:val="00476083"/>
    <w:rsid w:val="00476321"/>
    <w:rsid w:val="004764D9"/>
    <w:rsid w:val="004769B9"/>
    <w:rsid w:val="004769BB"/>
    <w:rsid w:val="00476F28"/>
    <w:rsid w:val="00477081"/>
    <w:rsid w:val="0047734C"/>
    <w:rsid w:val="0047743B"/>
    <w:rsid w:val="004774C0"/>
    <w:rsid w:val="00477674"/>
    <w:rsid w:val="00477930"/>
    <w:rsid w:val="00477A71"/>
    <w:rsid w:val="00477A82"/>
    <w:rsid w:val="00477A9C"/>
    <w:rsid w:val="00477B62"/>
    <w:rsid w:val="00477C2E"/>
    <w:rsid w:val="00480297"/>
    <w:rsid w:val="00480520"/>
    <w:rsid w:val="00480583"/>
    <w:rsid w:val="004806C9"/>
    <w:rsid w:val="00480882"/>
    <w:rsid w:val="004808A2"/>
    <w:rsid w:val="00480A7B"/>
    <w:rsid w:val="00480CDD"/>
    <w:rsid w:val="00480EBE"/>
    <w:rsid w:val="004810DC"/>
    <w:rsid w:val="00481240"/>
    <w:rsid w:val="0048153B"/>
    <w:rsid w:val="00481862"/>
    <w:rsid w:val="004818B1"/>
    <w:rsid w:val="00481C18"/>
    <w:rsid w:val="00481C95"/>
    <w:rsid w:val="00481F01"/>
    <w:rsid w:val="00482B66"/>
    <w:rsid w:val="00482C05"/>
    <w:rsid w:val="00482E4B"/>
    <w:rsid w:val="004830D5"/>
    <w:rsid w:val="004833E2"/>
    <w:rsid w:val="00483610"/>
    <w:rsid w:val="004837B4"/>
    <w:rsid w:val="0048385A"/>
    <w:rsid w:val="0048393A"/>
    <w:rsid w:val="00483A8E"/>
    <w:rsid w:val="00484112"/>
    <w:rsid w:val="00484203"/>
    <w:rsid w:val="004845B1"/>
    <w:rsid w:val="0048473C"/>
    <w:rsid w:val="0048488D"/>
    <w:rsid w:val="004849CE"/>
    <w:rsid w:val="00484B3D"/>
    <w:rsid w:val="00484CF8"/>
    <w:rsid w:val="00484ECE"/>
    <w:rsid w:val="00485052"/>
    <w:rsid w:val="00485079"/>
    <w:rsid w:val="00485149"/>
    <w:rsid w:val="004851E6"/>
    <w:rsid w:val="00485349"/>
    <w:rsid w:val="00485C08"/>
    <w:rsid w:val="00485E9B"/>
    <w:rsid w:val="004860ED"/>
    <w:rsid w:val="004862BF"/>
    <w:rsid w:val="00486410"/>
    <w:rsid w:val="00486448"/>
    <w:rsid w:val="00486827"/>
    <w:rsid w:val="00486DDE"/>
    <w:rsid w:val="00486ED4"/>
    <w:rsid w:val="00487197"/>
    <w:rsid w:val="00487534"/>
    <w:rsid w:val="0048784D"/>
    <w:rsid w:val="00487B3A"/>
    <w:rsid w:val="00490442"/>
    <w:rsid w:val="00490C89"/>
    <w:rsid w:val="00490C96"/>
    <w:rsid w:val="00490D8D"/>
    <w:rsid w:val="00491136"/>
    <w:rsid w:val="004913A3"/>
    <w:rsid w:val="00491942"/>
    <w:rsid w:val="00491FFE"/>
    <w:rsid w:val="004922B8"/>
    <w:rsid w:val="004927BD"/>
    <w:rsid w:val="00492936"/>
    <w:rsid w:val="00492B3D"/>
    <w:rsid w:val="00492F0D"/>
    <w:rsid w:val="004934CC"/>
    <w:rsid w:val="00493B39"/>
    <w:rsid w:val="00493D36"/>
    <w:rsid w:val="00493E40"/>
    <w:rsid w:val="00493EF2"/>
    <w:rsid w:val="00493F02"/>
    <w:rsid w:val="0049478A"/>
    <w:rsid w:val="00494882"/>
    <w:rsid w:val="00494DFC"/>
    <w:rsid w:val="00494E22"/>
    <w:rsid w:val="00495C48"/>
    <w:rsid w:val="00495FFC"/>
    <w:rsid w:val="0049600D"/>
    <w:rsid w:val="00496237"/>
    <w:rsid w:val="00496447"/>
    <w:rsid w:val="00496835"/>
    <w:rsid w:val="00496CD0"/>
    <w:rsid w:val="0049733F"/>
    <w:rsid w:val="0049772B"/>
    <w:rsid w:val="00497CDC"/>
    <w:rsid w:val="00497FA8"/>
    <w:rsid w:val="004A0A8B"/>
    <w:rsid w:val="004A0D2D"/>
    <w:rsid w:val="004A11BB"/>
    <w:rsid w:val="004A142F"/>
    <w:rsid w:val="004A1857"/>
    <w:rsid w:val="004A1B79"/>
    <w:rsid w:val="004A1DDB"/>
    <w:rsid w:val="004A22B2"/>
    <w:rsid w:val="004A248B"/>
    <w:rsid w:val="004A2528"/>
    <w:rsid w:val="004A2537"/>
    <w:rsid w:val="004A2959"/>
    <w:rsid w:val="004A2EC7"/>
    <w:rsid w:val="004A30E9"/>
    <w:rsid w:val="004A3586"/>
    <w:rsid w:val="004A397E"/>
    <w:rsid w:val="004A3C4F"/>
    <w:rsid w:val="004A3F11"/>
    <w:rsid w:val="004A3F20"/>
    <w:rsid w:val="004A435C"/>
    <w:rsid w:val="004A452E"/>
    <w:rsid w:val="004A46C8"/>
    <w:rsid w:val="004A49E7"/>
    <w:rsid w:val="004A4D1D"/>
    <w:rsid w:val="004A4D9C"/>
    <w:rsid w:val="004A5000"/>
    <w:rsid w:val="004A5A4A"/>
    <w:rsid w:val="004A5B36"/>
    <w:rsid w:val="004A5C35"/>
    <w:rsid w:val="004A5EB6"/>
    <w:rsid w:val="004A65B6"/>
    <w:rsid w:val="004A6631"/>
    <w:rsid w:val="004A70B5"/>
    <w:rsid w:val="004A7263"/>
    <w:rsid w:val="004A72C6"/>
    <w:rsid w:val="004A73AB"/>
    <w:rsid w:val="004A750A"/>
    <w:rsid w:val="004A7584"/>
    <w:rsid w:val="004A780F"/>
    <w:rsid w:val="004B01CB"/>
    <w:rsid w:val="004B024F"/>
    <w:rsid w:val="004B02A7"/>
    <w:rsid w:val="004B0730"/>
    <w:rsid w:val="004B0944"/>
    <w:rsid w:val="004B0B5C"/>
    <w:rsid w:val="004B0CFB"/>
    <w:rsid w:val="004B101E"/>
    <w:rsid w:val="004B1945"/>
    <w:rsid w:val="004B1972"/>
    <w:rsid w:val="004B1AAC"/>
    <w:rsid w:val="004B1C78"/>
    <w:rsid w:val="004B20D1"/>
    <w:rsid w:val="004B20D8"/>
    <w:rsid w:val="004B225C"/>
    <w:rsid w:val="004B2272"/>
    <w:rsid w:val="004B24CC"/>
    <w:rsid w:val="004B2840"/>
    <w:rsid w:val="004B284B"/>
    <w:rsid w:val="004B2AAA"/>
    <w:rsid w:val="004B2DBD"/>
    <w:rsid w:val="004B3554"/>
    <w:rsid w:val="004B3592"/>
    <w:rsid w:val="004B391C"/>
    <w:rsid w:val="004B4487"/>
    <w:rsid w:val="004B4BC5"/>
    <w:rsid w:val="004B4D55"/>
    <w:rsid w:val="004B4DAD"/>
    <w:rsid w:val="004B52BC"/>
    <w:rsid w:val="004B552D"/>
    <w:rsid w:val="004B57E2"/>
    <w:rsid w:val="004B59AF"/>
    <w:rsid w:val="004B6142"/>
    <w:rsid w:val="004B684D"/>
    <w:rsid w:val="004B6922"/>
    <w:rsid w:val="004B6F47"/>
    <w:rsid w:val="004B751E"/>
    <w:rsid w:val="004B766D"/>
    <w:rsid w:val="004B7ACA"/>
    <w:rsid w:val="004B7D0B"/>
    <w:rsid w:val="004B7F56"/>
    <w:rsid w:val="004C004D"/>
    <w:rsid w:val="004C01AB"/>
    <w:rsid w:val="004C03AC"/>
    <w:rsid w:val="004C03F7"/>
    <w:rsid w:val="004C06CD"/>
    <w:rsid w:val="004C07F1"/>
    <w:rsid w:val="004C07FF"/>
    <w:rsid w:val="004C1001"/>
    <w:rsid w:val="004C1207"/>
    <w:rsid w:val="004C132A"/>
    <w:rsid w:val="004C17E9"/>
    <w:rsid w:val="004C1EF3"/>
    <w:rsid w:val="004C1F56"/>
    <w:rsid w:val="004C23CB"/>
    <w:rsid w:val="004C2502"/>
    <w:rsid w:val="004C2668"/>
    <w:rsid w:val="004C2B25"/>
    <w:rsid w:val="004C3228"/>
    <w:rsid w:val="004C34AC"/>
    <w:rsid w:val="004C3C15"/>
    <w:rsid w:val="004C3DFA"/>
    <w:rsid w:val="004C3F70"/>
    <w:rsid w:val="004C42B7"/>
    <w:rsid w:val="004C4365"/>
    <w:rsid w:val="004C460D"/>
    <w:rsid w:val="004C462D"/>
    <w:rsid w:val="004C4880"/>
    <w:rsid w:val="004C493D"/>
    <w:rsid w:val="004C4D71"/>
    <w:rsid w:val="004C53BC"/>
    <w:rsid w:val="004C55A1"/>
    <w:rsid w:val="004C5C4D"/>
    <w:rsid w:val="004C5FE3"/>
    <w:rsid w:val="004C6B4B"/>
    <w:rsid w:val="004C7386"/>
    <w:rsid w:val="004C7543"/>
    <w:rsid w:val="004C7585"/>
    <w:rsid w:val="004C7808"/>
    <w:rsid w:val="004C7901"/>
    <w:rsid w:val="004C79A5"/>
    <w:rsid w:val="004C7D14"/>
    <w:rsid w:val="004D0126"/>
    <w:rsid w:val="004D017B"/>
    <w:rsid w:val="004D040F"/>
    <w:rsid w:val="004D04B8"/>
    <w:rsid w:val="004D0696"/>
    <w:rsid w:val="004D159E"/>
    <w:rsid w:val="004D15AF"/>
    <w:rsid w:val="004D1C27"/>
    <w:rsid w:val="004D1F30"/>
    <w:rsid w:val="004D20C8"/>
    <w:rsid w:val="004D2128"/>
    <w:rsid w:val="004D2189"/>
    <w:rsid w:val="004D234D"/>
    <w:rsid w:val="004D2474"/>
    <w:rsid w:val="004D27CB"/>
    <w:rsid w:val="004D2B40"/>
    <w:rsid w:val="004D380A"/>
    <w:rsid w:val="004D39BE"/>
    <w:rsid w:val="004D3DA8"/>
    <w:rsid w:val="004D3E03"/>
    <w:rsid w:val="004D412E"/>
    <w:rsid w:val="004D4362"/>
    <w:rsid w:val="004D4565"/>
    <w:rsid w:val="004D4854"/>
    <w:rsid w:val="004D496F"/>
    <w:rsid w:val="004D573B"/>
    <w:rsid w:val="004D5B73"/>
    <w:rsid w:val="004D5E3C"/>
    <w:rsid w:val="004D5FF4"/>
    <w:rsid w:val="004D6062"/>
    <w:rsid w:val="004D6313"/>
    <w:rsid w:val="004D6364"/>
    <w:rsid w:val="004D699B"/>
    <w:rsid w:val="004D6AF4"/>
    <w:rsid w:val="004D7104"/>
    <w:rsid w:val="004D7245"/>
    <w:rsid w:val="004D7C0C"/>
    <w:rsid w:val="004D7CE2"/>
    <w:rsid w:val="004E00AE"/>
    <w:rsid w:val="004E02E5"/>
    <w:rsid w:val="004E0647"/>
    <w:rsid w:val="004E0AA8"/>
    <w:rsid w:val="004E0B90"/>
    <w:rsid w:val="004E0CAA"/>
    <w:rsid w:val="004E1041"/>
    <w:rsid w:val="004E1367"/>
    <w:rsid w:val="004E17CF"/>
    <w:rsid w:val="004E190F"/>
    <w:rsid w:val="004E1BC8"/>
    <w:rsid w:val="004E1BF2"/>
    <w:rsid w:val="004E1D64"/>
    <w:rsid w:val="004E2134"/>
    <w:rsid w:val="004E2326"/>
    <w:rsid w:val="004E31CB"/>
    <w:rsid w:val="004E324B"/>
    <w:rsid w:val="004E340D"/>
    <w:rsid w:val="004E34CB"/>
    <w:rsid w:val="004E3583"/>
    <w:rsid w:val="004E3BC6"/>
    <w:rsid w:val="004E43AF"/>
    <w:rsid w:val="004E47E1"/>
    <w:rsid w:val="004E47ED"/>
    <w:rsid w:val="004E4891"/>
    <w:rsid w:val="004E48B8"/>
    <w:rsid w:val="004E4A6F"/>
    <w:rsid w:val="004E5102"/>
    <w:rsid w:val="004E5141"/>
    <w:rsid w:val="004E5171"/>
    <w:rsid w:val="004E5588"/>
    <w:rsid w:val="004E55F1"/>
    <w:rsid w:val="004E574C"/>
    <w:rsid w:val="004E57C3"/>
    <w:rsid w:val="004E5912"/>
    <w:rsid w:val="004E59D6"/>
    <w:rsid w:val="004E5A95"/>
    <w:rsid w:val="004E5AF3"/>
    <w:rsid w:val="004E5C37"/>
    <w:rsid w:val="004E5D92"/>
    <w:rsid w:val="004E6011"/>
    <w:rsid w:val="004E647D"/>
    <w:rsid w:val="004E660B"/>
    <w:rsid w:val="004E6824"/>
    <w:rsid w:val="004E69A9"/>
    <w:rsid w:val="004E6B2D"/>
    <w:rsid w:val="004E6B36"/>
    <w:rsid w:val="004E7178"/>
    <w:rsid w:val="004E7721"/>
    <w:rsid w:val="004E77E8"/>
    <w:rsid w:val="004E78E7"/>
    <w:rsid w:val="004E7FB0"/>
    <w:rsid w:val="004F02B3"/>
    <w:rsid w:val="004F0368"/>
    <w:rsid w:val="004F0831"/>
    <w:rsid w:val="004F092A"/>
    <w:rsid w:val="004F0A5B"/>
    <w:rsid w:val="004F131F"/>
    <w:rsid w:val="004F16BA"/>
    <w:rsid w:val="004F16D2"/>
    <w:rsid w:val="004F171F"/>
    <w:rsid w:val="004F1AB8"/>
    <w:rsid w:val="004F231F"/>
    <w:rsid w:val="004F23C9"/>
    <w:rsid w:val="004F2617"/>
    <w:rsid w:val="004F2A17"/>
    <w:rsid w:val="004F2A1E"/>
    <w:rsid w:val="004F2AB1"/>
    <w:rsid w:val="004F3005"/>
    <w:rsid w:val="004F3320"/>
    <w:rsid w:val="004F34A6"/>
    <w:rsid w:val="004F364D"/>
    <w:rsid w:val="004F3908"/>
    <w:rsid w:val="004F3D04"/>
    <w:rsid w:val="004F3F7A"/>
    <w:rsid w:val="004F4408"/>
    <w:rsid w:val="004F5218"/>
    <w:rsid w:val="004F545F"/>
    <w:rsid w:val="004F5568"/>
    <w:rsid w:val="004F565D"/>
    <w:rsid w:val="004F5A31"/>
    <w:rsid w:val="004F62BB"/>
    <w:rsid w:val="004F6393"/>
    <w:rsid w:val="004F65C2"/>
    <w:rsid w:val="004F6681"/>
    <w:rsid w:val="004F6713"/>
    <w:rsid w:val="004F6D8E"/>
    <w:rsid w:val="004F71FB"/>
    <w:rsid w:val="004F760F"/>
    <w:rsid w:val="004F762A"/>
    <w:rsid w:val="004F79C9"/>
    <w:rsid w:val="004F7AA6"/>
    <w:rsid w:val="004F7DF7"/>
    <w:rsid w:val="0050003D"/>
    <w:rsid w:val="0050004D"/>
    <w:rsid w:val="0050046B"/>
    <w:rsid w:val="005005B6"/>
    <w:rsid w:val="005006A4"/>
    <w:rsid w:val="00500905"/>
    <w:rsid w:val="0050094A"/>
    <w:rsid w:val="00500A2E"/>
    <w:rsid w:val="00500DBE"/>
    <w:rsid w:val="00500DE7"/>
    <w:rsid w:val="00500E05"/>
    <w:rsid w:val="005015BE"/>
    <w:rsid w:val="005017B4"/>
    <w:rsid w:val="00501E49"/>
    <w:rsid w:val="00501F1F"/>
    <w:rsid w:val="00502177"/>
    <w:rsid w:val="005021D4"/>
    <w:rsid w:val="005023C0"/>
    <w:rsid w:val="005026D7"/>
    <w:rsid w:val="00502902"/>
    <w:rsid w:val="00502B49"/>
    <w:rsid w:val="00502C92"/>
    <w:rsid w:val="00502E65"/>
    <w:rsid w:val="00503412"/>
    <w:rsid w:val="00503566"/>
    <w:rsid w:val="005037C5"/>
    <w:rsid w:val="00503A69"/>
    <w:rsid w:val="00503CC0"/>
    <w:rsid w:val="00503E0B"/>
    <w:rsid w:val="00504070"/>
    <w:rsid w:val="005047DE"/>
    <w:rsid w:val="00505188"/>
    <w:rsid w:val="00505268"/>
    <w:rsid w:val="005055F0"/>
    <w:rsid w:val="0050583E"/>
    <w:rsid w:val="005059DD"/>
    <w:rsid w:val="00505C51"/>
    <w:rsid w:val="00505E61"/>
    <w:rsid w:val="005061AD"/>
    <w:rsid w:val="00506483"/>
    <w:rsid w:val="00507575"/>
    <w:rsid w:val="005079EA"/>
    <w:rsid w:val="00507BC1"/>
    <w:rsid w:val="00507C50"/>
    <w:rsid w:val="00510278"/>
    <w:rsid w:val="00510679"/>
    <w:rsid w:val="005106D1"/>
    <w:rsid w:val="0051079E"/>
    <w:rsid w:val="005108CF"/>
    <w:rsid w:val="0051096D"/>
    <w:rsid w:val="00510A02"/>
    <w:rsid w:val="00510FD2"/>
    <w:rsid w:val="005110E3"/>
    <w:rsid w:val="005115F3"/>
    <w:rsid w:val="0051168F"/>
    <w:rsid w:val="00511D90"/>
    <w:rsid w:val="00511E93"/>
    <w:rsid w:val="00512008"/>
    <w:rsid w:val="00512040"/>
    <w:rsid w:val="00512046"/>
    <w:rsid w:val="005123A0"/>
    <w:rsid w:val="0051259C"/>
    <w:rsid w:val="005128EA"/>
    <w:rsid w:val="005129B0"/>
    <w:rsid w:val="00512E8F"/>
    <w:rsid w:val="00513102"/>
    <w:rsid w:val="005135F4"/>
    <w:rsid w:val="00513632"/>
    <w:rsid w:val="0051375C"/>
    <w:rsid w:val="005139A6"/>
    <w:rsid w:val="005139A9"/>
    <w:rsid w:val="00513CEF"/>
    <w:rsid w:val="005145F4"/>
    <w:rsid w:val="00514B0B"/>
    <w:rsid w:val="00514DFA"/>
    <w:rsid w:val="005154CA"/>
    <w:rsid w:val="005157CC"/>
    <w:rsid w:val="00515A4A"/>
    <w:rsid w:val="00515EDC"/>
    <w:rsid w:val="00516498"/>
    <w:rsid w:val="005164C8"/>
    <w:rsid w:val="00516734"/>
    <w:rsid w:val="0051726E"/>
    <w:rsid w:val="0051728F"/>
    <w:rsid w:val="00517D16"/>
    <w:rsid w:val="00520463"/>
    <w:rsid w:val="0052074F"/>
    <w:rsid w:val="005209D5"/>
    <w:rsid w:val="00520E41"/>
    <w:rsid w:val="005212DA"/>
    <w:rsid w:val="0052144C"/>
    <w:rsid w:val="005215E5"/>
    <w:rsid w:val="0052179B"/>
    <w:rsid w:val="00521B05"/>
    <w:rsid w:val="00521DB0"/>
    <w:rsid w:val="00522203"/>
    <w:rsid w:val="005223E8"/>
    <w:rsid w:val="0052263E"/>
    <w:rsid w:val="00522A83"/>
    <w:rsid w:val="00522B79"/>
    <w:rsid w:val="00522E2D"/>
    <w:rsid w:val="00523004"/>
    <w:rsid w:val="00523051"/>
    <w:rsid w:val="005234CD"/>
    <w:rsid w:val="00523743"/>
    <w:rsid w:val="005238C5"/>
    <w:rsid w:val="0052393F"/>
    <w:rsid w:val="00523A1F"/>
    <w:rsid w:val="00523A2D"/>
    <w:rsid w:val="00523B01"/>
    <w:rsid w:val="00523C9B"/>
    <w:rsid w:val="00524331"/>
    <w:rsid w:val="0052445D"/>
    <w:rsid w:val="00524951"/>
    <w:rsid w:val="005249C1"/>
    <w:rsid w:val="00524A53"/>
    <w:rsid w:val="00524DE4"/>
    <w:rsid w:val="00524E65"/>
    <w:rsid w:val="005252BD"/>
    <w:rsid w:val="0052585A"/>
    <w:rsid w:val="00525E66"/>
    <w:rsid w:val="0052607B"/>
    <w:rsid w:val="00526127"/>
    <w:rsid w:val="0052670F"/>
    <w:rsid w:val="0052688F"/>
    <w:rsid w:val="00526DB7"/>
    <w:rsid w:val="00526F80"/>
    <w:rsid w:val="00527289"/>
    <w:rsid w:val="005273FB"/>
    <w:rsid w:val="0052747C"/>
    <w:rsid w:val="00527869"/>
    <w:rsid w:val="00527DB9"/>
    <w:rsid w:val="005304AD"/>
    <w:rsid w:val="00530DB0"/>
    <w:rsid w:val="00530F67"/>
    <w:rsid w:val="00531147"/>
    <w:rsid w:val="005317BE"/>
    <w:rsid w:val="00531A00"/>
    <w:rsid w:val="00531AB8"/>
    <w:rsid w:val="00531BCF"/>
    <w:rsid w:val="00532324"/>
    <w:rsid w:val="005324A0"/>
    <w:rsid w:val="00532D2A"/>
    <w:rsid w:val="00532F4E"/>
    <w:rsid w:val="00532FCE"/>
    <w:rsid w:val="00533435"/>
    <w:rsid w:val="00533646"/>
    <w:rsid w:val="00533934"/>
    <w:rsid w:val="00533964"/>
    <w:rsid w:val="00533A1E"/>
    <w:rsid w:val="00534121"/>
    <w:rsid w:val="005346E5"/>
    <w:rsid w:val="00534C3A"/>
    <w:rsid w:val="0053534D"/>
    <w:rsid w:val="00535B31"/>
    <w:rsid w:val="00535B5A"/>
    <w:rsid w:val="00535B64"/>
    <w:rsid w:val="00536271"/>
    <w:rsid w:val="005365A8"/>
    <w:rsid w:val="005365AF"/>
    <w:rsid w:val="00536660"/>
    <w:rsid w:val="00536B34"/>
    <w:rsid w:val="00536BB1"/>
    <w:rsid w:val="00536C56"/>
    <w:rsid w:val="00536D0B"/>
    <w:rsid w:val="005371CB"/>
    <w:rsid w:val="005376DA"/>
    <w:rsid w:val="0053774C"/>
    <w:rsid w:val="005378CA"/>
    <w:rsid w:val="00537A46"/>
    <w:rsid w:val="00537DBA"/>
    <w:rsid w:val="00540A10"/>
    <w:rsid w:val="00540C28"/>
    <w:rsid w:val="00540D1A"/>
    <w:rsid w:val="005415B2"/>
    <w:rsid w:val="005416B9"/>
    <w:rsid w:val="00541983"/>
    <w:rsid w:val="00541B72"/>
    <w:rsid w:val="00541F9E"/>
    <w:rsid w:val="00542023"/>
    <w:rsid w:val="00542A4E"/>
    <w:rsid w:val="00542FFE"/>
    <w:rsid w:val="005432BB"/>
    <w:rsid w:val="00543479"/>
    <w:rsid w:val="00543504"/>
    <w:rsid w:val="0054360B"/>
    <w:rsid w:val="00544142"/>
    <w:rsid w:val="005441E8"/>
    <w:rsid w:val="005447E9"/>
    <w:rsid w:val="005449A7"/>
    <w:rsid w:val="00544AD0"/>
    <w:rsid w:val="00544DFB"/>
    <w:rsid w:val="00545CE5"/>
    <w:rsid w:val="00545D32"/>
    <w:rsid w:val="0054606E"/>
    <w:rsid w:val="00546176"/>
    <w:rsid w:val="0054640F"/>
    <w:rsid w:val="0054653C"/>
    <w:rsid w:val="00546CA6"/>
    <w:rsid w:val="00546CCE"/>
    <w:rsid w:val="005472D1"/>
    <w:rsid w:val="00547420"/>
    <w:rsid w:val="00547489"/>
    <w:rsid w:val="00547CD0"/>
    <w:rsid w:val="00547EA0"/>
    <w:rsid w:val="00547EA1"/>
    <w:rsid w:val="005509C4"/>
    <w:rsid w:val="00550A0F"/>
    <w:rsid w:val="00550A30"/>
    <w:rsid w:val="00550D94"/>
    <w:rsid w:val="00551081"/>
    <w:rsid w:val="00551086"/>
    <w:rsid w:val="00551159"/>
    <w:rsid w:val="005512AD"/>
    <w:rsid w:val="005516EB"/>
    <w:rsid w:val="00551789"/>
    <w:rsid w:val="00551A08"/>
    <w:rsid w:val="00551B5F"/>
    <w:rsid w:val="00551E0D"/>
    <w:rsid w:val="005520AF"/>
    <w:rsid w:val="005521A5"/>
    <w:rsid w:val="00552282"/>
    <w:rsid w:val="00552391"/>
    <w:rsid w:val="005527F1"/>
    <w:rsid w:val="0055285E"/>
    <w:rsid w:val="00552912"/>
    <w:rsid w:val="00552A50"/>
    <w:rsid w:val="00552A6D"/>
    <w:rsid w:val="00552AF2"/>
    <w:rsid w:val="00552BCC"/>
    <w:rsid w:val="00552C3B"/>
    <w:rsid w:val="0055356D"/>
    <w:rsid w:val="005535CF"/>
    <w:rsid w:val="00553854"/>
    <w:rsid w:val="00553963"/>
    <w:rsid w:val="0055410E"/>
    <w:rsid w:val="0055447E"/>
    <w:rsid w:val="005544C5"/>
    <w:rsid w:val="00554BC6"/>
    <w:rsid w:val="00554CE9"/>
    <w:rsid w:val="0055506E"/>
    <w:rsid w:val="00555242"/>
    <w:rsid w:val="005555AF"/>
    <w:rsid w:val="00555747"/>
    <w:rsid w:val="00555771"/>
    <w:rsid w:val="0055666F"/>
    <w:rsid w:val="00556787"/>
    <w:rsid w:val="00556818"/>
    <w:rsid w:val="00556B34"/>
    <w:rsid w:val="00556CAC"/>
    <w:rsid w:val="005572B4"/>
    <w:rsid w:val="00557494"/>
    <w:rsid w:val="005574BB"/>
    <w:rsid w:val="005600C8"/>
    <w:rsid w:val="0056092B"/>
    <w:rsid w:val="00560DF8"/>
    <w:rsid w:val="005614A0"/>
    <w:rsid w:val="00561786"/>
    <w:rsid w:val="005619CD"/>
    <w:rsid w:val="00561AAA"/>
    <w:rsid w:val="00561B67"/>
    <w:rsid w:val="00561D96"/>
    <w:rsid w:val="005627A8"/>
    <w:rsid w:val="0056284F"/>
    <w:rsid w:val="005629E9"/>
    <w:rsid w:val="00562AB3"/>
    <w:rsid w:val="00562BD2"/>
    <w:rsid w:val="00562C55"/>
    <w:rsid w:val="005630EF"/>
    <w:rsid w:val="00563698"/>
    <w:rsid w:val="005638A8"/>
    <w:rsid w:val="005638C0"/>
    <w:rsid w:val="00563A5E"/>
    <w:rsid w:val="00563B05"/>
    <w:rsid w:val="00563DFC"/>
    <w:rsid w:val="005643C4"/>
    <w:rsid w:val="00564552"/>
    <w:rsid w:val="00564A1E"/>
    <w:rsid w:val="00564DA3"/>
    <w:rsid w:val="0056581E"/>
    <w:rsid w:val="00566023"/>
    <w:rsid w:val="00566590"/>
    <w:rsid w:val="005665D1"/>
    <w:rsid w:val="005669A5"/>
    <w:rsid w:val="005669EC"/>
    <w:rsid w:val="005671A0"/>
    <w:rsid w:val="005673CB"/>
    <w:rsid w:val="005675E0"/>
    <w:rsid w:val="00567691"/>
    <w:rsid w:val="00567711"/>
    <w:rsid w:val="00567835"/>
    <w:rsid w:val="005678F4"/>
    <w:rsid w:val="00567A3D"/>
    <w:rsid w:val="00567D8A"/>
    <w:rsid w:val="005703EF"/>
    <w:rsid w:val="00570E42"/>
    <w:rsid w:val="005710CB"/>
    <w:rsid w:val="00571543"/>
    <w:rsid w:val="005715D6"/>
    <w:rsid w:val="00571685"/>
    <w:rsid w:val="00571920"/>
    <w:rsid w:val="00571CC1"/>
    <w:rsid w:val="00571F9C"/>
    <w:rsid w:val="005726BF"/>
    <w:rsid w:val="00572D19"/>
    <w:rsid w:val="00572D8A"/>
    <w:rsid w:val="00572F1C"/>
    <w:rsid w:val="0057388C"/>
    <w:rsid w:val="00573AC8"/>
    <w:rsid w:val="00573B34"/>
    <w:rsid w:val="00573BE4"/>
    <w:rsid w:val="00573C22"/>
    <w:rsid w:val="00574740"/>
    <w:rsid w:val="00574813"/>
    <w:rsid w:val="00574921"/>
    <w:rsid w:val="00574B58"/>
    <w:rsid w:val="00574B87"/>
    <w:rsid w:val="00574E22"/>
    <w:rsid w:val="00574E4D"/>
    <w:rsid w:val="00574F4B"/>
    <w:rsid w:val="00575081"/>
    <w:rsid w:val="005755C5"/>
    <w:rsid w:val="005759B0"/>
    <w:rsid w:val="00575E88"/>
    <w:rsid w:val="00575EFA"/>
    <w:rsid w:val="00576005"/>
    <w:rsid w:val="0057616D"/>
    <w:rsid w:val="00576490"/>
    <w:rsid w:val="00576860"/>
    <w:rsid w:val="00576CC1"/>
    <w:rsid w:val="00576D66"/>
    <w:rsid w:val="00576E82"/>
    <w:rsid w:val="00576EB1"/>
    <w:rsid w:val="005772CA"/>
    <w:rsid w:val="00577362"/>
    <w:rsid w:val="005774A8"/>
    <w:rsid w:val="00577BAD"/>
    <w:rsid w:val="00577CAE"/>
    <w:rsid w:val="00577CD5"/>
    <w:rsid w:val="00577DF3"/>
    <w:rsid w:val="005806AE"/>
    <w:rsid w:val="00580821"/>
    <w:rsid w:val="00580836"/>
    <w:rsid w:val="00580A89"/>
    <w:rsid w:val="00581375"/>
    <w:rsid w:val="00581ABE"/>
    <w:rsid w:val="00581CA4"/>
    <w:rsid w:val="00581ED7"/>
    <w:rsid w:val="00581F1D"/>
    <w:rsid w:val="0058205A"/>
    <w:rsid w:val="00582638"/>
    <w:rsid w:val="00582656"/>
    <w:rsid w:val="00582C21"/>
    <w:rsid w:val="00583032"/>
    <w:rsid w:val="0058412A"/>
    <w:rsid w:val="00584441"/>
    <w:rsid w:val="0058445F"/>
    <w:rsid w:val="0058485F"/>
    <w:rsid w:val="005848FB"/>
    <w:rsid w:val="005849ED"/>
    <w:rsid w:val="00584CAB"/>
    <w:rsid w:val="00584DAB"/>
    <w:rsid w:val="00584DCC"/>
    <w:rsid w:val="005856E2"/>
    <w:rsid w:val="00585D84"/>
    <w:rsid w:val="00586202"/>
    <w:rsid w:val="0058630E"/>
    <w:rsid w:val="00586348"/>
    <w:rsid w:val="00586556"/>
    <w:rsid w:val="0058687D"/>
    <w:rsid w:val="0058694D"/>
    <w:rsid w:val="00586A32"/>
    <w:rsid w:val="00586BF8"/>
    <w:rsid w:val="00586C42"/>
    <w:rsid w:val="00586F76"/>
    <w:rsid w:val="0058777F"/>
    <w:rsid w:val="0058781A"/>
    <w:rsid w:val="00587846"/>
    <w:rsid w:val="00587BA9"/>
    <w:rsid w:val="00587C11"/>
    <w:rsid w:val="00587D90"/>
    <w:rsid w:val="00590006"/>
    <w:rsid w:val="00590377"/>
    <w:rsid w:val="0059058B"/>
    <w:rsid w:val="005906C9"/>
    <w:rsid w:val="005909C6"/>
    <w:rsid w:val="00590B3C"/>
    <w:rsid w:val="00590C40"/>
    <w:rsid w:val="00590E33"/>
    <w:rsid w:val="00590E71"/>
    <w:rsid w:val="00590F81"/>
    <w:rsid w:val="00591163"/>
    <w:rsid w:val="005911CA"/>
    <w:rsid w:val="005915BA"/>
    <w:rsid w:val="005918D0"/>
    <w:rsid w:val="005918D7"/>
    <w:rsid w:val="005918E1"/>
    <w:rsid w:val="00591956"/>
    <w:rsid w:val="00591CF4"/>
    <w:rsid w:val="00591FDC"/>
    <w:rsid w:val="00592B0C"/>
    <w:rsid w:val="00592B32"/>
    <w:rsid w:val="00592B6B"/>
    <w:rsid w:val="00592BCA"/>
    <w:rsid w:val="00592E8C"/>
    <w:rsid w:val="0059350C"/>
    <w:rsid w:val="0059397E"/>
    <w:rsid w:val="00593A09"/>
    <w:rsid w:val="00593A7C"/>
    <w:rsid w:val="00593AF3"/>
    <w:rsid w:val="00593B5B"/>
    <w:rsid w:val="00593BFF"/>
    <w:rsid w:val="00593CAD"/>
    <w:rsid w:val="0059412A"/>
    <w:rsid w:val="005946F7"/>
    <w:rsid w:val="00594938"/>
    <w:rsid w:val="00594AFE"/>
    <w:rsid w:val="00594B36"/>
    <w:rsid w:val="00594CCC"/>
    <w:rsid w:val="00594DDE"/>
    <w:rsid w:val="00594E69"/>
    <w:rsid w:val="00594E9A"/>
    <w:rsid w:val="00594F8A"/>
    <w:rsid w:val="00595E93"/>
    <w:rsid w:val="005960C9"/>
    <w:rsid w:val="0059651C"/>
    <w:rsid w:val="005967B5"/>
    <w:rsid w:val="00596AD9"/>
    <w:rsid w:val="00596BE2"/>
    <w:rsid w:val="0059730B"/>
    <w:rsid w:val="00597A6A"/>
    <w:rsid w:val="00597B57"/>
    <w:rsid w:val="00597FF3"/>
    <w:rsid w:val="005A0A6F"/>
    <w:rsid w:val="005A0C8D"/>
    <w:rsid w:val="005A13D8"/>
    <w:rsid w:val="005A2704"/>
    <w:rsid w:val="005A2C3F"/>
    <w:rsid w:val="005A2CF9"/>
    <w:rsid w:val="005A2D52"/>
    <w:rsid w:val="005A2F20"/>
    <w:rsid w:val="005A3799"/>
    <w:rsid w:val="005A388C"/>
    <w:rsid w:val="005A3AE0"/>
    <w:rsid w:val="005A3EBE"/>
    <w:rsid w:val="005A4197"/>
    <w:rsid w:val="005A45C1"/>
    <w:rsid w:val="005A4756"/>
    <w:rsid w:val="005A4A15"/>
    <w:rsid w:val="005A4F64"/>
    <w:rsid w:val="005A5BA5"/>
    <w:rsid w:val="005A5C44"/>
    <w:rsid w:val="005A5E0C"/>
    <w:rsid w:val="005A6484"/>
    <w:rsid w:val="005A6812"/>
    <w:rsid w:val="005A68A7"/>
    <w:rsid w:val="005A6A61"/>
    <w:rsid w:val="005A6B48"/>
    <w:rsid w:val="005A6CF2"/>
    <w:rsid w:val="005A788C"/>
    <w:rsid w:val="005A7B3A"/>
    <w:rsid w:val="005A7CB7"/>
    <w:rsid w:val="005A7F3F"/>
    <w:rsid w:val="005B05C0"/>
    <w:rsid w:val="005B063E"/>
    <w:rsid w:val="005B08D2"/>
    <w:rsid w:val="005B1271"/>
    <w:rsid w:val="005B13D9"/>
    <w:rsid w:val="005B14C2"/>
    <w:rsid w:val="005B1793"/>
    <w:rsid w:val="005B1993"/>
    <w:rsid w:val="005B1C80"/>
    <w:rsid w:val="005B1D4D"/>
    <w:rsid w:val="005B26CB"/>
    <w:rsid w:val="005B2904"/>
    <w:rsid w:val="005B2BFF"/>
    <w:rsid w:val="005B2C13"/>
    <w:rsid w:val="005B329A"/>
    <w:rsid w:val="005B32B1"/>
    <w:rsid w:val="005B41D1"/>
    <w:rsid w:val="005B4302"/>
    <w:rsid w:val="005B4B73"/>
    <w:rsid w:val="005B5388"/>
    <w:rsid w:val="005B5544"/>
    <w:rsid w:val="005B57FE"/>
    <w:rsid w:val="005B5D89"/>
    <w:rsid w:val="005B5F64"/>
    <w:rsid w:val="005B6074"/>
    <w:rsid w:val="005B62ED"/>
    <w:rsid w:val="005B6879"/>
    <w:rsid w:val="005B6B35"/>
    <w:rsid w:val="005B6B67"/>
    <w:rsid w:val="005B6E5A"/>
    <w:rsid w:val="005B6E5F"/>
    <w:rsid w:val="005B70AB"/>
    <w:rsid w:val="005B730C"/>
    <w:rsid w:val="005B73D5"/>
    <w:rsid w:val="005B7791"/>
    <w:rsid w:val="005B78BA"/>
    <w:rsid w:val="005B7B35"/>
    <w:rsid w:val="005B7C38"/>
    <w:rsid w:val="005B7DC1"/>
    <w:rsid w:val="005B7E1B"/>
    <w:rsid w:val="005B7FDA"/>
    <w:rsid w:val="005C079F"/>
    <w:rsid w:val="005C0AA5"/>
    <w:rsid w:val="005C0B4A"/>
    <w:rsid w:val="005C0B80"/>
    <w:rsid w:val="005C0FA3"/>
    <w:rsid w:val="005C107B"/>
    <w:rsid w:val="005C1B28"/>
    <w:rsid w:val="005C1CD3"/>
    <w:rsid w:val="005C1DE1"/>
    <w:rsid w:val="005C213D"/>
    <w:rsid w:val="005C2309"/>
    <w:rsid w:val="005C2356"/>
    <w:rsid w:val="005C2A10"/>
    <w:rsid w:val="005C2CDE"/>
    <w:rsid w:val="005C2E0B"/>
    <w:rsid w:val="005C2FE8"/>
    <w:rsid w:val="005C309F"/>
    <w:rsid w:val="005C31D3"/>
    <w:rsid w:val="005C37B0"/>
    <w:rsid w:val="005C3C9C"/>
    <w:rsid w:val="005C3FCC"/>
    <w:rsid w:val="005C4737"/>
    <w:rsid w:val="005C4971"/>
    <w:rsid w:val="005C4F4B"/>
    <w:rsid w:val="005C5048"/>
    <w:rsid w:val="005C5693"/>
    <w:rsid w:val="005C584D"/>
    <w:rsid w:val="005C5975"/>
    <w:rsid w:val="005C5B79"/>
    <w:rsid w:val="005C5D09"/>
    <w:rsid w:val="005C661A"/>
    <w:rsid w:val="005C68F9"/>
    <w:rsid w:val="005C6B32"/>
    <w:rsid w:val="005C6F2E"/>
    <w:rsid w:val="005C7494"/>
    <w:rsid w:val="005C7702"/>
    <w:rsid w:val="005C775D"/>
    <w:rsid w:val="005C7A27"/>
    <w:rsid w:val="005C7B51"/>
    <w:rsid w:val="005D021E"/>
    <w:rsid w:val="005D0327"/>
    <w:rsid w:val="005D0555"/>
    <w:rsid w:val="005D0D97"/>
    <w:rsid w:val="005D13E4"/>
    <w:rsid w:val="005D140D"/>
    <w:rsid w:val="005D1575"/>
    <w:rsid w:val="005D1828"/>
    <w:rsid w:val="005D18DD"/>
    <w:rsid w:val="005D1D3E"/>
    <w:rsid w:val="005D1DF8"/>
    <w:rsid w:val="005D1FDE"/>
    <w:rsid w:val="005D227C"/>
    <w:rsid w:val="005D23DC"/>
    <w:rsid w:val="005D256A"/>
    <w:rsid w:val="005D25BF"/>
    <w:rsid w:val="005D2737"/>
    <w:rsid w:val="005D2F06"/>
    <w:rsid w:val="005D32F3"/>
    <w:rsid w:val="005D351E"/>
    <w:rsid w:val="005D3848"/>
    <w:rsid w:val="005D3A7E"/>
    <w:rsid w:val="005D425F"/>
    <w:rsid w:val="005D4747"/>
    <w:rsid w:val="005D478C"/>
    <w:rsid w:val="005D4B45"/>
    <w:rsid w:val="005D5339"/>
    <w:rsid w:val="005D55A2"/>
    <w:rsid w:val="005D56F3"/>
    <w:rsid w:val="005D677D"/>
    <w:rsid w:val="005D68BD"/>
    <w:rsid w:val="005D6BA7"/>
    <w:rsid w:val="005D6F16"/>
    <w:rsid w:val="005D7336"/>
    <w:rsid w:val="005D7943"/>
    <w:rsid w:val="005D7D08"/>
    <w:rsid w:val="005E085D"/>
    <w:rsid w:val="005E0998"/>
    <w:rsid w:val="005E0BA5"/>
    <w:rsid w:val="005E0BCF"/>
    <w:rsid w:val="005E0D4A"/>
    <w:rsid w:val="005E0F1B"/>
    <w:rsid w:val="005E15B3"/>
    <w:rsid w:val="005E16C3"/>
    <w:rsid w:val="005E1F16"/>
    <w:rsid w:val="005E20AE"/>
    <w:rsid w:val="005E294A"/>
    <w:rsid w:val="005E2D24"/>
    <w:rsid w:val="005E2E8D"/>
    <w:rsid w:val="005E391C"/>
    <w:rsid w:val="005E39E7"/>
    <w:rsid w:val="005E41BE"/>
    <w:rsid w:val="005E4B88"/>
    <w:rsid w:val="005E4D3D"/>
    <w:rsid w:val="005E5566"/>
    <w:rsid w:val="005E5705"/>
    <w:rsid w:val="005E5B47"/>
    <w:rsid w:val="005E5D9C"/>
    <w:rsid w:val="005E6021"/>
    <w:rsid w:val="005E64BA"/>
    <w:rsid w:val="005E68CB"/>
    <w:rsid w:val="005E69DF"/>
    <w:rsid w:val="005E6AA5"/>
    <w:rsid w:val="005E6C6F"/>
    <w:rsid w:val="005E7462"/>
    <w:rsid w:val="005E754D"/>
    <w:rsid w:val="005E7783"/>
    <w:rsid w:val="005E77DD"/>
    <w:rsid w:val="005E7D83"/>
    <w:rsid w:val="005F025B"/>
    <w:rsid w:val="005F02D6"/>
    <w:rsid w:val="005F0579"/>
    <w:rsid w:val="005F0670"/>
    <w:rsid w:val="005F06D0"/>
    <w:rsid w:val="005F140C"/>
    <w:rsid w:val="005F14D3"/>
    <w:rsid w:val="005F161F"/>
    <w:rsid w:val="005F19EE"/>
    <w:rsid w:val="005F23A8"/>
    <w:rsid w:val="005F23C4"/>
    <w:rsid w:val="005F24B2"/>
    <w:rsid w:val="005F261D"/>
    <w:rsid w:val="005F2BD7"/>
    <w:rsid w:val="005F2D10"/>
    <w:rsid w:val="005F310E"/>
    <w:rsid w:val="005F3742"/>
    <w:rsid w:val="005F3748"/>
    <w:rsid w:val="005F388B"/>
    <w:rsid w:val="005F3916"/>
    <w:rsid w:val="005F406A"/>
    <w:rsid w:val="005F4205"/>
    <w:rsid w:val="005F474C"/>
    <w:rsid w:val="005F4AB1"/>
    <w:rsid w:val="005F4B58"/>
    <w:rsid w:val="005F4C34"/>
    <w:rsid w:val="005F5021"/>
    <w:rsid w:val="005F532E"/>
    <w:rsid w:val="005F554B"/>
    <w:rsid w:val="005F5977"/>
    <w:rsid w:val="005F5D8E"/>
    <w:rsid w:val="005F6619"/>
    <w:rsid w:val="005F6922"/>
    <w:rsid w:val="005F6982"/>
    <w:rsid w:val="005F6A2E"/>
    <w:rsid w:val="005F6BEB"/>
    <w:rsid w:val="005F6C97"/>
    <w:rsid w:val="005F6D56"/>
    <w:rsid w:val="005F6E68"/>
    <w:rsid w:val="005F72CB"/>
    <w:rsid w:val="005F7320"/>
    <w:rsid w:val="005F7A0E"/>
    <w:rsid w:val="005F7B88"/>
    <w:rsid w:val="00600289"/>
    <w:rsid w:val="00600E6D"/>
    <w:rsid w:val="00601058"/>
    <w:rsid w:val="00601158"/>
    <w:rsid w:val="006014B8"/>
    <w:rsid w:val="00601E38"/>
    <w:rsid w:val="0060203B"/>
    <w:rsid w:val="00602727"/>
    <w:rsid w:val="00602893"/>
    <w:rsid w:val="00602B52"/>
    <w:rsid w:val="00602E3C"/>
    <w:rsid w:val="006036B6"/>
    <w:rsid w:val="00603961"/>
    <w:rsid w:val="00603F3C"/>
    <w:rsid w:val="00603FD3"/>
    <w:rsid w:val="00604180"/>
    <w:rsid w:val="006043C8"/>
    <w:rsid w:val="00604408"/>
    <w:rsid w:val="006044A6"/>
    <w:rsid w:val="00604501"/>
    <w:rsid w:val="0060479E"/>
    <w:rsid w:val="00604991"/>
    <w:rsid w:val="006049BB"/>
    <w:rsid w:val="00604D82"/>
    <w:rsid w:val="00604FAE"/>
    <w:rsid w:val="0060504D"/>
    <w:rsid w:val="00605333"/>
    <w:rsid w:val="006053C6"/>
    <w:rsid w:val="00605488"/>
    <w:rsid w:val="0060553F"/>
    <w:rsid w:val="0060591A"/>
    <w:rsid w:val="00605CF5"/>
    <w:rsid w:val="00605E78"/>
    <w:rsid w:val="00606453"/>
    <w:rsid w:val="006065B3"/>
    <w:rsid w:val="00606874"/>
    <w:rsid w:val="00606925"/>
    <w:rsid w:val="00606B93"/>
    <w:rsid w:val="00606D39"/>
    <w:rsid w:val="00606DC8"/>
    <w:rsid w:val="006070AE"/>
    <w:rsid w:val="00607611"/>
    <w:rsid w:val="00607754"/>
    <w:rsid w:val="0060794C"/>
    <w:rsid w:val="00607F10"/>
    <w:rsid w:val="00607F31"/>
    <w:rsid w:val="00610213"/>
    <w:rsid w:val="00611AB7"/>
    <w:rsid w:val="00611C73"/>
    <w:rsid w:val="00611CFE"/>
    <w:rsid w:val="00611D22"/>
    <w:rsid w:val="006120F7"/>
    <w:rsid w:val="006128FE"/>
    <w:rsid w:val="00612FDC"/>
    <w:rsid w:val="006133C2"/>
    <w:rsid w:val="006134E0"/>
    <w:rsid w:val="00613682"/>
    <w:rsid w:val="00613B98"/>
    <w:rsid w:val="00613C68"/>
    <w:rsid w:val="00613F2C"/>
    <w:rsid w:val="006146D3"/>
    <w:rsid w:val="00614CCA"/>
    <w:rsid w:val="00614D20"/>
    <w:rsid w:val="00614E5B"/>
    <w:rsid w:val="00614F53"/>
    <w:rsid w:val="00615222"/>
    <w:rsid w:val="006152BC"/>
    <w:rsid w:val="006154ED"/>
    <w:rsid w:val="00615B6B"/>
    <w:rsid w:val="00616102"/>
    <w:rsid w:val="00616229"/>
    <w:rsid w:val="0061676E"/>
    <w:rsid w:val="00616C57"/>
    <w:rsid w:val="00616E62"/>
    <w:rsid w:val="00616F6B"/>
    <w:rsid w:val="00616F75"/>
    <w:rsid w:val="00616FBD"/>
    <w:rsid w:val="006177CD"/>
    <w:rsid w:val="00617D38"/>
    <w:rsid w:val="00620173"/>
    <w:rsid w:val="006201B1"/>
    <w:rsid w:val="0062028E"/>
    <w:rsid w:val="006206DC"/>
    <w:rsid w:val="00620947"/>
    <w:rsid w:val="00620DF5"/>
    <w:rsid w:val="00620E0B"/>
    <w:rsid w:val="00620E17"/>
    <w:rsid w:val="00620E23"/>
    <w:rsid w:val="00620FB6"/>
    <w:rsid w:val="006215F8"/>
    <w:rsid w:val="0062188E"/>
    <w:rsid w:val="006219C2"/>
    <w:rsid w:val="0062298A"/>
    <w:rsid w:val="00622CF9"/>
    <w:rsid w:val="00622D9D"/>
    <w:rsid w:val="00622FA4"/>
    <w:rsid w:val="00623188"/>
    <w:rsid w:val="00623400"/>
    <w:rsid w:val="006237C7"/>
    <w:rsid w:val="00623C4E"/>
    <w:rsid w:val="00623E05"/>
    <w:rsid w:val="00623E81"/>
    <w:rsid w:val="0062402F"/>
    <w:rsid w:val="006240EB"/>
    <w:rsid w:val="00624218"/>
    <w:rsid w:val="006246EF"/>
    <w:rsid w:val="00624777"/>
    <w:rsid w:val="00624DA1"/>
    <w:rsid w:val="00624F4C"/>
    <w:rsid w:val="00625287"/>
    <w:rsid w:val="006252A2"/>
    <w:rsid w:val="006252BC"/>
    <w:rsid w:val="006256DF"/>
    <w:rsid w:val="006258C5"/>
    <w:rsid w:val="006259B3"/>
    <w:rsid w:val="006259C6"/>
    <w:rsid w:val="00625C7E"/>
    <w:rsid w:val="00626712"/>
    <w:rsid w:val="00626AC5"/>
    <w:rsid w:val="00626B1E"/>
    <w:rsid w:val="0062719B"/>
    <w:rsid w:val="006272DB"/>
    <w:rsid w:val="00627829"/>
    <w:rsid w:val="00627D25"/>
    <w:rsid w:val="00627FA0"/>
    <w:rsid w:val="00627FC3"/>
    <w:rsid w:val="006307CD"/>
    <w:rsid w:val="00630855"/>
    <w:rsid w:val="00630A48"/>
    <w:rsid w:val="00630A75"/>
    <w:rsid w:val="00630B4B"/>
    <w:rsid w:val="00630DDB"/>
    <w:rsid w:val="00630E10"/>
    <w:rsid w:val="00630E41"/>
    <w:rsid w:val="0063112C"/>
    <w:rsid w:val="006311C2"/>
    <w:rsid w:val="006315B0"/>
    <w:rsid w:val="00631758"/>
    <w:rsid w:val="006319C6"/>
    <w:rsid w:val="00631CEA"/>
    <w:rsid w:val="00632268"/>
    <w:rsid w:val="006322C0"/>
    <w:rsid w:val="006324D8"/>
    <w:rsid w:val="0063282E"/>
    <w:rsid w:val="00632DDD"/>
    <w:rsid w:val="006330DA"/>
    <w:rsid w:val="0063321F"/>
    <w:rsid w:val="0063347E"/>
    <w:rsid w:val="00633629"/>
    <w:rsid w:val="0063367C"/>
    <w:rsid w:val="0063368B"/>
    <w:rsid w:val="00633761"/>
    <w:rsid w:val="006337DF"/>
    <w:rsid w:val="00633CEC"/>
    <w:rsid w:val="00633D9B"/>
    <w:rsid w:val="00633E57"/>
    <w:rsid w:val="00633E72"/>
    <w:rsid w:val="00634026"/>
    <w:rsid w:val="0063446A"/>
    <w:rsid w:val="00634501"/>
    <w:rsid w:val="0063492B"/>
    <w:rsid w:val="00634F5D"/>
    <w:rsid w:val="00634FA3"/>
    <w:rsid w:val="00634FAF"/>
    <w:rsid w:val="00635A03"/>
    <w:rsid w:val="00635B95"/>
    <w:rsid w:val="00636271"/>
    <w:rsid w:val="0063645D"/>
    <w:rsid w:val="006365A7"/>
    <w:rsid w:val="00636D87"/>
    <w:rsid w:val="00636E7C"/>
    <w:rsid w:val="00637249"/>
    <w:rsid w:val="006373DE"/>
    <w:rsid w:val="006374D0"/>
    <w:rsid w:val="0063766A"/>
    <w:rsid w:val="00640355"/>
    <w:rsid w:val="00640538"/>
    <w:rsid w:val="00640749"/>
    <w:rsid w:val="00640C74"/>
    <w:rsid w:val="00640C9E"/>
    <w:rsid w:val="00641151"/>
    <w:rsid w:val="006417FF"/>
    <w:rsid w:val="00641BB1"/>
    <w:rsid w:val="0064247F"/>
    <w:rsid w:val="00642E11"/>
    <w:rsid w:val="00642F8F"/>
    <w:rsid w:val="00643036"/>
    <w:rsid w:val="006431E6"/>
    <w:rsid w:val="00643250"/>
    <w:rsid w:val="006434F9"/>
    <w:rsid w:val="00643512"/>
    <w:rsid w:val="00643693"/>
    <w:rsid w:val="00643910"/>
    <w:rsid w:val="00643B12"/>
    <w:rsid w:val="00643B31"/>
    <w:rsid w:val="00643EB8"/>
    <w:rsid w:val="00644130"/>
    <w:rsid w:val="00644A09"/>
    <w:rsid w:val="00644D29"/>
    <w:rsid w:val="00644DA4"/>
    <w:rsid w:val="00644DC8"/>
    <w:rsid w:val="00644ED6"/>
    <w:rsid w:val="00645060"/>
    <w:rsid w:val="0064610B"/>
    <w:rsid w:val="006463F0"/>
    <w:rsid w:val="00646501"/>
    <w:rsid w:val="006466C3"/>
    <w:rsid w:val="00646A2A"/>
    <w:rsid w:val="00646AFC"/>
    <w:rsid w:val="00646F3B"/>
    <w:rsid w:val="0064722B"/>
    <w:rsid w:val="0064729A"/>
    <w:rsid w:val="00647B34"/>
    <w:rsid w:val="00647EF2"/>
    <w:rsid w:val="006500B1"/>
    <w:rsid w:val="006501B8"/>
    <w:rsid w:val="006503AB"/>
    <w:rsid w:val="006503D3"/>
    <w:rsid w:val="00650453"/>
    <w:rsid w:val="00650818"/>
    <w:rsid w:val="00650844"/>
    <w:rsid w:val="00650A71"/>
    <w:rsid w:val="0065110A"/>
    <w:rsid w:val="006512AD"/>
    <w:rsid w:val="00651829"/>
    <w:rsid w:val="00651BC4"/>
    <w:rsid w:val="00651D50"/>
    <w:rsid w:val="00651DEF"/>
    <w:rsid w:val="0065227F"/>
    <w:rsid w:val="006523EC"/>
    <w:rsid w:val="0065288A"/>
    <w:rsid w:val="00652C71"/>
    <w:rsid w:val="00652CA4"/>
    <w:rsid w:val="00652CE4"/>
    <w:rsid w:val="00653625"/>
    <w:rsid w:val="00653710"/>
    <w:rsid w:val="00653760"/>
    <w:rsid w:val="0065381C"/>
    <w:rsid w:val="00653902"/>
    <w:rsid w:val="0065399A"/>
    <w:rsid w:val="00653D9C"/>
    <w:rsid w:val="00653E8B"/>
    <w:rsid w:val="006540EA"/>
    <w:rsid w:val="00654131"/>
    <w:rsid w:val="00654284"/>
    <w:rsid w:val="006543EE"/>
    <w:rsid w:val="006547CB"/>
    <w:rsid w:val="00654CB9"/>
    <w:rsid w:val="00654D84"/>
    <w:rsid w:val="006551F4"/>
    <w:rsid w:val="00655A45"/>
    <w:rsid w:val="00655BF0"/>
    <w:rsid w:val="006564EB"/>
    <w:rsid w:val="00656672"/>
    <w:rsid w:val="006566BA"/>
    <w:rsid w:val="006566E5"/>
    <w:rsid w:val="00656893"/>
    <w:rsid w:val="0065692A"/>
    <w:rsid w:val="006569D3"/>
    <w:rsid w:val="00656B56"/>
    <w:rsid w:val="00656BA1"/>
    <w:rsid w:val="00656BEB"/>
    <w:rsid w:val="00656E4B"/>
    <w:rsid w:val="006577D6"/>
    <w:rsid w:val="00657B43"/>
    <w:rsid w:val="00657C40"/>
    <w:rsid w:val="00657DD0"/>
    <w:rsid w:val="00657F00"/>
    <w:rsid w:val="006600FF"/>
    <w:rsid w:val="00660213"/>
    <w:rsid w:val="006606AD"/>
    <w:rsid w:val="00660857"/>
    <w:rsid w:val="00660A33"/>
    <w:rsid w:val="0066105A"/>
    <w:rsid w:val="006610A9"/>
    <w:rsid w:val="00661171"/>
    <w:rsid w:val="00661347"/>
    <w:rsid w:val="00661642"/>
    <w:rsid w:val="00661CE7"/>
    <w:rsid w:val="00661EA0"/>
    <w:rsid w:val="00661EAA"/>
    <w:rsid w:val="006623A7"/>
    <w:rsid w:val="00662A93"/>
    <w:rsid w:val="00662DF5"/>
    <w:rsid w:val="0066313C"/>
    <w:rsid w:val="0066342F"/>
    <w:rsid w:val="00663455"/>
    <w:rsid w:val="0066354E"/>
    <w:rsid w:val="00663621"/>
    <w:rsid w:val="00663725"/>
    <w:rsid w:val="006637A7"/>
    <w:rsid w:val="00663B3E"/>
    <w:rsid w:val="00663BFC"/>
    <w:rsid w:val="00663C63"/>
    <w:rsid w:val="00663ED3"/>
    <w:rsid w:val="00664D0D"/>
    <w:rsid w:val="00664E8F"/>
    <w:rsid w:val="00665268"/>
    <w:rsid w:val="0066541C"/>
    <w:rsid w:val="00665849"/>
    <w:rsid w:val="00665860"/>
    <w:rsid w:val="00665AFC"/>
    <w:rsid w:val="00665DA4"/>
    <w:rsid w:val="00665E16"/>
    <w:rsid w:val="006661AB"/>
    <w:rsid w:val="006662A9"/>
    <w:rsid w:val="00666410"/>
    <w:rsid w:val="006668A2"/>
    <w:rsid w:val="00666A1B"/>
    <w:rsid w:val="00666FBD"/>
    <w:rsid w:val="00667164"/>
    <w:rsid w:val="00667299"/>
    <w:rsid w:val="00667320"/>
    <w:rsid w:val="006677D7"/>
    <w:rsid w:val="00667E26"/>
    <w:rsid w:val="00667ED4"/>
    <w:rsid w:val="00670708"/>
    <w:rsid w:val="00670CDB"/>
    <w:rsid w:val="00670F1C"/>
    <w:rsid w:val="0067113F"/>
    <w:rsid w:val="006713CB"/>
    <w:rsid w:val="006718B3"/>
    <w:rsid w:val="0067198A"/>
    <w:rsid w:val="00671BB5"/>
    <w:rsid w:val="00671D70"/>
    <w:rsid w:val="00672223"/>
    <w:rsid w:val="00672288"/>
    <w:rsid w:val="0067260D"/>
    <w:rsid w:val="00672904"/>
    <w:rsid w:val="00672B92"/>
    <w:rsid w:val="00672BF5"/>
    <w:rsid w:val="00672F2A"/>
    <w:rsid w:val="0067373B"/>
    <w:rsid w:val="00673B68"/>
    <w:rsid w:val="00674037"/>
    <w:rsid w:val="0067457F"/>
    <w:rsid w:val="00674672"/>
    <w:rsid w:val="00674EC7"/>
    <w:rsid w:val="006754EA"/>
    <w:rsid w:val="00675716"/>
    <w:rsid w:val="00675A36"/>
    <w:rsid w:val="00675AFD"/>
    <w:rsid w:val="00675F03"/>
    <w:rsid w:val="00676495"/>
    <w:rsid w:val="00676800"/>
    <w:rsid w:val="006769C0"/>
    <w:rsid w:val="00676B23"/>
    <w:rsid w:val="00676C74"/>
    <w:rsid w:val="00676E55"/>
    <w:rsid w:val="00676F88"/>
    <w:rsid w:val="00677443"/>
    <w:rsid w:val="00677545"/>
    <w:rsid w:val="00677A17"/>
    <w:rsid w:val="00677C68"/>
    <w:rsid w:val="00677CCA"/>
    <w:rsid w:val="00677F52"/>
    <w:rsid w:val="0068013F"/>
    <w:rsid w:val="00680380"/>
    <w:rsid w:val="00680905"/>
    <w:rsid w:val="00680ABB"/>
    <w:rsid w:val="00680B9B"/>
    <w:rsid w:val="00680C9F"/>
    <w:rsid w:val="00680F37"/>
    <w:rsid w:val="00681607"/>
    <w:rsid w:val="006818B4"/>
    <w:rsid w:val="006819F9"/>
    <w:rsid w:val="00681B43"/>
    <w:rsid w:val="00681BA8"/>
    <w:rsid w:val="00681D43"/>
    <w:rsid w:val="00681DBE"/>
    <w:rsid w:val="006823D3"/>
    <w:rsid w:val="006824DB"/>
    <w:rsid w:val="00682537"/>
    <w:rsid w:val="006826DC"/>
    <w:rsid w:val="00682B0B"/>
    <w:rsid w:val="00682B21"/>
    <w:rsid w:val="00682CE5"/>
    <w:rsid w:val="00683120"/>
    <w:rsid w:val="00683122"/>
    <w:rsid w:val="00683495"/>
    <w:rsid w:val="00683589"/>
    <w:rsid w:val="00683884"/>
    <w:rsid w:val="00683DE7"/>
    <w:rsid w:val="00684504"/>
    <w:rsid w:val="00684995"/>
    <w:rsid w:val="00684D51"/>
    <w:rsid w:val="00684DD7"/>
    <w:rsid w:val="00684F04"/>
    <w:rsid w:val="0068510C"/>
    <w:rsid w:val="006855CB"/>
    <w:rsid w:val="00685B97"/>
    <w:rsid w:val="00685CAC"/>
    <w:rsid w:val="00685E14"/>
    <w:rsid w:val="0068615A"/>
    <w:rsid w:val="006868FB"/>
    <w:rsid w:val="006869D4"/>
    <w:rsid w:val="00686CBD"/>
    <w:rsid w:val="006875A4"/>
    <w:rsid w:val="00687688"/>
    <w:rsid w:val="0068773F"/>
    <w:rsid w:val="006879F6"/>
    <w:rsid w:val="00687CC6"/>
    <w:rsid w:val="00687D5C"/>
    <w:rsid w:val="0069010B"/>
    <w:rsid w:val="0069058C"/>
    <w:rsid w:val="00690ADF"/>
    <w:rsid w:val="00690AE8"/>
    <w:rsid w:val="00690ED8"/>
    <w:rsid w:val="00691200"/>
    <w:rsid w:val="00692083"/>
    <w:rsid w:val="006921B6"/>
    <w:rsid w:val="006921FD"/>
    <w:rsid w:val="0069253B"/>
    <w:rsid w:val="00692642"/>
    <w:rsid w:val="006927F3"/>
    <w:rsid w:val="0069284F"/>
    <w:rsid w:val="00692B23"/>
    <w:rsid w:val="00692F9B"/>
    <w:rsid w:val="00692FBC"/>
    <w:rsid w:val="006932B5"/>
    <w:rsid w:val="0069364E"/>
    <w:rsid w:val="00693817"/>
    <w:rsid w:val="00693BD7"/>
    <w:rsid w:val="00693C38"/>
    <w:rsid w:val="00693D26"/>
    <w:rsid w:val="006945C2"/>
    <w:rsid w:val="006946C2"/>
    <w:rsid w:val="0069471E"/>
    <w:rsid w:val="00694800"/>
    <w:rsid w:val="00694CA5"/>
    <w:rsid w:val="0069523A"/>
    <w:rsid w:val="00695273"/>
    <w:rsid w:val="00695443"/>
    <w:rsid w:val="006955AE"/>
    <w:rsid w:val="006956FE"/>
    <w:rsid w:val="00695767"/>
    <w:rsid w:val="0069595E"/>
    <w:rsid w:val="00695A0F"/>
    <w:rsid w:val="00695E39"/>
    <w:rsid w:val="00695F53"/>
    <w:rsid w:val="00695F99"/>
    <w:rsid w:val="00696003"/>
    <w:rsid w:val="006969BB"/>
    <w:rsid w:val="00696B70"/>
    <w:rsid w:val="00697014"/>
    <w:rsid w:val="006973A6"/>
    <w:rsid w:val="006975CF"/>
    <w:rsid w:val="006978E8"/>
    <w:rsid w:val="00697C7C"/>
    <w:rsid w:val="006A0355"/>
    <w:rsid w:val="006A076A"/>
    <w:rsid w:val="006A082E"/>
    <w:rsid w:val="006A0925"/>
    <w:rsid w:val="006A0D35"/>
    <w:rsid w:val="006A0D6D"/>
    <w:rsid w:val="006A0DB9"/>
    <w:rsid w:val="006A108F"/>
    <w:rsid w:val="006A1353"/>
    <w:rsid w:val="006A157F"/>
    <w:rsid w:val="006A163E"/>
    <w:rsid w:val="006A1E90"/>
    <w:rsid w:val="006A1FF9"/>
    <w:rsid w:val="006A22F0"/>
    <w:rsid w:val="006A2525"/>
    <w:rsid w:val="006A2601"/>
    <w:rsid w:val="006A26E0"/>
    <w:rsid w:val="006A27E0"/>
    <w:rsid w:val="006A2C34"/>
    <w:rsid w:val="006A2FDB"/>
    <w:rsid w:val="006A30E0"/>
    <w:rsid w:val="006A3679"/>
    <w:rsid w:val="006A410E"/>
    <w:rsid w:val="006A4217"/>
    <w:rsid w:val="006A46A9"/>
    <w:rsid w:val="006A4AE1"/>
    <w:rsid w:val="006A4BAD"/>
    <w:rsid w:val="006A501B"/>
    <w:rsid w:val="006A521A"/>
    <w:rsid w:val="006A5319"/>
    <w:rsid w:val="006A53F2"/>
    <w:rsid w:val="006A5630"/>
    <w:rsid w:val="006A56CF"/>
    <w:rsid w:val="006A5C5C"/>
    <w:rsid w:val="006A615B"/>
    <w:rsid w:val="006A615C"/>
    <w:rsid w:val="006A6BE0"/>
    <w:rsid w:val="006A6DEF"/>
    <w:rsid w:val="006A6F45"/>
    <w:rsid w:val="006A727A"/>
    <w:rsid w:val="006A730E"/>
    <w:rsid w:val="006A74AD"/>
    <w:rsid w:val="006A7BB4"/>
    <w:rsid w:val="006A7DF7"/>
    <w:rsid w:val="006A7EDD"/>
    <w:rsid w:val="006A7F47"/>
    <w:rsid w:val="006B0104"/>
    <w:rsid w:val="006B0530"/>
    <w:rsid w:val="006B0A1D"/>
    <w:rsid w:val="006B0AFA"/>
    <w:rsid w:val="006B0E02"/>
    <w:rsid w:val="006B0E1F"/>
    <w:rsid w:val="006B11DC"/>
    <w:rsid w:val="006B11E8"/>
    <w:rsid w:val="006B136C"/>
    <w:rsid w:val="006B15D0"/>
    <w:rsid w:val="006B1787"/>
    <w:rsid w:val="006B1890"/>
    <w:rsid w:val="006B18EC"/>
    <w:rsid w:val="006B1A26"/>
    <w:rsid w:val="006B1EDC"/>
    <w:rsid w:val="006B22D0"/>
    <w:rsid w:val="006B2347"/>
    <w:rsid w:val="006B246C"/>
    <w:rsid w:val="006B2595"/>
    <w:rsid w:val="006B27C1"/>
    <w:rsid w:val="006B312B"/>
    <w:rsid w:val="006B3226"/>
    <w:rsid w:val="006B34C0"/>
    <w:rsid w:val="006B380B"/>
    <w:rsid w:val="006B3D96"/>
    <w:rsid w:val="006B3FEA"/>
    <w:rsid w:val="006B4116"/>
    <w:rsid w:val="006B45F7"/>
    <w:rsid w:val="006B461F"/>
    <w:rsid w:val="006B48D4"/>
    <w:rsid w:val="006B4B9D"/>
    <w:rsid w:val="006B533F"/>
    <w:rsid w:val="006B5653"/>
    <w:rsid w:val="006B59CF"/>
    <w:rsid w:val="006B602C"/>
    <w:rsid w:val="006B6480"/>
    <w:rsid w:val="006B6899"/>
    <w:rsid w:val="006B70D2"/>
    <w:rsid w:val="006B78C0"/>
    <w:rsid w:val="006B7B45"/>
    <w:rsid w:val="006C02BD"/>
    <w:rsid w:val="006C075F"/>
    <w:rsid w:val="006C09FD"/>
    <w:rsid w:val="006C0C8B"/>
    <w:rsid w:val="006C0D49"/>
    <w:rsid w:val="006C1526"/>
    <w:rsid w:val="006C15B7"/>
    <w:rsid w:val="006C1AC2"/>
    <w:rsid w:val="006C1C6F"/>
    <w:rsid w:val="006C1E12"/>
    <w:rsid w:val="006C1E83"/>
    <w:rsid w:val="006C21A3"/>
    <w:rsid w:val="006C21EF"/>
    <w:rsid w:val="006C2248"/>
    <w:rsid w:val="006C2367"/>
    <w:rsid w:val="006C2A01"/>
    <w:rsid w:val="006C2C70"/>
    <w:rsid w:val="006C2D24"/>
    <w:rsid w:val="006C3004"/>
    <w:rsid w:val="006C3237"/>
    <w:rsid w:val="006C3882"/>
    <w:rsid w:val="006C3A40"/>
    <w:rsid w:val="006C4333"/>
    <w:rsid w:val="006C44A9"/>
    <w:rsid w:val="006C4649"/>
    <w:rsid w:val="006C464E"/>
    <w:rsid w:val="006C4805"/>
    <w:rsid w:val="006C4C4E"/>
    <w:rsid w:val="006C4D16"/>
    <w:rsid w:val="006C5735"/>
    <w:rsid w:val="006C57A3"/>
    <w:rsid w:val="006C5F04"/>
    <w:rsid w:val="006C66FF"/>
    <w:rsid w:val="006C6B97"/>
    <w:rsid w:val="006C777E"/>
    <w:rsid w:val="006C7D75"/>
    <w:rsid w:val="006C7DF9"/>
    <w:rsid w:val="006D038C"/>
    <w:rsid w:val="006D04D2"/>
    <w:rsid w:val="006D0742"/>
    <w:rsid w:val="006D083D"/>
    <w:rsid w:val="006D0E9A"/>
    <w:rsid w:val="006D0FB0"/>
    <w:rsid w:val="006D1B69"/>
    <w:rsid w:val="006D23CF"/>
    <w:rsid w:val="006D2598"/>
    <w:rsid w:val="006D2B2B"/>
    <w:rsid w:val="006D2E90"/>
    <w:rsid w:val="006D3435"/>
    <w:rsid w:val="006D35CE"/>
    <w:rsid w:val="006D3883"/>
    <w:rsid w:val="006D3E7C"/>
    <w:rsid w:val="006D3F87"/>
    <w:rsid w:val="006D41F1"/>
    <w:rsid w:val="006D47CF"/>
    <w:rsid w:val="006D4CBF"/>
    <w:rsid w:val="006D4CCF"/>
    <w:rsid w:val="006D4FAA"/>
    <w:rsid w:val="006D56E9"/>
    <w:rsid w:val="006D5BCF"/>
    <w:rsid w:val="006D5C03"/>
    <w:rsid w:val="006D60FE"/>
    <w:rsid w:val="006D61A0"/>
    <w:rsid w:val="006D6985"/>
    <w:rsid w:val="006D6FCC"/>
    <w:rsid w:val="006D793F"/>
    <w:rsid w:val="006D7ACA"/>
    <w:rsid w:val="006D7BA2"/>
    <w:rsid w:val="006D7C26"/>
    <w:rsid w:val="006D7C49"/>
    <w:rsid w:val="006E00D7"/>
    <w:rsid w:val="006E06E0"/>
    <w:rsid w:val="006E0C27"/>
    <w:rsid w:val="006E113F"/>
    <w:rsid w:val="006E11BF"/>
    <w:rsid w:val="006E128C"/>
    <w:rsid w:val="006E1794"/>
    <w:rsid w:val="006E1903"/>
    <w:rsid w:val="006E19F5"/>
    <w:rsid w:val="006E1B52"/>
    <w:rsid w:val="006E1F02"/>
    <w:rsid w:val="006E1F1C"/>
    <w:rsid w:val="006E1F55"/>
    <w:rsid w:val="006E24A1"/>
    <w:rsid w:val="006E2BBF"/>
    <w:rsid w:val="006E2BF4"/>
    <w:rsid w:val="006E2E58"/>
    <w:rsid w:val="006E2EF1"/>
    <w:rsid w:val="006E3459"/>
    <w:rsid w:val="006E356B"/>
    <w:rsid w:val="006E3D30"/>
    <w:rsid w:val="006E4282"/>
    <w:rsid w:val="006E44B6"/>
    <w:rsid w:val="006E44E2"/>
    <w:rsid w:val="006E473B"/>
    <w:rsid w:val="006E48BC"/>
    <w:rsid w:val="006E4ABA"/>
    <w:rsid w:val="006E4BEC"/>
    <w:rsid w:val="006E4CA9"/>
    <w:rsid w:val="006E4FB6"/>
    <w:rsid w:val="006E53BC"/>
    <w:rsid w:val="006E563A"/>
    <w:rsid w:val="006E573A"/>
    <w:rsid w:val="006E57CF"/>
    <w:rsid w:val="006E5818"/>
    <w:rsid w:val="006E6094"/>
    <w:rsid w:val="006E6174"/>
    <w:rsid w:val="006E636D"/>
    <w:rsid w:val="006E6AA2"/>
    <w:rsid w:val="006E6C49"/>
    <w:rsid w:val="006E7015"/>
    <w:rsid w:val="006E70D8"/>
    <w:rsid w:val="006E71EA"/>
    <w:rsid w:val="006E76CE"/>
    <w:rsid w:val="006E776B"/>
    <w:rsid w:val="006E7988"/>
    <w:rsid w:val="006E7CC0"/>
    <w:rsid w:val="006E7D30"/>
    <w:rsid w:val="006E7E3A"/>
    <w:rsid w:val="006F0280"/>
    <w:rsid w:val="006F0297"/>
    <w:rsid w:val="006F02AC"/>
    <w:rsid w:val="006F058E"/>
    <w:rsid w:val="006F0610"/>
    <w:rsid w:val="006F0CD9"/>
    <w:rsid w:val="006F0D92"/>
    <w:rsid w:val="006F0FBF"/>
    <w:rsid w:val="006F1450"/>
    <w:rsid w:val="006F147C"/>
    <w:rsid w:val="006F1AB5"/>
    <w:rsid w:val="006F1F71"/>
    <w:rsid w:val="006F2070"/>
    <w:rsid w:val="006F21AE"/>
    <w:rsid w:val="006F21C7"/>
    <w:rsid w:val="006F230F"/>
    <w:rsid w:val="006F23A6"/>
    <w:rsid w:val="006F24B9"/>
    <w:rsid w:val="006F288E"/>
    <w:rsid w:val="006F28C2"/>
    <w:rsid w:val="006F2D16"/>
    <w:rsid w:val="006F2E66"/>
    <w:rsid w:val="006F2E85"/>
    <w:rsid w:val="006F2F65"/>
    <w:rsid w:val="006F36C1"/>
    <w:rsid w:val="006F387B"/>
    <w:rsid w:val="006F3AF6"/>
    <w:rsid w:val="006F3D3C"/>
    <w:rsid w:val="006F3DD7"/>
    <w:rsid w:val="006F40C4"/>
    <w:rsid w:val="006F421D"/>
    <w:rsid w:val="006F451F"/>
    <w:rsid w:val="006F45ED"/>
    <w:rsid w:val="006F4C36"/>
    <w:rsid w:val="006F4E5A"/>
    <w:rsid w:val="006F4F9F"/>
    <w:rsid w:val="006F5067"/>
    <w:rsid w:val="006F568E"/>
    <w:rsid w:val="006F5901"/>
    <w:rsid w:val="006F5B37"/>
    <w:rsid w:val="006F5B3C"/>
    <w:rsid w:val="006F5C9E"/>
    <w:rsid w:val="006F5E5C"/>
    <w:rsid w:val="006F6107"/>
    <w:rsid w:val="006F6485"/>
    <w:rsid w:val="006F672E"/>
    <w:rsid w:val="006F68AB"/>
    <w:rsid w:val="006F69CC"/>
    <w:rsid w:val="006F6B24"/>
    <w:rsid w:val="006F6C03"/>
    <w:rsid w:val="006F6CC8"/>
    <w:rsid w:val="006F6D1E"/>
    <w:rsid w:val="006F6D76"/>
    <w:rsid w:val="006F6E9B"/>
    <w:rsid w:val="006F728C"/>
    <w:rsid w:val="006F73CD"/>
    <w:rsid w:val="006F7612"/>
    <w:rsid w:val="006F7683"/>
    <w:rsid w:val="006F7C23"/>
    <w:rsid w:val="006F7C78"/>
    <w:rsid w:val="006F7DA0"/>
    <w:rsid w:val="00700047"/>
    <w:rsid w:val="00700C76"/>
    <w:rsid w:val="00700CB8"/>
    <w:rsid w:val="0070171E"/>
    <w:rsid w:val="00702272"/>
    <w:rsid w:val="007023F9"/>
    <w:rsid w:val="00702645"/>
    <w:rsid w:val="00702673"/>
    <w:rsid w:val="00702C98"/>
    <w:rsid w:val="00702ECC"/>
    <w:rsid w:val="00703430"/>
    <w:rsid w:val="007036EF"/>
    <w:rsid w:val="0070397E"/>
    <w:rsid w:val="00703CCB"/>
    <w:rsid w:val="00703F91"/>
    <w:rsid w:val="00703FC9"/>
    <w:rsid w:val="007044DA"/>
    <w:rsid w:val="007049DF"/>
    <w:rsid w:val="00704A72"/>
    <w:rsid w:val="00704B74"/>
    <w:rsid w:val="00704C19"/>
    <w:rsid w:val="00704E6E"/>
    <w:rsid w:val="00705183"/>
    <w:rsid w:val="007053C2"/>
    <w:rsid w:val="00705945"/>
    <w:rsid w:val="00706242"/>
    <w:rsid w:val="007062A6"/>
    <w:rsid w:val="00706615"/>
    <w:rsid w:val="0070676D"/>
    <w:rsid w:val="00706930"/>
    <w:rsid w:val="00706AE7"/>
    <w:rsid w:val="00706F65"/>
    <w:rsid w:val="007071A1"/>
    <w:rsid w:val="00707555"/>
    <w:rsid w:val="007077FB"/>
    <w:rsid w:val="00707DAC"/>
    <w:rsid w:val="00710616"/>
    <w:rsid w:val="00710A8E"/>
    <w:rsid w:val="00710B99"/>
    <w:rsid w:val="00711099"/>
    <w:rsid w:val="007114C2"/>
    <w:rsid w:val="00711741"/>
    <w:rsid w:val="0071181E"/>
    <w:rsid w:val="007118F7"/>
    <w:rsid w:val="007123B1"/>
    <w:rsid w:val="00712420"/>
    <w:rsid w:val="00712ED5"/>
    <w:rsid w:val="00713001"/>
    <w:rsid w:val="007131D3"/>
    <w:rsid w:val="007132C0"/>
    <w:rsid w:val="0071388B"/>
    <w:rsid w:val="00713BFA"/>
    <w:rsid w:val="00713CDC"/>
    <w:rsid w:val="00713FA9"/>
    <w:rsid w:val="00713FB9"/>
    <w:rsid w:val="007140D7"/>
    <w:rsid w:val="00714287"/>
    <w:rsid w:val="00714520"/>
    <w:rsid w:val="0071487E"/>
    <w:rsid w:val="0071490C"/>
    <w:rsid w:val="00714914"/>
    <w:rsid w:val="00714979"/>
    <w:rsid w:val="00714D43"/>
    <w:rsid w:val="00714FDF"/>
    <w:rsid w:val="0071518F"/>
    <w:rsid w:val="00715202"/>
    <w:rsid w:val="007157F2"/>
    <w:rsid w:val="00715968"/>
    <w:rsid w:val="00715E18"/>
    <w:rsid w:val="00715E89"/>
    <w:rsid w:val="0071605A"/>
    <w:rsid w:val="007162EE"/>
    <w:rsid w:val="0071661E"/>
    <w:rsid w:val="00716CD5"/>
    <w:rsid w:val="00716D74"/>
    <w:rsid w:val="00716FEF"/>
    <w:rsid w:val="00717186"/>
    <w:rsid w:val="0071718E"/>
    <w:rsid w:val="007177D9"/>
    <w:rsid w:val="00717C08"/>
    <w:rsid w:val="00720192"/>
    <w:rsid w:val="00720609"/>
    <w:rsid w:val="0072061E"/>
    <w:rsid w:val="00720889"/>
    <w:rsid w:val="00720957"/>
    <w:rsid w:val="00720AD7"/>
    <w:rsid w:val="00720B9A"/>
    <w:rsid w:val="00721096"/>
    <w:rsid w:val="00721125"/>
    <w:rsid w:val="007217B9"/>
    <w:rsid w:val="00721B74"/>
    <w:rsid w:val="00721CE7"/>
    <w:rsid w:val="007223A7"/>
    <w:rsid w:val="0072254A"/>
    <w:rsid w:val="007227C7"/>
    <w:rsid w:val="00722FC6"/>
    <w:rsid w:val="00723037"/>
    <w:rsid w:val="007232E6"/>
    <w:rsid w:val="00723573"/>
    <w:rsid w:val="007237D3"/>
    <w:rsid w:val="00723947"/>
    <w:rsid w:val="007242A6"/>
    <w:rsid w:val="007242B9"/>
    <w:rsid w:val="007245FB"/>
    <w:rsid w:val="00724DB3"/>
    <w:rsid w:val="00725D05"/>
    <w:rsid w:val="007262D7"/>
    <w:rsid w:val="00726641"/>
    <w:rsid w:val="00726708"/>
    <w:rsid w:val="00726783"/>
    <w:rsid w:val="00726B4D"/>
    <w:rsid w:val="00726FBE"/>
    <w:rsid w:val="0072724D"/>
    <w:rsid w:val="007276C2"/>
    <w:rsid w:val="00727963"/>
    <w:rsid w:val="00727DA9"/>
    <w:rsid w:val="007306AE"/>
    <w:rsid w:val="007306E0"/>
    <w:rsid w:val="00730B53"/>
    <w:rsid w:val="007310E6"/>
    <w:rsid w:val="00731168"/>
    <w:rsid w:val="00731236"/>
    <w:rsid w:val="007317E9"/>
    <w:rsid w:val="00731DC2"/>
    <w:rsid w:val="00731DCB"/>
    <w:rsid w:val="00732FD4"/>
    <w:rsid w:val="00733227"/>
    <w:rsid w:val="0073337F"/>
    <w:rsid w:val="007333B2"/>
    <w:rsid w:val="0073341F"/>
    <w:rsid w:val="0073346B"/>
    <w:rsid w:val="0073350C"/>
    <w:rsid w:val="007338D9"/>
    <w:rsid w:val="00733920"/>
    <w:rsid w:val="007339F3"/>
    <w:rsid w:val="00733A83"/>
    <w:rsid w:val="00733C04"/>
    <w:rsid w:val="007348C3"/>
    <w:rsid w:val="00734A3F"/>
    <w:rsid w:val="00734B5F"/>
    <w:rsid w:val="00734C54"/>
    <w:rsid w:val="00734E82"/>
    <w:rsid w:val="007357E2"/>
    <w:rsid w:val="0073584B"/>
    <w:rsid w:val="00735A94"/>
    <w:rsid w:val="00735C78"/>
    <w:rsid w:val="00735D12"/>
    <w:rsid w:val="00735D61"/>
    <w:rsid w:val="0073614D"/>
    <w:rsid w:val="007362DB"/>
    <w:rsid w:val="0073640C"/>
    <w:rsid w:val="00736485"/>
    <w:rsid w:val="0073648A"/>
    <w:rsid w:val="007365F0"/>
    <w:rsid w:val="0073674E"/>
    <w:rsid w:val="00736783"/>
    <w:rsid w:val="007368E4"/>
    <w:rsid w:val="00736900"/>
    <w:rsid w:val="00736A9D"/>
    <w:rsid w:val="00736C53"/>
    <w:rsid w:val="00737B34"/>
    <w:rsid w:val="00737DB1"/>
    <w:rsid w:val="00740570"/>
    <w:rsid w:val="00740915"/>
    <w:rsid w:val="00740B8E"/>
    <w:rsid w:val="00740C8B"/>
    <w:rsid w:val="00740CA4"/>
    <w:rsid w:val="00740D6B"/>
    <w:rsid w:val="00740DCF"/>
    <w:rsid w:val="00740F97"/>
    <w:rsid w:val="00740FD0"/>
    <w:rsid w:val="007412F6"/>
    <w:rsid w:val="00741689"/>
    <w:rsid w:val="00741A11"/>
    <w:rsid w:val="00741BF1"/>
    <w:rsid w:val="00742573"/>
    <w:rsid w:val="00742A09"/>
    <w:rsid w:val="00742A4B"/>
    <w:rsid w:val="007430C8"/>
    <w:rsid w:val="0074316C"/>
    <w:rsid w:val="0074316D"/>
    <w:rsid w:val="0074329C"/>
    <w:rsid w:val="007432C8"/>
    <w:rsid w:val="00743555"/>
    <w:rsid w:val="00743B19"/>
    <w:rsid w:val="00743CAD"/>
    <w:rsid w:val="007445C8"/>
    <w:rsid w:val="00744E78"/>
    <w:rsid w:val="00745352"/>
    <w:rsid w:val="00745804"/>
    <w:rsid w:val="0074584A"/>
    <w:rsid w:val="00745967"/>
    <w:rsid w:val="00745B45"/>
    <w:rsid w:val="00745BB8"/>
    <w:rsid w:val="00745D80"/>
    <w:rsid w:val="0074600F"/>
    <w:rsid w:val="00746731"/>
    <w:rsid w:val="00746B7A"/>
    <w:rsid w:val="007472F6"/>
    <w:rsid w:val="007474E7"/>
    <w:rsid w:val="00750101"/>
    <w:rsid w:val="007504FD"/>
    <w:rsid w:val="007506A4"/>
    <w:rsid w:val="007508CD"/>
    <w:rsid w:val="00750CED"/>
    <w:rsid w:val="0075124C"/>
    <w:rsid w:val="0075129F"/>
    <w:rsid w:val="007514A4"/>
    <w:rsid w:val="007515CD"/>
    <w:rsid w:val="00751B78"/>
    <w:rsid w:val="00751B83"/>
    <w:rsid w:val="00751D8D"/>
    <w:rsid w:val="0075240A"/>
    <w:rsid w:val="00752520"/>
    <w:rsid w:val="007528AB"/>
    <w:rsid w:val="00752CB9"/>
    <w:rsid w:val="00752E8E"/>
    <w:rsid w:val="00753084"/>
    <w:rsid w:val="00753092"/>
    <w:rsid w:val="00753680"/>
    <w:rsid w:val="00753BEA"/>
    <w:rsid w:val="00753E4D"/>
    <w:rsid w:val="00754005"/>
    <w:rsid w:val="00754384"/>
    <w:rsid w:val="007543AA"/>
    <w:rsid w:val="00754978"/>
    <w:rsid w:val="00754983"/>
    <w:rsid w:val="007550E3"/>
    <w:rsid w:val="007557BE"/>
    <w:rsid w:val="0075586F"/>
    <w:rsid w:val="00756398"/>
    <w:rsid w:val="00756489"/>
    <w:rsid w:val="007566BA"/>
    <w:rsid w:val="00756734"/>
    <w:rsid w:val="00756EE0"/>
    <w:rsid w:val="00757058"/>
    <w:rsid w:val="007571C9"/>
    <w:rsid w:val="00757356"/>
    <w:rsid w:val="00757891"/>
    <w:rsid w:val="00757CB1"/>
    <w:rsid w:val="00760087"/>
    <w:rsid w:val="007603FE"/>
    <w:rsid w:val="00760530"/>
    <w:rsid w:val="00760800"/>
    <w:rsid w:val="00760867"/>
    <w:rsid w:val="00760A3D"/>
    <w:rsid w:val="00760C6C"/>
    <w:rsid w:val="00760D72"/>
    <w:rsid w:val="00760F63"/>
    <w:rsid w:val="007610C5"/>
    <w:rsid w:val="007611B3"/>
    <w:rsid w:val="00761302"/>
    <w:rsid w:val="007614CA"/>
    <w:rsid w:val="007615D4"/>
    <w:rsid w:val="007617C4"/>
    <w:rsid w:val="007617FC"/>
    <w:rsid w:val="007620C0"/>
    <w:rsid w:val="0076235A"/>
    <w:rsid w:val="0076259B"/>
    <w:rsid w:val="00762758"/>
    <w:rsid w:val="00762AAB"/>
    <w:rsid w:val="00762B40"/>
    <w:rsid w:val="00762BF4"/>
    <w:rsid w:val="00763023"/>
    <w:rsid w:val="00763566"/>
    <w:rsid w:val="00763791"/>
    <w:rsid w:val="00763A90"/>
    <w:rsid w:val="00763E3E"/>
    <w:rsid w:val="00764371"/>
    <w:rsid w:val="007649D1"/>
    <w:rsid w:val="00764D8D"/>
    <w:rsid w:val="00765C4B"/>
    <w:rsid w:val="00766069"/>
    <w:rsid w:val="00766497"/>
    <w:rsid w:val="00766893"/>
    <w:rsid w:val="00766A8E"/>
    <w:rsid w:val="00766C88"/>
    <w:rsid w:val="00766EB2"/>
    <w:rsid w:val="00767075"/>
    <w:rsid w:val="00767441"/>
    <w:rsid w:val="00767881"/>
    <w:rsid w:val="00767951"/>
    <w:rsid w:val="00767A33"/>
    <w:rsid w:val="00767CAB"/>
    <w:rsid w:val="00767F1E"/>
    <w:rsid w:val="007700AC"/>
    <w:rsid w:val="00770693"/>
    <w:rsid w:val="00770FB1"/>
    <w:rsid w:val="00771068"/>
    <w:rsid w:val="0077130E"/>
    <w:rsid w:val="0077162F"/>
    <w:rsid w:val="00771726"/>
    <w:rsid w:val="00771B0B"/>
    <w:rsid w:val="00771D61"/>
    <w:rsid w:val="00772216"/>
    <w:rsid w:val="00772275"/>
    <w:rsid w:val="0077280D"/>
    <w:rsid w:val="00772FBB"/>
    <w:rsid w:val="00773186"/>
    <w:rsid w:val="007731DE"/>
    <w:rsid w:val="007732DB"/>
    <w:rsid w:val="007734D3"/>
    <w:rsid w:val="007735AB"/>
    <w:rsid w:val="007736FA"/>
    <w:rsid w:val="00773A66"/>
    <w:rsid w:val="00773D89"/>
    <w:rsid w:val="00773E8F"/>
    <w:rsid w:val="00773F6C"/>
    <w:rsid w:val="007746D8"/>
    <w:rsid w:val="00774788"/>
    <w:rsid w:val="007748EA"/>
    <w:rsid w:val="00774ACB"/>
    <w:rsid w:val="00774BA5"/>
    <w:rsid w:val="00774EDC"/>
    <w:rsid w:val="00775108"/>
    <w:rsid w:val="00775575"/>
    <w:rsid w:val="00775630"/>
    <w:rsid w:val="007758E8"/>
    <w:rsid w:val="00775B2C"/>
    <w:rsid w:val="00775DDF"/>
    <w:rsid w:val="00776457"/>
    <w:rsid w:val="007766A2"/>
    <w:rsid w:val="00776923"/>
    <w:rsid w:val="00776C65"/>
    <w:rsid w:val="00777020"/>
    <w:rsid w:val="00777368"/>
    <w:rsid w:val="007773CD"/>
    <w:rsid w:val="00777424"/>
    <w:rsid w:val="0077797E"/>
    <w:rsid w:val="00780352"/>
    <w:rsid w:val="00780C72"/>
    <w:rsid w:val="007810BF"/>
    <w:rsid w:val="007812BC"/>
    <w:rsid w:val="00781405"/>
    <w:rsid w:val="007814B2"/>
    <w:rsid w:val="0078173D"/>
    <w:rsid w:val="00781AD1"/>
    <w:rsid w:val="00781C81"/>
    <w:rsid w:val="00781D5E"/>
    <w:rsid w:val="007821CD"/>
    <w:rsid w:val="007823A1"/>
    <w:rsid w:val="007824C8"/>
    <w:rsid w:val="007826EC"/>
    <w:rsid w:val="00782A64"/>
    <w:rsid w:val="007838BB"/>
    <w:rsid w:val="00783909"/>
    <w:rsid w:val="007840C2"/>
    <w:rsid w:val="007840DE"/>
    <w:rsid w:val="007842FB"/>
    <w:rsid w:val="007845EF"/>
    <w:rsid w:val="007847D2"/>
    <w:rsid w:val="00784833"/>
    <w:rsid w:val="00784B2A"/>
    <w:rsid w:val="00784E66"/>
    <w:rsid w:val="00785919"/>
    <w:rsid w:val="00785D27"/>
    <w:rsid w:val="00785DCC"/>
    <w:rsid w:val="00786CA2"/>
    <w:rsid w:val="00787335"/>
    <w:rsid w:val="00787A84"/>
    <w:rsid w:val="00787EA8"/>
    <w:rsid w:val="00790330"/>
    <w:rsid w:val="007904BB"/>
    <w:rsid w:val="00790524"/>
    <w:rsid w:val="00790755"/>
    <w:rsid w:val="007908FC"/>
    <w:rsid w:val="007909FB"/>
    <w:rsid w:val="00790CC0"/>
    <w:rsid w:val="00791165"/>
    <w:rsid w:val="00791182"/>
    <w:rsid w:val="007911DC"/>
    <w:rsid w:val="00791555"/>
    <w:rsid w:val="007915DC"/>
    <w:rsid w:val="00791606"/>
    <w:rsid w:val="007916B2"/>
    <w:rsid w:val="00791D91"/>
    <w:rsid w:val="00791F1B"/>
    <w:rsid w:val="00791F62"/>
    <w:rsid w:val="00791FDC"/>
    <w:rsid w:val="0079214A"/>
    <w:rsid w:val="007923C9"/>
    <w:rsid w:val="007926C1"/>
    <w:rsid w:val="00792B2C"/>
    <w:rsid w:val="0079341F"/>
    <w:rsid w:val="00793506"/>
    <w:rsid w:val="00793635"/>
    <w:rsid w:val="007937DC"/>
    <w:rsid w:val="007939AC"/>
    <w:rsid w:val="00793DFB"/>
    <w:rsid w:val="00793E50"/>
    <w:rsid w:val="00793FA0"/>
    <w:rsid w:val="00794516"/>
    <w:rsid w:val="00794737"/>
    <w:rsid w:val="00794A8C"/>
    <w:rsid w:val="007952F7"/>
    <w:rsid w:val="00795340"/>
    <w:rsid w:val="0079582D"/>
    <w:rsid w:val="0079594E"/>
    <w:rsid w:val="00795AEA"/>
    <w:rsid w:val="00795B67"/>
    <w:rsid w:val="00795ED6"/>
    <w:rsid w:val="0079619C"/>
    <w:rsid w:val="0079639B"/>
    <w:rsid w:val="00796B0D"/>
    <w:rsid w:val="00796D7D"/>
    <w:rsid w:val="00796DA1"/>
    <w:rsid w:val="00796DFF"/>
    <w:rsid w:val="007972AF"/>
    <w:rsid w:val="00797363"/>
    <w:rsid w:val="00797690"/>
    <w:rsid w:val="00797731"/>
    <w:rsid w:val="00797910"/>
    <w:rsid w:val="00797AC6"/>
    <w:rsid w:val="007A0259"/>
    <w:rsid w:val="007A0266"/>
    <w:rsid w:val="007A03D1"/>
    <w:rsid w:val="007A08E2"/>
    <w:rsid w:val="007A0A4A"/>
    <w:rsid w:val="007A1096"/>
    <w:rsid w:val="007A1181"/>
    <w:rsid w:val="007A1267"/>
    <w:rsid w:val="007A162F"/>
    <w:rsid w:val="007A1782"/>
    <w:rsid w:val="007A1D67"/>
    <w:rsid w:val="007A1F58"/>
    <w:rsid w:val="007A22BC"/>
    <w:rsid w:val="007A2612"/>
    <w:rsid w:val="007A27D6"/>
    <w:rsid w:val="007A29DC"/>
    <w:rsid w:val="007A2BC7"/>
    <w:rsid w:val="007A2BD7"/>
    <w:rsid w:val="007A2CFB"/>
    <w:rsid w:val="007A305E"/>
    <w:rsid w:val="007A34F8"/>
    <w:rsid w:val="007A365F"/>
    <w:rsid w:val="007A36ED"/>
    <w:rsid w:val="007A375F"/>
    <w:rsid w:val="007A3A38"/>
    <w:rsid w:val="007A3DD6"/>
    <w:rsid w:val="007A3E8F"/>
    <w:rsid w:val="007A3F82"/>
    <w:rsid w:val="007A4088"/>
    <w:rsid w:val="007A411A"/>
    <w:rsid w:val="007A4584"/>
    <w:rsid w:val="007A4706"/>
    <w:rsid w:val="007A5419"/>
    <w:rsid w:val="007A55A4"/>
    <w:rsid w:val="007A5645"/>
    <w:rsid w:val="007A57DE"/>
    <w:rsid w:val="007A5AD2"/>
    <w:rsid w:val="007A5AE9"/>
    <w:rsid w:val="007A5CB1"/>
    <w:rsid w:val="007A5D81"/>
    <w:rsid w:val="007A6411"/>
    <w:rsid w:val="007A67B1"/>
    <w:rsid w:val="007A6842"/>
    <w:rsid w:val="007A6B8B"/>
    <w:rsid w:val="007A6C34"/>
    <w:rsid w:val="007A6E31"/>
    <w:rsid w:val="007A7876"/>
    <w:rsid w:val="007A7A7D"/>
    <w:rsid w:val="007B00BF"/>
    <w:rsid w:val="007B037E"/>
    <w:rsid w:val="007B046B"/>
    <w:rsid w:val="007B0939"/>
    <w:rsid w:val="007B1177"/>
    <w:rsid w:val="007B1645"/>
    <w:rsid w:val="007B182E"/>
    <w:rsid w:val="007B2561"/>
    <w:rsid w:val="007B2A06"/>
    <w:rsid w:val="007B2F84"/>
    <w:rsid w:val="007B33AF"/>
    <w:rsid w:val="007B3686"/>
    <w:rsid w:val="007B3985"/>
    <w:rsid w:val="007B3F08"/>
    <w:rsid w:val="007B3F7E"/>
    <w:rsid w:val="007B42C2"/>
    <w:rsid w:val="007B47B8"/>
    <w:rsid w:val="007B48EF"/>
    <w:rsid w:val="007B4A20"/>
    <w:rsid w:val="007B4AB9"/>
    <w:rsid w:val="007B4C9E"/>
    <w:rsid w:val="007B4D1A"/>
    <w:rsid w:val="007B4F5F"/>
    <w:rsid w:val="007B50C6"/>
    <w:rsid w:val="007B5194"/>
    <w:rsid w:val="007B5386"/>
    <w:rsid w:val="007B5688"/>
    <w:rsid w:val="007B571E"/>
    <w:rsid w:val="007B57E4"/>
    <w:rsid w:val="007B59BB"/>
    <w:rsid w:val="007B5B8F"/>
    <w:rsid w:val="007B5CE9"/>
    <w:rsid w:val="007B5F76"/>
    <w:rsid w:val="007B601D"/>
    <w:rsid w:val="007B62D1"/>
    <w:rsid w:val="007B6606"/>
    <w:rsid w:val="007B6AE8"/>
    <w:rsid w:val="007B6AF0"/>
    <w:rsid w:val="007B6AFF"/>
    <w:rsid w:val="007B6D42"/>
    <w:rsid w:val="007B6EE5"/>
    <w:rsid w:val="007B6EF8"/>
    <w:rsid w:val="007B724D"/>
    <w:rsid w:val="007B725F"/>
    <w:rsid w:val="007B74FB"/>
    <w:rsid w:val="007B7951"/>
    <w:rsid w:val="007B7B08"/>
    <w:rsid w:val="007B7E5B"/>
    <w:rsid w:val="007C020F"/>
    <w:rsid w:val="007C0237"/>
    <w:rsid w:val="007C0B15"/>
    <w:rsid w:val="007C0D2C"/>
    <w:rsid w:val="007C137B"/>
    <w:rsid w:val="007C1A77"/>
    <w:rsid w:val="007C1E72"/>
    <w:rsid w:val="007C1F5D"/>
    <w:rsid w:val="007C1F64"/>
    <w:rsid w:val="007C22D7"/>
    <w:rsid w:val="007C2345"/>
    <w:rsid w:val="007C2924"/>
    <w:rsid w:val="007C2B0A"/>
    <w:rsid w:val="007C2B9E"/>
    <w:rsid w:val="007C2BC5"/>
    <w:rsid w:val="007C2BEC"/>
    <w:rsid w:val="007C2C6A"/>
    <w:rsid w:val="007C2F24"/>
    <w:rsid w:val="007C3086"/>
    <w:rsid w:val="007C3218"/>
    <w:rsid w:val="007C3324"/>
    <w:rsid w:val="007C3507"/>
    <w:rsid w:val="007C35CA"/>
    <w:rsid w:val="007C4111"/>
    <w:rsid w:val="007C4960"/>
    <w:rsid w:val="007C4A04"/>
    <w:rsid w:val="007C4A7B"/>
    <w:rsid w:val="007C567E"/>
    <w:rsid w:val="007C56D2"/>
    <w:rsid w:val="007C5CD4"/>
    <w:rsid w:val="007C6195"/>
    <w:rsid w:val="007C6252"/>
    <w:rsid w:val="007C677A"/>
    <w:rsid w:val="007C6BF8"/>
    <w:rsid w:val="007C6D7E"/>
    <w:rsid w:val="007C708A"/>
    <w:rsid w:val="007C751D"/>
    <w:rsid w:val="007C7ACF"/>
    <w:rsid w:val="007D0640"/>
    <w:rsid w:val="007D0C60"/>
    <w:rsid w:val="007D0D63"/>
    <w:rsid w:val="007D10D3"/>
    <w:rsid w:val="007D16A0"/>
    <w:rsid w:val="007D1A92"/>
    <w:rsid w:val="007D1AC4"/>
    <w:rsid w:val="007D1B3B"/>
    <w:rsid w:val="007D1C06"/>
    <w:rsid w:val="007D1E8E"/>
    <w:rsid w:val="007D2259"/>
    <w:rsid w:val="007D2C0C"/>
    <w:rsid w:val="007D3567"/>
    <w:rsid w:val="007D36F6"/>
    <w:rsid w:val="007D3A1D"/>
    <w:rsid w:val="007D3C00"/>
    <w:rsid w:val="007D3CFD"/>
    <w:rsid w:val="007D409D"/>
    <w:rsid w:val="007D41FD"/>
    <w:rsid w:val="007D46D2"/>
    <w:rsid w:val="007D4856"/>
    <w:rsid w:val="007D4F58"/>
    <w:rsid w:val="007D510E"/>
    <w:rsid w:val="007D528C"/>
    <w:rsid w:val="007D5786"/>
    <w:rsid w:val="007D59DE"/>
    <w:rsid w:val="007D62D5"/>
    <w:rsid w:val="007D62E4"/>
    <w:rsid w:val="007D67A7"/>
    <w:rsid w:val="007D69A8"/>
    <w:rsid w:val="007D6ED0"/>
    <w:rsid w:val="007D7309"/>
    <w:rsid w:val="007D7B4D"/>
    <w:rsid w:val="007D7F2C"/>
    <w:rsid w:val="007E0017"/>
    <w:rsid w:val="007E0107"/>
    <w:rsid w:val="007E0748"/>
    <w:rsid w:val="007E0C34"/>
    <w:rsid w:val="007E0CB5"/>
    <w:rsid w:val="007E1005"/>
    <w:rsid w:val="007E131B"/>
    <w:rsid w:val="007E136D"/>
    <w:rsid w:val="007E13C7"/>
    <w:rsid w:val="007E1496"/>
    <w:rsid w:val="007E1765"/>
    <w:rsid w:val="007E1D23"/>
    <w:rsid w:val="007E1E1B"/>
    <w:rsid w:val="007E1F47"/>
    <w:rsid w:val="007E2097"/>
    <w:rsid w:val="007E228C"/>
    <w:rsid w:val="007E2CA8"/>
    <w:rsid w:val="007E2D17"/>
    <w:rsid w:val="007E2EE4"/>
    <w:rsid w:val="007E2FCA"/>
    <w:rsid w:val="007E3699"/>
    <w:rsid w:val="007E3D67"/>
    <w:rsid w:val="007E4398"/>
    <w:rsid w:val="007E45B4"/>
    <w:rsid w:val="007E4C28"/>
    <w:rsid w:val="007E4C9C"/>
    <w:rsid w:val="007E4F06"/>
    <w:rsid w:val="007E4F0B"/>
    <w:rsid w:val="007E50B1"/>
    <w:rsid w:val="007E5203"/>
    <w:rsid w:val="007E55E2"/>
    <w:rsid w:val="007E568C"/>
    <w:rsid w:val="007E5840"/>
    <w:rsid w:val="007E58F7"/>
    <w:rsid w:val="007E5966"/>
    <w:rsid w:val="007E5AC0"/>
    <w:rsid w:val="007E5B64"/>
    <w:rsid w:val="007E5C14"/>
    <w:rsid w:val="007E5C3D"/>
    <w:rsid w:val="007E616D"/>
    <w:rsid w:val="007E656D"/>
    <w:rsid w:val="007E6681"/>
    <w:rsid w:val="007E69DD"/>
    <w:rsid w:val="007E6CB8"/>
    <w:rsid w:val="007E706A"/>
    <w:rsid w:val="007E72EC"/>
    <w:rsid w:val="007E75BA"/>
    <w:rsid w:val="007E793B"/>
    <w:rsid w:val="007E7D2A"/>
    <w:rsid w:val="007E7ED8"/>
    <w:rsid w:val="007F005E"/>
    <w:rsid w:val="007F0125"/>
    <w:rsid w:val="007F0161"/>
    <w:rsid w:val="007F02AB"/>
    <w:rsid w:val="007F02BD"/>
    <w:rsid w:val="007F0623"/>
    <w:rsid w:val="007F08B0"/>
    <w:rsid w:val="007F0A4A"/>
    <w:rsid w:val="007F0A75"/>
    <w:rsid w:val="007F1621"/>
    <w:rsid w:val="007F1CBE"/>
    <w:rsid w:val="007F20BA"/>
    <w:rsid w:val="007F20C2"/>
    <w:rsid w:val="007F2433"/>
    <w:rsid w:val="007F2453"/>
    <w:rsid w:val="007F27A6"/>
    <w:rsid w:val="007F2A4E"/>
    <w:rsid w:val="007F2A55"/>
    <w:rsid w:val="007F2DE1"/>
    <w:rsid w:val="007F366D"/>
    <w:rsid w:val="007F37F8"/>
    <w:rsid w:val="007F392E"/>
    <w:rsid w:val="007F3984"/>
    <w:rsid w:val="007F3AC5"/>
    <w:rsid w:val="007F3E58"/>
    <w:rsid w:val="007F4030"/>
    <w:rsid w:val="007F4185"/>
    <w:rsid w:val="007F41C7"/>
    <w:rsid w:val="007F4413"/>
    <w:rsid w:val="007F4415"/>
    <w:rsid w:val="007F4A56"/>
    <w:rsid w:val="007F4AFD"/>
    <w:rsid w:val="007F4D33"/>
    <w:rsid w:val="007F5165"/>
    <w:rsid w:val="007F5796"/>
    <w:rsid w:val="007F5C75"/>
    <w:rsid w:val="007F5D07"/>
    <w:rsid w:val="007F6231"/>
    <w:rsid w:val="007F67B3"/>
    <w:rsid w:val="007F68D1"/>
    <w:rsid w:val="007F6AB9"/>
    <w:rsid w:val="007F7119"/>
    <w:rsid w:val="007F7239"/>
    <w:rsid w:val="007F75AC"/>
    <w:rsid w:val="007F7FD6"/>
    <w:rsid w:val="0080084C"/>
    <w:rsid w:val="00800980"/>
    <w:rsid w:val="0080104F"/>
    <w:rsid w:val="0080122D"/>
    <w:rsid w:val="00801B41"/>
    <w:rsid w:val="00801D39"/>
    <w:rsid w:val="0080210D"/>
    <w:rsid w:val="00802854"/>
    <w:rsid w:val="00802857"/>
    <w:rsid w:val="00802F7F"/>
    <w:rsid w:val="008036EE"/>
    <w:rsid w:val="00803907"/>
    <w:rsid w:val="00803A96"/>
    <w:rsid w:val="00803CFA"/>
    <w:rsid w:val="00803D6F"/>
    <w:rsid w:val="00803DAE"/>
    <w:rsid w:val="00804154"/>
    <w:rsid w:val="00804179"/>
    <w:rsid w:val="008041FA"/>
    <w:rsid w:val="0080465F"/>
    <w:rsid w:val="00804BC9"/>
    <w:rsid w:val="00804D86"/>
    <w:rsid w:val="00804E96"/>
    <w:rsid w:val="0080516C"/>
    <w:rsid w:val="008053B0"/>
    <w:rsid w:val="00805468"/>
    <w:rsid w:val="00805665"/>
    <w:rsid w:val="008056AF"/>
    <w:rsid w:val="00805861"/>
    <w:rsid w:val="00805C9A"/>
    <w:rsid w:val="0080633E"/>
    <w:rsid w:val="008063FC"/>
    <w:rsid w:val="00806663"/>
    <w:rsid w:val="00806B31"/>
    <w:rsid w:val="00806C17"/>
    <w:rsid w:val="00806F9F"/>
    <w:rsid w:val="00807286"/>
    <w:rsid w:val="00807508"/>
    <w:rsid w:val="008075DD"/>
    <w:rsid w:val="00807798"/>
    <w:rsid w:val="00807CFB"/>
    <w:rsid w:val="00807EF4"/>
    <w:rsid w:val="00810643"/>
    <w:rsid w:val="0081071C"/>
    <w:rsid w:val="00810BEE"/>
    <w:rsid w:val="00810CF7"/>
    <w:rsid w:val="0081102A"/>
    <w:rsid w:val="008111B6"/>
    <w:rsid w:val="00811258"/>
    <w:rsid w:val="0081157D"/>
    <w:rsid w:val="008117DB"/>
    <w:rsid w:val="00811A21"/>
    <w:rsid w:val="00811ABA"/>
    <w:rsid w:val="00811DA9"/>
    <w:rsid w:val="00811F99"/>
    <w:rsid w:val="00811FD9"/>
    <w:rsid w:val="0081251F"/>
    <w:rsid w:val="008125D1"/>
    <w:rsid w:val="008128C2"/>
    <w:rsid w:val="00812D53"/>
    <w:rsid w:val="00813208"/>
    <w:rsid w:val="008135F4"/>
    <w:rsid w:val="00813CA2"/>
    <w:rsid w:val="00814228"/>
    <w:rsid w:val="008142DC"/>
    <w:rsid w:val="00814857"/>
    <w:rsid w:val="0081510E"/>
    <w:rsid w:val="0081527E"/>
    <w:rsid w:val="00815342"/>
    <w:rsid w:val="00815419"/>
    <w:rsid w:val="00815628"/>
    <w:rsid w:val="0081586F"/>
    <w:rsid w:val="00815900"/>
    <w:rsid w:val="0081590A"/>
    <w:rsid w:val="00816172"/>
    <w:rsid w:val="00816292"/>
    <w:rsid w:val="008163EE"/>
    <w:rsid w:val="00816717"/>
    <w:rsid w:val="008168DD"/>
    <w:rsid w:val="008169BB"/>
    <w:rsid w:val="008169F1"/>
    <w:rsid w:val="00816A8C"/>
    <w:rsid w:val="00816B49"/>
    <w:rsid w:val="00816E3B"/>
    <w:rsid w:val="00816FAF"/>
    <w:rsid w:val="00817619"/>
    <w:rsid w:val="008176E1"/>
    <w:rsid w:val="00817807"/>
    <w:rsid w:val="00817A64"/>
    <w:rsid w:val="00817AAF"/>
    <w:rsid w:val="00817D38"/>
    <w:rsid w:val="00817EA9"/>
    <w:rsid w:val="00817FE5"/>
    <w:rsid w:val="008200B2"/>
    <w:rsid w:val="008204C1"/>
    <w:rsid w:val="00820825"/>
    <w:rsid w:val="0082086E"/>
    <w:rsid w:val="00820981"/>
    <w:rsid w:val="008209F9"/>
    <w:rsid w:val="00820A9B"/>
    <w:rsid w:val="00820D40"/>
    <w:rsid w:val="00820F46"/>
    <w:rsid w:val="00821193"/>
    <w:rsid w:val="008215F0"/>
    <w:rsid w:val="00821674"/>
    <w:rsid w:val="0082183F"/>
    <w:rsid w:val="00821883"/>
    <w:rsid w:val="00821D33"/>
    <w:rsid w:val="00822031"/>
    <w:rsid w:val="008220E4"/>
    <w:rsid w:val="0082254E"/>
    <w:rsid w:val="00822776"/>
    <w:rsid w:val="00822E01"/>
    <w:rsid w:val="00822E39"/>
    <w:rsid w:val="00822F5E"/>
    <w:rsid w:val="008237A3"/>
    <w:rsid w:val="00823B07"/>
    <w:rsid w:val="00823B6C"/>
    <w:rsid w:val="00823EE0"/>
    <w:rsid w:val="00824046"/>
    <w:rsid w:val="00824511"/>
    <w:rsid w:val="0082463B"/>
    <w:rsid w:val="008247FA"/>
    <w:rsid w:val="00824A40"/>
    <w:rsid w:val="00824B53"/>
    <w:rsid w:val="00824D5A"/>
    <w:rsid w:val="008253D5"/>
    <w:rsid w:val="0082543A"/>
    <w:rsid w:val="008254F7"/>
    <w:rsid w:val="008256EF"/>
    <w:rsid w:val="00825C81"/>
    <w:rsid w:val="0082615E"/>
    <w:rsid w:val="00826190"/>
    <w:rsid w:val="00826362"/>
    <w:rsid w:val="0082648E"/>
    <w:rsid w:val="00826807"/>
    <w:rsid w:val="00826B25"/>
    <w:rsid w:val="00826B29"/>
    <w:rsid w:val="008271E7"/>
    <w:rsid w:val="00827430"/>
    <w:rsid w:val="008275E0"/>
    <w:rsid w:val="00827A6C"/>
    <w:rsid w:val="00827AEB"/>
    <w:rsid w:val="00827B11"/>
    <w:rsid w:val="00827B2C"/>
    <w:rsid w:val="008304C5"/>
    <w:rsid w:val="00830523"/>
    <w:rsid w:val="008307DF"/>
    <w:rsid w:val="0083089E"/>
    <w:rsid w:val="0083117D"/>
    <w:rsid w:val="008312DC"/>
    <w:rsid w:val="008316BC"/>
    <w:rsid w:val="0083180E"/>
    <w:rsid w:val="008319C5"/>
    <w:rsid w:val="0083226A"/>
    <w:rsid w:val="008322C5"/>
    <w:rsid w:val="008323B7"/>
    <w:rsid w:val="008323BA"/>
    <w:rsid w:val="0083267A"/>
    <w:rsid w:val="00832A2E"/>
    <w:rsid w:val="00832D13"/>
    <w:rsid w:val="0083304B"/>
    <w:rsid w:val="00833330"/>
    <w:rsid w:val="008333BD"/>
    <w:rsid w:val="00833876"/>
    <w:rsid w:val="00833ADB"/>
    <w:rsid w:val="00833C4C"/>
    <w:rsid w:val="008340BF"/>
    <w:rsid w:val="00834262"/>
    <w:rsid w:val="00834538"/>
    <w:rsid w:val="008348B6"/>
    <w:rsid w:val="00834D0F"/>
    <w:rsid w:val="0083502E"/>
    <w:rsid w:val="0083515E"/>
    <w:rsid w:val="00835369"/>
    <w:rsid w:val="00835790"/>
    <w:rsid w:val="008359D4"/>
    <w:rsid w:val="00835DDE"/>
    <w:rsid w:val="00835FBB"/>
    <w:rsid w:val="00836181"/>
    <w:rsid w:val="00836224"/>
    <w:rsid w:val="00836752"/>
    <w:rsid w:val="00836897"/>
    <w:rsid w:val="00836C4D"/>
    <w:rsid w:val="00836E81"/>
    <w:rsid w:val="00837166"/>
    <w:rsid w:val="008372FA"/>
    <w:rsid w:val="00837455"/>
    <w:rsid w:val="0083776A"/>
    <w:rsid w:val="00837967"/>
    <w:rsid w:val="00837A1F"/>
    <w:rsid w:val="008400C2"/>
    <w:rsid w:val="008400CB"/>
    <w:rsid w:val="0084038C"/>
    <w:rsid w:val="0084095E"/>
    <w:rsid w:val="00841070"/>
    <w:rsid w:val="0084138E"/>
    <w:rsid w:val="00841661"/>
    <w:rsid w:val="00841A70"/>
    <w:rsid w:val="00841B3E"/>
    <w:rsid w:val="00841EAB"/>
    <w:rsid w:val="00841EDA"/>
    <w:rsid w:val="0084265F"/>
    <w:rsid w:val="00842746"/>
    <w:rsid w:val="008429F6"/>
    <w:rsid w:val="00842AB0"/>
    <w:rsid w:val="00842D5A"/>
    <w:rsid w:val="00843A14"/>
    <w:rsid w:val="00843BE7"/>
    <w:rsid w:val="0084457C"/>
    <w:rsid w:val="0084485A"/>
    <w:rsid w:val="00844C2D"/>
    <w:rsid w:val="0084512C"/>
    <w:rsid w:val="0084512F"/>
    <w:rsid w:val="0084545E"/>
    <w:rsid w:val="00845A58"/>
    <w:rsid w:val="008460E7"/>
    <w:rsid w:val="0084625A"/>
    <w:rsid w:val="008464FB"/>
    <w:rsid w:val="008466BA"/>
    <w:rsid w:val="008468DE"/>
    <w:rsid w:val="00846BBC"/>
    <w:rsid w:val="00846C5A"/>
    <w:rsid w:val="00847692"/>
    <w:rsid w:val="00847A9E"/>
    <w:rsid w:val="00847B17"/>
    <w:rsid w:val="00847C7B"/>
    <w:rsid w:val="00847CBD"/>
    <w:rsid w:val="0085041F"/>
    <w:rsid w:val="0085047C"/>
    <w:rsid w:val="0085071C"/>
    <w:rsid w:val="008507B7"/>
    <w:rsid w:val="00850E99"/>
    <w:rsid w:val="0085125C"/>
    <w:rsid w:val="008513A9"/>
    <w:rsid w:val="0085148C"/>
    <w:rsid w:val="00851653"/>
    <w:rsid w:val="00851A75"/>
    <w:rsid w:val="00851B4F"/>
    <w:rsid w:val="00851BF7"/>
    <w:rsid w:val="00851F7C"/>
    <w:rsid w:val="00852274"/>
    <w:rsid w:val="008529B2"/>
    <w:rsid w:val="00852D4D"/>
    <w:rsid w:val="00852DD7"/>
    <w:rsid w:val="00852EFD"/>
    <w:rsid w:val="0085303E"/>
    <w:rsid w:val="00853447"/>
    <w:rsid w:val="008538FA"/>
    <w:rsid w:val="008539F5"/>
    <w:rsid w:val="008540B8"/>
    <w:rsid w:val="008541D0"/>
    <w:rsid w:val="00854476"/>
    <w:rsid w:val="00854B54"/>
    <w:rsid w:val="008552AC"/>
    <w:rsid w:val="00855A23"/>
    <w:rsid w:val="00855D5A"/>
    <w:rsid w:val="00855F5F"/>
    <w:rsid w:val="008560AC"/>
    <w:rsid w:val="0085665D"/>
    <w:rsid w:val="008566F5"/>
    <w:rsid w:val="008569DE"/>
    <w:rsid w:val="00856B9B"/>
    <w:rsid w:val="00857AAF"/>
    <w:rsid w:val="00857BAF"/>
    <w:rsid w:val="00857D2C"/>
    <w:rsid w:val="00857F91"/>
    <w:rsid w:val="008605DB"/>
    <w:rsid w:val="008606D5"/>
    <w:rsid w:val="00861111"/>
    <w:rsid w:val="00861155"/>
    <w:rsid w:val="00862087"/>
    <w:rsid w:val="00862C3F"/>
    <w:rsid w:val="00862ED7"/>
    <w:rsid w:val="00862FEC"/>
    <w:rsid w:val="0086372F"/>
    <w:rsid w:val="00863A48"/>
    <w:rsid w:val="00864125"/>
    <w:rsid w:val="008644E3"/>
    <w:rsid w:val="00864738"/>
    <w:rsid w:val="008648FA"/>
    <w:rsid w:val="00864D99"/>
    <w:rsid w:val="00864FED"/>
    <w:rsid w:val="008650BC"/>
    <w:rsid w:val="0086513A"/>
    <w:rsid w:val="00865AAB"/>
    <w:rsid w:val="00865EC9"/>
    <w:rsid w:val="00866133"/>
    <w:rsid w:val="008661A2"/>
    <w:rsid w:val="008661A4"/>
    <w:rsid w:val="008664FE"/>
    <w:rsid w:val="008665FD"/>
    <w:rsid w:val="00867088"/>
    <w:rsid w:val="008670A4"/>
    <w:rsid w:val="00867179"/>
    <w:rsid w:val="008672D0"/>
    <w:rsid w:val="0086767E"/>
    <w:rsid w:val="00867A54"/>
    <w:rsid w:val="00867F71"/>
    <w:rsid w:val="00870061"/>
    <w:rsid w:val="00870252"/>
    <w:rsid w:val="008702F1"/>
    <w:rsid w:val="008704BC"/>
    <w:rsid w:val="008708F8"/>
    <w:rsid w:val="00870B93"/>
    <w:rsid w:val="00871225"/>
    <w:rsid w:val="00871322"/>
    <w:rsid w:val="00871458"/>
    <w:rsid w:val="0087166B"/>
    <w:rsid w:val="00871FA6"/>
    <w:rsid w:val="008720C5"/>
    <w:rsid w:val="00872391"/>
    <w:rsid w:val="008724E7"/>
    <w:rsid w:val="008727C1"/>
    <w:rsid w:val="008729AC"/>
    <w:rsid w:val="00872AB9"/>
    <w:rsid w:val="00873112"/>
    <w:rsid w:val="00873121"/>
    <w:rsid w:val="00873166"/>
    <w:rsid w:val="008734FA"/>
    <w:rsid w:val="00873871"/>
    <w:rsid w:val="00873D4A"/>
    <w:rsid w:val="00873DDE"/>
    <w:rsid w:val="00873FE6"/>
    <w:rsid w:val="00874024"/>
    <w:rsid w:val="00874150"/>
    <w:rsid w:val="00874223"/>
    <w:rsid w:val="0087444B"/>
    <w:rsid w:val="0087466D"/>
    <w:rsid w:val="008748CF"/>
    <w:rsid w:val="00874A55"/>
    <w:rsid w:val="00874C6C"/>
    <w:rsid w:val="00874E4E"/>
    <w:rsid w:val="008750C4"/>
    <w:rsid w:val="00875251"/>
    <w:rsid w:val="00875DAF"/>
    <w:rsid w:val="00876314"/>
    <w:rsid w:val="00876382"/>
    <w:rsid w:val="008766CB"/>
    <w:rsid w:val="008768B6"/>
    <w:rsid w:val="00876EBD"/>
    <w:rsid w:val="0087700B"/>
    <w:rsid w:val="00877092"/>
    <w:rsid w:val="0087726D"/>
    <w:rsid w:val="008773C9"/>
    <w:rsid w:val="008779B8"/>
    <w:rsid w:val="00880621"/>
    <w:rsid w:val="008806DB"/>
    <w:rsid w:val="00880C5A"/>
    <w:rsid w:val="00880C78"/>
    <w:rsid w:val="00880D11"/>
    <w:rsid w:val="00880E3C"/>
    <w:rsid w:val="00880E58"/>
    <w:rsid w:val="008817DD"/>
    <w:rsid w:val="0088221D"/>
    <w:rsid w:val="0088234E"/>
    <w:rsid w:val="00882415"/>
    <w:rsid w:val="008829BF"/>
    <w:rsid w:val="00882D82"/>
    <w:rsid w:val="00882DB1"/>
    <w:rsid w:val="0088322E"/>
    <w:rsid w:val="008833BC"/>
    <w:rsid w:val="008839D3"/>
    <w:rsid w:val="00883B48"/>
    <w:rsid w:val="00883B66"/>
    <w:rsid w:val="008841E1"/>
    <w:rsid w:val="008842EC"/>
    <w:rsid w:val="008847BE"/>
    <w:rsid w:val="00884B19"/>
    <w:rsid w:val="00884CE5"/>
    <w:rsid w:val="00885153"/>
    <w:rsid w:val="00885511"/>
    <w:rsid w:val="0088571A"/>
    <w:rsid w:val="0088572E"/>
    <w:rsid w:val="008859DD"/>
    <w:rsid w:val="00885BBF"/>
    <w:rsid w:val="00885E17"/>
    <w:rsid w:val="0088610E"/>
    <w:rsid w:val="008864F4"/>
    <w:rsid w:val="008865C7"/>
    <w:rsid w:val="0088668E"/>
    <w:rsid w:val="00886905"/>
    <w:rsid w:val="00886909"/>
    <w:rsid w:val="00886DF7"/>
    <w:rsid w:val="00886E5E"/>
    <w:rsid w:val="00887197"/>
    <w:rsid w:val="008871E2"/>
    <w:rsid w:val="008871FD"/>
    <w:rsid w:val="00887221"/>
    <w:rsid w:val="00887263"/>
    <w:rsid w:val="008874AE"/>
    <w:rsid w:val="0089066C"/>
    <w:rsid w:val="00890862"/>
    <w:rsid w:val="00890D82"/>
    <w:rsid w:val="00890F57"/>
    <w:rsid w:val="00890FC3"/>
    <w:rsid w:val="008913AD"/>
    <w:rsid w:val="00891475"/>
    <w:rsid w:val="0089159B"/>
    <w:rsid w:val="008917CB"/>
    <w:rsid w:val="00891883"/>
    <w:rsid w:val="00891B8A"/>
    <w:rsid w:val="008920E2"/>
    <w:rsid w:val="008922C2"/>
    <w:rsid w:val="00892830"/>
    <w:rsid w:val="008929EA"/>
    <w:rsid w:val="00892F78"/>
    <w:rsid w:val="00893398"/>
    <w:rsid w:val="00893751"/>
    <w:rsid w:val="008937BF"/>
    <w:rsid w:val="00893C8A"/>
    <w:rsid w:val="00893E06"/>
    <w:rsid w:val="0089450B"/>
    <w:rsid w:val="00894AA7"/>
    <w:rsid w:val="00894B8F"/>
    <w:rsid w:val="008951EF"/>
    <w:rsid w:val="00895490"/>
    <w:rsid w:val="00895C75"/>
    <w:rsid w:val="00895DE8"/>
    <w:rsid w:val="00895F2F"/>
    <w:rsid w:val="00896225"/>
    <w:rsid w:val="00896457"/>
    <w:rsid w:val="0089645A"/>
    <w:rsid w:val="00896AC8"/>
    <w:rsid w:val="00897B4A"/>
    <w:rsid w:val="008A03DD"/>
    <w:rsid w:val="008A06B1"/>
    <w:rsid w:val="008A07B7"/>
    <w:rsid w:val="008A0B94"/>
    <w:rsid w:val="008A0DE8"/>
    <w:rsid w:val="008A0E58"/>
    <w:rsid w:val="008A0F55"/>
    <w:rsid w:val="008A10E8"/>
    <w:rsid w:val="008A1187"/>
    <w:rsid w:val="008A135E"/>
    <w:rsid w:val="008A1BAB"/>
    <w:rsid w:val="008A1D5E"/>
    <w:rsid w:val="008A1E68"/>
    <w:rsid w:val="008A1F13"/>
    <w:rsid w:val="008A232C"/>
    <w:rsid w:val="008A2343"/>
    <w:rsid w:val="008A234D"/>
    <w:rsid w:val="008A2926"/>
    <w:rsid w:val="008A295C"/>
    <w:rsid w:val="008A3076"/>
    <w:rsid w:val="008A3693"/>
    <w:rsid w:val="008A3D25"/>
    <w:rsid w:val="008A3F92"/>
    <w:rsid w:val="008A5009"/>
    <w:rsid w:val="008A54E8"/>
    <w:rsid w:val="008A5537"/>
    <w:rsid w:val="008A55A3"/>
    <w:rsid w:val="008A56FA"/>
    <w:rsid w:val="008A5F78"/>
    <w:rsid w:val="008A6BBD"/>
    <w:rsid w:val="008A7093"/>
    <w:rsid w:val="008A7435"/>
    <w:rsid w:val="008A7888"/>
    <w:rsid w:val="008A799D"/>
    <w:rsid w:val="008A7FE0"/>
    <w:rsid w:val="008B051A"/>
    <w:rsid w:val="008B0BBF"/>
    <w:rsid w:val="008B0D00"/>
    <w:rsid w:val="008B0D64"/>
    <w:rsid w:val="008B0FCE"/>
    <w:rsid w:val="008B1097"/>
    <w:rsid w:val="008B1A94"/>
    <w:rsid w:val="008B1CD2"/>
    <w:rsid w:val="008B235E"/>
    <w:rsid w:val="008B2512"/>
    <w:rsid w:val="008B2531"/>
    <w:rsid w:val="008B25EC"/>
    <w:rsid w:val="008B2B42"/>
    <w:rsid w:val="008B2B69"/>
    <w:rsid w:val="008B34B6"/>
    <w:rsid w:val="008B372E"/>
    <w:rsid w:val="008B392B"/>
    <w:rsid w:val="008B3F46"/>
    <w:rsid w:val="008B42B0"/>
    <w:rsid w:val="008B441D"/>
    <w:rsid w:val="008B444A"/>
    <w:rsid w:val="008B47D5"/>
    <w:rsid w:val="008B4956"/>
    <w:rsid w:val="008B4E3A"/>
    <w:rsid w:val="008B539F"/>
    <w:rsid w:val="008B566D"/>
    <w:rsid w:val="008B56D9"/>
    <w:rsid w:val="008B5966"/>
    <w:rsid w:val="008B5CEB"/>
    <w:rsid w:val="008B5D77"/>
    <w:rsid w:val="008B66BD"/>
    <w:rsid w:val="008B6725"/>
    <w:rsid w:val="008B678E"/>
    <w:rsid w:val="008B679A"/>
    <w:rsid w:val="008B6EE9"/>
    <w:rsid w:val="008B7068"/>
    <w:rsid w:val="008B750A"/>
    <w:rsid w:val="008B75E7"/>
    <w:rsid w:val="008B79A6"/>
    <w:rsid w:val="008B7C88"/>
    <w:rsid w:val="008B7F5E"/>
    <w:rsid w:val="008B7F65"/>
    <w:rsid w:val="008B7FF2"/>
    <w:rsid w:val="008C02E2"/>
    <w:rsid w:val="008C0B4C"/>
    <w:rsid w:val="008C1079"/>
    <w:rsid w:val="008C11A7"/>
    <w:rsid w:val="008C11E8"/>
    <w:rsid w:val="008C170E"/>
    <w:rsid w:val="008C1E8B"/>
    <w:rsid w:val="008C1FCC"/>
    <w:rsid w:val="008C2405"/>
    <w:rsid w:val="008C2585"/>
    <w:rsid w:val="008C2744"/>
    <w:rsid w:val="008C2CE7"/>
    <w:rsid w:val="008C2EF8"/>
    <w:rsid w:val="008C2F12"/>
    <w:rsid w:val="008C2F58"/>
    <w:rsid w:val="008C32E4"/>
    <w:rsid w:val="008C344A"/>
    <w:rsid w:val="008C34E1"/>
    <w:rsid w:val="008C3587"/>
    <w:rsid w:val="008C3C01"/>
    <w:rsid w:val="008C3D23"/>
    <w:rsid w:val="008C3E58"/>
    <w:rsid w:val="008C41D2"/>
    <w:rsid w:val="008C41DA"/>
    <w:rsid w:val="008C4590"/>
    <w:rsid w:val="008C48E8"/>
    <w:rsid w:val="008C49DA"/>
    <w:rsid w:val="008C5909"/>
    <w:rsid w:val="008C5A1F"/>
    <w:rsid w:val="008C5D2F"/>
    <w:rsid w:val="008C5F55"/>
    <w:rsid w:val="008C6136"/>
    <w:rsid w:val="008C618E"/>
    <w:rsid w:val="008C636E"/>
    <w:rsid w:val="008C6541"/>
    <w:rsid w:val="008C6782"/>
    <w:rsid w:val="008C678A"/>
    <w:rsid w:val="008C6D2C"/>
    <w:rsid w:val="008C7A29"/>
    <w:rsid w:val="008C7AB0"/>
    <w:rsid w:val="008C7F47"/>
    <w:rsid w:val="008D0764"/>
    <w:rsid w:val="008D08D0"/>
    <w:rsid w:val="008D0A42"/>
    <w:rsid w:val="008D112D"/>
    <w:rsid w:val="008D1506"/>
    <w:rsid w:val="008D1875"/>
    <w:rsid w:val="008D1987"/>
    <w:rsid w:val="008D1E1C"/>
    <w:rsid w:val="008D2107"/>
    <w:rsid w:val="008D240B"/>
    <w:rsid w:val="008D25D5"/>
    <w:rsid w:val="008D267B"/>
    <w:rsid w:val="008D3050"/>
    <w:rsid w:val="008D3158"/>
    <w:rsid w:val="008D3362"/>
    <w:rsid w:val="008D3382"/>
    <w:rsid w:val="008D360E"/>
    <w:rsid w:val="008D3BA3"/>
    <w:rsid w:val="008D3D03"/>
    <w:rsid w:val="008D4024"/>
    <w:rsid w:val="008D40BB"/>
    <w:rsid w:val="008D43CC"/>
    <w:rsid w:val="008D45ED"/>
    <w:rsid w:val="008D4727"/>
    <w:rsid w:val="008D4F2E"/>
    <w:rsid w:val="008D5209"/>
    <w:rsid w:val="008D537A"/>
    <w:rsid w:val="008D5592"/>
    <w:rsid w:val="008D55C8"/>
    <w:rsid w:val="008D58B8"/>
    <w:rsid w:val="008D5992"/>
    <w:rsid w:val="008D5C01"/>
    <w:rsid w:val="008D5EB3"/>
    <w:rsid w:val="008D5F95"/>
    <w:rsid w:val="008D6250"/>
    <w:rsid w:val="008D6CC7"/>
    <w:rsid w:val="008D6F21"/>
    <w:rsid w:val="008D70B7"/>
    <w:rsid w:val="008D70E1"/>
    <w:rsid w:val="008D72DB"/>
    <w:rsid w:val="008D7334"/>
    <w:rsid w:val="008D73F7"/>
    <w:rsid w:val="008D75FE"/>
    <w:rsid w:val="008D762B"/>
    <w:rsid w:val="008D7882"/>
    <w:rsid w:val="008D7B01"/>
    <w:rsid w:val="008D7D04"/>
    <w:rsid w:val="008D7F27"/>
    <w:rsid w:val="008E0056"/>
    <w:rsid w:val="008E0062"/>
    <w:rsid w:val="008E0832"/>
    <w:rsid w:val="008E09CC"/>
    <w:rsid w:val="008E0B91"/>
    <w:rsid w:val="008E0D50"/>
    <w:rsid w:val="008E0F50"/>
    <w:rsid w:val="008E144A"/>
    <w:rsid w:val="008E156D"/>
    <w:rsid w:val="008E1C0D"/>
    <w:rsid w:val="008E1C5E"/>
    <w:rsid w:val="008E1D80"/>
    <w:rsid w:val="008E1D88"/>
    <w:rsid w:val="008E281E"/>
    <w:rsid w:val="008E28F0"/>
    <w:rsid w:val="008E2A75"/>
    <w:rsid w:val="008E2B57"/>
    <w:rsid w:val="008E2FF1"/>
    <w:rsid w:val="008E311A"/>
    <w:rsid w:val="008E330A"/>
    <w:rsid w:val="008E3E15"/>
    <w:rsid w:val="008E40BE"/>
    <w:rsid w:val="008E4D60"/>
    <w:rsid w:val="008E4D9A"/>
    <w:rsid w:val="008E4FEA"/>
    <w:rsid w:val="008E5637"/>
    <w:rsid w:val="008E5944"/>
    <w:rsid w:val="008E5B2D"/>
    <w:rsid w:val="008E5E0E"/>
    <w:rsid w:val="008E5E98"/>
    <w:rsid w:val="008E5F52"/>
    <w:rsid w:val="008E5F6F"/>
    <w:rsid w:val="008E6012"/>
    <w:rsid w:val="008E636B"/>
    <w:rsid w:val="008E660F"/>
    <w:rsid w:val="008E6658"/>
    <w:rsid w:val="008E688A"/>
    <w:rsid w:val="008E688D"/>
    <w:rsid w:val="008E6B7C"/>
    <w:rsid w:val="008E6FC6"/>
    <w:rsid w:val="008E71A0"/>
    <w:rsid w:val="008E71DF"/>
    <w:rsid w:val="008E72DA"/>
    <w:rsid w:val="008E73B2"/>
    <w:rsid w:val="008E79C8"/>
    <w:rsid w:val="008F0360"/>
    <w:rsid w:val="008F04E1"/>
    <w:rsid w:val="008F0A12"/>
    <w:rsid w:val="008F1081"/>
    <w:rsid w:val="008F1483"/>
    <w:rsid w:val="008F15E6"/>
    <w:rsid w:val="008F1707"/>
    <w:rsid w:val="008F1EBE"/>
    <w:rsid w:val="008F1F51"/>
    <w:rsid w:val="008F2027"/>
    <w:rsid w:val="008F20CE"/>
    <w:rsid w:val="008F2106"/>
    <w:rsid w:val="008F229D"/>
    <w:rsid w:val="008F2672"/>
    <w:rsid w:val="008F27F0"/>
    <w:rsid w:val="008F28E5"/>
    <w:rsid w:val="008F2A00"/>
    <w:rsid w:val="008F32A1"/>
    <w:rsid w:val="008F32B3"/>
    <w:rsid w:val="008F495F"/>
    <w:rsid w:val="008F520C"/>
    <w:rsid w:val="008F5229"/>
    <w:rsid w:val="008F54B1"/>
    <w:rsid w:val="008F573F"/>
    <w:rsid w:val="008F58DF"/>
    <w:rsid w:val="008F5DC2"/>
    <w:rsid w:val="008F5E39"/>
    <w:rsid w:val="008F5EB7"/>
    <w:rsid w:val="008F5FC5"/>
    <w:rsid w:val="008F6657"/>
    <w:rsid w:val="008F69D6"/>
    <w:rsid w:val="008F6C39"/>
    <w:rsid w:val="008F78B1"/>
    <w:rsid w:val="009000A9"/>
    <w:rsid w:val="00900421"/>
    <w:rsid w:val="00900B4A"/>
    <w:rsid w:val="00900CF8"/>
    <w:rsid w:val="00901299"/>
    <w:rsid w:val="0090148F"/>
    <w:rsid w:val="009016D3"/>
    <w:rsid w:val="00901D82"/>
    <w:rsid w:val="00901E41"/>
    <w:rsid w:val="009021E7"/>
    <w:rsid w:val="009023A7"/>
    <w:rsid w:val="00903043"/>
    <w:rsid w:val="00903139"/>
    <w:rsid w:val="0090328D"/>
    <w:rsid w:val="0090348B"/>
    <w:rsid w:val="00903537"/>
    <w:rsid w:val="00903538"/>
    <w:rsid w:val="009035EF"/>
    <w:rsid w:val="0090391A"/>
    <w:rsid w:val="00904040"/>
    <w:rsid w:val="00904053"/>
    <w:rsid w:val="00904168"/>
    <w:rsid w:val="009041DF"/>
    <w:rsid w:val="009049CA"/>
    <w:rsid w:val="00904B80"/>
    <w:rsid w:val="00904DA6"/>
    <w:rsid w:val="00905637"/>
    <w:rsid w:val="00905C68"/>
    <w:rsid w:val="00905CF6"/>
    <w:rsid w:val="0090606F"/>
    <w:rsid w:val="00906305"/>
    <w:rsid w:val="0090633F"/>
    <w:rsid w:val="0090667F"/>
    <w:rsid w:val="0090688D"/>
    <w:rsid w:val="00906A03"/>
    <w:rsid w:val="00906A67"/>
    <w:rsid w:val="00906D83"/>
    <w:rsid w:val="00906DC2"/>
    <w:rsid w:val="009078E9"/>
    <w:rsid w:val="00907BC0"/>
    <w:rsid w:val="00907EE3"/>
    <w:rsid w:val="00907F1C"/>
    <w:rsid w:val="00910140"/>
    <w:rsid w:val="0091047B"/>
    <w:rsid w:val="00910567"/>
    <w:rsid w:val="009105A0"/>
    <w:rsid w:val="00910652"/>
    <w:rsid w:val="009107E8"/>
    <w:rsid w:val="00910C04"/>
    <w:rsid w:val="00910FA4"/>
    <w:rsid w:val="0091100F"/>
    <w:rsid w:val="00911014"/>
    <w:rsid w:val="00911506"/>
    <w:rsid w:val="009118D7"/>
    <w:rsid w:val="00911990"/>
    <w:rsid w:val="00911C1F"/>
    <w:rsid w:val="00912433"/>
    <w:rsid w:val="00912663"/>
    <w:rsid w:val="00912894"/>
    <w:rsid w:val="00912C06"/>
    <w:rsid w:val="00912D2C"/>
    <w:rsid w:val="00912D88"/>
    <w:rsid w:val="00912D8F"/>
    <w:rsid w:val="00912DF3"/>
    <w:rsid w:val="00912E73"/>
    <w:rsid w:val="00912FCF"/>
    <w:rsid w:val="0091333D"/>
    <w:rsid w:val="009135B6"/>
    <w:rsid w:val="00913662"/>
    <w:rsid w:val="009136B0"/>
    <w:rsid w:val="0091375E"/>
    <w:rsid w:val="00913C46"/>
    <w:rsid w:val="009140D0"/>
    <w:rsid w:val="00914938"/>
    <w:rsid w:val="00914C0E"/>
    <w:rsid w:val="00914ED2"/>
    <w:rsid w:val="009154BD"/>
    <w:rsid w:val="0091567E"/>
    <w:rsid w:val="00915CE7"/>
    <w:rsid w:val="00916251"/>
    <w:rsid w:val="009165CA"/>
    <w:rsid w:val="00916720"/>
    <w:rsid w:val="00916C88"/>
    <w:rsid w:val="00916E0F"/>
    <w:rsid w:val="00917696"/>
    <w:rsid w:val="0091779C"/>
    <w:rsid w:val="009177B5"/>
    <w:rsid w:val="00917A0E"/>
    <w:rsid w:val="00917D78"/>
    <w:rsid w:val="00917FAB"/>
    <w:rsid w:val="0092002A"/>
    <w:rsid w:val="009201A2"/>
    <w:rsid w:val="009205FD"/>
    <w:rsid w:val="00920AAE"/>
    <w:rsid w:val="00920B0C"/>
    <w:rsid w:val="00920C0D"/>
    <w:rsid w:val="0092137F"/>
    <w:rsid w:val="009216B2"/>
    <w:rsid w:val="00921782"/>
    <w:rsid w:val="0092199F"/>
    <w:rsid w:val="009219AC"/>
    <w:rsid w:val="00921E5F"/>
    <w:rsid w:val="00921F04"/>
    <w:rsid w:val="009221EE"/>
    <w:rsid w:val="00922377"/>
    <w:rsid w:val="00922390"/>
    <w:rsid w:val="0092283B"/>
    <w:rsid w:val="00922854"/>
    <w:rsid w:val="00922E7F"/>
    <w:rsid w:val="00923022"/>
    <w:rsid w:val="00923025"/>
    <w:rsid w:val="0092327C"/>
    <w:rsid w:val="009235FB"/>
    <w:rsid w:val="00923700"/>
    <w:rsid w:val="009237D9"/>
    <w:rsid w:val="00923D56"/>
    <w:rsid w:val="00923DEE"/>
    <w:rsid w:val="00924587"/>
    <w:rsid w:val="009247C6"/>
    <w:rsid w:val="009249E3"/>
    <w:rsid w:val="00924CAB"/>
    <w:rsid w:val="00924D0E"/>
    <w:rsid w:val="00924DBC"/>
    <w:rsid w:val="00925233"/>
    <w:rsid w:val="00925418"/>
    <w:rsid w:val="00926079"/>
    <w:rsid w:val="00926404"/>
    <w:rsid w:val="0092686E"/>
    <w:rsid w:val="00926BA8"/>
    <w:rsid w:val="00926F0D"/>
    <w:rsid w:val="009270CA"/>
    <w:rsid w:val="009271B8"/>
    <w:rsid w:val="00927532"/>
    <w:rsid w:val="00927E34"/>
    <w:rsid w:val="0093016A"/>
    <w:rsid w:val="00930859"/>
    <w:rsid w:val="0093089D"/>
    <w:rsid w:val="00930C58"/>
    <w:rsid w:val="00930E8D"/>
    <w:rsid w:val="00931566"/>
    <w:rsid w:val="009315AE"/>
    <w:rsid w:val="00931704"/>
    <w:rsid w:val="00931AC8"/>
    <w:rsid w:val="00931C5F"/>
    <w:rsid w:val="00931FCD"/>
    <w:rsid w:val="00932293"/>
    <w:rsid w:val="009322BD"/>
    <w:rsid w:val="0093239C"/>
    <w:rsid w:val="009323CA"/>
    <w:rsid w:val="009326DA"/>
    <w:rsid w:val="0093298A"/>
    <w:rsid w:val="00932D6B"/>
    <w:rsid w:val="00932F89"/>
    <w:rsid w:val="00932FCC"/>
    <w:rsid w:val="009330B7"/>
    <w:rsid w:val="0093323C"/>
    <w:rsid w:val="00933269"/>
    <w:rsid w:val="00933362"/>
    <w:rsid w:val="00933DE9"/>
    <w:rsid w:val="00934300"/>
    <w:rsid w:val="00934404"/>
    <w:rsid w:val="0093495F"/>
    <w:rsid w:val="00934B2F"/>
    <w:rsid w:val="00934BAA"/>
    <w:rsid w:val="00934CCD"/>
    <w:rsid w:val="00934D5E"/>
    <w:rsid w:val="00935513"/>
    <w:rsid w:val="00935523"/>
    <w:rsid w:val="00935593"/>
    <w:rsid w:val="009355A4"/>
    <w:rsid w:val="009355A7"/>
    <w:rsid w:val="009355D3"/>
    <w:rsid w:val="009355EB"/>
    <w:rsid w:val="00935E9F"/>
    <w:rsid w:val="00935F69"/>
    <w:rsid w:val="00936ACF"/>
    <w:rsid w:val="00936D09"/>
    <w:rsid w:val="00936E11"/>
    <w:rsid w:val="00936EFD"/>
    <w:rsid w:val="00937470"/>
    <w:rsid w:val="00937606"/>
    <w:rsid w:val="0093770A"/>
    <w:rsid w:val="0093776C"/>
    <w:rsid w:val="009401E1"/>
    <w:rsid w:val="009405AD"/>
    <w:rsid w:val="00940634"/>
    <w:rsid w:val="0094064D"/>
    <w:rsid w:val="0094064F"/>
    <w:rsid w:val="009408A0"/>
    <w:rsid w:val="00941175"/>
    <w:rsid w:val="0094119E"/>
    <w:rsid w:val="009411D1"/>
    <w:rsid w:val="009412B8"/>
    <w:rsid w:val="0094153F"/>
    <w:rsid w:val="00941D0F"/>
    <w:rsid w:val="00941E14"/>
    <w:rsid w:val="00941E61"/>
    <w:rsid w:val="00941FC2"/>
    <w:rsid w:val="009420AA"/>
    <w:rsid w:val="0094218B"/>
    <w:rsid w:val="00942493"/>
    <w:rsid w:val="0094249C"/>
    <w:rsid w:val="00942789"/>
    <w:rsid w:val="00942820"/>
    <w:rsid w:val="00942A28"/>
    <w:rsid w:val="00943353"/>
    <w:rsid w:val="0094335D"/>
    <w:rsid w:val="0094347E"/>
    <w:rsid w:val="00943535"/>
    <w:rsid w:val="0094388B"/>
    <w:rsid w:val="00943947"/>
    <w:rsid w:val="00943AF2"/>
    <w:rsid w:val="00943C6B"/>
    <w:rsid w:val="009442A9"/>
    <w:rsid w:val="00944BCA"/>
    <w:rsid w:val="00944C44"/>
    <w:rsid w:val="0094574F"/>
    <w:rsid w:val="00945BBA"/>
    <w:rsid w:val="00945E36"/>
    <w:rsid w:val="00946110"/>
    <w:rsid w:val="009461BE"/>
    <w:rsid w:val="00946990"/>
    <w:rsid w:val="00946C6A"/>
    <w:rsid w:val="00946D09"/>
    <w:rsid w:val="00946E28"/>
    <w:rsid w:val="00946EA0"/>
    <w:rsid w:val="00946EA8"/>
    <w:rsid w:val="00946EE4"/>
    <w:rsid w:val="00947340"/>
    <w:rsid w:val="009476D0"/>
    <w:rsid w:val="0094793C"/>
    <w:rsid w:val="00947A84"/>
    <w:rsid w:val="009501AA"/>
    <w:rsid w:val="00950243"/>
    <w:rsid w:val="00950258"/>
    <w:rsid w:val="009502E6"/>
    <w:rsid w:val="0095036A"/>
    <w:rsid w:val="009504E6"/>
    <w:rsid w:val="00950626"/>
    <w:rsid w:val="009506AC"/>
    <w:rsid w:val="0095073B"/>
    <w:rsid w:val="00950BA2"/>
    <w:rsid w:val="00950C1B"/>
    <w:rsid w:val="00950C23"/>
    <w:rsid w:val="00950DE6"/>
    <w:rsid w:val="00951011"/>
    <w:rsid w:val="00951374"/>
    <w:rsid w:val="009514C5"/>
    <w:rsid w:val="009517BA"/>
    <w:rsid w:val="009519CE"/>
    <w:rsid w:val="00951C58"/>
    <w:rsid w:val="00951F70"/>
    <w:rsid w:val="009520D6"/>
    <w:rsid w:val="009523EF"/>
    <w:rsid w:val="0095281C"/>
    <w:rsid w:val="00952A20"/>
    <w:rsid w:val="00952DDA"/>
    <w:rsid w:val="00953527"/>
    <w:rsid w:val="00953578"/>
    <w:rsid w:val="00953902"/>
    <w:rsid w:val="00953915"/>
    <w:rsid w:val="00953E46"/>
    <w:rsid w:val="0095417A"/>
    <w:rsid w:val="009545B4"/>
    <w:rsid w:val="009548FC"/>
    <w:rsid w:val="00954938"/>
    <w:rsid w:val="00954B05"/>
    <w:rsid w:val="00954DB2"/>
    <w:rsid w:val="0095503D"/>
    <w:rsid w:val="009551E3"/>
    <w:rsid w:val="00955443"/>
    <w:rsid w:val="00955660"/>
    <w:rsid w:val="009559BC"/>
    <w:rsid w:val="00955BF8"/>
    <w:rsid w:val="00955E1A"/>
    <w:rsid w:val="00956694"/>
    <w:rsid w:val="009566A3"/>
    <w:rsid w:val="009566E3"/>
    <w:rsid w:val="0095685F"/>
    <w:rsid w:val="00956884"/>
    <w:rsid w:val="009568A4"/>
    <w:rsid w:val="00956CC9"/>
    <w:rsid w:val="009570D9"/>
    <w:rsid w:val="0095725C"/>
    <w:rsid w:val="00957478"/>
    <w:rsid w:val="00957905"/>
    <w:rsid w:val="0095790A"/>
    <w:rsid w:val="00957936"/>
    <w:rsid w:val="009579A9"/>
    <w:rsid w:val="00957CC9"/>
    <w:rsid w:val="00960196"/>
    <w:rsid w:val="00960C89"/>
    <w:rsid w:val="0096112A"/>
    <w:rsid w:val="0096137E"/>
    <w:rsid w:val="00961585"/>
    <w:rsid w:val="00961B42"/>
    <w:rsid w:val="009620ED"/>
    <w:rsid w:val="009621AB"/>
    <w:rsid w:val="009627A2"/>
    <w:rsid w:val="0096285E"/>
    <w:rsid w:val="00962CE8"/>
    <w:rsid w:val="00963401"/>
    <w:rsid w:val="0096357B"/>
    <w:rsid w:val="00963586"/>
    <w:rsid w:val="00963A1C"/>
    <w:rsid w:val="00963ED2"/>
    <w:rsid w:val="00964011"/>
    <w:rsid w:val="0096428E"/>
    <w:rsid w:val="00964312"/>
    <w:rsid w:val="009648FD"/>
    <w:rsid w:val="00964912"/>
    <w:rsid w:val="00964D1F"/>
    <w:rsid w:val="009655DD"/>
    <w:rsid w:val="00965761"/>
    <w:rsid w:val="009658D3"/>
    <w:rsid w:val="00965C3A"/>
    <w:rsid w:val="00965D90"/>
    <w:rsid w:val="00966417"/>
    <w:rsid w:val="0096697D"/>
    <w:rsid w:val="009669A8"/>
    <w:rsid w:val="00966A08"/>
    <w:rsid w:val="00966AB7"/>
    <w:rsid w:val="00966B58"/>
    <w:rsid w:val="00966E00"/>
    <w:rsid w:val="00967209"/>
    <w:rsid w:val="00967263"/>
    <w:rsid w:val="00967339"/>
    <w:rsid w:val="009674CC"/>
    <w:rsid w:val="0096753B"/>
    <w:rsid w:val="009678FC"/>
    <w:rsid w:val="00967C19"/>
    <w:rsid w:val="00970298"/>
    <w:rsid w:val="009702CB"/>
    <w:rsid w:val="00970AB0"/>
    <w:rsid w:val="009715C2"/>
    <w:rsid w:val="009716E1"/>
    <w:rsid w:val="00971EB7"/>
    <w:rsid w:val="0097243C"/>
    <w:rsid w:val="00972483"/>
    <w:rsid w:val="00972AA6"/>
    <w:rsid w:val="00972C6B"/>
    <w:rsid w:val="00972C96"/>
    <w:rsid w:val="009733F7"/>
    <w:rsid w:val="009735E0"/>
    <w:rsid w:val="00973716"/>
    <w:rsid w:val="00973B4A"/>
    <w:rsid w:val="00973BBA"/>
    <w:rsid w:val="00974177"/>
    <w:rsid w:val="009741A4"/>
    <w:rsid w:val="0097438F"/>
    <w:rsid w:val="00974428"/>
    <w:rsid w:val="00974471"/>
    <w:rsid w:val="00974769"/>
    <w:rsid w:val="00974AFE"/>
    <w:rsid w:val="00974D96"/>
    <w:rsid w:val="009750D2"/>
    <w:rsid w:val="00975A33"/>
    <w:rsid w:val="00975BA0"/>
    <w:rsid w:val="00975F0B"/>
    <w:rsid w:val="00975F1E"/>
    <w:rsid w:val="00975F28"/>
    <w:rsid w:val="009763EC"/>
    <w:rsid w:val="00976514"/>
    <w:rsid w:val="009765B8"/>
    <w:rsid w:val="0097665E"/>
    <w:rsid w:val="00976F7A"/>
    <w:rsid w:val="00977278"/>
    <w:rsid w:val="009773B2"/>
    <w:rsid w:val="009774CA"/>
    <w:rsid w:val="00977603"/>
    <w:rsid w:val="00977641"/>
    <w:rsid w:val="009779C4"/>
    <w:rsid w:val="00977BFF"/>
    <w:rsid w:val="0098022F"/>
    <w:rsid w:val="00980397"/>
    <w:rsid w:val="00980594"/>
    <w:rsid w:val="00980A4E"/>
    <w:rsid w:val="009810E7"/>
    <w:rsid w:val="009811A6"/>
    <w:rsid w:val="009813EC"/>
    <w:rsid w:val="00981470"/>
    <w:rsid w:val="009814EE"/>
    <w:rsid w:val="009817F5"/>
    <w:rsid w:val="00981C6E"/>
    <w:rsid w:val="00981E09"/>
    <w:rsid w:val="0098218A"/>
    <w:rsid w:val="00982434"/>
    <w:rsid w:val="00982956"/>
    <w:rsid w:val="00982BC2"/>
    <w:rsid w:val="00982C9F"/>
    <w:rsid w:val="00982D33"/>
    <w:rsid w:val="00983092"/>
    <w:rsid w:val="0098311D"/>
    <w:rsid w:val="0098316F"/>
    <w:rsid w:val="00983491"/>
    <w:rsid w:val="00983541"/>
    <w:rsid w:val="00983A7F"/>
    <w:rsid w:val="00983D0A"/>
    <w:rsid w:val="00983D2C"/>
    <w:rsid w:val="00983DC5"/>
    <w:rsid w:val="00983E44"/>
    <w:rsid w:val="00983F66"/>
    <w:rsid w:val="009841D9"/>
    <w:rsid w:val="0098420A"/>
    <w:rsid w:val="00984516"/>
    <w:rsid w:val="00984822"/>
    <w:rsid w:val="009849D6"/>
    <w:rsid w:val="00984E91"/>
    <w:rsid w:val="00985048"/>
    <w:rsid w:val="00985065"/>
    <w:rsid w:val="009852BE"/>
    <w:rsid w:val="009855DB"/>
    <w:rsid w:val="009855F7"/>
    <w:rsid w:val="00985C82"/>
    <w:rsid w:val="009863A5"/>
    <w:rsid w:val="009865B0"/>
    <w:rsid w:val="009865E3"/>
    <w:rsid w:val="009866F2"/>
    <w:rsid w:val="00986B2D"/>
    <w:rsid w:val="00987087"/>
    <w:rsid w:val="00987759"/>
    <w:rsid w:val="0098779C"/>
    <w:rsid w:val="00987993"/>
    <w:rsid w:val="00987BD0"/>
    <w:rsid w:val="009901BA"/>
    <w:rsid w:val="00990249"/>
    <w:rsid w:val="009904F3"/>
    <w:rsid w:val="009906B0"/>
    <w:rsid w:val="009907E9"/>
    <w:rsid w:val="00990D29"/>
    <w:rsid w:val="009910A7"/>
    <w:rsid w:val="00991371"/>
    <w:rsid w:val="00992047"/>
    <w:rsid w:val="009923A7"/>
    <w:rsid w:val="0099243B"/>
    <w:rsid w:val="00992460"/>
    <w:rsid w:val="009926B9"/>
    <w:rsid w:val="00992B51"/>
    <w:rsid w:val="00992BE0"/>
    <w:rsid w:val="00992DA2"/>
    <w:rsid w:val="009939C7"/>
    <w:rsid w:val="00993A59"/>
    <w:rsid w:val="00993BA5"/>
    <w:rsid w:val="0099407B"/>
    <w:rsid w:val="0099415C"/>
    <w:rsid w:val="0099470F"/>
    <w:rsid w:val="0099488C"/>
    <w:rsid w:val="009949A7"/>
    <w:rsid w:val="00994AA2"/>
    <w:rsid w:val="0099556C"/>
    <w:rsid w:val="0099570E"/>
    <w:rsid w:val="009957D5"/>
    <w:rsid w:val="00995F44"/>
    <w:rsid w:val="009960A5"/>
    <w:rsid w:val="00996918"/>
    <w:rsid w:val="00996C5C"/>
    <w:rsid w:val="00996C62"/>
    <w:rsid w:val="00996E02"/>
    <w:rsid w:val="00996F79"/>
    <w:rsid w:val="0099701F"/>
    <w:rsid w:val="00997106"/>
    <w:rsid w:val="0099714A"/>
    <w:rsid w:val="00997162"/>
    <w:rsid w:val="00997439"/>
    <w:rsid w:val="00997592"/>
    <w:rsid w:val="009976EF"/>
    <w:rsid w:val="0099782B"/>
    <w:rsid w:val="009978B6"/>
    <w:rsid w:val="00997C46"/>
    <w:rsid w:val="00997CC8"/>
    <w:rsid w:val="009A0043"/>
    <w:rsid w:val="009A04F3"/>
    <w:rsid w:val="009A0524"/>
    <w:rsid w:val="009A072E"/>
    <w:rsid w:val="009A07A2"/>
    <w:rsid w:val="009A08AD"/>
    <w:rsid w:val="009A0B27"/>
    <w:rsid w:val="009A0F3B"/>
    <w:rsid w:val="009A1296"/>
    <w:rsid w:val="009A1808"/>
    <w:rsid w:val="009A1B6E"/>
    <w:rsid w:val="009A23D8"/>
    <w:rsid w:val="009A2433"/>
    <w:rsid w:val="009A2552"/>
    <w:rsid w:val="009A29B6"/>
    <w:rsid w:val="009A2B53"/>
    <w:rsid w:val="009A2C3C"/>
    <w:rsid w:val="009A2D3F"/>
    <w:rsid w:val="009A2D91"/>
    <w:rsid w:val="009A2DA7"/>
    <w:rsid w:val="009A3348"/>
    <w:rsid w:val="009A38BD"/>
    <w:rsid w:val="009A3A73"/>
    <w:rsid w:val="009A3DED"/>
    <w:rsid w:val="009A3E00"/>
    <w:rsid w:val="009A3EE0"/>
    <w:rsid w:val="009A3F0A"/>
    <w:rsid w:val="009A4531"/>
    <w:rsid w:val="009A470A"/>
    <w:rsid w:val="009A53AE"/>
    <w:rsid w:val="009A583E"/>
    <w:rsid w:val="009A5B67"/>
    <w:rsid w:val="009A5E87"/>
    <w:rsid w:val="009A63EC"/>
    <w:rsid w:val="009A6581"/>
    <w:rsid w:val="009A6837"/>
    <w:rsid w:val="009A6A8D"/>
    <w:rsid w:val="009A6FE2"/>
    <w:rsid w:val="009A7526"/>
    <w:rsid w:val="009A7745"/>
    <w:rsid w:val="009A782D"/>
    <w:rsid w:val="009A7A42"/>
    <w:rsid w:val="009A7B47"/>
    <w:rsid w:val="009B0024"/>
    <w:rsid w:val="009B0139"/>
    <w:rsid w:val="009B02D4"/>
    <w:rsid w:val="009B03C8"/>
    <w:rsid w:val="009B0604"/>
    <w:rsid w:val="009B06ED"/>
    <w:rsid w:val="009B08A6"/>
    <w:rsid w:val="009B08C4"/>
    <w:rsid w:val="009B0D89"/>
    <w:rsid w:val="009B0ED7"/>
    <w:rsid w:val="009B1A60"/>
    <w:rsid w:val="009B1E35"/>
    <w:rsid w:val="009B2063"/>
    <w:rsid w:val="009B2626"/>
    <w:rsid w:val="009B2E49"/>
    <w:rsid w:val="009B2F6C"/>
    <w:rsid w:val="009B3000"/>
    <w:rsid w:val="009B3017"/>
    <w:rsid w:val="009B3140"/>
    <w:rsid w:val="009B3404"/>
    <w:rsid w:val="009B3431"/>
    <w:rsid w:val="009B36A0"/>
    <w:rsid w:val="009B3700"/>
    <w:rsid w:val="009B3BB2"/>
    <w:rsid w:val="009B3D75"/>
    <w:rsid w:val="009B3DCA"/>
    <w:rsid w:val="009B48F0"/>
    <w:rsid w:val="009B4C73"/>
    <w:rsid w:val="009B4D62"/>
    <w:rsid w:val="009B4DCE"/>
    <w:rsid w:val="009B4FD8"/>
    <w:rsid w:val="009B50A4"/>
    <w:rsid w:val="009B56DD"/>
    <w:rsid w:val="009B5E0F"/>
    <w:rsid w:val="009B5EA2"/>
    <w:rsid w:val="009B60D1"/>
    <w:rsid w:val="009B6395"/>
    <w:rsid w:val="009B6B41"/>
    <w:rsid w:val="009B6C57"/>
    <w:rsid w:val="009B6C5D"/>
    <w:rsid w:val="009B6EAC"/>
    <w:rsid w:val="009B7347"/>
    <w:rsid w:val="009B7B9E"/>
    <w:rsid w:val="009B7C20"/>
    <w:rsid w:val="009B7CEB"/>
    <w:rsid w:val="009B7E06"/>
    <w:rsid w:val="009B7E2D"/>
    <w:rsid w:val="009C047E"/>
    <w:rsid w:val="009C055C"/>
    <w:rsid w:val="009C08D7"/>
    <w:rsid w:val="009C0A93"/>
    <w:rsid w:val="009C0D22"/>
    <w:rsid w:val="009C0DB9"/>
    <w:rsid w:val="009C14CB"/>
    <w:rsid w:val="009C15DF"/>
    <w:rsid w:val="009C1ADE"/>
    <w:rsid w:val="009C1E34"/>
    <w:rsid w:val="009C209B"/>
    <w:rsid w:val="009C2316"/>
    <w:rsid w:val="009C25B7"/>
    <w:rsid w:val="009C25DC"/>
    <w:rsid w:val="009C2636"/>
    <w:rsid w:val="009C294E"/>
    <w:rsid w:val="009C29BD"/>
    <w:rsid w:val="009C2E5E"/>
    <w:rsid w:val="009C307D"/>
    <w:rsid w:val="009C317B"/>
    <w:rsid w:val="009C38CE"/>
    <w:rsid w:val="009C3C79"/>
    <w:rsid w:val="009C3CD3"/>
    <w:rsid w:val="009C3EE2"/>
    <w:rsid w:val="009C43F9"/>
    <w:rsid w:val="009C455F"/>
    <w:rsid w:val="009C4917"/>
    <w:rsid w:val="009C4F76"/>
    <w:rsid w:val="009C50A1"/>
    <w:rsid w:val="009C5197"/>
    <w:rsid w:val="009C5286"/>
    <w:rsid w:val="009C5389"/>
    <w:rsid w:val="009C5835"/>
    <w:rsid w:val="009C592F"/>
    <w:rsid w:val="009C6528"/>
    <w:rsid w:val="009C6758"/>
    <w:rsid w:val="009C67FA"/>
    <w:rsid w:val="009C6A32"/>
    <w:rsid w:val="009C6A71"/>
    <w:rsid w:val="009C7009"/>
    <w:rsid w:val="009C78D7"/>
    <w:rsid w:val="009C7E98"/>
    <w:rsid w:val="009C7F36"/>
    <w:rsid w:val="009D011A"/>
    <w:rsid w:val="009D0345"/>
    <w:rsid w:val="009D0A9C"/>
    <w:rsid w:val="009D0ACD"/>
    <w:rsid w:val="009D0DB0"/>
    <w:rsid w:val="009D1075"/>
    <w:rsid w:val="009D157D"/>
    <w:rsid w:val="009D17CB"/>
    <w:rsid w:val="009D22AB"/>
    <w:rsid w:val="009D2350"/>
    <w:rsid w:val="009D23D2"/>
    <w:rsid w:val="009D25FD"/>
    <w:rsid w:val="009D2963"/>
    <w:rsid w:val="009D2F3B"/>
    <w:rsid w:val="009D31D8"/>
    <w:rsid w:val="009D355E"/>
    <w:rsid w:val="009D3755"/>
    <w:rsid w:val="009D3C98"/>
    <w:rsid w:val="009D3CC1"/>
    <w:rsid w:val="009D3D5A"/>
    <w:rsid w:val="009D3FC8"/>
    <w:rsid w:val="009D4130"/>
    <w:rsid w:val="009D47F9"/>
    <w:rsid w:val="009D48A2"/>
    <w:rsid w:val="009D4B70"/>
    <w:rsid w:val="009D4D52"/>
    <w:rsid w:val="009D4E45"/>
    <w:rsid w:val="009D53CD"/>
    <w:rsid w:val="009D59DC"/>
    <w:rsid w:val="009D5A51"/>
    <w:rsid w:val="009D5EF6"/>
    <w:rsid w:val="009D6051"/>
    <w:rsid w:val="009D6115"/>
    <w:rsid w:val="009D6273"/>
    <w:rsid w:val="009D6A45"/>
    <w:rsid w:val="009D6ED9"/>
    <w:rsid w:val="009D75E8"/>
    <w:rsid w:val="009D7604"/>
    <w:rsid w:val="009E060E"/>
    <w:rsid w:val="009E0810"/>
    <w:rsid w:val="009E0862"/>
    <w:rsid w:val="009E0954"/>
    <w:rsid w:val="009E0A47"/>
    <w:rsid w:val="009E0AD2"/>
    <w:rsid w:val="009E0E6A"/>
    <w:rsid w:val="009E1290"/>
    <w:rsid w:val="009E1539"/>
    <w:rsid w:val="009E1B47"/>
    <w:rsid w:val="009E2647"/>
    <w:rsid w:val="009E2798"/>
    <w:rsid w:val="009E2E1C"/>
    <w:rsid w:val="009E3D72"/>
    <w:rsid w:val="009E3E0B"/>
    <w:rsid w:val="009E3F34"/>
    <w:rsid w:val="009E409D"/>
    <w:rsid w:val="009E40FA"/>
    <w:rsid w:val="009E42D1"/>
    <w:rsid w:val="009E4528"/>
    <w:rsid w:val="009E46C1"/>
    <w:rsid w:val="009E4CCB"/>
    <w:rsid w:val="009E582E"/>
    <w:rsid w:val="009E5A92"/>
    <w:rsid w:val="009E5E85"/>
    <w:rsid w:val="009E5F23"/>
    <w:rsid w:val="009E630B"/>
    <w:rsid w:val="009E69EE"/>
    <w:rsid w:val="009E6EDE"/>
    <w:rsid w:val="009E7171"/>
    <w:rsid w:val="009E7B3A"/>
    <w:rsid w:val="009E7D86"/>
    <w:rsid w:val="009E7F4D"/>
    <w:rsid w:val="009F0146"/>
    <w:rsid w:val="009F098E"/>
    <w:rsid w:val="009F0A52"/>
    <w:rsid w:val="009F107A"/>
    <w:rsid w:val="009F129C"/>
    <w:rsid w:val="009F14D0"/>
    <w:rsid w:val="009F192F"/>
    <w:rsid w:val="009F1B06"/>
    <w:rsid w:val="009F1B24"/>
    <w:rsid w:val="009F1D3C"/>
    <w:rsid w:val="009F1FE1"/>
    <w:rsid w:val="009F214A"/>
    <w:rsid w:val="009F254F"/>
    <w:rsid w:val="009F2B17"/>
    <w:rsid w:val="009F2D66"/>
    <w:rsid w:val="009F3014"/>
    <w:rsid w:val="009F3136"/>
    <w:rsid w:val="009F3286"/>
    <w:rsid w:val="009F3531"/>
    <w:rsid w:val="009F3685"/>
    <w:rsid w:val="009F3BE6"/>
    <w:rsid w:val="009F3E1B"/>
    <w:rsid w:val="009F3E83"/>
    <w:rsid w:val="009F406F"/>
    <w:rsid w:val="009F41F8"/>
    <w:rsid w:val="009F4878"/>
    <w:rsid w:val="009F4C76"/>
    <w:rsid w:val="009F50D5"/>
    <w:rsid w:val="009F5C39"/>
    <w:rsid w:val="009F5C5E"/>
    <w:rsid w:val="009F6163"/>
    <w:rsid w:val="009F6372"/>
    <w:rsid w:val="009F637C"/>
    <w:rsid w:val="009F6499"/>
    <w:rsid w:val="009F6978"/>
    <w:rsid w:val="009F6BD0"/>
    <w:rsid w:val="009F6C3C"/>
    <w:rsid w:val="009F6C91"/>
    <w:rsid w:val="009F7039"/>
    <w:rsid w:val="009F7205"/>
    <w:rsid w:val="009F7222"/>
    <w:rsid w:val="009F7236"/>
    <w:rsid w:val="009F7565"/>
    <w:rsid w:val="009F7757"/>
    <w:rsid w:val="009F7A0C"/>
    <w:rsid w:val="009F7B4A"/>
    <w:rsid w:val="009F7FFA"/>
    <w:rsid w:val="00A0020A"/>
    <w:rsid w:val="00A00466"/>
    <w:rsid w:val="00A00637"/>
    <w:rsid w:val="00A0067C"/>
    <w:rsid w:val="00A00824"/>
    <w:rsid w:val="00A008F6"/>
    <w:rsid w:val="00A00902"/>
    <w:rsid w:val="00A009E8"/>
    <w:rsid w:val="00A01190"/>
    <w:rsid w:val="00A01504"/>
    <w:rsid w:val="00A01580"/>
    <w:rsid w:val="00A0199C"/>
    <w:rsid w:val="00A01AB4"/>
    <w:rsid w:val="00A01D01"/>
    <w:rsid w:val="00A02892"/>
    <w:rsid w:val="00A02998"/>
    <w:rsid w:val="00A0324A"/>
    <w:rsid w:val="00A03525"/>
    <w:rsid w:val="00A03581"/>
    <w:rsid w:val="00A0358A"/>
    <w:rsid w:val="00A040BC"/>
    <w:rsid w:val="00A04146"/>
    <w:rsid w:val="00A04167"/>
    <w:rsid w:val="00A04461"/>
    <w:rsid w:val="00A0460B"/>
    <w:rsid w:val="00A0471C"/>
    <w:rsid w:val="00A04A60"/>
    <w:rsid w:val="00A04EA5"/>
    <w:rsid w:val="00A04F5C"/>
    <w:rsid w:val="00A05045"/>
    <w:rsid w:val="00A05432"/>
    <w:rsid w:val="00A054BE"/>
    <w:rsid w:val="00A0556A"/>
    <w:rsid w:val="00A05592"/>
    <w:rsid w:val="00A05652"/>
    <w:rsid w:val="00A059AF"/>
    <w:rsid w:val="00A05B6E"/>
    <w:rsid w:val="00A05F92"/>
    <w:rsid w:val="00A05FF8"/>
    <w:rsid w:val="00A06009"/>
    <w:rsid w:val="00A0606F"/>
    <w:rsid w:val="00A06878"/>
    <w:rsid w:val="00A06DC1"/>
    <w:rsid w:val="00A0703D"/>
    <w:rsid w:val="00A07271"/>
    <w:rsid w:val="00A076A7"/>
    <w:rsid w:val="00A07CF7"/>
    <w:rsid w:val="00A07DFA"/>
    <w:rsid w:val="00A10024"/>
    <w:rsid w:val="00A10374"/>
    <w:rsid w:val="00A10375"/>
    <w:rsid w:val="00A1053D"/>
    <w:rsid w:val="00A10605"/>
    <w:rsid w:val="00A106DA"/>
    <w:rsid w:val="00A10ECD"/>
    <w:rsid w:val="00A117DB"/>
    <w:rsid w:val="00A11A9A"/>
    <w:rsid w:val="00A11E4B"/>
    <w:rsid w:val="00A12016"/>
    <w:rsid w:val="00A123CC"/>
    <w:rsid w:val="00A12410"/>
    <w:rsid w:val="00A12439"/>
    <w:rsid w:val="00A12555"/>
    <w:rsid w:val="00A12B68"/>
    <w:rsid w:val="00A12BE8"/>
    <w:rsid w:val="00A1307A"/>
    <w:rsid w:val="00A13080"/>
    <w:rsid w:val="00A13192"/>
    <w:rsid w:val="00A13466"/>
    <w:rsid w:val="00A13860"/>
    <w:rsid w:val="00A1394F"/>
    <w:rsid w:val="00A13A3F"/>
    <w:rsid w:val="00A13A64"/>
    <w:rsid w:val="00A14D73"/>
    <w:rsid w:val="00A14DEB"/>
    <w:rsid w:val="00A14FC5"/>
    <w:rsid w:val="00A150BC"/>
    <w:rsid w:val="00A15269"/>
    <w:rsid w:val="00A15A16"/>
    <w:rsid w:val="00A1604B"/>
    <w:rsid w:val="00A164EF"/>
    <w:rsid w:val="00A169AA"/>
    <w:rsid w:val="00A16AC6"/>
    <w:rsid w:val="00A16B41"/>
    <w:rsid w:val="00A1741F"/>
    <w:rsid w:val="00A175C9"/>
    <w:rsid w:val="00A1760F"/>
    <w:rsid w:val="00A17D31"/>
    <w:rsid w:val="00A17DC4"/>
    <w:rsid w:val="00A2067E"/>
    <w:rsid w:val="00A20846"/>
    <w:rsid w:val="00A20B07"/>
    <w:rsid w:val="00A20B0B"/>
    <w:rsid w:val="00A20BED"/>
    <w:rsid w:val="00A2147A"/>
    <w:rsid w:val="00A219A6"/>
    <w:rsid w:val="00A219F5"/>
    <w:rsid w:val="00A21CB5"/>
    <w:rsid w:val="00A2292C"/>
    <w:rsid w:val="00A2294A"/>
    <w:rsid w:val="00A22A1A"/>
    <w:rsid w:val="00A23267"/>
    <w:rsid w:val="00A23324"/>
    <w:rsid w:val="00A237DD"/>
    <w:rsid w:val="00A239DB"/>
    <w:rsid w:val="00A242F6"/>
    <w:rsid w:val="00A2457C"/>
    <w:rsid w:val="00A248DC"/>
    <w:rsid w:val="00A24981"/>
    <w:rsid w:val="00A24A18"/>
    <w:rsid w:val="00A24A59"/>
    <w:rsid w:val="00A24BD9"/>
    <w:rsid w:val="00A24DE0"/>
    <w:rsid w:val="00A250A8"/>
    <w:rsid w:val="00A255B0"/>
    <w:rsid w:val="00A256F9"/>
    <w:rsid w:val="00A2591A"/>
    <w:rsid w:val="00A25A50"/>
    <w:rsid w:val="00A25E4A"/>
    <w:rsid w:val="00A263CF"/>
    <w:rsid w:val="00A269D3"/>
    <w:rsid w:val="00A26BCD"/>
    <w:rsid w:val="00A26F7E"/>
    <w:rsid w:val="00A27121"/>
    <w:rsid w:val="00A275A5"/>
    <w:rsid w:val="00A2783F"/>
    <w:rsid w:val="00A279DD"/>
    <w:rsid w:val="00A300E5"/>
    <w:rsid w:val="00A3032D"/>
    <w:rsid w:val="00A309E6"/>
    <w:rsid w:val="00A30AB3"/>
    <w:rsid w:val="00A30BFE"/>
    <w:rsid w:val="00A30D47"/>
    <w:rsid w:val="00A31368"/>
    <w:rsid w:val="00A31373"/>
    <w:rsid w:val="00A32312"/>
    <w:rsid w:val="00A32349"/>
    <w:rsid w:val="00A3237D"/>
    <w:rsid w:val="00A32A29"/>
    <w:rsid w:val="00A32DC2"/>
    <w:rsid w:val="00A32DFD"/>
    <w:rsid w:val="00A330FC"/>
    <w:rsid w:val="00A331B8"/>
    <w:rsid w:val="00A33417"/>
    <w:rsid w:val="00A33429"/>
    <w:rsid w:val="00A33560"/>
    <w:rsid w:val="00A3362B"/>
    <w:rsid w:val="00A337E6"/>
    <w:rsid w:val="00A33FC0"/>
    <w:rsid w:val="00A341C7"/>
    <w:rsid w:val="00A34219"/>
    <w:rsid w:val="00A3424E"/>
    <w:rsid w:val="00A3456B"/>
    <w:rsid w:val="00A3461E"/>
    <w:rsid w:val="00A349F2"/>
    <w:rsid w:val="00A34A83"/>
    <w:rsid w:val="00A34FB6"/>
    <w:rsid w:val="00A354F4"/>
    <w:rsid w:val="00A355DF"/>
    <w:rsid w:val="00A355F9"/>
    <w:rsid w:val="00A35837"/>
    <w:rsid w:val="00A35980"/>
    <w:rsid w:val="00A35B6A"/>
    <w:rsid w:val="00A35F2C"/>
    <w:rsid w:val="00A35F66"/>
    <w:rsid w:val="00A3609A"/>
    <w:rsid w:val="00A362B8"/>
    <w:rsid w:val="00A362D9"/>
    <w:rsid w:val="00A36377"/>
    <w:rsid w:val="00A36641"/>
    <w:rsid w:val="00A367B8"/>
    <w:rsid w:val="00A36EBC"/>
    <w:rsid w:val="00A37131"/>
    <w:rsid w:val="00A3724C"/>
    <w:rsid w:val="00A379D4"/>
    <w:rsid w:val="00A37C1D"/>
    <w:rsid w:val="00A37C42"/>
    <w:rsid w:val="00A37E3B"/>
    <w:rsid w:val="00A40159"/>
    <w:rsid w:val="00A401FD"/>
    <w:rsid w:val="00A40223"/>
    <w:rsid w:val="00A4064D"/>
    <w:rsid w:val="00A40C68"/>
    <w:rsid w:val="00A40C8F"/>
    <w:rsid w:val="00A40EBE"/>
    <w:rsid w:val="00A4122B"/>
    <w:rsid w:val="00A417BB"/>
    <w:rsid w:val="00A41903"/>
    <w:rsid w:val="00A4190B"/>
    <w:rsid w:val="00A4192C"/>
    <w:rsid w:val="00A41AF7"/>
    <w:rsid w:val="00A41B3A"/>
    <w:rsid w:val="00A41FEA"/>
    <w:rsid w:val="00A4200D"/>
    <w:rsid w:val="00A421BE"/>
    <w:rsid w:val="00A423C7"/>
    <w:rsid w:val="00A427BB"/>
    <w:rsid w:val="00A43158"/>
    <w:rsid w:val="00A433CD"/>
    <w:rsid w:val="00A43E25"/>
    <w:rsid w:val="00A4406A"/>
    <w:rsid w:val="00A440C6"/>
    <w:rsid w:val="00A4472B"/>
    <w:rsid w:val="00A45031"/>
    <w:rsid w:val="00A45075"/>
    <w:rsid w:val="00A453C9"/>
    <w:rsid w:val="00A45538"/>
    <w:rsid w:val="00A45913"/>
    <w:rsid w:val="00A45D03"/>
    <w:rsid w:val="00A45FF6"/>
    <w:rsid w:val="00A4627A"/>
    <w:rsid w:val="00A464A9"/>
    <w:rsid w:val="00A46A83"/>
    <w:rsid w:val="00A46F1D"/>
    <w:rsid w:val="00A47333"/>
    <w:rsid w:val="00A47A6E"/>
    <w:rsid w:val="00A47B27"/>
    <w:rsid w:val="00A5060F"/>
    <w:rsid w:val="00A50CC9"/>
    <w:rsid w:val="00A51227"/>
    <w:rsid w:val="00A515E9"/>
    <w:rsid w:val="00A516C7"/>
    <w:rsid w:val="00A517B5"/>
    <w:rsid w:val="00A51956"/>
    <w:rsid w:val="00A51CEA"/>
    <w:rsid w:val="00A522F3"/>
    <w:rsid w:val="00A5255C"/>
    <w:rsid w:val="00A526FA"/>
    <w:rsid w:val="00A52B12"/>
    <w:rsid w:val="00A52C18"/>
    <w:rsid w:val="00A52DE4"/>
    <w:rsid w:val="00A5336F"/>
    <w:rsid w:val="00A53660"/>
    <w:rsid w:val="00A53A14"/>
    <w:rsid w:val="00A53E3A"/>
    <w:rsid w:val="00A53E8A"/>
    <w:rsid w:val="00A540D3"/>
    <w:rsid w:val="00A5432C"/>
    <w:rsid w:val="00A54A84"/>
    <w:rsid w:val="00A54B2F"/>
    <w:rsid w:val="00A55994"/>
    <w:rsid w:val="00A55C8A"/>
    <w:rsid w:val="00A55FA1"/>
    <w:rsid w:val="00A5614C"/>
    <w:rsid w:val="00A56185"/>
    <w:rsid w:val="00A56313"/>
    <w:rsid w:val="00A563C1"/>
    <w:rsid w:val="00A564EA"/>
    <w:rsid w:val="00A56562"/>
    <w:rsid w:val="00A566D8"/>
    <w:rsid w:val="00A5687D"/>
    <w:rsid w:val="00A56C25"/>
    <w:rsid w:val="00A57359"/>
    <w:rsid w:val="00A5759A"/>
    <w:rsid w:val="00A57625"/>
    <w:rsid w:val="00A578B3"/>
    <w:rsid w:val="00A57950"/>
    <w:rsid w:val="00A57B24"/>
    <w:rsid w:val="00A57B85"/>
    <w:rsid w:val="00A57F02"/>
    <w:rsid w:val="00A6007C"/>
    <w:rsid w:val="00A60202"/>
    <w:rsid w:val="00A605CC"/>
    <w:rsid w:val="00A60832"/>
    <w:rsid w:val="00A6092E"/>
    <w:rsid w:val="00A60C38"/>
    <w:rsid w:val="00A60D37"/>
    <w:rsid w:val="00A60E1A"/>
    <w:rsid w:val="00A61062"/>
    <w:rsid w:val="00A6156F"/>
    <w:rsid w:val="00A6186B"/>
    <w:rsid w:val="00A6200B"/>
    <w:rsid w:val="00A620DD"/>
    <w:rsid w:val="00A62349"/>
    <w:rsid w:val="00A62462"/>
    <w:rsid w:val="00A62601"/>
    <w:rsid w:val="00A62846"/>
    <w:rsid w:val="00A62BC8"/>
    <w:rsid w:val="00A62C8A"/>
    <w:rsid w:val="00A62F06"/>
    <w:rsid w:val="00A63180"/>
    <w:rsid w:val="00A6335E"/>
    <w:rsid w:val="00A63998"/>
    <w:rsid w:val="00A6414E"/>
    <w:rsid w:val="00A64236"/>
    <w:rsid w:val="00A6518A"/>
    <w:rsid w:val="00A65282"/>
    <w:rsid w:val="00A654DA"/>
    <w:rsid w:val="00A657C3"/>
    <w:rsid w:val="00A6594B"/>
    <w:rsid w:val="00A65B57"/>
    <w:rsid w:val="00A65F12"/>
    <w:rsid w:val="00A65F30"/>
    <w:rsid w:val="00A65FB5"/>
    <w:rsid w:val="00A66107"/>
    <w:rsid w:val="00A66360"/>
    <w:rsid w:val="00A663DB"/>
    <w:rsid w:val="00A66563"/>
    <w:rsid w:val="00A66AA7"/>
    <w:rsid w:val="00A66B59"/>
    <w:rsid w:val="00A66BC2"/>
    <w:rsid w:val="00A66F02"/>
    <w:rsid w:val="00A6720A"/>
    <w:rsid w:val="00A67426"/>
    <w:rsid w:val="00A67435"/>
    <w:rsid w:val="00A676FD"/>
    <w:rsid w:val="00A67840"/>
    <w:rsid w:val="00A6793E"/>
    <w:rsid w:val="00A7096A"/>
    <w:rsid w:val="00A712A7"/>
    <w:rsid w:val="00A713D0"/>
    <w:rsid w:val="00A71481"/>
    <w:rsid w:val="00A71D89"/>
    <w:rsid w:val="00A71F6A"/>
    <w:rsid w:val="00A72A10"/>
    <w:rsid w:val="00A72B6F"/>
    <w:rsid w:val="00A72E49"/>
    <w:rsid w:val="00A7314C"/>
    <w:rsid w:val="00A73787"/>
    <w:rsid w:val="00A73CC8"/>
    <w:rsid w:val="00A73DC8"/>
    <w:rsid w:val="00A74006"/>
    <w:rsid w:val="00A7453F"/>
    <w:rsid w:val="00A7481A"/>
    <w:rsid w:val="00A74858"/>
    <w:rsid w:val="00A74FA0"/>
    <w:rsid w:val="00A75292"/>
    <w:rsid w:val="00A753EA"/>
    <w:rsid w:val="00A754B0"/>
    <w:rsid w:val="00A757B0"/>
    <w:rsid w:val="00A75B2E"/>
    <w:rsid w:val="00A75BB4"/>
    <w:rsid w:val="00A762B4"/>
    <w:rsid w:val="00A76432"/>
    <w:rsid w:val="00A76496"/>
    <w:rsid w:val="00A765B2"/>
    <w:rsid w:val="00A76924"/>
    <w:rsid w:val="00A76BD5"/>
    <w:rsid w:val="00A76D9D"/>
    <w:rsid w:val="00A76F7B"/>
    <w:rsid w:val="00A7735E"/>
    <w:rsid w:val="00A777F6"/>
    <w:rsid w:val="00A7790C"/>
    <w:rsid w:val="00A77911"/>
    <w:rsid w:val="00A77C2C"/>
    <w:rsid w:val="00A80199"/>
    <w:rsid w:val="00A8075D"/>
    <w:rsid w:val="00A80770"/>
    <w:rsid w:val="00A80C51"/>
    <w:rsid w:val="00A80C75"/>
    <w:rsid w:val="00A80D25"/>
    <w:rsid w:val="00A80D87"/>
    <w:rsid w:val="00A80E5A"/>
    <w:rsid w:val="00A81082"/>
    <w:rsid w:val="00A811B9"/>
    <w:rsid w:val="00A81754"/>
    <w:rsid w:val="00A817B4"/>
    <w:rsid w:val="00A81B90"/>
    <w:rsid w:val="00A823C8"/>
    <w:rsid w:val="00A8264F"/>
    <w:rsid w:val="00A82916"/>
    <w:rsid w:val="00A82E0F"/>
    <w:rsid w:val="00A82E3C"/>
    <w:rsid w:val="00A83532"/>
    <w:rsid w:val="00A8393E"/>
    <w:rsid w:val="00A83F52"/>
    <w:rsid w:val="00A84D8B"/>
    <w:rsid w:val="00A84E4C"/>
    <w:rsid w:val="00A85549"/>
    <w:rsid w:val="00A85A1A"/>
    <w:rsid w:val="00A85DD9"/>
    <w:rsid w:val="00A85EDD"/>
    <w:rsid w:val="00A863B8"/>
    <w:rsid w:val="00A869BC"/>
    <w:rsid w:val="00A86DDE"/>
    <w:rsid w:val="00A86FE8"/>
    <w:rsid w:val="00A8712E"/>
    <w:rsid w:val="00A87453"/>
    <w:rsid w:val="00A8761D"/>
    <w:rsid w:val="00A87B2F"/>
    <w:rsid w:val="00A87BB0"/>
    <w:rsid w:val="00A87BF9"/>
    <w:rsid w:val="00A87C5D"/>
    <w:rsid w:val="00A87FF9"/>
    <w:rsid w:val="00A904C2"/>
    <w:rsid w:val="00A904D3"/>
    <w:rsid w:val="00A90878"/>
    <w:rsid w:val="00A90B9A"/>
    <w:rsid w:val="00A90D23"/>
    <w:rsid w:val="00A91174"/>
    <w:rsid w:val="00A91A18"/>
    <w:rsid w:val="00A920D5"/>
    <w:rsid w:val="00A926AB"/>
    <w:rsid w:val="00A927D1"/>
    <w:rsid w:val="00A931B5"/>
    <w:rsid w:val="00A933C6"/>
    <w:rsid w:val="00A93CAC"/>
    <w:rsid w:val="00A93D90"/>
    <w:rsid w:val="00A940E2"/>
    <w:rsid w:val="00A947EB"/>
    <w:rsid w:val="00A94B2A"/>
    <w:rsid w:val="00A94BCD"/>
    <w:rsid w:val="00A953AB"/>
    <w:rsid w:val="00A95681"/>
    <w:rsid w:val="00A9577F"/>
    <w:rsid w:val="00A958A5"/>
    <w:rsid w:val="00A95A42"/>
    <w:rsid w:val="00A95A83"/>
    <w:rsid w:val="00A95C89"/>
    <w:rsid w:val="00A95E30"/>
    <w:rsid w:val="00A96251"/>
    <w:rsid w:val="00A963C9"/>
    <w:rsid w:val="00A965BF"/>
    <w:rsid w:val="00A97143"/>
    <w:rsid w:val="00A9727F"/>
    <w:rsid w:val="00A977DC"/>
    <w:rsid w:val="00A97A35"/>
    <w:rsid w:val="00AA04A5"/>
    <w:rsid w:val="00AA08A5"/>
    <w:rsid w:val="00AA0C08"/>
    <w:rsid w:val="00AA0F8F"/>
    <w:rsid w:val="00AA1125"/>
    <w:rsid w:val="00AA14C5"/>
    <w:rsid w:val="00AA16EA"/>
    <w:rsid w:val="00AA1889"/>
    <w:rsid w:val="00AA1B8B"/>
    <w:rsid w:val="00AA1C2C"/>
    <w:rsid w:val="00AA1C56"/>
    <w:rsid w:val="00AA1DB6"/>
    <w:rsid w:val="00AA1EC1"/>
    <w:rsid w:val="00AA22BD"/>
    <w:rsid w:val="00AA2407"/>
    <w:rsid w:val="00AA2547"/>
    <w:rsid w:val="00AA2592"/>
    <w:rsid w:val="00AA2BBD"/>
    <w:rsid w:val="00AA2C57"/>
    <w:rsid w:val="00AA30C6"/>
    <w:rsid w:val="00AA318F"/>
    <w:rsid w:val="00AA327F"/>
    <w:rsid w:val="00AA32B6"/>
    <w:rsid w:val="00AA3F35"/>
    <w:rsid w:val="00AA40F0"/>
    <w:rsid w:val="00AA4148"/>
    <w:rsid w:val="00AA425E"/>
    <w:rsid w:val="00AA4CB7"/>
    <w:rsid w:val="00AA4EB1"/>
    <w:rsid w:val="00AA50C4"/>
    <w:rsid w:val="00AA5192"/>
    <w:rsid w:val="00AA51F1"/>
    <w:rsid w:val="00AA5217"/>
    <w:rsid w:val="00AA5237"/>
    <w:rsid w:val="00AA5517"/>
    <w:rsid w:val="00AA565B"/>
    <w:rsid w:val="00AA5829"/>
    <w:rsid w:val="00AA5CDF"/>
    <w:rsid w:val="00AA5FAE"/>
    <w:rsid w:val="00AA60C6"/>
    <w:rsid w:val="00AA6185"/>
    <w:rsid w:val="00AA61CB"/>
    <w:rsid w:val="00AA6556"/>
    <w:rsid w:val="00AA6F9D"/>
    <w:rsid w:val="00AA70E0"/>
    <w:rsid w:val="00AA7A20"/>
    <w:rsid w:val="00AA7AFF"/>
    <w:rsid w:val="00AA7BA6"/>
    <w:rsid w:val="00AA7DDA"/>
    <w:rsid w:val="00AA7F26"/>
    <w:rsid w:val="00AB05C3"/>
    <w:rsid w:val="00AB0ADC"/>
    <w:rsid w:val="00AB1041"/>
    <w:rsid w:val="00AB1119"/>
    <w:rsid w:val="00AB12DA"/>
    <w:rsid w:val="00AB146E"/>
    <w:rsid w:val="00AB18AE"/>
    <w:rsid w:val="00AB1901"/>
    <w:rsid w:val="00AB1952"/>
    <w:rsid w:val="00AB2454"/>
    <w:rsid w:val="00AB2B1B"/>
    <w:rsid w:val="00AB2C65"/>
    <w:rsid w:val="00AB2D63"/>
    <w:rsid w:val="00AB2FAC"/>
    <w:rsid w:val="00AB3327"/>
    <w:rsid w:val="00AB361B"/>
    <w:rsid w:val="00AB3795"/>
    <w:rsid w:val="00AB3B88"/>
    <w:rsid w:val="00AB3BAF"/>
    <w:rsid w:val="00AB3FEC"/>
    <w:rsid w:val="00AB4183"/>
    <w:rsid w:val="00AB42D4"/>
    <w:rsid w:val="00AB4303"/>
    <w:rsid w:val="00AB44D0"/>
    <w:rsid w:val="00AB4A8B"/>
    <w:rsid w:val="00AB4A9B"/>
    <w:rsid w:val="00AB4C50"/>
    <w:rsid w:val="00AB4E56"/>
    <w:rsid w:val="00AB4ED3"/>
    <w:rsid w:val="00AB52DB"/>
    <w:rsid w:val="00AB5705"/>
    <w:rsid w:val="00AB5A5E"/>
    <w:rsid w:val="00AB5B40"/>
    <w:rsid w:val="00AB5B71"/>
    <w:rsid w:val="00AB5BF7"/>
    <w:rsid w:val="00AB62CF"/>
    <w:rsid w:val="00AB6622"/>
    <w:rsid w:val="00AB6B7B"/>
    <w:rsid w:val="00AB71EA"/>
    <w:rsid w:val="00AB766E"/>
    <w:rsid w:val="00AB780A"/>
    <w:rsid w:val="00AB7B55"/>
    <w:rsid w:val="00AB7DFB"/>
    <w:rsid w:val="00AB7F58"/>
    <w:rsid w:val="00AC038A"/>
    <w:rsid w:val="00AC0539"/>
    <w:rsid w:val="00AC08B5"/>
    <w:rsid w:val="00AC0A0A"/>
    <w:rsid w:val="00AC0B3F"/>
    <w:rsid w:val="00AC0BF4"/>
    <w:rsid w:val="00AC0D23"/>
    <w:rsid w:val="00AC0EA5"/>
    <w:rsid w:val="00AC13E1"/>
    <w:rsid w:val="00AC1803"/>
    <w:rsid w:val="00AC183F"/>
    <w:rsid w:val="00AC1C65"/>
    <w:rsid w:val="00AC1D67"/>
    <w:rsid w:val="00AC2179"/>
    <w:rsid w:val="00AC2332"/>
    <w:rsid w:val="00AC2731"/>
    <w:rsid w:val="00AC3569"/>
    <w:rsid w:val="00AC373E"/>
    <w:rsid w:val="00AC38FF"/>
    <w:rsid w:val="00AC3931"/>
    <w:rsid w:val="00AC39AD"/>
    <w:rsid w:val="00AC3CA9"/>
    <w:rsid w:val="00AC42B0"/>
    <w:rsid w:val="00AC42FA"/>
    <w:rsid w:val="00AC4B1E"/>
    <w:rsid w:val="00AC4F40"/>
    <w:rsid w:val="00AC4F42"/>
    <w:rsid w:val="00AC543B"/>
    <w:rsid w:val="00AC5580"/>
    <w:rsid w:val="00AC5809"/>
    <w:rsid w:val="00AC5968"/>
    <w:rsid w:val="00AC59E3"/>
    <w:rsid w:val="00AC5BA9"/>
    <w:rsid w:val="00AC6138"/>
    <w:rsid w:val="00AC639D"/>
    <w:rsid w:val="00AC63F7"/>
    <w:rsid w:val="00AC663A"/>
    <w:rsid w:val="00AC6878"/>
    <w:rsid w:val="00AC6983"/>
    <w:rsid w:val="00AC6CA4"/>
    <w:rsid w:val="00AC6F94"/>
    <w:rsid w:val="00AC705D"/>
    <w:rsid w:val="00AC741D"/>
    <w:rsid w:val="00AC7675"/>
    <w:rsid w:val="00AC767C"/>
    <w:rsid w:val="00AC7948"/>
    <w:rsid w:val="00AC7F76"/>
    <w:rsid w:val="00AC7FFD"/>
    <w:rsid w:val="00AD039A"/>
    <w:rsid w:val="00AD0411"/>
    <w:rsid w:val="00AD0687"/>
    <w:rsid w:val="00AD069D"/>
    <w:rsid w:val="00AD08E2"/>
    <w:rsid w:val="00AD09D9"/>
    <w:rsid w:val="00AD0CCE"/>
    <w:rsid w:val="00AD10F7"/>
    <w:rsid w:val="00AD1782"/>
    <w:rsid w:val="00AD1A31"/>
    <w:rsid w:val="00AD1B28"/>
    <w:rsid w:val="00AD2094"/>
    <w:rsid w:val="00AD21EC"/>
    <w:rsid w:val="00AD244D"/>
    <w:rsid w:val="00AD25F0"/>
    <w:rsid w:val="00AD2740"/>
    <w:rsid w:val="00AD2A82"/>
    <w:rsid w:val="00AD3094"/>
    <w:rsid w:val="00AD38D4"/>
    <w:rsid w:val="00AD390F"/>
    <w:rsid w:val="00AD3C8A"/>
    <w:rsid w:val="00AD40E9"/>
    <w:rsid w:val="00AD4216"/>
    <w:rsid w:val="00AD4346"/>
    <w:rsid w:val="00AD4455"/>
    <w:rsid w:val="00AD4497"/>
    <w:rsid w:val="00AD46B1"/>
    <w:rsid w:val="00AD486E"/>
    <w:rsid w:val="00AD4876"/>
    <w:rsid w:val="00AD48BF"/>
    <w:rsid w:val="00AD4C45"/>
    <w:rsid w:val="00AD4DA5"/>
    <w:rsid w:val="00AD5FDF"/>
    <w:rsid w:val="00AD62DF"/>
    <w:rsid w:val="00AD653E"/>
    <w:rsid w:val="00AD66A4"/>
    <w:rsid w:val="00AD6AA8"/>
    <w:rsid w:val="00AD6BB9"/>
    <w:rsid w:val="00AD6CB5"/>
    <w:rsid w:val="00AD7631"/>
    <w:rsid w:val="00AD7780"/>
    <w:rsid w:val="00AD77BC"/>
    <w:rsid w:val="00AD7AD3"/>
    <w:rsid w:val="00AD7AE9"/>
    <w:rsid w:val="00AD7BDE"/>
    <w:rsid w:val="00AD7D94"/>
    <w:rsid w:val="00AE02BC"/>
    <w:rsid w:val="00AE0724"/>
    <w:rsid w:val="00AE0A05"/>
    <w:rsid w:val="00AE0A1A"/>
    <w:rsid w:val="00AE0B1C"/>
    <w:rsid w:val="00AE0CBC"/>
    <w:rsid w:val="00AE0D7C"/>
    <w:rsid w:val="00AE1068"/>
    <w:rsid w:val="00AE1267"/>
    <w:rsid w:val="00AE1472"/>
    <w:rsid w:val="00AE1B84"/>
    <w:rsid w:val="00AE244A"/>
    <w:rsid w:val="00AE2787"/>
    <w:rsid w:val="00AE27C1"/>
    <w:rsid w:val="00AE29C2"/>
    <w:rsid w:val="00AE2BB1"/>
    <w:rsid w:val="00AE2F07"/>
    <w:rsid w:val="00AE2F9B"/>
    <w:rsid w:val="00AE32BC"/>
    <w:rsid w:val="00AE34C8"/>
    <w:rsid w:val="00AE3773"/>
    <w:rsid w:val="00AE3863"/>
    <w:rsid w:val="00AE39DB"/>
    <w:rsid w:val="00AE3B5F"/>
    <w:rsid w:val="00AE3C5B"/>
    <w:rsid w:val="00AE3F58"/>
    <w:rsid w:val="00AE4193"/>
    <w:rsid w:val="00AE4579"/>
    <w:rsid w:val="00AE476D"/>
    <w:rsid w:val="00AE49ED"/>
    <w:rsid w:val="00AE4BEE"/>
    <w:rsid w:val="00AE4FC7"/>
    <w:rsid w:val="00AE52FD"/>
    <w:rsid w:val="00AE557F"/>
    <w:rsid w:val="00AE5884"/>
    <w:rsid w:val="00AE58E2"/>
    <w:rsid w:val="00AE5CEE"/>
    <w:rsid w:val="00AE6193"/>
    <w:rsid w:val="00AE6811"/>
    <w:rsid w:val="00AE6B06"/>
    <w:rsid w:val="00AE6CE3"/>
    <w:rsid w:val="00AE74D6"/>
    <w:rsid w:val="00AE7568"/>
    <w:rsid w:val="00AE7925"/>
    <w:rsid w:val="00AE7CC6"/>
    <w:rsid w:val="00AE7CD3"/>
    <w:rsid w:val="00AF06DA"/>
    <w:rsid w:val="00AF0774"/>
    <w:rsid w:val="00AF0AAF"/>
    <w:rsid w:val="00AF0B76"/>
    <w:rsid w:val="00AF0B98"/>
    <w:rsid w:val="00AF0F8E"/>
    <w:rsid w:val="00AF1310"/>
    <w:rsid w:val="00AF15C3"/>
    <w:rsid w:val="00AF1911"/>
    <w:rsid w:val="00AF1BD1"/>
    <w:rsid w:val="00AF1D5E"/>
    <w:rsid w:val="00AF1FDE"/>
    <w:rsid w:val="00AF24E1"/>
    <w:rsid w:val="00AF262B"/>
    <w:rsid w:val="00AF2751"/>
    <w:rsid w:val="00AF2A75"/>
    <w:rsid w:val="00AF2EE0"/>
    <w:rsid w:val="00AF3081"/>
    <w:rsid w:val="00AF33B0"/>
    <w:rsid w:val="00AF377D"/>
    <w:rsid w:val="00AF3A82"/>
    <w:rsid w:val="00AF3C81"/>
    <w:rsid w:val="00AF47B3"/>
    <w:rsid w:val="00AF4D0C"/>
    <w:rsid w:val="00AF4D56"/>
    <w:rsid w:val="00AF4DC9"/>
    <w:rsid w:val="00AF4F5F"/>
    <w:rsid w:val="00AF52F7"/>
    <w:rsid w:val="00AF5907"/>
    <w:rsid w:val="00AF5E72"/>
    <w:rsid w:val="00AF5F80"/>
    <w:rsid w:val="00AF63BB"/>
    <w:rsid w:val="00AF68CD"/>
    <w:rsid w:val="00AF6A1E"/>
    <w:rsid w:val="00AF6BEE"/>
    <w:rsid w:val="00AF6D96"/>
    <w:rsid w:val="00AF6DD3"/>
    <w:rsid w:val="00AF7027"/>
    <w:rsid w:val="00AF72CC"/>
    <w:rsid w:val="00AF731B"/>
    <w:rsid w:val="00AF756A"/>
    <w:rsid w:val="00AF76E0"/>
    <w:rsid w:val="00AF7D4B"/>
    <w:rsid w:val="00B00082"/>
    <w:rsid w:val="00B00260"/>
    <w:rsid w:val="00B005FE"/>
    <w:rsid w:val="00B00838"/>
    <w:rsid w:val="00B00981"/>
    <w:rsid w:val="00B00995"/>
    <w:rsid w:val="00B00A9B"/>
    <w:rsid w:val="00B00F53"/>
    <w:rsid w:val="00B012F3"/>
    <w:rsid w:val="00B017F6"/>
    <w:rsid w:val="00B0185B"/>
    <w:rsid w:val="00B0190E"/>
    <w:rsid w:val="00B01A5A"/>
    <w:rsid w:val="00B0225F"/>
    <w:rsid w:val="00B02291"/>
    <w:rsid w:val="00B0259F"/>
    <w:rsid w:val="00B026F2"/>
    <w:rsid w:val="00B02D41"/>
    <w:rsid w:val="00B02F03"/>
    <w:rsid w:val="00B03402"/>
    <w:rsid w:val="00B035AD"/>
    <w:rsid w:val="00B03D05"/>
    <w:rsid w:val="00B03E00"/>
    <w:rsid w:val="00B03F32"/>
    <w:rsid w:val="00B042D4"/>
    <w:rsid w:val="00B04473"/>
    <w:rsid w:val="00B044B0"/>
    <w:rsid w:val="00B04671"/>
    <w:rsid w:val="00B04771"/>
    <w:rsid w:val="00B04983"/>
    <w:rsid w:val="00B04986"/>
    <w:rsid w:val="00B04A95"/>
    <w:rsid w:val="00B04ECD"/>
    <w:rsid w:val="00B04FBE"/>
    <w:rsid w:val="00B0551D"/>
    <w:rsid w:val="00B05FF6"/>
    <w:rsid w:val="00B0610B"/>
    <w:rsid w:val="00B061AA"/>
    <w:rsid w:val="00B061FA"/>
    <w:rsid w:val="00B064D3"/>
    <w:rsid w:val="00B064FA"/>
    <w:rsid w:val="00B070CC"/>
    <w:rsid w:val="00B07286"/>
    <w:rsid w:val="00B07889"/>
    <w:rsid w:val="00B07DC5"/>
    <w:rsid w:val="00B07E29"/>
    <w:rsid w:val="00B07F04"/>
    <w:rsid w:val="00B07FEB"/>
    <w:rsid w:val="00B1031D"/>
    <w:rsid w:val="00B1085A"/>
    <w:rsid w:val="00B10C87"/>
    <w:rsid w:val="00B10E6D"/>
    <w:rsid w:val="00B11689"/>
    <w:rsid w:val="00B11701"/>
    <w:rsid w:val="00B11862"/>
    <w:rsid w:val="00B11E85"/>
    <w:rsid w:val="00B121FB"/>
    <w:rsid w:val="00B1293B"/>
    <w:rsid w:val="00B12B2E"/>
    <w:rsid w:val="00B140C7"/>
    <w:rsid w:val="00B142BF"/>
    <w:rsid w:val="00B1478A"/>
    <w:rsid w:val="00B1487C"/>
    <w:rsid w:val="00B148A6"/>
    <w:rsid w:val="00B14BC2"/>
    <w:rsid w:val="00B14C2F"/>
    <w:rsid w:val="00B14EDD"/>
    <w:rsid w:val="00B14F92"/>
    <w:rsid w:val="00B151AF"/>
    <w:rsid w:val="00B151F8"/>
    <w:rsid w:val="00B15399"/>
    <w:rsid w:val="00B15443"/>
    <w:rsid w:val="00B15465"/>
    <w:rsid w:val="00B154E8"/>
    <w:rsid w:val="00B15720"/>
    <w:rsid w:val="00B16121"/>
    <w:rsid w:val="00B1627E"/>
    <w:rsid w:val="00B1632D"/>
    <w:rsid w:val="00B16387"/>
    <w:rsid w:val="00B1639C"/>
    <w:rsid w:val="00B16628"/>
    <w:rsid w:val="00B16B32"/>
    <w:rsid w:val="00B16E12"/>
    <w:rsid w:val="00B17020"/>
    <w:rsid w:val="00B17452"/>
    <w:rsid w:val="00B17AAB"/>
    <w:rsid w:val="00B17EA1"/>
    <w:rsid w:val="00B201BF"/>
    <w:rsid w:val="00B202BD"/>
    <w:rsid w:val="00B20350"/>
    <w:rsid w:val="00B20A69"/>
    <w:rsid w:val="00B20A9D"/>
    <w:rsid w:val="00B20B88"/>
    <w:rsid w:val="00B20FF7"/>
    <w:rsid w:val="00B2127E"/>
    <w:rsid w:val="00B212E8"/>
    <w:rsid w:val="00B2137A"/>
    <w:rsid w:val="00B214B3"/>
    <w:rsid w:val="00B21530"/>
    <w:rsid w:val="00B21E45"/>
    <w:rsid w:val="00B2259C"/>
    <w:rsid w:val="00B22876"/>
    <w:rsid w:val="00B22AA9"/>
    <w:rsid w:val="00B22DF5"/>
    <w:rsid w:val="00B231F8"/>
    <w:rsid w:val="00B23771"/>
    <w:rsid w:val="00B23BCB"/>
    <w:rsid w:val="00B23D2B"/>
    <w:rsid w:val="00B23E9C"/>
    <w:rsid w:val="00B23F44"/>
    <w:rsid w:val="00B24540"/>
    <w:rsid w:val="00B2459E"/>
    <w:rsid w:val="00B248EA"/>
    <w:rsid w:val="00B24B45"/>
    <w:rsid w:val="00B24F12"/>
    <w:rsid w:val="00B252C7"/>
    <w:rsid w:val="00B253EF"/>
    <w:rsid w:val="00B25409"/>
    <w:rsid w:val="00B25880"/>
    <w:rsid w:val="00B25A4B"/>
    <w:rsid w:val="00B25B80"/>
    <w:rsid w:val="00B25BA0"/>
    <w:rsid w:val="00B25BE9"/>
    <w:rsid w:val="00B25F6E"/>
    <w:rsid w:val="00B25FC8"/>
    <w:rsid w:val="00B26013"/>
    <w:rsid w:val="00B264E9"/>
    <w:rsid w:val="00B26567"/>
    <w:rsid w:val="00B26599"/>
    <w:rsid w:val="00B26616"/>
    <w:rsid w:val="00B268D5"/>
    <w:rsid w:val="00B2772E"/>
    <w:rsid w:val="00B27815"/>
    <w:rsid w:val="00B2783D"/>
    <w:rsid w:val="00B27E19"/>
    <w:rsid w:val="00B30085"/>
    <w:rsid w:val="00B304BB"/>
    <w:rsid w:val="00B31019"/>
    <w:rsid w:val="00B319B4"/>
    <w:rsid w:val="00B31F07"/>
    <w:rsid w:val="00B3209B"/>
    <w:rsid w:val="00B32210"/>
    <w:rsid w:val="00B32422"/>
    <w:rsid w:val="00B325D7"/>
    <w:rsid w:val="00B32E04"/>
    <w:rsid w:val="00B333D5"/>
    <w:rsid w:val="00B33737"/>
    <w:rsid w:val="00B338A4"/>
    <w:rsid w:val="00B339B2"/>
    <w:rsid w:val="00B33E6E"/>
    <w:rsid w:val="00B340C7"/>
    <w:rsid w:val="00B3418C"/>
    <w:rsid w:val="00B3433A"/>
    <w:rsid w:val="00B34A4A"/>
    <w:rsid w:val="00B350F4"/>
    <w:rsid w:val="00B3547D"/>
    <w:rsid w:val="00B357B9"/>
    <w:rsid w:val="00B35C54"/>
    <w:rsid w:val="00B363B0"/>
    <w:rsid w:val="00B3664D"/>
    <w:rsid w:val="00B36C7F"/>
    <w:rsid w:val="00B36D71"/>
    <w:rsid w:val="00B36E53"/>
    <w:rsid w:val="00B374D2"/>
    <w:rsid w:val="00B377EF"/>
    <w:rsid w:val="00B400F8"/>
    <w:rsid w:val="00B40713"/>
    <w:rsid w:val="00B4078B"/>
    <w:rsid w:val="00B40946"/>
    <w:rsid w:val="00B40A36"/>
    <w:rsid w:val="00B4101D"/>
    <w:rsid w:val="00B41975"/>
    <w:rsid w:val="00B41B3E"/>
    <w:rsid w:val="00B41BDE"/>
    <w:rsid w:val="00B420AE"/>
    <w:rsid w:val="00B4215F"/>
    <w:rsid w:val="00B421C5"/>
    <w:rsid w:val="00B424AD"/>
    <w:rsid w:val="00B42F11"/>
    <w:rsid w:val="00B43452"/>
    <w:rsid w:val="00B43556"/>
    <w:rsid w:val="00B4376D"/>
    <w:rsid w:val="00B43ACC"/>
    <w:rsid w:val="00B43B21"/>
    <w:rsid w:val="00B43B91"/>
    <w:rsid w:val="00B43C20"/>
    <w:rsid w:val="00B440D6"/>
    <w:rsid w:val="00B441B7"/>
    <w:rsid w:val="00B4449C"/>
    <w:rsid w:val="00B446D2"/>
    <w:rsid w:val="00B44776"/>
    <w:rsid w:val="00B449FF"/>
    <w:rsid w:val="00B44D76"/>
    <w:rsid w:val="00B44EB1"/>
    <w:rsid w:val="00B44EE8"/>
    <w:rsid w:val="00B453FD"/>
    <w:rsid w:val="00B455E3"/>
    <w:rsid w:val="00B45601"/>
    <w:rsid w:val="00B45920"/>
    <w:rsid w:val="00B45B88"/>
    <w:rsid w:val="00B45CDD"/>
    <w:rsid w:val="00B46001"/>
    <w:rsid w:val="00B460E1"/>
    <w:rsid w:val="00B464B3"/>
    <w:rsid w:val="00B4659C"/>
    <w:rsid w:val="00B466AF"/>
    <w:rsid w:val="00B4674F"/>
    <w:rsid w:val="00B46766"/>
    <w:rsid w:val="00B46AE8"/>
    <w:rsid w:val="00B46CDC"/>
    <w:rsid w:val="00B46DCC"/>
    <w:rsid w:val="00B46EB6"/>
    <w:rsid w:val="00B46F89"/>
    <w:rsid w:val="00B47116"/>
    <w:rsid w:val="00B47507"/>
    <w:rsid w:val="00B503A8"/>
    <w:rsid w:val="00B506A7"/>
    <w:rsid w:val="00B50FCB"/>
    <w:rsid w:val="00B51431"/>
    <w:rsid w:val="00B5196E"/>
    <w:rsid w:val="00B51A22"/>
    <w:rsid w:val="00B51C91"/>
    <w:rsid w:val="00B51E4E"/>
    <w:rsid w:val="00B51EC2"/>
    <w:rsid w:val="00B51F28"/>
    <w:rsid w:val="00B52399"/>
    <w:rsid w:val="00B52447"/>
    <w:rsid w:val="00B524B5"/>
    <w:rsid w:val="00B52B75"/>
    <w:rsid w:val="00B52E30"/>
    <w:rsid w:val="00B52F9B"/>
    <w:rsid w:val="00B530BA"/>
    <w:rsid w:val="00B531C2"/>
    <w:rsid w:val="00B5334A"/>
    <w:rsid w:val="00B533CC"/>
    <w:rsid w:val="00B538F6"/>
    <w:rsid w:val="00B539F3"/>
    <w:rsid w:val="00B53C50"/>
    <w:rsid w:val="00B53FC3"/>
    <w:rsid w:val="00B54173"/>
    <w:rsid w:val="00B541BB"/>
    <w:rsid w:val="00B54731"/>
    <w:rsid w:val="00B5493E"/>
    <w:rsid w:val="00B54A19"/>
    <w:rsid w:val="00B54BB5"/>
    <w:rsid w:val="00B54BFC"/>
    <w:rsid w:val="00B54EBA"/>
    <w:rsid w:val="00B55200"/>
    <w:rsid w:val="00B552DB"/>
    <w:rsid w:val="00B559CA"/>
    <w:rsid w:val="00B56105"/>
    <w:rsid w:val="00B563BB"/>
    <w:rsid w:val="00B5692A"/>
    <w:rsid w:val="00B56F47"/>
    <w:rsid w:val="00B56F7E"/>
    <w:rsid w:val="00B57083"/>
    <w:rsid w:val="00B57475"/>
    <w:rsid w:val="00B5766B"/>
    <w:rsid w:val="00B576BF"/>
    <w:rsid w:val="00B57DA1"/>
    <w:rsid w:val="00B603B5"/>
    <w:rsid w:val="00B60B9E"/>
    <w:rsid w:val="00B6121B"/>
    <w:rsid w:val="00B61544"/>
    <w:rsid w:val="00B62077"/>
    <w:rsid w:val="00B621E0"/>
    <w:rsid w:val="00B625DC"/>
    <w:rsid w:val="00B62693"/>
    <w:rsid w:val="00B62CB2"/>
    <w:rsid w:val="00B6304D"/>
    <w:rsid w:val="00B63123"/>
    <w:rsid w:val="00B631B3"/>
    <w:rsid w:val="00B6354A"/>
    <w:rsid w:val="00B6359E"/>
    <w:rsid w:val="00B6398D"/>
    <w:rsid w:val="00B63C02"/>
    <w:rsid w:val="00B63C81"/>
    <w:rsid w:val="00B63FF4"/>
    <w:rsid w:val="00B640A0"/>
    <w:rsid w:val="00B6461E"/>
    <w:rsid w:val="00B649D2"/>
    <w:rsid w:val="00B64C7F"/>
    <w:rsid w:val="00B65267"/>
    <w:rsid w:val="00B6550B"/>
    <w:rsid w:val="00B65EC9"/>
    <w:rsid w:val="00B662B1"/>
    <w:rsid w:val="00B667BC"/>
    <w:rsid w:val="00B669F8"/>
    <w:rsid w:val="00B66C5B"/>
    <w:rsid w:val="00B679C2"/>
    <w:rsid w:val="00B67ADC"/>
    <w:rsid w:val="00B67DAE"/>
    <w:rsid w:val="00B67E13"/>
    <w:rsid w:val="00B7009D"/>
    <w:rsid w:val="00B7038E"/>
    <w:rsid w:val="00B70996"/>
    <w:rsid w:val="00B70B00"/>
    <w:rsid w:val="00B712DD"/>
    <w:rsid w:val="00B71737"/>
    <w:rsid w:val="00B7192C"/>
    <w:rsid w:val="00B71C85"/>
    <w:rsid w:val="00B7213E"/>
    <w:rsid w:val="00B72371"/>
    <w:rsid w:val="00B72EED"/>
    <w:rsid w:val="00B72F60"/>
    <w:rsid w:val="00B734B0"/>
    <w:rsid w:val="00B7375A"/>
    <w:rsid w:val="00B7381B"/>
    <w:rsid w:val="00B73B1A"/>
    <w:rsid w:val="00B73BFB"/>
    <w:rsid w:val="00B73D2A"/>
    <w:rsid w:val="00B73F30"/>
    <w:rsid w:val="00B73F73"/>
    <w:rsid w:val="00B74687"/>
    <w:rsid w:val="00B7491E"/>
    <w:rsid w:val="00B74C89"/>
    <w:rsid w:val="00B74DA6"/>
    <w:rsid w:val="00B74DB1"/>
    <w:rsid w:val="00B7534F"/>
    <w:rsid w:val="00B75495"/>
    <w:rsid w:val="00B75664"/>
    <w:rsid w:val="00B75B4D"/>
    <w:rsid w:val="00B75FBD"/>
    <w:rsid w:val="00B764BA"/>
    <w:rsid w:val="00B76503"/>
    <w:rsid w:val="00B76619"/>
    <w:rsid w:val="00B767E6"/>
    <w:rsid w:val="00B76AC7"/>
    <w:rsid w:val="00B76DA9"/>
    <w:rsid w:val="00B76F74"/>
    <w:rsid w:val="00B76FEB"/>
    <w:rsid w:val="00B77511"/>
    <w:rsid w:val="00B77843"/>
    <w:rsid w:val="00B77C50"/>
    <w:rsid w:val="00B8046F"/>
    <w:rsid w:val="00B80653"/>
    <w:rsid w:val="00B806ED"/>
    <w:rsid w:val="00B807DD"/>
    <w:rsid w:val="00B809D7"/>
    <w:rsid w:val="00B80A8D"/>
    <w:rsid w:val="00B80DE7"/>
    <w:rsid w:val="00B80E16"/>
    <w:rsid w:val="00B811A5"/>
    <w:rsid w:val="00B819E0"/>
    <w:rsid w:val="00B81C32"/>
    <w:rsid w:val="00B81CA8"/>
    <w:rsid w:val="00B8229F"/>
    <w:rsid w:val="00B8231D"/>
    <w:rsid w:val="00B823A8"/>
    <w:rsid w:val="00B82656"/>
    <w:rsid w:val="00B82A97"/>
    <w:rsid w:val="00B8314C"/>
    <w:rsid w:val="00B838B5"/>
    <w:rsid w:val="00B83A05"/>
    <w:rsid w:val="00B83FA0"/>
    <w:rsid w:val="00B8430F"/>
    <w:rsid w:val="00B849AA"/>
    <w:rsid w:val="00B849EA"/>
    <w:rsid w:val="00B84ACC"/>
    <w:rsid w:val="00B84C8B"/>
    <w:rsid w:val="00B8503D"/>
    <w:rsid w:val="00B8527B"/>
    <w:rsid w:val="00B85725"/>
    <w:rsid w:val="00B85D5B"/>
    <w:rsid w:val="00B8605B"/>
    <w:rsid w:val="00B86692"/>
    <w:rsid w:val="00B86DE4"/>
    <w:rsid w:val="00B8749C"/>
    <w:rsid w:val="00B87505"/>
    <w:rsid w:val="00B87A43"/>
    <w:rsid w:val="00B87B8E"/>
    <w:rsid w:val="00B87D57"/>
    <w:rsid w:val="00B87D84"/>
    <w:rsid w:val="00B87DBB"/>
    <w:rsid w:val="00B90308"/>
    <w:rsid w:val="00B9033F"/>
    <w:rsid w:val="00B90439"/>
    <w:rsid w:val="00B904F2"/>
    <w:rsid w:val="00B90695"/>
    <w:rsid w:val="00B90A71"/>
    <w:rsid w:val="00B90CDE"/>
    <w:rsid w:val="00B90CFD"/>
    <w:rsid w:val="00B90DE9"/>
    <w:rsid w:val="00B90FFA"/>
    <w:rsid w:val="00B91052"/>
    <w:rsid w:val="00B91062"/>
    <w:rsid w:val="00B91325"/>
    <w:rsid w:val="00B91A38"/>
    <w:rsid w:val="00B91D73"/>
    <w:rsid w:val="00B92037"/>
    <w:rsid w:val="00B92A38"/>
    <w:rsid w:val="00B931C8"/>
    <w:rsid w:val="00B935E5"/>
    <w:rsid w:val="00B9379F"/>
    <w:rsid w:val="00B93C06"/>
    <w:rsid w:val="00B93F61"/>
    <w:rsid w:val="00B93FF1"/>
    <w:rsid w:val="00B940B1"/>
    <w:rsid w:val="00B94127"/>
    <w:rsid w:val="00B9457F"/>
    <w:rsid w:val="00B945C1"/>
    <w:rsid w:val="00B9460B"/>
    <w:rsid w:val="00B9491A"/>
    <w:rsid w:val="00B94923"/>
    <w:rsid w:val="00B9494C"/>
    <w:rsid w:val="00B949DF"/>
    <w:rsid w:val="00B94C9A"/>
    <w:rsid w:val="00B94DDC"/>
    <w:rsid w:val="00B95281"/>
    <w:rsid w:val="00B952A6"/>
    <w:rsid w:val="00B953E8"/>
    <w:rsid w:val="00B9573A"/>
    <w:rsid w:val="00B95928"/>
    <w:rsid w:val="00B95A45"/>
    <w:rsid w:val="00B95ABF"/>
    <w:rsid w:val="00B95BCE"/>
    <w:rsid w:val="00B95C68"/>
    <w:rsid w:val="00B961BB"/>
    <w:rsid w:val="00B9624E"/>
    <w:rsid w:val="00B9679E"/>
    <w:rsid w:val="00B969C0"/>
    <w:rsid w:val="00B96EAE"/>
    <w:rsid w:val="00B96ED1"/>
    <w:rsid w:val="00B9739B"/>
    <w:rsid w:val="00B97460"/>
    <w:rsid w:val="00B976D1"/>
    <w:rsid w:val="00BA01F9"/>
    <w:rsid w:val="00BA0798"/>
    <w:rsid w:val="00BA0ADA"/>
    <w:rsid w:val="00BA0B9D"/>
    <w:rsid w:val="00BA0DC5"/>
    <w:rsid w:val="00BA11F9"/>
    <w:rsid w:val="00BA1982"/>
    <w:rsid w:val="00BA19DE"/>
    <w:rsid w:val="00BA1E66"/>
    <w:rsid w:val="00BA1F0B"/>
    <w:rsid w:val="00BA1FFA"/>
    <w:rsid w:val="00BA23AA"/>
    <w:rsid w:val="00BA299B"/>
    <w:rsid w:val="00BA2B57"/>
    <w:rsid w:val="00BA4257"/>
    <w:rsid w:val="00BA454C"/>
    <w:rsid w:val="00BA47E9"/>
    <w:rsid w:val="00BA49F2"/>
    <w:rsid w:val="00BA4AE1"/>
    <w:rsid w:val="00BA4FFF"/>
    <w:rsid w:val="00BA5435"/>
    <w:rsid w:val="00BA61E6"/>
    <w:rsid w:val="00BA6643"/>
    <w:rsid w:val="00BA6698"/>
    <w:rsid w:val="00BA6950"/>
    <w:rsid w:val="00BA6B41"/>
    <w:rsid w:val="00BA6BFD"/>
    <w:rsid w:val="00BA6D66"/>
    <w:rsid w:val="00BA6E9D"/>
    <w:rsid w:val="00BA72F8"/>
    <w:rsid w:val="00BA7492"/>
    <w:rsid w:val="00BA78A7"/>
    <w:rsid w:val="00BA7C1F"/>
    <w:rsid w:val="00BA7CCD"/>
    <w:rsid w:val="00BA7DA9"/>
    <w:rsid w:val="00BB007C"/>
    <w:rsid w:val="00BB024A"/>
    <w:rsid w:val="00BB04CD"/>
    <w:rsid w:val="00BB051E"/>
    <w:rsid w:val="00BB06E4"/>
    <w:rsid w:val="00BB0BB8"/>
    <w:rsid w:val="00BB0D18"/>
    <w:rsid w:val="00BB0DCF"/>
    <w:rsid w:val="00BB0DD3"/>
    <w:rsid w:val="00BB0E28"/>
    <w:rsid w:val="00BB0E3B"/>
    <w:rsid w:val="00BB0FD7"/>
    <w:rsid w:val="00BB1546"/>
    <w:rsid w:val="00BB1D78"/>
    <w:rsid w:val="00BB1E0F"/>
    <w:rsid w:val="00BB1FD6"/>
    <w:rsid w:val="00BB2A82"/>
    <w:rsid w:val="00BB2EE4"/>
    <w:rsid w:val="00BB2FB0"/>
    <w:rsid w:val="00BB325D"/>
    <w:rsid w:val="00BB3512"/>
    <w:rsid w:val="00BB35A6"/>
    <w:rsid w:val="00BB38FF"/>
    <w:rsid w:val="00BB394F"/>
    <w:rsid w:val="00BB3ADD"/>
    <w:rsid w:val="00BB3ADE"/>
    <w:rsid w:val="00BB3E29"/>
    <w:rsid w:val="00BB431E"/>
    <w:rsid w:val="00BB434D"/>
    <w:rsid w:val="00BB4A8D"/>
    <w:rsid w:val="00BB4B5D"/>
    <w:rsid w:val="00BB4BA6"/>
    <w:rsid w:val="00BB4C6A"/>
    <w:rsid w:val="00BB4C9A"/>
    <w:rsid w:val="00BB502E"/>
    <w:rsid w:val="00BB525E"/>
    <w:rsid w:val="00BB5663"/>
    <w:rsid w:val="00BB57DD"/>
    <w:rsid w:val="00BB5A6F"/>
    <w:rsid w:val="00BB5EB0"/>
    <w:rsid w:val="00BB5FEE"/>
    <w:rsid w:val="00BB62D7"/>
    <w:rsid w:val="00BB6849"/>
    <w:rsid w:val="00BB6E2D"/>
    <w:rsid w:val="00BB7159"/>
    <w:rsid w:val="00BB720F"/>
    <w:rsid w:val="00BB770B"/>
    <w:rsid w:val="00BB7717"/>
    <w:rsid w:val="00BB771A"/>
    <w:rsid w:val="00BC037F"/>
    <w:rsid w:val="00BC0634"/>
    <w:rsid w:val="00BC091C"/>
    <w:rsid w:val="00BC0A3F"/>
    <w:rsid w:val="00BC0C36"/>
    <w:rsid w:val="00BC0E67"/>
    <w:rsid w:val="00BC0FC8"/>
    <w:rsid w:val="00BC136D"/>
    <w:rsid w:val="00BC1429"/>
    <w:rsid w:val="00BC157A"/>
    <w:rsid w:val="00BC17CC"/>
    <w:rsid w:val="00BC1884"/>
    <w:rsid w:val="00BC1CDD"/>
    <w:rsid w:val="00BC1FD4"/>
    <w:rsid w:val="00BC22A4"/>
    <w:rsid w:val="00BC236A"/>
    <w:rsid w:val="00BC26EF"/>
    <w:rsid w:val="00BC2826"/>
    <w:rsid w:val="00BC290B"/>
    <w:rsid w:val="00BC294D"/>
    <w:rsid w:val="00BC2ACF"/>
    <w:rsid w:val="00BC2B0C"/>
    <w:rsid w:val="00BC2C49"/>
    <w:rsid w:val="00BC31D8"/>
    <w:rsid w:val="00BC361F"/>
    <w:rsid w:val="00BC3C3B"/>
    <w:rsid w:val="00BC3FEC"/>
    <w:rsid w:val="00BC4187"/>
    <w:rsid w:val="00BC42C8"/>
    <w:rsid w:val="00BC48C3"/>
    <w:rsid w:val="00BC4AF8"/>
    <w:rsid w:val="00BC52A2"/>
    <w:rsid w:val="00BC5532"/>
    <w:rsid w:val="00BC56BF"/>
    <w:rsid w:val="00BC5721"/>
    <w:rsid w:val="00BC58A3"/>
    <w:rsid w:val="00BC5AE2"/>
    <w:rsid w:val="00BC5D85"/>
    <w:rsid w:val="00BC5E1A"/>
    <w:rsid w:val="00BC5ED5"/>
    <w:rsid w:val="00BC6000"/>
    <w:rsid w:val="00BC6158"/>
    <w:rsid w:val="00BC663B"/>
    <w:rsid w:val="00BC677D"/>
    <w:rsid w:val="00BC6941"/>
    <w:rsid w:val="00BC696A"/>
    <w:rsid w:val="00BC75A2"/>
    <w:rsid w:val="00BC773E"/>
    <w:rsid w:val="00BC7C39"/>
    <w:rsid w:val="00BD03AA"/>
    <w:rsid w:val="00BD03CB"/>
    <w:rsid w:val="00BD05D5"/>
    <w:rsid w:val="00BD0603"/>
    <w:rsid w:val="00BD0DEE"/>
    <w:rsid w:val="00BD0F15"/>
    <w:rsid w:val="00BD0F2D"/>
    <w:rsid w:val="00BD100F"/>
    <w:rsid w:val="00BD1038"/>
    <w:rsid w:val="00BD1DB7"/>
    <w:rsid w:val="00BD1E4A"/>
    <w:rsid w:val="00BD2237"/>
    <w:rsid w:val="00BD2296"/>
    <w:rsid w:val="00BD2A49"/>
    <w:rsid w:val="00BD2E37"/>
    <w:rsid w:val="00BD33D7"/>
    <w:rsid w:val="00BD3608"/>
    <w:rsid w:val="00BD3716"/>
    <w:rsid w:val="00BD3815"/>
    <w:rsid w:val="00BD397F"/>
    <w:rsid w:val="00BD39A8"/>
    <w:rsid w:val="00BD3B35"/>
    <w:rsid w:val="00BD3C0D"/>
    <w:rsid w:val="00BD3E37"/>
    <w:rsid w:val="00BD4208"/>
    <w:rsid w:val="00BD46CB"/>
    <w:rsid w:val="00BD4846"/>
    <w:rsid w:val="00BD4CD5"/>
    <w:rsid w:val="00BD4DB4"/>
    <w:rsid w:val="00BD524D"/>
    <w:rsid w:val="00BD538A"/>
    <w:rsid w:val="00BD5406"/>
    <w:rsid w:val="00BD5423"/>
    <w:rsid w:val="00BD5427"/>
    <w:rsid w:val="00BD5519"/>
    <w:rsid w:val="00BD55A6"/>
    <w:rsid w:val="00BD56BA"/>
    <w:rsid w:val="00BD5D19"/>
    <w:rsid w:val="00BD6406"/>
    <w:rsid w:val="00BD6496"/>
    <w:rsid w:val="00BD662E"/>
    <w:rsid w:val="00BD6C73"/>
    <w:rsid w:val="00BD714C"/>
    <w:rsid w:val="00BD7375"/>
    <w:rsid w:val="00BD73DB"/>
    <w:rsid w:val="00BD7D7D"/>
    <w:rsid w:val="00BE09D2"/>
    <w:rsid w:val="00BE0D7C"/>
    <w:rsid w:val="00BE0D9D"/>
    <w:rsid w:val="00BE1058"/>
    <w:rsid w:val="00BE111A"/>
    <w:rsid w:val="00BE14AA"/>
    <w:rsid w:val="00BE186C"/>
    <w:rsid w:val="00BE1A63"/>
    <w:rsid w:val="00BE1B5F"/>
    <w:rsid w:val="00BE1C1B"/>
    <w:rsid w:val="00BE20BD"/>
    <w:rsid w:val="00BE278B"/>
    <w:rsid w:val="00BE299B"/>
    <w:rsid w:val="00BE2A15"/>
    <w:rsid w:val="00BE2A19"/>
    <w:rsid w:val="00BE2C1C"/>
    <w:rsid w:val="00BE2C69"/>
    <w:rsid w:val="00BE2C93"/>
    <w:rsid w:val="00BE2D4A"/>
    <w:rsid w:val="00BE32F6"/>
    <w:rsid w:val="00BE33D1"/>
    <w:rsid w:val="00BE394A"/>
    <w:rsid w:val="00BE39A6"/>
    <w:rsid w:val="00BE4137"/>
    <w:rsid w:val="00BE43E1"/>
    <w:rsid w:val="00BE43EC"/>
    <w:rsid w:val="00BE4542"/>
    <w:rsid w:val="00BE46E6"/>
    <w:rsid w:val="00BE48E6"/>
    <w:rsid w:val="00BE4907"/>
    <w:rsid w:val="00BE4CC1"/>
    <w:rsid w:val="00BE4E23"/>
    <w:rsid w:val="00BE5315"/>
    <w:rsid w:val="00BE5B17"/>
    <w:rsid w:val="00BE5C25"/>
    <w:rsid w:val="00BE5C4E"/>
    <w:rsid w:val="00BE5C6F"/>
    <w:rsid w:val="00BE60F9"/>
    <w:rsid w:val="00BE6C0B"/>
    <w:rsid w:val="00BE70F8"/>
    <w:rsid w:val="00BE7252"/>
    <w:rsid w:val="00BE72B1"/>
    <w:rsid w:val="00BE73E1"/>
    <w:rsid w:val="00BE7A18"/>
    <w:rsid w:val="00BE7D31"/>
    <w:rsid w:val="00BE7FC5"/>
    <w:rsid w:val="00BF03A2"/>
    <w:rsid w:val="00BF050C"/>
    <w:rsid w:val="00BF0755"/>
    <w:rsid w:val="00BF078D"/>
    <w:rsid w:val="00BF091A"/>
    <w:rsid w:val="00BF0B3C"/>
    <w:rsid w:val="00BF0B78"/>
    <w:rsid w:val="00BF0D51"/>
    <w:rsid w:val="00BF1500"/>
    <w:rsid w:val="00BF16C4"/>
    <w:rsid w:val="00BF1761"/>
    <w:rsid w:val="00BF19EA"/>
    <w:rsid w:val="00BF1B5E"/>
    <w:rsid w:val="00BF215A"/>
    <w:rsid w:val="00BF2358"/>
    <w:rsid w:val="00BF28D4"/>
    <w:rsid w:val="00BF2B6F"/>
    <w:rsid w:val="00BF2BF6"/>
    <w:rsid w:val="00BF2EE8"/>
    <w:rsid w:val="00BF3162"/>
    <w:rsid w:val="00BF3899"/>
    <w:rsid w:val="00BF3C32"/>
    <w:rsid w:val="00BF3E24"/>
    <w:rsid w:val="00BF4022"/>
    <w:rsid w:val="00BF412B"/>
    <w:rsid w:val="00BF4158"/>
    <w:rsid w:val="00BF430B"/>
    <w:rsid w:val="00BF4320"/>
    <w:rsid w:val="00BF4894"/>
    <w:rsid w:val="00BF4A05"/>
    <w:rsid w:val="00BF4A7C"/>
    <w:rsid w:val="00BF5056"/>
    <w:rsid w:val="00BF5152"/>
    <w:rsid w:val="00BF52A5"/>
    <w:rsid w:val="00BF5C3C"/>
    <w:rsid w:val="00BF6296"/>
    <w:rsid w:val="00BF6297"/>
    <w:rsid w:val="00BF62E1"/>
    <w:rsid w:val="00BF67E7"/>
    <w:rsid w:val="00BF68F1"/>
    <w:rsid w:val="00BF7C1A"/>
    <w:rsid w:val="00BF7E08"/>
    <w:rsid w:val="00C000B7"/>
    <w:rsid w:val="00C00235"/>
    <w:rsid w:val="00C00384"/>
    <w:rsid w:val="00C0070D"/>
    <w:rsid w:val="00C0082D"/>
    <w:rsid w:val="00C00853"/>
    <w:rsid w:val="00C00DBF"/>
    <w:rsid w:val="00C01289"/>
    <w:rsid w:val="00C012A2"/>
    <w:rsid w:val="00C01343"/>
    <w:rsid w:val="00C013F9"/>
    <w:rsid w:val="00C01401"/>
    <w:rsid w:val="00C01804"/>
    <w:rsid w:val="00C01831"/>
    <w:rsid w:val="00C019A0"/>
    <w:rsid w:val="00C01F3F"/>
    <w:rsid w:val="00C0203E"/>
    <w:rsid w:val="00C022FB"/>
    <w:rsid w:val="00C02350"/>
    <w:rsid w:val="00C02585"/>
    <w:rsid w:val="00C0274B"/>
    <w:rsid w:val="00C028A2"/>
    <w:rsid w:val="00C032DF"/>
    <w:rsid w:val="00C034CD"/>
    <w:rsid w:val="00C03C76"/>
    <w:rsid w:val="00C03E3F"/>
    <w:rsid w:val="00C03F13"/>
    <w:rsid w:val="00C045FA"/>
    <w:rsid w:val="00C04796"/>
    <w:rsid w:val="00C04B0E"/>
    <w:rsid w:val="00C04D29"/>
    <w:rsid w:val="00C051FA"/>
    <w:rsid w:val="00C0582E"/>
    <w:rsid w:val="00C0589A"/>
    <w:rsid w:val="00C05A53"/>
    <w:rsid w:val="00C05C8E"/>
    <w:rsid w:val="00C05D02"/>
    <w:rsid w:val="00C05D18"/>
    <w:rsid w:val="00C05D54"/>
    <w:rsid w:val="00C06090"/>
    <w:rsid w:val="00C0644A"/>
    <w:rsid w:val="00C06704"/>
    <w:rsid w:val="00C06C29"/>
    <w:rsid w:val="00C0745A"/>
    <w:rsid w:val="00C075C6"/>
    <w:rsid w:val="00C07AF2"/>
    <w:rsid w:val="00C11169"/>
    <w:rsid w:val="00C114EA"/>
    <w:rsid w:val="00C1179E"/>
    <w:rsid w:val="00C1182F"/>
    <w:rsid w:val="00C11A2A"/>
    <w:rsid w:val="00C11BD9"/>
    <w:rsid w:val="00C11E08"/>
    <w:rsid w:val="00C11F79"/>
    <w:rsid w:val="00C124D3"/>
    <w:rsid w:val="00C12798"/>
    <w:rsid w:val="00C129B2"/>
    <w:rsid w:val="00C12CFA"/>
    <w:rsid w:val="00C12D3E"/>
    <w:rsid w:val="00C12E20"/>
    <w:rsid w:val="00C1366C"/>
    <w:rsid w:val="00C1397F"/>
    <w:rsid w:val="00C139CC"/>
    <w:rsid w:val="00C139ED"/>
    <w:rsid w:val="00C13D81"/>
    <w:rsid w:val="00C14026"/>
    <w:rsid w:val="00C14527"/>
    <w:rsid w:val="00C1478B"/>
    <w:rsid w:val="00C14A72"/>
    <w:rsid w:val="00C15864"/>
    <w:rsid w:val="00C1611D"/>
    <w:rsid w:val="00C16419"/>
    <w:rsid w:val="00C1658B"/>
    <w:rsid w:val="00C16954"/>
    <w:rsid w:val="00C17329"/>
    <w:rsid w:val="00C17C99"/>
    <w:rsid w:val="00C17FE9"/>
    <w:rsid w:val="00C200D9"/>
    <w:rsid w:val="00C20475"/>
    <w:rsid w:val="00C204CF"/>
    <w:rsid w:val="00C20590"/>
    <w:rsid w:val="00C20C01"/>
    <w:rsid w:val="00C21014"/>
    <w:rsid w:val="00C21397"/>
    <w:rsid w:val="00C21751"/>
    <w:rsid w:val="00C21BEE"/>
    <w:rsid w:val="00C21D11"/>
    <w:rsid w:val="00C22265"/>
    <w:rsid w:val="00C22645"/>
    <w:rsid w:val="00C22AFC"/>
    <w:rsid w:val="00C22D9F"/>
    <w:rsid w:val="00C232FB"/>
    <w:rsid w:val="00C2351C"/>
    <w:rsid w:val="00C23E72"/>
    <w:rsid w:val="00C24A42"/>
    <w:rsid w:val="00C24BFC"/>
    <w:rsid w:val="00C24CA1"/>
    <w:rsid w:val="00C24DD8"/>
    <w:rsid w:val="00C251B2"/>
    <w:rsid w:val="00C25559"/>
    <w:rsid w:val="00C2565E"/>
    <w:rsid w:val="00C25898"/>
    <w:rsid w:val="00C25B3B"/>
    <w:rsid w:val="00C25BA8"/>
    <w:rsid w:val="00C25D8B"/>
    <w:rsid w:val="00C25FF0"/>
    <w:rsid w:val="00C2668F"/>
    <w:rsid w:val="00C26723"/>
    <w:rsid w:val="00C2696F"/>
    <w:rsid w:val="00C26EAA"/>
    <w:rsid w:val="00C26ED4"/>
    <w:rsid w:val="00C27027"/>
    <w:rsid w:val="00C27111"/>
    <w:rsid w:val="00C271B3"/>
    <w:rsid w:val="00C27260"/>
    <w:rsid w:val="00C27401"/>
    <w:rsid w:val="00C27B2A"/>
    <w:rsid w:val="00C27E0E"/>
    <w:rsid w:val="00C30617"/>
    <w:rsid w:val="00C308E0"/>
    <w:rsid w:val="00C30DAC"/>
    <w:rsid w:val="00C30E51"/>
    <w:rsid w:val="00C31080"/>
    <w:rsid w:val="00C3132F"/>
    <w:rsid w:val="00C31466"/>
    <w:rsid w:val="00C314C3"/>
    <w:rsid w:val="00C31666"/>
    <w:rsid w:val="00C318FF"/>
    <w:rsid w:val="00C31927"/>
    <w:rsid w:val="00C319A5"/>
    <w:rsid w:val="00C31AA1"/>
    <w:rsid w:val="00C31C4A"/>
    <w:rsid w:val="00C31D1C"/>
    <w:rsid w:val="00C324E6"/>
    <w:rsid w:val="00C32713"/>
    <w:rsid w:val="00C32946"/>
    <w:rsid w:val="00C32982"/>
    <w:rsid w:val="00C32E5A"/>
    <w:rsid w:val="00C32FF6"/>
    <w:rsid w:val="00C33140"/>
    <w:rsid w:val="00C33A30"/>
    <w:rsid w:val="00C33A68"/>
    <w:rsid w:val="00C33E05"/>
    <w:rsid w:val="00C35032"/>
    <w:rsid w:val="00C35210"/>
    <w:rsid w:val="00C352B6"/>
    <w:rsid w:val="00C352BE"/>
    <w:rsid w:val="00C3564B"/>
    <w:rsid w:val="00C35EEE"/>
    <w:rsid w:val="00C360CD"/>
    <w:rsid w:val="00C3643B"/>
    <w:rsid w:val="00C3645B"/>
    <w:rsid w:val="00C365EF"/>
    <w:rsid w:val="00C36890"/>
    <w:rsid w:val="00C372FA"/>
    <w:rsid w:val="00C37375"/>
    <w:rsid w:val="00C374EA"/>
    <w:rsid w:val="00C377A7"/>
    <w:rsid w:val="00C37C58"/>
    <w:rsid w:val="00C4052C"/>
    <w:rsid w:val="00C40538"/>
    <w:rsid w:val="00C407A5"/>
    <w:rsid w:val="00C40967"/>
    <w:rsid w:val="00C40D69"/>
    <w:rsid w:val="00C40F1F"/>
    <w:rsid w:val="00C4139D"/>
    <w:rsid w:val="00C413A2"/>
    <w:rsid w:val="00C41CBC"/>
    <w:rsid w:val="00C41FAD"/>
    <w:rsid w:val="00C4214D"/>
    <w:rsid w:val="00C423A6"/>
    <w:rsid w:val="00C428FA"/>
    <w:rsid w:val="00C42999"/>
    <w:rsid w:val="00C42FB9"/>
    <w:rsid w:val="00C430A6"/>
    <w:rsid w:val="00C434CD"/>
    <w:rsid w:val="00C4379E"/>
    <w:rsid w:val="00C43A5A"/>
    <w:rsid w:val="00C43B55"/>
    <w:rsid w:val="00C43DD9"/>
    <w:rsid w:val="00C43F27"/>
    <w:rsid w:val="00C43F42"/>
    <w:rsid w:val="00C44009"/>
    <w:rsid w:val="00C44457"/>
    <w:rsid w:val="00C44A8E"/>
    <w:rsid w:val="00C44B69"/>
    <w:rsid w:val="00C44ED7"/>
    <w:rsid w:val="00C45023"/>
    <w:rsid w:val="00C4506A"/>
    <w:rsid w:val="00C45183"/>
    <w:rsid w:val="00C45266"/>
    <w:rsid w:val="00C45714"/>
    <w:rsid w:val="00C45993"/>
    <w:rsid w:val="00C45F02"/>
    <w:rsid w:val="00C4651B"/>
    <w:rsid w:val="00C465E5"/>
    <w:rsid w:val="00C46C84"/>
    <w:rsid w:val="00C46DC1"/>
    <w:rsid w:val="00C472EA"/>
    <w:rsid w:val="00C47824"/>
    <w:rsid w:val="00C47863"/>
    <w:rsid w:val="00C47CCE"/>
    <w:rsid w:val="00C50235"/>
    <w:rsid w:val="00C50439"/>
    <w:rsid w:val="00C50727"/>
    <w:rsid w:val="00C50934"/>
    <w:rsid w:val="00C509E1"/>
    <w:rsid w:val="00C50CAA"/>
    <w:rsid w:val="00C50E9F"/>
    <w:rsid w:val="00C511BC"/>
    <w:rsid w:val="00C511D8"/>
    <w:rsid w:val="00C5144D"/>
    <w:rsid w:val="00C516CD"/>
    <w:rsid w:val="00C51AAA"/>
    <w:rsid w:val="00C51E9C"/>
    <w:rsid w:val="00C5267D"/>
    <w:rsid w:val="00C52B39"/>
    <w:rsid w:val="00C52D84"/>
    <w:rsid w:val="00C52EAB"/>
    <w:rsid w:val="00C52F3B"/>
    <w:rsid w:val="00C52F40"/>
    <w:rsid w:val="00C52FF4"/>
    <w:rsid w:val="00C530F0"/>
    <w:rsid w:val="00C531A7"/>
    <w:rsid w:val="00C531F9"/>
    <w:rsid w:val="00C53285"/>
    <w:rsid w:val="00C53C92"/>
    <w:rsid w:val="00C53F6F"/>
    <w:rsid w:val="00C541C4"/>
    <w:rsid w:val="00C54215"/>
    <w:rsid w:val="00C54A0C"/>
    <w:rsid w:val="00C54B76"/>
    <w:rsid w:val="00C54C00"/>
    <w:rsid w:val="00C55107"/>
    <w:rsid w:val="00C5547A"/>
    <w:rsid w:val="00C55808"/>
    <w:rsid w:val="00C55816"/>
    <w:rsid w:val="00C55873"/>
    <w:rsid w:val="00C55C5F"/>
    <w:rsid w:val="00C55D2D"/>
    <w:rsid w:val="00C55DEE"/>
    <w:rsid w:val="00C55F91"/>
    <w:rsid w:val="00C5600B"/>
    <w:rsid w:val="00C56881"/>
    <w:rsid w:val="00C56ADD"/>
    <w:rsid w:val="00C56DA5"/>
    <w:rsid w:val="00C57010"/>
    <w:rsid w:val="00C5710E"/>
    <w:rsid w:val="00C574DC"/>
    <w:rsid w:val="00C5759B"/>
    <w:rsid w:val="00C57D41"/>
    <w:rsid w:val="00C57FEE"/>
    <w:rsid w:val="00C60391"/>
    <w:rsid w:val="00C6039D"/>
    <w:rsid w:val="00C604F8"/>
    <w:rsid w:val="00C60953"/>
    <w:rsid w:val="00C612C0"/>
    <w:rsid w:val="00C614C6"/>
    <w:rsid w:val="00C6172A"/>
    <w:rsid w:val="00C61981"/>
    <w:rsid w:val="00C61C5A"/>
    <w:rsid w:val="00C61FFD"/>
    <w:rsid w:val="00C62021"/>
    <w:rsid w:val="00C62211"/>
    <w:rsid w:val="00C6264B"/>
    <w:rsid w:val="00C629BE"/>
    <w:rsid w:val="00C62AA9"/>
    <w:rsid w:val="00C62E5F"/>
    <w:rsid w:val="00C63039"/>
    <w:rsid w:val="00C6309F"/>
    <w:rsid w:val="00C632ED"/>
    <w:rsid w:val="00C637E2"/>
    <w:rsid w:val="00C63DC1"/>
    <w:rsid w:val="00C63F1A"/>
    <w:rsid w:val="00C6419C"/>
    <w:rsid w:val="00C642F1"/>
    <w:rsid w:val="00C6433C"/>
    <w:rsid w:val="00C648AE"/>
    <w:rsid w:val="00C64B5F"/>
    <w:rsid w:val="00C6532D"/>
    <w:rsid w:val="00C654AA"/>
    <w:rsid w:val="00C659B9"/>
    <w:rsid w:val="00C65D45"/>
    <w:rsid w:val="00C65F76"/>
    <w:rsid w:val="00C667B5"/>
    <w:rsid w:val="00C6683A"/>
    <w:rsid w:val="00C66ECA"/>
    <w:rsid w:val="00C66EDE"/>
    <w:rsid w:val="00C67160"/>
    <w:rsid w:val="00C67985"/>
    <w:rsid w:val="00C67BBF"/>
    <w:rsid w:val="00C67DAE"/>
    <w:rsid w:val="00C7032A"/>
    <w:rsid w:val="00C705BD"/>
    <w:rsid w:val="00C708E0"/>
    <w:rsid w:val="00C70A94"/>
    <w:rsid w:val="00C71024"/>
    <w:rsid w:val="00C71134"/>
    <w:rsid w:val="00C716AD"/>
    <w:rsid w:val="00C71918"/>
    <w:rsid w:val="00C71BF0"/>
    <w:rsid w:val="00C71CC9"/>
    <w:rsid w:val="00C71F4F"/>
    <w:rsid w:val="00C720EA"/>
    <w:rsid w:val="00C72395"/>
    <w:rsid w:val="00C72549"/>
    <w:rsid w:val="00C72994"/>
    <w:rsid w:val="00C72B97"/>
    <w:rsid w:val="00C72FBF"/>
    <w:rsid w:val="00C73040"/>
    <w:rsid w:val="00C73856"/>
    <w:rsid w:val="00C7390D"/>
    <w:rsid w:val="00C73974"/>
    <w:rsid w:val="00C740B2"/>
    <w:rsid w:val="00C740C8"/>
    <w:rsid w:val="00C74105"/>
    <w:rsid w:val="00C74530"/>
    <w:rsid w:val="00C74897"/>
    <w:rsid w:val="00C750E7"/>
    <w:rsid w:val="00C751CA"/>
    <w:rsid w:val="00C75847"/>
    <w:rsid w:val="00C75CFE"/>
    <w:rsid w:val="00C75F6A"/>
    <w:rsid w:val="00C76429"/>
    <w:rsid w:val="00C76AF0"/>
    <w:rsid w:val="00C76B5D"/>
    <w:rsid w:val="00C76CB9"/>
    <w:rsid w:val="00C76D8D"/>
    <w:rsid w:val="00C76EF6"/>
    <w:rsid w:val="00C77144"/>
    <w:rsid w:val="00C77411"/>
    <w:rsid w:val="00C77864"/>
    <w:rsid w:val="00C77A02"/>
    <w:rsid w:val="00C77C47"/>
    <w:rsid w:val="00C77C5B"/>
    <w:rsid w:val="00C77FF3"/>
    <w:rsid w:val="00C804E2"/>
    <w:rsid w:val="00C808F8"/>
    <w:rsid w:val="00C8090F"/>
    <w:rsid w:val="00C80988"/>
    <w:rsid w:val="00C80B26"/>
    <w:rsid w:val="00C80E03"/>
    <w:rsid w:val="00C81576"/>
    <w:rsid w:val="00C816AC"/>
    <w:rsid w:val="00C818B1"/>
    <w:rsid w:val="00C81931"/>
    <w:rsid w:val="00C81A52"/>
    <w:rsid w:val="00C81C84"/>
    <w:rsid w:val="00C82607"/>
    <w:rsid w:val="00C8267E"/>
    <w:rsid w:val="00C82C3D"/>
    <w:rsid w:val="00C83292"/>
    <w:rsid w:val="00C832B6"/>
    <w:rsid w:val="00C8333A"/>
    <w:rsid w:val="00C8365C"/>
    <w:rsid w:val="00C83876"/>
    <w:rsid w:val="00C839B9"/>
    <w:rsid w:val="00C84263"/>
    <w:rsid w:val="00C84330"/>
    <w:rsid w:val="00C8450F"/>
    <w:rsid w:val="00C845C8"/>
    <w:rsid w:val="00C848DD"/>
    <w:rsid w:val="00C84B6E"/>
    <w:rsid w:val="00C84E2F"/>
    <w:rsid w:val="00C85035"/>
    <w:rsid w:val="00C853D4"/>
    <w:rsid w:val="00C85520"/>
    <w:rsid w:val="00C85872"/>
    <w:rsid w:val="00C859B7"/>
    <w:rsid w:val="00C85A11"/>
    <w:rsid w:val="00C85C38"/>
    <w:rsid w:val="00C85D98"/>
    <w:rsid w:val="00C8641A"/>
    <w:rsid w:val="00C867AF"/>
    <w:rsid w:val="00C86901"/>
    <w:rsid w:val="00C86AF6"/>
    <w:rsid w:val="00C86BDB"/>
    <w:rsid w:val="00C86E67"/>
    <w:rsid w:val="00C86F2D"/>
    <w:rsid w:val="00C86FA5"/>
    <w:rsid w:val="00C87257"/>
    <w:rsid w:val="00C872FC"/>
    <w:rsid w:val="00C87414"/>
    <w:rsid w:val="00C876E4"/>
    <w:rsid w:val="00C8783A"/>
    <w:rsid w:val="00C87C80"/>
    <w:rsid w:val="00C87C9D"/>
    <w:rsid w:val="00C90052"/>
    <w:rsid w:val="00C9009F"/>
    <w:rsid w:val="00C90103"/>
    <w:rsid w:val="00C90819"/>
    <w:rsid w:val="00C90900"/>
    <w:rsid w:val="00C90A63"/>
    <w:rsid w:val="00C90F4B"/>
    <w:rsid w:val="00C910EC"/>
    <w:rsid w:val="00C9135C"/>
    <w:rsid w:val="00C9135F"/>
    <w:rsid w:val="00C91415"/>
    <w:rsid w:val="00C914E8"/>
    <w:rsid w:val="00C9175F"/>
    <w:rsid w:val="00C91775"/>
    <w:rsid w:val="00C91950"/>
    <w:rsid w:val="00C919A5"/>
    <w:rsid w:val="00C91CBE"/>
    <w:rsid w:val="00C91D4D"/>
    <w:rsid w:val="00C920EC"/>
    <w:rsid w:val="00C92266"/>
    <w:rsid w:val="00C92A58"/>
    <w:rsid w:val="00C92B05"/>
    <w:rsid w:val="00C93145"/>
    <w:rsid w:val="00C931CA"/>
    <w:rsid w:val="00C933E2"/>
    <w:rsid w:val="00C935D0"/>
    <w:rsid w:val="00C93953"/>
    <w:rsid w:val="00C93B64"/>
    <w:rsid w:val="00C93BB3"/>
    <w:rsid w:val="00C93ECE"/>
    <w:rsid w:val="00C944B7"/>
    <w:rsid w:val="00C94B20"/>
    <w:rsid w:val="00C94D33"/>
    <w:rsid w:val="00C94D3C"/>
    <w:rsid w:val="00C94EAD"/>
    <w:rsid w:val="00C950CB"/>
    <w:rsid w:val="00C9520C"/>
    <w:rsid w:val="00C95591"/>
    <w:rsid w:val="00C95941"/>
    <w:rsid w:val="00C95A32"/>
    <w:rsid w:val="00C96466"/>
    <w:rsid w:val="00C9682D"/>
    <w:rsid w:val="00C96D87"/>
    <w:rsid w:val="00C96E3B"/>
    <w:rsid w:val="00C97098"/>
    <w:rsid w:val="00C97199"/>
    <w:rsid w:val="00C971F4"/>
    <w:rsid w:val="00C973E5"/>
    <w:rsid w:val="00C97A90"/>
    <w:rsid w:val="00C97FEF"/>
    <w:rsid w:val="00CA0034"/>
    <w:rsid w:val="00CA0730"/>
    <w:rsid w:val="00CA09DC"/>
    <w:rsid w:val="00CA0BA1"/>
    <w:rsid w:val="00CA121D"/>
    <w:rsid w:val="00CA1755"/>
    <w:rsid w:val="00CA1DE6"/>
    <w:rsid w:val="00CA1F1C"/>
    <w:rsid w:val="00CA2046"/>
    <w:rsid w:val="00CA2528"/>
    <w:rsid w:val="00CA26D7"/>
    <w:rsid w:val="00CA26FA"/>
    <w:rsid w:val="00CA2AE7"/>
    <w:rsid w:val="00CA2CB9"/>
    <w:rsid w:val="00CA2E43"/>
    <w:rsid w:val="00CA3419"/>
    <w:rsid w:val="00CA3C25"/>
    <w:rsid w:val="00CA4110"/>
    <w:rsid w:val="00CA48AB"/>
    <w:rsid w:val="00CA49F7"/>
    <w:rsid w:val="00CA4B5F"/>
    <w:rsid w:val="00CA4C0D"/>
    <w:rsid w:val="00CA4C94"/>
    <w:rsid w:val="00CA4CA6"/>
    <w:rsid w:val="00CA4DA3"/>
    <w:rsid w:val="00CA4FFD"/>
    <w:rsid w:val="00CA53FF"/>
    <w:rsid w:val="00CA5B79"/>
    <w:rsid w:val="00CA5B9C"/>
    <w:rsid w:val="00CA5BCB"/>
    <w:rsid w:val="00CA6116"/>
    <w:rsid w:val="00CA6854"/>
    <w:rsid w:val="00CA6890"/>
    <w:rsid w:val="00CA69D5"/>
    <w:rsid w:val="00CA6DC1"/>
    <w:rsid w:val="00CA6E59"/>
    <w:rsid w:val="00CA7648"/>
    <w:rsid w:val="00CA78D4"/>
    <w:rsid w:val="00CA78FC"/>
    <w:rsid w:val="00CA79A4"/>
    <w:rsid w:val="00CA7A92"/>
    <w:rsid w:val="00CA7AC4"/>
    <w:rsid w:val="00CA7E0D"/>
    <w:rsid w:val="00CA7EA0"/>
    <w:rsid w:val="00CB064B"/>
    <w:rsid w:val="00CB06D0"/>
    <w:rsid w:val="00CB17A9"/>
    <w:rsid w:val="00CB1987"/>
    <w:rsid w:val="00CB19E5"/>
    <w:rsid w:val="00CB1B2C"/>
    <w:rsid w:val="00CB2027"/>
    <w:rsid w:val="00CB212F"/>
    <w:rsid w:val="00CB220A"/>
    <w:rsid w:val="00CB2315"/>
    <w:rsid w:val="00CB247A"/>
    <w:rsid w:val="00CB2FAB"/>
    <w:rsid w:val="00CB32BD"/>
    <w:rsid w:val="00CB3305"/>
    <w:rsid w:val="00CB331F"/>
    <w:rsid w:val="00CB33FE"/>
    <w:rsid w:val="00CB38D3"/>
    <w:rsid w:val="00CB393C"/>
    <w:rsid w:val="00CB3C34"/>
    <w:rsid w:val="00CB4483"/>
    <w:rsid w:val="00CB45F3"/>
    <w:rsid w:val="00CB482A"/>
    <w:rsid w:val="00CB4ADC"/>
    <w:rsid w:val="00CB4B62"/>
    <w:rsid w:val="00CB4C8F"/>
    <w:rsid w:val="00CB4CC9"/>
    <w:rsid w:val="00CB502F"/>
    <w:rsid w:val="00CB5639"/>
    <w:rsid w:val="00CB59CB"/>
    <w:rsid w:val="00CB5AA3"/>
    <w:rsid w:val="00CB5AAB"/>
    <w:rsid w:val="00CB6184"/>
    <w:rsid w:val="00CB62AA"/>
    <w:rsid w:val="00CB62E9"/>
    <w:rsid w:val="00CB647F"/>
    <w:rsid w:val="00CB6537"/>
    <w:rsid w:val="00CB657E"/>
    <w:rsid w:val="00CB67A5"/>
    <w:rsid w:val="00CB68BB"/>
    <w:rsid w:val="00CB7877"/>
    <w:rsid w:val="00CB7CA2"/>
    <w:rsid w:val="00CC0181"/>
    <w:rsid w:val="00CC0248"/>
    <w:rsid w:val="00CC07B9"/>
    <w:rsid w:val="00CC0E74"/>
    <w:rsid w:val="00CC103D"/>
    <w:rsid w:val="00CC11C0"/>
    <w:rsid w:val="00CC1278"/>
    <w:rsid w:val="00CC1396"/>
    <w:rsid w:val="00CC1628"/>
    <w:rsid w:val="00CC188B"/>
    <w:rsid w:val="00CC1987"/>
    <w:rsid w:val="00CC1C74"/>
    <w:rsid w:val="00CC1CB7"/>
    <w:rsid w:val="00CC1DD6"/>
    <w:rsid w:val="00CC228D"/>
    <w:rsid w:val="00CC24CF"/>
    <w:rsid w:val="00CC250A"/>
    <w:rsid w:val="00CC2F87"/>
    <w:rsid w:val="00CC35A6"/>
    <w:rsid w:val="00CC38A3"/>
    <w:rsid w:val="00CC3A4E"/>
    <w:rsid w:val="00CC3A60"/>
    <w:rsid w:val="00CC3ED1"/>
    <w:rsid w:val="00CC4091"/>
    <w:rsid w:val="00CC422C"/>
    <w:rsid w:val="00CC4C42"/>
    <w:rsid w:val="00CC4DBF"/>
    <w:rsid w:val="00CC5043"/>
    <w:rsid w:val="00CC51F2"/>
    <w:rsid w:val="00CC5368"/>
    <w:rsid w:val="00CC576F"/>
    <w:rsid w:val="00CC5790"/>
    <w:rsid w:val="00CC5EC9"/>
    <w:rsid w:val="00CC5FC8"/>
    <w:rsid w:val="00CC614F"/>
    <w:rsid w:val="00CC658C"/>
    <w:rsid w:val="00CC6ABF"/>
    <w:rsid w:val="00CC6BAC"/>
    <w:rsid w:val="00CC6CF4"/>
    <w:rsid w:val="00CC7131"/>
    <w:rsid w:val="00CC71E4"/>
    <w:rsid w:val="00CC73DC"/>
    <w:rsid w:val="00CC77A8"/>
    <w:rsid w:val="00CC7DE6"/>
    <w:rsid w:val="00CD01A9"/>
    <w:rsid w:val="00CD07A8"/>
    <w:rsid w:val="00CD104E"/>
    <w:rsid w:val="00CD16D4"/>
    <w:rsid w:val="00CD18A0"/>
    <w:rsid w:val="00CD202A"/>
    <w:rsid w:val="00CD209D"/>
    <w:rsid w:val="00CD210B"/>
    <w:rsid w:val="00CD2111"/>
    <w:rsid w:val="00CD21D1"/>
    <w:rsid w:val="00CD24E1"/>
    <w:rsid w:val="00CD254F"/>
    <w:rsid w:val="00CD27DF"/>
    <w:rsid w:val="00CD28BD"/>
    <w:rsid w:val="00CD293A"/>
    <w:rsid w:val="00CD2999"/>
    <w:rsid w:val="00CD2A8C"/>
    <w:rsid w:val="00CD2BA0"/>
    <w:rsid w:val="00CD2C3A"/>
    <w:rsid w:val="00CD2C63"/>
    <w:rsid w:val="00CD2C80"/>
    <w:rsid w:val="00CD2F78"/>
    <w:rsid w:val="00CD3077"/>
    <w:rsid w:val="00CD30B0"/>
    <w:rsid w:val="00CD38E2"/>
    <w:rsid w:val="00CD395A"/>
    <w:rsid w:val="00CD4085"/>
    <w:rsid w:val="00CD4676"/>
    <w:rsid w:val="00CD4A00"/>
    <w:rsid w:val="00CD4AAC"/>
    <w:rsid w:val="00CD4C93"/>
    <w:rsid w:val="00CD4E81"/>
    <w:rsid w:val="00CD4F84"/>
    <w:rsid w:val="00CD501C"/>
    <w:rsid w:val="00CD5200"/>
    <w:rsid w:val="00CD5326"/>
    <w:rsid w:val="00CD580F"/>
    <w:rsid w:val="00CD5900"/>
    <w:rsid w:val="00CD5C26"/>
    <w:rsid w:val="00CD61A8"/>
    <w:rsid w:val="00CD6333"/>
    <w:rsid w:val="00CD6575"/>
    <w:rsid w:val="00CD6766"/>
    <w:rsid w:val="00CD6BEF"/>
    <w:rsid w:val="00CD7012"/>
    <w:rsid w:val="00CD74D2"/>
    <w:rsid w:val="00CD751A"/>
    <w:rsid w:val="00CD78CC"/>
    <w:rsid w:val="00CD7A7B"/>
    <w:rsid w:val="00CD7CDD"/>
    <w:rsid w:val="00CE03C0"/>
    <w:rsid w:val="00CE06CB"/>
    <w:rsid w:val="00CE07C6"/>
    <w:rsid w:val="00CE0B86"/>
    <w:rsid w:val="00CE0D9A"/>
    <w:rsid w:val="00CE136F"/>
    <w:rsid w:val="00CE166C"/>
    <w:rsid w:val="00CE1903"/>
    <w:rsid w:val="00CE1E1D"/>
    <w:rsid w:val="00CE1EBE"/>
    <w:rsid w:val="00CE1F61"/>
    <w:rsid w:val="00CE2A25"/>
    <w:rsid w:val="00CE2B55"/>
    <w:rsid w:val="00CE2CAA"/>
    <w:rsid w:val="00CE2F0D"/>
    <w:rsid w:val="00CE3475"/>
    <w:rsid w:val="00CE354C"/>
    <w:rsid w:val="00CE358F"/>
    <w:rsid w:val="00CE39D9"/>
    <w:rsid w:val="00CE3D36"/>
    <w:rsid w:val="00CE3D9E"/>
    <w:rsid w:val="00CE3F85"/>
    <w:rsid w:val="00CE41F3"/>
    <w:rsid w:val="00CE471E"/>
    <w:rsid w:val="00CE48A9"/>
    <w:rsid w:val="00CE49E6"/>
    <w:rsid w:val="00CE4BEE"/>
    <w:rsid w:val="00CE53B1"/>
    <w:rsid w:val="00CE5B01"/>
    <w:rsid w:val="00CE69F9"/>
    <w:rsid w:val="00CE7055"/>
    <w:rsid w:val="00CE7374"/>
    <w:rsid w:val="00CE778F"/>
    <w:rsid w:val="00CE79D3"/>
    <w:rsid w:val="00CF0014"/>
    <w:rsid w:val="00CF011A"/>
    <w:rsid w:val="00CF02FC"/>
    <w:rsid w:val="00CF03C0"/>
    <w:rsid w:val="00CF0833"/>
    <w:rsid w:val="00CF0EA5"/>
    <w:rsid w:val="00CF0EC4"/>
    <w:rsid w:val="00CF0FF0"/>
    <w:rsid w:val="00CF1186"/>
    <w:rsid w:val="00CF127E"/>
    <w:rsid w:val="00CF153F"/>
    <w:rsid w:val="00CF1908"/>
    <w:rsid w:val="00CF192C"/>
    <w:rsid w:val="00CF1A03"/>
    <w:rsid w:val="00CF1AD7"/>
    <w:rsid w:val="00CF1C26"/>
    <w:rsid w:val="00CF1E05"/>
    <w:rsid w:val="00CF1F37"/>
    <w:rsid w:val="00CF20E7"/>
    <w:rsid w:val="00CF21FF"/>
    <w:rsid w:val="00CF23BD"/>
    <w:rsid w:val="00CF2B47"/>
    <w:rsid w:val="00CF2B6C"/>
    <w:rsid w:val="00CF3535"/>
    <w:rsid w:val="00CF37C5"/>
    <w:rsid w:val="00CF37E5"/>
    <w:rsid w:val="00CF3866"/>
    <w:rsid w:val="00CF3A37"/>
    <w:rsid w:val="00CF3B9F"/>
    <w:rsid w:val="00CF3DEB"/>
    <w:rsid w:val="00CF3FB9"/>
    <w:rsid w:val="00CF3FBE"/>
    <w:rsid w:val="00CF41AA"/>
    <w:rsid w:val="00CF4296"/>
    <w:rsid w:val="00CF45B4"/>
    <w:rsid w:val="00CF4662"/>
    <w:rsid w:val="00CF49FF"/>
    <w:rsid w:val="00CF4A5C"/>
    <w:rsid w:val="00CF4DF8"/>
    <w:rsid w:val="00CF54DE"/>
    <w:rsid w:val="00CF5841"/>
    <w:rsid w:val="00CF59E0"/>
    <w:rsid w:val="00CF605C"/>
    <w:rsid w:val="00CF6C6D"/>
    <w:rsid w:val="00CF762E"/>
    <w:rsid w:val="00CF7719"/>
    <w:rsid w:val="00CF778E"/>
    <w:rsid w:val="00D002D3"/>
    <w:rsid w:val="00D002EA"/>
    <w:rsid w:val="00D00429"/>
    <w:rsid w:val="00D00453"/>
    <w:rsid w:val="00D00492"/>
    <w:rsid w:val="00D00DD5"/>
    <w:rsid w:val="00D00DF3"/>
    <w:rsid w:val="00D015F5"/>
    <w:rsid w:val="00D01C77"/>
    <w:rsid w:val="00D02095"/>
    <w:rsid w:val="00D026A0"/>
    <w:rsid w:val="00D0275B"/>
    <w:rsid w:val="00D02982"/>
    <w:rsid w:val="00D0298B"/>
    <w:rsid w:val="00D02C9C"/>
    <w:rsid w:val="00D02CD7"/>
    <w:rsid w:val="00D03122"/>
    <w:rsid w:val="00D0354F"/>
    <w:rsid w:val="00D03805"/>
    <w:rsid w:val="00D0387B"/>
    <w:rsid w:val="00D038F5"/>
    <w:rsid w:val="00D03BEF"/>
    <w:rsid w:val="00D03EF8"/>
    <w:rsid w:val="00D04021"/>
    <w:rsid w:val="00D04698"/>
    <w:rsid w:val="00D04D91"/>
    <w:rsid w:val="00D05019"/>
    <w:rsid w:val="00D0553E"/>
    <w:rsid w:val="00D0572E"/>
    <w:rsid w:val="00D05965"/>
    <w:rsid w:val="00D061FE"/>
    <w:rsid w:val="00D065BA"/>
    <w:rsid w:val="00D06739"/>
    <w:rsid w:val="00D06F94"/>
    <w:rsid w:val="00D07145"/>
    <w:rsid w:val="00D0718C"/>
    <w:rsid w:val="00D074C5"/>
    <w:rsid w:val="00D078BB"/>
    <w:rsid w:val="00D07EB5"/>
    <w:rsid w:val="00D07F51"/>
    <w:rsid w:val="00D07FCD"/>
    <w:rsid w:val="00D07FFA"/>
    <w:rsid w:val="00D10211"/>
    <w:rsid w:val="00D105EE"/>
    <w:rsid w:val="00D10603"/>
    <w:rsid w:val="00D10622"/>
    <w:rsid w:val="00D10901"/>
    <w:rsid w:val="00D10910"/>
    <w:rsid w:val="00D10D77"/>
    <w:rsid w:val="00D10DBD"/>
    <w:rsid w:val="00D10F1A"/>
    <w:rsid w:val="00D112A6"/>
    <w:rsid w:val="00D114D7"/>
    <w:rsid w:val="00D11B41"/>
    <w:rsid w:val="00D11EBD"/>
    <w:rsid w:val="00D12B27"/>
    <w:rsid w:val="00D12C35"/>
    <w:rsid w:val="00D12DC6"/>
    <w:rsid w:val="00D1300A"/>
    <w:rsid w:val="00D131F5"/>
    <w:rsid w:val="00D13C70"/>
    <w:rsid w:val="00D13DBD"/>
    <w:rsid w:val="00D13EAA"/>
    <w:rsid w:val="00D14203"/>
    <w:rsid w:val="00D145D0"/>
    <w:rsid w:val="00D14B98"/>
    <w:rsid w:val="00D14BE9"/>
    <w:rsid w:val="00D14E19"/>
    <w:rsid w:val="00D14EC8"/>
    <w:rsid w:val="00D1502C"/>
    <w:rsid w:val="00D15321"/>
    <w:rsid w:val="00D15A65"/>
    <w:rsid w:val="00D15E55"/>
    <w:rsid w:val="00D15ED4"/>
    <w:rsid w:val="00D15F0E"/>
    <w:rsid w:val="00D16144"/>
    <w:rsid w:val="00D163CC"/>
    <w:rsid w:val="00D16592"/>
    <w:rsid w:val="00D1684A"/>
    <w:rsid w:val="00D16DC2"/>
    <w:rsid w:val="00D16FE8"/>
    <w:rsid w:val="00D17047"/>
    <w:rsid w:val="00D170A0"/>
    <w:rsid w:val="00D17203"/>
    <w:rsid w:val="00D1735E"/>
    <w:rsid w:val="00D17984"/>
    <w:rsid w:val="00D179B3"/>
    <w:rsid w:val="00D179B4"/>
    <w:rsid w:val="00D17E30"/>
    <w:rsid w:val="00D20888"/>
    <w:rsid w:val="00D20919"/>
    <w:rsid w:val="00D20ED1"/>
    <w:rsid w:val="00D20FC0"/>
    <w:rsid w:val="00D210D8"/>
    <w:rsid w:val="00D21132"/>
    <w:rsid w:val="00D2143B"/>
    <w:rsid w:val="00D21683"/>
    <w:rsid w:val="00D21776"/>
    <w:rsid w:val="00D2190C"/>
    <w:rsid w:val="00D219A5"/>
    <w:rsid w:val="00D21CDE"/>
    <w:rsid w:val="00D21FA7"/>
    <w:rsid w:val="00D22146"/>
    <w:rsid w:val="00D223D8"/>
    <w:rsid w:val="00D22BCA"/>
    <w:rsid w:val="00D22E0C"/>
    <w:rsid w:val="00D2384F"/>
    <w:rsid w:val="00D23B4B"/>
    <w:rsid w:val="00D23B61"/>
    <w:rsid w:val="00D23B62"/>
    <w:rsid w:val="00D23CD3"/>
    <w:rsid w:val="00D23FAB"/>
    <w:rsid w:val="00D2456C"/>
    <w:rsid w:val="00D24D6A"/>
    <w:rsid w:val="00D25279"/>
    <w:rsid w:val="00D2531A"/>
    <w:rsid w:val="00D254FF"/>
    <w:rsid w:val="00D259C9"/>
    <w:rsid w:val="00D25A5D"/>
    <w:rsid w:val="00D25D56"/>
    <w:rsid w:val="00D25DDC"/>
    <w:rsid w:val="00D260F3"/>
    <w:rsid w:val="00D26575"/>
    <w:rsid w:val="00D26986"/>
    <w:rsid w:val="00D2761A"/>
    <w:rsid w:val="00D27D15"/>
    <w:rsid w:val="00D27DC1"/>
    <w:rsid w:val="00D27E24"/>
    <w:rsid w:val="00D303B3"/>
    <w:rsid w:val="00D304F7"/>
    <w:rsid w:val="00D305A2"/>
    <w:rsid w:val="00D30B6D"/>
    <w:rsid w:val="00D310B4"/>
    <w:rsid w:val="00D310B5"/>
    <w:rsid w:val="00D310B7"/>
    <w:rsid w:val="00D310BA"/>
    <w:rsid w:val="00D31270"/>
    <w:rsid w:val="00D31C9C"/>
    <w:rsid w:val="00D31FCD"/>
    <w:rsid w:val="00D324D8"/>
    <w:rsid w:val="00D326C2"/>
    <w:rsid w:val="00D326C7"/>
    <w:rsid w:val="00D32904"/>
    <w:rsid w:val="00D32AD5"/>
    <w:rsid w:val="00D32BA1"/>
    <w:rsid w:val="00D3317E"/>
    <w:rsid w:val="00D3367D"/>
    <w:rsid w:val="00D33753"/>
    <w:rsid w:val="00D33831"/>
    <w:rsid w:val="00D33BD9"/>
    <w:rsid w:val="00D33D03"/>
    <w:rsid w:val="00D3485E"/>
    <w:rsid w:val="00D3514E"/>
    <w:rsid w:val="00D3533A"/>
    <w:rsid w:val="00D3546B"/>
    <w:rsid w:val="00D35B90"/>
    <w:rsid w:val="00D366C3"/>
    <w:rsid w:val="00D366FD"/>
    <w:rsid w:val="00D3698E"/>
    <w:rsid w:val="00D36A7C"/>
    <w:rsid w:val="00D36ADA"/>
    <w:rsid w:val="00D36B9B"/>
    <w:rsid w:val="00D36E6C"/>
    <w:rsid w:val="00D36F0A"/>
    <w:rsid w:val="00D36F5E"/>
    <w:rsid w:val="00D36FED"/>
    <w:rsid w:val="00D37609"/>
    <w:rsid w:val="00D37BC4"/>
    <w:rsid w:val="00D4042D"/>
    <w:rsid w:val="00D40541"/>
    <w:rsid w:val="00D407D3"/>
    <w:rsid w:val="00D40816"/>
    <w:rsid w:val="00D41199"/>
    <w:rsid w:val="00D41A67"/>
    <w:rsid w:val="00D41E1C"/>
    <w:rsid w:val="00D42053"/>
    <w:rsid w:val="00D42385"/>
    <w:rsid w:val="00D4297C"/>
    <w:rsid w:val="00D429A0"/>
    <w:rsid w:val="00D42CEC"/>
    <w:rsid w:val="00D42DE9"/>
    <w:rsid w:val="00D42FAF"/>
    <w:rsid w:val="00D43014"/>
    <w:rsid w:val="00D433E8"/>
    <w:rsid w:val="00D434E9"/>
    <w:rsid w:val="00D43B53"/>
    <w:rsid w:val="00D43C57"/>
    <w:rsid w:val="00D43C6E"/>
    <w:rsid w:val="00D43FF5"/>
    <w:rsid w:val="00D4418D"/>
    <w:rsid w:val="00D44313"/>
    <w:rsid w:val="00D44885"/>
    <w:rsid w:val="00D4540B"/>
    <w:rsid w:val="00D454C4"/>
    <w:rsid w:val="00D4559B"/>
    <w:rsid w:val="00D455FE"/>
    <w:rsid w:val="00D45B51"/>
    <w:rsid w:val="00D46037"/>
    <w:rsid w:val="00D462DF"/>
    <w:rsid w:val="00D4666D"/>
    <w:rsid w:val="00D4710F"/>
    <w:rsid w:val="00D47213"/>
    <w:rsid w:val="00D47962"/>
    <w:rsid w:val="00D47A0C"/>
    <w:rsid w:val="00D47D87"/>
    <w:rsid w:val="00D47DA8"/>
    <w:rsid w:val="00D50B50"/>
    <w:rsid w:val="00D50B81"/>
    <w:rsid w:val="00D50EBA"/>
    <w:rsid w:val="00D51035"/>
    <w:rsid w:val="00D51630"/>
    <w:rsid w:val="00D51900"/>
    <w:rsid w:val="00D519DC"/>
    <w:rsid w:val="00D523FE"/>
    <w:rsid w:val="00D52C4B"/>
    <w:rsid w:val="00D52CEA"/>
    <w:rsid w:val="00D52E43"/>
    <w:rsid w:val="00D53157"/>
    <w:rsid w:val="00D53282"/>
    <w:rsid w:val="00D5356C"/>
    <w:rsid w:val="00D5359F"/>
    <w:rsid w:val="00D53683"/>
    <w:rsid w:val="00D5490E"/>
    <w:rsid w:val="00D54AC4"/>
    <w:rsid w:val="00D54F81"/>
    <w:rsid w:val="00D55021"/>
    <w:rsid w:val="00D557D3"/>
    <w:rsid w:val="00D557E2"/>
    <w:rsid w:val="00D55ADD"/>
    <w:rsid w:val="00D55B26"/>
    <w:rsid w:val="00D56156"/>
    <w:rsid w:val="00D56615"/>
    <w:rsid w:val="00D56CBB"/>
    <w:rsid w:val="00D56E98"/>
    <w:rsid w:val="00D57022"/>
    <w:rsid w:val="00D573DB"/>
    <w:rsid w:val="00D57A30"/>
    <w:rsid w:val="00D57DAC"/>
    <w:rsid w:val="00D6026C"/>
    <w:rsid w:val="00D603E4"/>
    <w:rsid w:val="00D60903"/>
    <w:rsid w:val="00D60A08"/>
    <w:rsid w:val="00D60A49"/>
    <w:rsid w:val="00D60F22"/>
    <w:rsid w:val="00D60F79"/>
    <w:rsid w:val="00D612B3"/>
    <w:rsid w:val="00D614C8"/>
    <w:rsid w:val="00D616AC"/>
    <w:rsid w:val="00D61772"/>
    <w:rsid w:val="00D618C1"/>
    <w:rsid w:val="00D621BE"/>
    <w:rsid w:val="00D62350"/>
    <w:rsid w:val="00D624B1"/>
    <w:rsid w:val="00D62C50"/>
    <w:rsid w:val="00D62CE6"/>
    <w:rsid w:val="00D63834"/>
    <w:rsid w:val="00D63997"/>
    <w:rsid w:val="00D63A76"/>
    <w:rsid w:val="00D63B91"/>
    <w:rsid w:val="00D640D1"/>
    <w:rsid w:val="00D641CA"/>
    <w:rsid w:val="00D6450E"/>
    <w:rsid w:val="00D64A22"/>
    <w:rsid w:val="00D64C8C"/>
    <w:rsid w:val="00D65751"/>
    <w:rsid w:val="00D6579D"/>
    <w:rsid w:val="00D65EEB"/>
    <w:rsid w:val="00D66151"/>
    <w:rsid w:val="00D6658B"/>
    <w:rsid w:val="00D666D8"/>
    <w:rsid w:val="00D66913"/>
    <w:rsid w:val="00D66CEE"/>
    <w:rsid w:val="00D66E20"/>
    <w:rsid w:val="00D66ED5"/>
    <w:rsid w:val="00D66F9A"/>
    <w:rsid w:val="00D6726A"/>
    <w:rsid w:val="00D675A0"/>
    <w:rsid w:val="00D678D6"/>
    <w:rsid w:val="00D7031C"/>
    <w:rsid w:val="00D703AC"/>
    <w:rsid w:val="00D70571"/>
    <w:rsid w:val="00D70992"/>
    <w:rsid w:val="00D70B11"/>
    <w:rsid w:val="00D70C98"/>
    <w:rsid w:val="00D71232"/>
    <w:rsid w:val="00D713A2"/>
    <w:rsid w:val="00D716F7"/>
    <w:rsid w:val="00D71B85"/>
    <w:rsid w:val="00D7249A"/>
    <w:rsid w:val="00D725F1"/>
    <w:rsid w:val="00D726D8"/>
    <w:rsid w:val="00D72767"/>
    <w:rsid w:val="00D727D5"/>
    <w:rsid w:val="00D72F12"/>
    <w:rsid w:val="00D72FAC"/>
    <w:rsid w:val="00D72FC3"/>
    <w:rsid w:val="00D73430"/>
    <w:rsid w:val="00D73576"/>
    <w:rsid w:val="00D73805"/>
    <w:rsid w:val="00D738A5"/>
    <w:rsid w:val="00D73A9E"/>
    <w:rsid w:val="00D73AAC"/>
    <w:rsid w:val="00D73BCA"/>
    <w:rsid w:val="00D74142"/>
    <w:rsid w:val="00D74585"/>
    <w:rsid w:val="00D7496F"/>
    <w:rsid w:val="00D74B56"/>
    <w:rsid w:val="00D74F7A"/>
    <w:rsid w:val="00D75672"/>
    <w:rsid w:val="00D75C9C"/>
    <w:rsid w:val="00D75D3D"/>
    <w:rsid w:val="00D75D53"/>
    <w:rsid w:val="00D75DC4"/>
    <w:rsid w:val="00D76178"/>
    <w:rsid w:val="00D76265"/>
    <w:rsid w:val="00D76FA5"/>
    <w:rsid w:val="00D772B2"/>
    <w:rsid w:val="00D772E9"/>
    <w:rsid w:val="00D773FA"/>
    <w:rsid w:val="00D775E0"/>
    <w:rsid w:val="00D77B39"/>
    <w:rsid w:val="00D77FDB"/>
    <w:rsid w:val="00D80252"/>
    <w:rsid w:val="00D80AAE"/>
    <w:rsid w:val="00D81178"/>
    <w:rsid w:val="00D811B8"/>
    <w:rsid w:val="00D812E2"/>
    <w:rsid w:val="00D8130A"/>
    <w:rsid w:val="00D816E2"/>
    <w:rsid w:val="00D81F4B"/>
    <w:rsid w:val="00D82829"/>
    <w:rsid w:val="00D82AC4"/>
    <w:rsid w:val="00D82C90"/>
    <w:rsid w:val="00D82C98"/>
    <w:rsid w:val="00D83100"/>
    <w:rsid w:val="00D83108"/>
    <w:rsid w:val="00D83442"/>
    <w:rsid w:val="00D83919"/>
    <w:rsid w:val="00D83BFF"/>
    <w:rsid w:val="00D83CBB"/>
    <w:rsid w:val="00D83D1F"/>
    <w:rsid w:val="00D83E5D"/>
    <w:rsid w:val="00D842B8"/>
    <w:rsid w:val="00D8460A"/>
    <w:rsid w:val="00D84791"/>
    <w:rsid w:val="00D85252"/>
    <w:rsid w:val="00D853B8"/>
    <w:rsid w:val="00D85522"/>
    <w:rsid w:val="00D855C4"/>
    <w:rsid w:val="00D85A66"/>
    <w:rsid w:val="00D85C68"/>
    <w:rsid w:val="00D85C78"/>
    <w:rsid w:val="00D85CE4"/>
    <w:rsid w:val="00D85DC5"/>
    <w:rsid w:val="00D86134"/>
    <w:rsid w:val="00D861C4"/>
    <w:rsid w:val="00D86FC5"/>
    <w:rsid w:val="00D87223"/>
    <w:rsid w:val="00D87385"/>
    <w:rsid w:val="00D87868"/>
    <w:rsid w:val="00D87938"/>
    <w:rsid w:val="00D9031A"/>
    <w:rsid w:val="00D905AC"/>
    <w:rsid w:val="00D90834"/>
    <w:rsid w:val="00D90998"/>
    <w:rsid w:val="00D90B97"/>
    <w:rsid w:val="00D90DBF"/>
    <w:rsid w:val="00D91051"/>
    <w:rsid w:val="00D914C8"/>
    <w:rsid w:val="00D91A38"/>
    <w:rsid w:val="00D91DB4"/>
    <w:rsid w:val="00D91F1C"/>
    <w:rsid w:val="00D9200B"/>
    <w:rsid w:val="00D923A4"/>
    <w:rsid w:val="00D924AE"/>
    <w:rsid w:val="00D927A4"/>
    <w:rsid w:val="00D92879"/>
    <w:rsid w:val="00D928A4"/>
    <w:rsid w:val="00D9305C"/>
    <w:rsid w:val="00D9305F"/>
    <w:rsid w:val="00D93173"/>
    <w:rsid w:val="00D93880"/>
    <w:rsid w:val="00D938E6"/>
    <w:rsid w:val="00D93E7F"/>
    <w:rsid w:val="00D93FB9"/>
    <w:rsid w:val="00D94776"/>
    <w:rsid w:val="00D947C9"/>
    <w:rsid w:val="00D95198"/>
    <w:rsid w:val="00D952AB"/>
    <w:rsid w:val="00D9565B"/>
    <w:rsid w:val="00D95924"/>
    <w:rsid w:val="00D965FB"/>
    <w:rsid w:val="00D96707"/>
    <w:rsid w:val="00D96772"/>
    <w:rsid w:val="00D96CB4"/>
    <w:rsid w:val="00D96CFC"/>
    <w:rsid w:val="00D96EB5"/>
    <w:rsid w:val="00D97156"/>
    <w:rsid w:val="00D97389"/>
    <w:rsid w:val="00D97418"/>
    <w:rsid w:val="00D97AC1"/>
    <w:rsid w:val="00D97D47"/>
    <w:rsid w:val="00D97F8C"/>
    <w:rsid w:val="00DA004A"/>
    <w:rsid w:val="00DA0141"/>
    <w:rsid w:val="00DA02D2"/>
    <w:rsid w:val="00DA0339"/>
    <w:rsid w:val="00DA076E"/>
    <w:rsid w:val="00DA0BFE"/>
    <w:rsid w:val="00DA0D17"/>
    <w:rsid w:val="00DA15B7"/>
    <w:rsid w:val="00DA1677"/>
    <w:rsid w:val="00DA187C"/>
    <w:rsid w:val="00DA1DDB"/>
    <w:rsid w:val="00DA1EF2"/>
    <w:rsid w:val="00DA1FD6"/>
    <w:rsid w:val="00DA26E1"/>
    <w:rsid w:val="00DA27DF"/>
    <w:rsid w:val="00DA292F"/>
    <w:rsid w:val="00DA2B8F"/>
    <w:rsid w:val="00DA2C8F"/>
    <w:rsid w:val="00DA30FC"/>
    <w:rsid w:val="00DA33DD"/>
    <w:rsid w:val="00DA3CC5"/>
    <w:rsid w:val="00DA3F01"/>
    <w:rsid w:val="00DA3FE5"/>
    <w:rsid w:val="00DA42D7"/>
    <w:rsid w:val="00DA488C"/>
    <w:rsid w:val="00DA48DA"/>
    <w:rsid w:val="00DA48EF"/>
    <w:rsid w:val="00DA49CA"/>
    <w:rsid w:val="00DA5751"/>
    <w:rsid w:val="00DA6310"/>
    <w:rsid w:val="00DA6332"/>
    <w:rsid w:val="00DA6353"/>
    <w:rsid w:val="00DA682F"/>
    <w:rsid w:val="00DA6B7A"/>
    <w:rsid w:val="00DA6D2E"/>
    <w:rsid w:val="00DA7393"/>
    <w:rsid w:val="00DA73A5"/>
    <w:rsid w:val="00DA74A4"/>
    <w:rsid w:val="00DA7986"/>
    <w:rsid w:val="00DA7BB6"/>
    <w:rsid w:val="00DA7BEF"/>
    <w:rsid w:val="00DA7CF4"/>
    <w:rsid w:val="00DA7D17"/>
    <w:rsid w:val="00DA7FB3"/>
    <w:rsid w:val="00DB010E"/>
    <w:rsid w:val="00DB01C4"/>
    <w:rsid w:val="00DB04E2"/>
    <w:rsid w:val="00DB0601"/>
    <w:rsid w:val="00DB06CA"/>
    <w:rsid w:val="00DB0792"/>
    <w:rsid w:val="00DB0823"/>
    <w:rsid w:val="00DB09AD"/>
    <w:rsid w:val="00DB1412"/>
    <w:rsid w:val="00DB1848"/>
    <w:rsid w:val="00DB19ED"/>
    <w:rsid w:val="00DB23DB"/>
    <w:rsid w:val="00DB2542"/>
    <w:rsid w:val="00DB2B1A"/>
    <w:rsid w:val="00DB3036"/>
    <w:rsid w:val="00DB31CD"/>
    <w:rsid w:val="00DB346D"/>
    <w:rsid w:val="00DB3635"/>
    <w:rsid w:val="00DB370F"/>
    <w:rsid w:val="00DB37BF"/>
    <w:rsid w:val="00DB389C"/>
    <w:rsid w:val="00DB3E07"/>
    <w:rsid w:val="00DB3EEC"/>
    <w:rsid w:val="00DB432E"/>
    <w:rsid w:val="00DB4497"/>
    <w:rsid w:val="00DB44A5"/>
    <w:rsid w:val="00DB4575"/>
    <w:rsid w:val="00DB474D"/>
    <w:rsid w:val="00DB483D"/>
    <w:rsid w:val="00DB4C26"/>
    <w:rsid w:val="00DB4CC0"/>
    <w:rsid w:val="00DB4EE9"/>
    <w:rsid w:val="00DB4FAF"/>
    <w:rsid w:val="00DB50ED"/>
    <w:rsid w:val="00DB590B"/>
    <w:rsid w:val="00DB59FB"/>
    <w:rsid w:val="00DB5A9C"/>
    <w:rsid w:val="00DB5D1E"/>
    <w:rsid w:val="00DB5F6A"/>
    <w:rsid w:val="00DB5FA3"/>
    <w:rsid w:val="00DB6003"/>
    <w:rsid w:val="00DB608D"/>
    <w:rsid w:val="00DB6290"/>
    <w:rsid w:val="00DB62C3"/>
    <w:rsid w:val="00DB6468"/>
    <w:rsid w:val="00DB658D"/>
    <w:rsid w:val="00DB6730"/>
    <w:rsid w:val="00DB6E2C"/>
    <w:rsid w:val="00DB7074"/>
    <w:rsid w:val="00DB73D4"/>
    <w:rsid w:val="00DB7803"/>
    <w:rsid w:val="00DB79FE"/>
    <w:rsid w:val="00DC0028"/>
    <w:rsid w:val="00DC00C1"/>
    <w:rsid w:val="00DC0B1C"/>
    <w:rsid w:val="00DC0BAF"/>
    <w:rsid w:val="00DC0C21"/>
    <w:rsid w:val="00DC119C"/>
    <w:rsid w:val="00DC1239"/>
    <w:rsid w:val="00DC2752"/>
    <w:rsid w:val="00DC2854"/>
    <w:rsid w:val="00DC2BF3"/>
    <w:rsid w:val="00DC2C94"/>
    <w:rsid w:val="00DC2FD8"/>
    <w:rsid w:val="00DC36B4"/>
    <w:rsid w:val="00DC3C4E"/>
    <w:rsid w:val="00DC3D64"/>
    <w:rsid w:val="00DC3D8E"/>
    <w:rsid w:val="00DC42BC"/>
    <w:rsid w:val="00DC42DA"/>
    <w:rsid w:val="00DC43C8"/>
    <w:rsid w:val="00DC4941"/>
    <w:rsid w:val="00DC4ADF"/>
    <w:rsid w:val="00DC4C42"/>
    <w:rsid w:val="00DC4F52"/>
    <w:rsid w:val="00DC5256"/>
    <w:rsid w:val="00DC5329"/>
    <w:rsid w:val="00DC5571"/>
    <w:rsid w:val="00DC58DB"/>
    <w:rsid w:val="00DC5D93"/>
    <w:rsid w:val="00DC5F7A"/>
    <w:rsid w:val="00DC6342"/>
    <w:rsid w:val="00DC654D"/>
    <w:rsid w:val="00DC6691"/>
    <w:rsid w:val="00DC6721"/>
    <w:rsid w:val="00DC672F"/>
    <w:rsid w:val="00DC6C75"/>
    <w:rsid w:val="00DC701C"/>
    <w:rsid w:val="00DC7065"/>
    <w:rsid w:val="00DC70D7"/>
    <w:rsid w:val="00DC70DC"/>
    <w:rsid w:val="00DC76C8"/>
    <w:rsid w:val="00DC7A90"/>
    <w:rsid w:val="00DC7C0E"/>
    <w:rsid w:val="00DC7D6D"/>
    <w:rsid w:val="00DC7FCB"/>
    <w:rsid w:val="00DD003A"/>
    <w:rsid w:val="00DD0432"/>
    <w:rsid w:val="00DD0523"/>
    <w:rsid w:val="00DD05D2"/>
    <w:rsid w:val="00DD06B4"/>
    <w:rsid w:val="00DD0860"/>
    <w:rsid w:val="00DD0A9A"/>
    <w:rsid w:val="00DD103F"/>
    <w:rsid w:val="00DD1202"/>
    <w:rsid w:val="00DD169D"/>
    <w:rsid w:val="00DD1871"/>
    <w:rsid w:val="00DD1AAF"/>
    <w:rsid w:val="00DD1B81"/>
    <w:rsid w:val="00DD20E0"/>
    <w:rsid w:val="00DD217A"/>
    <w:rsid w:val="00DD21A5"/>
    <w:rsid w:val="00DD239F"/>
    <w:rsid w:val="00DD2A35"/>
    <w:rsid w:val="00DD2F67"/>
    <w:rsid w:val="00DD308E"/>
    <w:rsid w:val="00DD3527"/>
    <w:rsid w:val="00DD386A"/>
    <w:rsid w:val="00DD39EC"/>
    <w:rsid w:val="00DD3BB0"/>
    <w:rsid w:val="00DD47EB"/>
    <w:rsid w:val="00DD4867"/>
    <w:rsid w:val="00DD4960"/>
    <w:rsid w:val="00DD4E57"/>
    <w:rsid w:val="00DD5217"/>
    <w:rsid w:val="00DD534F"/>
    <w:rsid w:val="00DD54D8"/>
    <w:rsid w:val="00DD5530"/>
    <w:rsid w:val="00DD56C9"/>
    <w:rsid w:val="00DD613D"/>
    <w:rsid w:val="00DD66FF"/>
    <w:rsid w:val="00DD6784"/>
    <w:rsid w:val="00DD6B8B"/>
    <w:rsid w:val="00DD6C30"/>
    <w:rsid w:val="00DD6D01"/>
    <w:rsid w:val="00DD764B"/>
    <w:rsid w:val="00DD7756"/>
    <w:rsid w:val="00DD77DA"/>
    <w:rsid w:val="00DD788E"/>
    <w:rsid w:val="00DD7A46"/>
    <w:rsid w:val="00DD7A7E"/>
    <w:rsid w:val="00DD7E91"/>
    <w:rsid w:val="00DE0170"/>
    <w:rsid w:val="00DE105B"/>
    <w:rsid w:val="00DE129A"/>
    <w:rsid w:val="00DE15DA"/>
    <w:rsid w:val="00DE1812"/>
    <w:rsid w:val="00DE1C6D"/>
    <w:rsid w:val="00DE1EC2"/>
    <w:rsid w:val="00DE21EE"/>
    <w:rsid w:val="00DE260F"/>
    <w:rsid w:val="00DE2834"/>
    <w:rsid w:val="00DE2868"/>
    <w:rsid w:val="00DE2A56"/>
    <w:rsid w:val="00DE2AAB"/>
    <w:rsid w:val="00DE2E9F"/>
    <w:rsid w:val="00DE33EC"/>
    <w:rsid w:val="00DE37F0"/>
    <w:rsid w:val="00DE3E61"/>
    <w:rsid w:val="00DE415B"/>
    <w:rsid w:val="00DE429A"/>
    <w:rsid w:val="00DE43EA"/>
    <w:rsid w:val="00DE454D"/>
    <w:rsid w:val="00DE4852"/>
    <w:rsid w:val="00DE4BB8"/>
    <w:rsid w:val="00DE4FD4"/>
    <w:rsid w:val="00DE543F"/>
    <w:rsid w:val="00DE58A4"/>
    <w:rsid w:val="00DE5BF0"/>
    <w:rsid w:val="00DE5D32"/>
    <w:rsid w:val="00DE5DA1"/>
    <w:rsid w:val="00DE61F5"/>
    <w:rsid w:val="00DE6357"/>
    <w:rsid w:val="00DE647C"/>
    <w:rsid w:val="00DE64A2"/>
    <w:rsid w:val="00DE6559"/>
    <w:rsid w:val="00DE6CB8"/>
    <w:rsid w:val="00DE7423"/>
    <w:rsid w:val="00DE77B4"/>
    <w:rsid w:val="00DE78B0"/>
    <w:rsid w:val="00DE7974"/>
    <w:rsid w:val="00DE7CEB"/>
    <w:rsid w:val="00DF02CD"/>
    <w:rsid w:val="00DF04EC"/>
    <w:rsid w:val="00DF05AE"/>
    <w:rsid w:val="00DF07A9"/>
    <w:rsid w:val="00DF0A11"/>
    <w:rsid w:val="00DF0A9E"/>
    <w:rsid w:val="00DF15C7"/>
    <w:rsid w:val="00DF1660"/>
    <w:rsid w:val="00DF16D3"/>
    <w:rsid w:val="00DF1CA2"/>
    <w:rsid w:val="00DF1D01"/>
    <w:rsid w:val="00DF1E74"/>
    <w:rsid w:val="00DF1EB0"/>
    <w:rsid w:val="00DF2034"/>
    <w:rsid w:val="00DF21A1"/>
    <w:rsid w:val="00DF22D6"/>
    <w:rsid w:val="00DF27B0"/>
    <w:rsid w:val="00DF2982"/>
    <w:rsid w:val="00DF2A77"/>
    <w:rsid w:val="00DF2B68"/>
    <w:rsid w:val="00DF2C7E"/>
    <w:rsid w:val="00DF2E7B"/>
    <w:rsid w:val="00DF2F00"/>
    <w:rsid w:val="00DF325E"/>
    <w:rsid w:val="00DF378E"/>
    <w:rsid w:val="00DF3906"/>
    <w:rsid w:val="00DF398A"/>
    <w:rsid w:val="00DF3C2F"/>
    <w:rsid w:val="00DF3D9B"/>
    <w:rsid w:val="00DF42C1"/>
    <w:rsid w:val="00DF4510"/>
    <w:rsid w:val="00DF45F7"/>
    <w:rsid w:val="00DF470F"/>
    <w:rsid w:val="00DF488E"/>
    <w:rsid w:val="00DF4F83"/>
    <w:rsid w:val="00DF53D4"/>
    <w:rsid w:val="00DF5822"/>
    <w:rsid w:val="00DF5861"/>
    <w:rsid w:val="00DF5A5E"/>
    <w:rsid w:val="00DF5F33"/>
    <w:rsid w:val="00DF5FD0"/>
    <w:rsid w:val="00DF610F"/>
    <w:rsid w:val="00DF6819"/>
    <w:rsid w:val="00DF6B61"/>
    <w:rsid w:val="00DF6B77"/>
    <w:rsid w:val="00DF6D15"/>
    <w:rsid w:val="00DF6D81"/>
    <w:rsid w:val="00DF6DA3"/>
    <w:rsid w:val="00DF6DF6"/>
    <w:rsid w:val="00DF746C"/>
    <w:rsid w:val="00DF7961"/>
    <w:rsid w:val="00E0022C"/>
    <w:rsid w:val="00E00309"/>
    <w:rsid w:val="00E006E2"/>
    <w:rsid w:val="00E0079C"/>
    <w:rsid w:val="00E0095B"/>
    <w:rsid w:val="00E00A5A"/>
    <w:rsid w:val="00E00F70"/>
    <w:rsid w:val="00E01229"/>
    <w:rsid w:val="00E0127F"/>
    <w:rsid w:val="00E017D8"/>
    <w:rsid w:val="00E0195E"/>
    <w:rsid w:val="00E01AE3"/>
    <w:rsid w:val="00E01C98"/>
    <w:rsid w:val="00E023FD"/>
    <w:rsid w:val="00E02743"/>
    <w:rsid w:val="00E029B0"/>
    <w:rsid w:val="00E02A10"/>
    <w:rsid w:val="00E02DC0"/>
    <w:rsid w:val="00E02FFA"/>
    <w:rsid w:val="00E03047"/>
    <w:rsid w:val="00E03054"/>
    <w:rsid w:val="00E034AE"/>
    <w:rsid w:val="00E039F7"/>
    <w:rsid w:val="00E0462F"/>
    <w:rsid w:val="00E04729"/>
    <w:rsid w:val="00E047ED"/>
    <w:rsid w:val="00E04940"/>
    <w:rsid w:val="00E04A22"/>
    <w:rsid w:val="00E04BC0"/>
    <w:rsid w:val="00E04BF8"/>
    <w:rsid w:val="00E0510E"/>
    <w:rsid w:val="00E0513A"/>
    <w:rsid w:val="00E05563"/>
    <w:rsid w:val="00E05770"/>
    <w:rsid w:val="00E05B74"/>
    <w:rsid w:val="00E05C0A"/>
    <w:rsid w:val="00E05CF6"/>
    <w:rsid w:val="00E06322"/>
    <w:rsid w:val="00E066DD"/>
    <w:rsid w:val="00E067C0"/>
    <w:rsid w:val="00E069ED"/>
    <w:rsid w:val="00E06BD0"/>
    <w:rsid w:val="00E06C7C"/>
    <w:rsid w:val="00E07046"/>
    <w:rsid w:val="00E0734F"/>
    <w:rsid w:val="00E07B27"/>
    <w:rsid w:val="00E07B3B"/>
    <w:rsid w:val="00E07EAE"/>
    <w:rsid w:val="00E101D3"/>
    <w:rsid w:val="00E10322"/>
    <w:rsid w:val="00E104A4"/>
    <w:rsid w:val="00E10F5D"/>
    <w:rsid w:val="00E1133D"/>
    <w:rsid w:val="00E11629"/>
    <w:rsid w:val="00E1162D"/>
    <w:rsid w:val="00E119C7"/>
    <w:rsid w:val="00E12576"/>
    <w:rsid w:val="00E12683"/>
    <w:rsid w:val="00E12C3B"/>
    <w:rsid w:val="00E142A4"/>
    <w:rsid w:val="00E14428"/>
    <w:rsid w:val="00E144BB"/>
    <w:rsid w:val="00E147D4"/>
    <w:rsid w:val="00E14838"/>
    <w:rsid w:val="00E14D31"/>
    <w:rsid w:val="00E1578F"/>
    <w:rsid w:val="00E159DA"/>
    <w:rsid w:val="00E15AF0"/>
    <w:rsid w:val="00E15BB5"/>
    <w:rsid w:val="00E15C7B"/>
    <w:rsid w:val="00E15D02"/>
    <w:rsid w:val="00E16024"/>
    <w:rsid w:val="00E16326"/>
    <w:rsid w:val="00E167FB"/>
    <w:rsid w:val="00E16D9D"/>
    <w:rsid w:val="00E1747C"/>
    <w:rsid w:val="00E17B3F"/>
    <w:rsid w:val="00E17C77"/>
    <w:rsid w:val="00E17DBF"/>
    <w:rsid w:val="00E200E7"/>
    <w:rsid w:val="00E2033A"/>
    <w:rsid w:val="00E20687"/>
    <w:rsid w:val="00E2085E"/>
    <w:rsid w:val="00E20FEB"/>
    <w:rsid w:val="00E2145F"/>
    <w:rsid w:val="00E214BE"/>
    <w:rsid w:val="00E21904"/>
    <w:rsid w:val="00E21AFF"/>
    <w:rsid w:val="00E21CE8"/>
    <w:rsid w:val="00E21D83"/>
    <w:rsid w:val="00E21D97"/>
    <w:rsid w:val="00E22058"/>
    <w:rsid w:val="00E2249E"/>
    <w:rsid w:val="00E225C6"/>
    <w:rsid w:val="00E22A81"/>
    <w:rsid w:val="00E22B59"/>
    <w:rsid w:val="00E22CEC"/>
    <w:rsid w:val="00E232C7"/>
    <w:rsid w:val="00E235AB"/>
    <w:rsid w:val="00E23814"/>
    <w:rsid w:val="00E238AF"/>
    <w:rsid w:val="00E23C96"/>
    <w:rsid w:val="00E23D69"/>
    <w:rsid w:val="00E2402B"/>
    <w:rsid w:val="00E242E1"/>
    <w:rsid w:val="00E246B8"/>
    <w:rsid w:val="00E2473E"/>
    <w:rsid w:val="00E252DA"/>
    <w:rsid w:val="00E253C0"/>
    <w:rsid w:val="00E2567C"/>
    <w:rsid w:val="00E25705"/>
    <w:rsid w:val="00E258ED"/>
    <w:rsid w:val="00E25A6D"/>
    <w:rsid w:val="00E25B80"/>
    <w:rsid w:val="00E25C14"/>
    <w:rsid w:val="00E25CB1"/>
    <w:rsid w:val="00E25D4B"/>
    <w:rsid w:val="00E25DB0"/>
    <w:rsid w:val="00E25ECD"/>
    <w:rsid w:val="00E26201"/>
    <w:rsid w:val="00E26528"/>
    <w:rsid w:val="00E26759"/>
    <w:rsid w:val="00E26A82"/>
    <w:rsid w:val="00E26EB5"/>
    <w:rsid w:val="00E27256"/>
    <w:rsid w:val="00E27718"/>
    <w:rsid w:val="00E27958"/>
    <w:rsid w:val="00E27F42"/>
    <w:rsid w:val="00E300C3"/>
    <w:rsid w:val="00E30365"/>
    <w:rsid w:val="00E3050D"/>
    <w:rsid w:val="00E30667"/>
    <w:rsid w:val="00E30752"/>
    <w:rsid w:val="00E30DF5"/>
    <w:rsid w:val="00E31177"/>
    <w:rsid w:val="00E315CD"/>
    <w:rsid w:val="00E317C7"/>
    <w:rsid w:val="00E318A0"/>
    <w:rsid w:val="00E319CD"/>
    <w:rsid w:val="00E31D6E"/>
    <w:rsid w:val="00E31E5C"/>
    <w:rsid w:val="00E32039"/>
    <w:rsid w:val="00E32285"/>
    <w:rsid w:val="00E32365"/>
    <w:rsid w:val="00E325BB"/>
    <w:rsid w:val="00E3283D"/>
    <w:rsid w:val="00E32D70"/>
    <w:rsid w:val="00E33085"/>
    <w:rsid w:val="00E331D2"/>
    <w:rsid w:val="00E334CC"/>
    <w:rsid w:val="00E335D9"/>
    <w:rsid w:val="00E3379C"/>
    <w:rsid w:val="00E33C28"/>
    <w:rsid w:val="00E33C67"/>
    <w:rsid w:val="00E33CAF"/>
    <w:rsid w:val="00E33E27"/>
    <w:rsid w:val="00E33FED"/>
    <w:rsid w:val="00E340A5"/>
    <w:rsid w:val="00E342D6"/>
    <w:rsid w:val="00E344A0"/>
    <w:rsid w:val="00E344DB"/>
    <w:rsid w:val="00E344FD"/>
    <w:rsid w:val="00E34762"/>
    <w:rsid w:val="00E34972"/>
    <w:rsid w:val="00E349E1"/>
    <w:rsid w:val="00E35155"/>
    <w:rsid w:val="00E352F3"/>
    <w:rsid w:val="00E3597A"/>
    <w:rsid w:val="00E35EF7"/>
    <w:rsid w:val="00E3627A"/>
    <w:rsid w:val="00E364AB"/>
    <w:rsid w:val="00E364C1"/>
    <w:rsid w:val="00E36810"/>
    <w:rsid w:val="00E36C26"/>
    <w:rsid w:val="00E36F1D"/>
    <w:rsid w:val="00E3727F"/>
    <w:rsid w:val="00E374A9"/>
    <w:rsid w:val="00E3754D"/>
    <w:rsid w:val="00E375BC"/>
    <w:rsid w:val="00E37BB6"/>
    <w:rsid w:val="00E37EF5"/>
    <w:rsid w:val="00E37F42"/>
    <w:rsid w:val="00E401A0"/>
    <w:rsid w:val="00E40A7D"/>
    <w:rsid w:val="00E41299"/>
    <w:rsid w:val="00E41714"/>
    <w:rsid w:val="00E418D4"/>
    <w:rsid w:val="00E41959"/>
    <w:rsid w:val="00E41E6B"/>
    <w:rsid w:val="00E41E89"/>
    <w:rsid w:val="00E42136"/>
    <w:rsid w:val="00E431C8"/>
    <w:rsid w:val="00E4340F"/>
    <w:rsid w:val="00E43548"/>
    <w:rsid w:val="00E435C9"/>
    <w:rsid w:val="00E43AFB"/>
    <w:rsid w:val="00E44379"/>
    <w:rsid w:val="00E443D1"/>
    <w:rsid w:val="00E4443C"/>
    <w:rsid w:val="00E44487"/>
    <w:rsid w:val="00E445E0"/>
    <w:rsid w:val="00E446A7"/>
    <w:rsid w:val="00E4474A"/>
    <w:rsid w:val="00E44D20"/>
    <w:rsid w:val="00E44DCB"/>
    <w:rsid w:val="00E454BC"/>
    <w:rsid w:val="00E4550C"/>
    <w:rsid w:val="00E45510"/>
    <w:rsid w:val="00E45A04"/>
    <w:rsid w:val="00E45B48"/>
    <w:rsid w:val="00E46239"/>
    <w:rsid w:val="00E46419"/>
    <w:rsid w:val="00E46442"/>
    <w:rsid w:val="00E46673"/>
    <w:rsid w:val="00E467BD"/>
    <w:rsid w:val="00E46A47"/>
    <w:rsid w:val="00E46B9E"/>
    <w:rsid w:val="00E46D1F"/>
    <w:rsid w:val="00E47352"/>
    <w:rsid w:val="00E47622"/>
    <w:rsid w:val="00E4779D"/>
    <w:rsid w:val="00E47A09"/>
    <w:rsid w:val="00E501AD"/>
    <w:rsid w:val="00E50213"/>
    <w:rsid w:val="00E5050F"/>
    <w:rsid w:val="00E50907"/>
    <w:rsid w:val="00E50A8F"/>
    <w:rsid w:val="00E50E7F"/>
    <w:rsid w:val="00E51223"/>
    <w:rsid w:val="00E51434"/>
    <w:rsid w:val="00E5194B"/>
    <w:rsid w:val="00E519C5"/>
    <w:rsid w:val="00E51E7E"/>
    <w:rsid w:val="00E51F78"/>
    <w:rsid w:val="00E522E3"/>
    <w:rsid w:val="00E52ACE"/>
    <w:rsid w:val="00E52F0D"/>
    <w:rsid w:val="00E53053"/>
    <w:rsid w:val="00E5330F"/>
    <w:rsid w:val="00E53399"/>
    <w:rsid w:val="00E53664"/>
    <w:rsid w:val="00E53748"/>
    <w:rsid w:val="00E537D3"/>
    <w:rsid w:val="00E538BB"/>
    <w:rsid w:val="00E53C41"/>
    <w:rsid w:val="00E53C7E"/>
    <w:rsid w:val="00E53DD3"/>
    <w:rsid w:val="00E54415"/>
    <w:rsid w:val="00E5478C"/>
    <w:rsid w:val="00E5511E"/>
    <w:rsid w:val="00E55812"/>
    <w:rsid w:val="00E55A5C"/>
    <w:rsid w:val="00E55EB6"/>
    <w:rsid w:val="00E55FCA"/>
    <w:rsid w:val="00E560E7"/>
    <w:rsid w:val="00E565DA"/>
    <w:rsid w:val="00E567F0"/>
    <w:rsid w:val="00E57329"/>
    <w:rsid w:val="00E576B1"/>
    <w:rsid w:val="00E57DFC"/>
    <w:rsid w:val="00E604AA"/>
    <w:rsid w:val="00E60738"/>
    <w:rsid w:val="00E60883"/>
    <w:rsid w:val="00E608E6"/>
    <w:rsid w:val="00E60D56"/>
    <w:rsid w:val="00E61105"/>
    <w:rsid w:val="00E611A4"/>
    <w:rsid w:val="00E61311"/>
    <w:rsid w:val="00E6139E"/>
    <w:rsid w:val="00E6148F"/>
    <w:rsid w:val="00E614A0"/>
    <w:rsid w:val="00E615E4"/>
    <w:rsid w:val="00E6195E"/>
    <w:rsid w:val="00E61CDD"/>
    <w:rsid w:val="00E61F5B"/>
    <w:rsid w:val="00E6203A"/>
    <w:rsid w:val="00E62739"/>
    <w:rsid w:val="00E62A64"/>
    <w:rsid w:val="00E62A78"/>
    <w:rsid w:val="00E62C94"/>
    <w:rsid w:val="00E62F82"/>
    <w:rsid w:val="00E6303D"/>
    <w:rsid w:val="00E630A6"/>
    <w:rsid w:val="00E630FD"/>
    <w:rsid w:val="00E63215"/>
    <w:rsid w:val="00E634E3"/>
    <w:rsid w:val="00E635AD"/>
    <w:rsid w:val="00E6372B"/>
    <w:rsid w:val="00E63882"/>
    <w:rsid w:val="00E6395B"/>
    <w:rsid w:val="00E64190"/>
    <w:rsid w:val="00E64649"/>
    <w:rsid w:val="00E6574D"/>
    <w:rsid w:val="00E658F2"/>
    <w:rsid w:val="00E66674"/>
    <w:rsid w:val="00E667CA"/>
    <w:rsid w:val="00E672EE"/>
    <w:rsid w:val="00E67A5E"/>
    <w:rsid w:val="00E67A92"/>
    <w:rsid w:val="00E67CB7"/>
    <w:rsid w:val="00E67D10"/>
    <w:rsid w:val="00E701C1"/>
    <w:rsid w:val="00E70253"/>
    <w:rsid w:val="00E70654"/>
    <w:rsid w:val="00E708A7"/>
    <w:rsid w:val="00E70B7D"/>
    <w:rsid w:val="00E71019"/>
    <w:rsid w:val="00E7122D"/>
    <w:rsid w:val="00E7130E"/>
    <w:rsid w:val="00E713BA"/>
    <w:rsid w:val="00E7148B"/>
    <w:rsid w:val="00E716D6"/>
    <w:rsid w:val="00E71D31"/>
    <w:rsid w:val="00E71E25"/>
    <w:rsid w:val="00E722EC"/>
    <w:rsid w:val="00E72D4A"/>
    <w:rsid w:val="00E72F18"/>
    <w:rsid w:val="00E7307A"/>
    <w:rsid w:val="00E7335C"/>
    <w:rsid w:val="00E734AD"/>
    <w:rsid w:val="00E734BD"/>
    <w:rsid w:val="00E7378F"/>
    <w:rsid w:val="00E738CB"/>
    <w:rsid w:val="00E73ADA"/>
    <w:rsid w:val="00E73F25"/>
    <w:rsid w:val="00E741D9"/>
    <w:rsid w:val="00E7448F"/>
    <w:rsid w:val="00E7472E"/>
    <w:rsid w:val="00E74826"/>
    <w:rsid w:val="00E754C6"/>
    <w:rsid w:val="00E75AAD"/>
    <w:rsid w:val="00E75C30"/>
    <w:rsid w:val="00E75CA9"/>
    <w:rsid w:val="00E75E2C"/>
    <w:rsid w:val="00E75EA6"/>
    <w:rsid w:val="00E764E4"/>
    <w:rsid w:val="00E76596"/>
    <w:rsid w:val="00E766F9"/>
    <w:rsid w:val="00E76A5F"/>
    <w:rsid w:val="00E76C17"/>
    <w:rsid w:val="00E76D1B"/>
    <w:rsid w:val="00E77470"/>
    <w:rsid w:val="00E77841"/>
    <w:rsid w:val="00E77C75"/>
    <w:rsid w:val="00E77C9B"/>
    <w:rsid w:val="00E800F7"/>
    <w:rsid w:val="00E8059D"/>
    <w:rsid w:val="00E80745"/>
    <w:rsid w:val="00E80E45"/>
    <w:rsid w:val="00E815B8"/>
    <w:rsid w:val="00E81674"/>
    <w:rsid w:val="00E81694"/>
    <w:rsid w:val="00E8174B"/>
    <w:rsid w:val="00E81805"/>
    <w:rsid w:val="00E81966"/>
    <w:rsid w:val="00E8198B"/>
    <w:rsid w:val="00E81C9A"/>
    <w:rsid w:val="00E81D01"/>
    <w:rsid w:val="00E81D61"/>
    <w:rsid w:val="00E81E16"/>
    <w:rsid w:val="00E820C6"/>
    <w:rsid w:val="00E82522"/>
    <w:rsid w:val="00E82D4F"/>
    <w:rsid w:val="00E83335"/>
    <w:rsid w:val="00E8348E"/>
    <w:rsid w:val="00E837F9"/>
    <w:rsid w:val="00E83CFD"/>
    <w:rsid w:val="00E84048"/>
    <w:rsid w:val="00E840C5"/>
    <w:rsid w:val="00E84579"/>
    <w:rsid w:val="00E84667"/>
    <w:rsid w:val="00E8466B"/>
    <w:rsid w:val="00E84A31"/>
    <w:rsid w:val="00E84AAE"/>
    <w:rsid w:val="00E84BB6"/>
    <w:rsid w:val="00E84FBF"/>
    <w:rsid w:val="00E85378"/>
    <w:rsid w:val="00E8549C"/>
    <w:rsid w:val="00E85875"/>
    <w:rsid w:val="00E85B9E"/>
    <w:rsid w:val="00E85D00"/>
    <w:rsid w:val="00E864AE"/>
    <w:rsid w:val="00E864CE"/>
    <w:rsid w:val="00E8667C"/>
    <w:rsid w:val="00E86AD8"/>
    <w:rsid w:val="00E86B80"/>
    <w:rsid w:val="00E86BEE"/>
    <w:rsid w:val="00E86E52"/>
    <w:rsid w:val="00E86EA5"/>
    <w:rsid w:val="00E87460"/>
    <w:rsid w:val="00E87502"/>
    <w:rsid w:val="00E87548"/>
    <w:rsid w:val="00E8796D"/>
    <w:rsid w:val="00E87BF0"/>
    <w:rsid w:val="00E87D80"/>
    <w:rsid w:val="00E9003E"/>
    <w:rsid w:val="00E905B1"/>
    <w:rsid w:val="00E90654"/>
    <w:rsid w:val="00E90844"/>
    <w:rsid w:val="00E90E40"/>
    <w:rsid w:val="00E910EA"/>
    <w:rsid w:val="00E9126A"/>
    <w:rsid w:val="00E91385"/>
    <w:rsid w:val="00E91457"/>
    <w:rsid w:val="00E915C0"/>
    <w:rsid w:val="00E919EB"/>
    <w:rsid w:val="00E91C0F"/>
    <w:rsid w:val="00E92043"/>
    <w:rsid w:val="00E922F9"/>
    <w:rsid w:val="00E9276C"/>
    <w:rsid w:val="00E927A7"/>
    <w:rsid w:val="00E92B3B"/>
    <w:rsid w:val="00E92C1A"/>
    <w:rsid w:val="00E92E41"/>
    <w:rsid w:val="00E93159"/>
    <w:rsid w:val="00E938EC"/>
    <w:rsid w:val="00E93B72"/>
    <w:rsid w:val="00E93DF4"/>
    <w:rsid w:val="00E94117"/>
    <w:rsid w:val="00E9416D"/>
    <w:rsid w:val="00E9471F"/>
    <w:rsid w:val="00E948D2"/>
    <w:rsid w:val="00E9496B"/>
    <w:rsid w:val="00E949EB"/>
    <w:rsid w:val="00E94B77"/>
    <w:rsid w:val="00E95128"/>
    <w:rsid w:val="00E967A3"/>
    <w:rsid w:val="00E967AE"/>
    <w:rsid w:val="00E96E1C"/>
    <w:rsid w:val="00E96E23"/>
    <w:rsid w:val="00E96F79"/>
    <w:rsid w:val="00E97013"/>
    <w:rsid w:val="00E97023"/>
    <w:rsid w:val="00E971A8"/>
    <w:rsid w:val="00E97241"/>
    <w:rsid w:val="00E97428"/>
    <w:rsid w:val="00E97587"/>
    <w:rsid w:val="00E97A9F"/>
    <w:rsid w:val="00E97F3F"/>
    <w:rsid w:val="00EA00E4"/>
    <w:rsid w:val="00EA0124"/>
    <w:rsid w:val="00EA0184"/>
    <w:rsid w:val="00EA108E"/>
    <w:rsid w:val="00EA11B7"/>
    <w:rsid w:val="00EA1508"/>
    <w:rsid w:val="00EA1B45"/>
    <w:rsid w:val="00EA1B8B"/>
    <w:rsid w:val="00EA1EAE"/>
    <w:rsid w:val="00EA2094"/>
    <w:rsid w:val="00EA21CC"/>
    <w:rsid w:val="00EA2354"/>
    <w:rsid w:val="00EA28E4"/>
    <w:rsid w:val="00EA2C34"/>
    <w:rsid w:val="00EA324D"/>
    <w:rsid w:val="00EA32D1"/>
    <w:rsid w:val="00EA32F1"/>
    <w:rsid w:val="00EA39DC"/>
    <w:rsid w:val="00EA3A13"/>
    <w:rsid w:val="00EA3AD7"/>
    <w:rsid w:val="00EA3D4C"/>
    <w:rsid w:val="00EA3E44"/>
    <w:rsid w:val="00EA4021"/>
    <w:rsid w:val="00EA436C"/>
    <w:rsid w:val="00EA43CD"/>
    <w:rsid w:val="00EA4A82"/>
    <w:rsid w:val="00EA4B31"/>
    <w:rsid w:val="00EA4E85"/>
    <w:rsid w:val="00EA50BA"/>
    <w:rsid w:val="00EA53B6"/>
    <w:rsid w:val="00EA53CD"/>
    <w:rsid w:val="00EA54A9"/>
    <w:rsid w:val="00EA5790"/>
    <w:rsid w:val="00EA5AE4"/>
    <w:rsid w:val="00EA5B1F"/>
    <w:rsid w:val="00EA5D75"/>
    <w:rsid w:val="00EA5D83"/>
    <w:rsid w:val="00EA5E34"/>
    <w:rsid w:val="00EA6103"/>
    <w:rsid w:val="00EA6219"/>
    <w:rsid w:val="00EA7170"/>
    <w:rsid w:val="00EA7415"/>
    <w:rsid w:val="00EA7449"/>
    <w:rsid w:val="00EA7D45"/>
    <w:rsid w:val="00EB01A5"/>
    <w:rsid w:val="00EB04BE"/>
    <w:rsid w:val="00EB05F8"/>
    <w:rsid w:val="00EB0EF6"/>
    <w:rsid w:val="00EB13A2"/>
    <w:rsid w:val="00EB1616"/>
    <w:rsid w:val="00EB1756"/>
    <w:rsid w:val="00EB18B6"/>
    <w:rsid w:val="00EB23B3"/>
    <w:rsid w:val="00EB2560"/>
    <w:rsid w:val="00EB2909"/>
    <w:rsid w:val="00EB2CF6"/>
    <w:rsid w:val="00EB35DA"/>
    <w:rsid w:val="00EB36CE"/>
    <w:rsid w:val="00EB3B10"/>
    <w:rsid w:val="00EB3F57"/>
    <w:rsid w:val="00EB3FD5"/>
    <w:rsid w:val="00EB4838"/>
    <w:rsid w:val="00EB49E4"/>
    <w:rsid w:val="00EB4A2E"/>
    <w:rsid w:val="00EB4C42"/>
    <w:rsid w:val="00EB4C76"/>
    <w:rsid w:val="00EB5028"/>
    <w:rsid w:val="00EB5056"/>
    <w:rsid w:val="00EB5780"/>
    <w:rsid w:val="00EB5D1B"/>
    <w:rsid w:val="00EB6138"/>
    <w:rsid w:val="00EB6829"/>
    <w:rsid w:val="00EB6B01"/>
    <w:rsid w:val="00EB6CA3"/>
    <w:rsid w:val="00EB71B4"/>
    <w:rsid w:val="00EB71EA"/>
    <w:rsid w:val="00EB7480"/>
    <w:rsid w:val="00EB7685"/>
    <w:rsid w:val="00EC0201"/>
    <w:rsid w:val="00EC0483"/>
    <w:rsid w:val="00EC065C"/>
    <w:rsid w:val="00EC07DD"/>
    <w:rsid w:val="00EC07E2"/>
    <w:rsid w:val="00EC0926"/>
    <w:rsid w:val="00EC092D"/>
    <w:rsid w:val="00EC0AB8"/>
    <w:rsid w:val="00EC0AE5"/>
    <w:rsid w:val="00EC0B19"/>
    <w:rsid w:val="00EC0CA6"/>
    <w:rsid w:val="00EC0EAA"/>
    <w:rsid w:val="00EC121E"/>
    <w:rsid w:val="00EC12BA"/>
    <w:rsid w:val="00EC1789"/>
    <w:rsid w:val="00EC17CF"/>
    <w:rsid w:val="00EC181F"/>
    <w:rsid w:val="00EC1A9B"/>
    <w:rsid w:val="00EC1ADB"/>
    <w:rsid w:val="00EC2271"/>
    <w:rsid w:val="00EC2484"/>
    <w:rsid w:val="00EC2499"/>
    <w:rsid w:val="00EC2517"/>
    <w:rsid w:val="00EC25E4"/>
    <w:rsid w:val="00EC2884"/>
    <w:rsid w:val="00EC2912"/>
    <w:rsid w:val="00EC2BB7"/>
    <w:rsid w:val="00EC336B"/>
    <w:rsid w:val="00EC33FE"/>
    <w:rsid w:val="00EC4322"/>
    <w:rsid w:val="00EC4379"/>
    <w:rsid w:val="00EC4534"/>
    <w:rsid w:val="00EC4595"/>
    <w:rsid w:val="00EC476F"/>
    <w:rsid w:val="00EC4BFF"/>
    <w:rsid w:val="00EC4C3B"/>
    <w:rsid w:val="00EC4E39"/>
    <w:rsid w:val="00EC52AB"/>
    <w:rsid w:val="00EC56A4"/>
    <w:rsid w:val="00EC56C9"/>
    <w:rsid w:val="00EC572A"/>
    <w:rsid w:val="00EC5788"/>
    <w:rsid w:val="00EC5842"/>
    <w:rsid w:val="00EC5995"/>
    <w:rsid w:val="00EC59FB"/>
    <w:rsid w:val="00EC5AAD"/>
    <w:rsid w:val="00EC5BD3"/>
    <w:rsid w:val="00EC5C89"/>
    <w:rsid w:val="00EC5D6F"/>
    <w:rsid w:val="00EC61D8"/>
    <w:rsid w:val="00EC6429"/>
    <w:rsid w:val="00EC65B8"/>
    <w:rsid w:val="00EC662E"/>
    <w:rsid w:val="00EC67C8"/>
    <w:rsid w:val="00EC6CD6"/>
    <w:rsid w:val="00EC6CE7"/>
    <w:rsid w:val="00EC6D02"/>
    <w:rsid w:val="00EC722F"/>
    <w:rsid w:val="00EC746A"/>
    <w:rsid w:val="00EC7E0B"/>
    <w:rsid w:val="00EC7FD8"/>
    <w:rsid w:val="00ED03C3"/>
    <w:rsid w:val="00ED0723"/>
    <w:rsid w:val="00ED0BA5"/>
    <w:rsid w:val="00ED0C31"/>
    <w:rsid w:val="00ED0E6E"/>
    <w:rsid w:val="00ED1D92"/>
    <w:rsid w:val="00ED1FDA"/>
    <w:rsid w:val="00ED2064"/>
    <w:rsid w:val="00ED2452"/>
    <w:rsid w:val="00ED247E"/>
    <w:rsid w:val="00ED2D68"/>
    <w:rsid w:val="00ED2F86"/>
    <w:rsid w:val="00ED3557"/>
    <w:rsid w:val="00ED3566"/>
    <w:rsid w:val="00ED35A8"/>
    <w:rsid w:val="00ED3681"/>
    <w:rsid w:val="00ED37E7"/>
    <w:rsid w:val="00ED401A"/>
    <w:rsid w:val="00ED48F9"/>
    <w:rsid w:val="00ED490A"/>
    <w:rsid w:val="00ED4B46"/>
    <w:rsid w:val="00ED4EBD"/>
    <w:rsid w:val="00ED4F4A"/>
    <w:rsid w:val="00ED513C"/>
    <w:rsid w:val="00ED5532"/>
    <w:rsid w:val="00ED566C"/>
    <w:rsid w:val="00ED5F71"/>
    <w:rsid w:val="00ED6400"/>
    <w:rsid w:val="00ED65E3"/>
    <w:rsid w:val="00ED6CA7"/>
    <w:rsid w:val="00ED7150"/>
    <w:rsid w:val="00ED79ED"/>
    <w:rsid w:val="00ED7AA6"/>
    <w:rsid w:val="00ED7B94"/>
    <w:rsid w:val="00ED7BE1"/>
    <w:rsid w:val="00ED7CB4"/>
    <w:rsid w:val="00EE0552"/>
    <w:rsid w:val="00EE05D4"/>
    <w:rsid w:val="00EE0611"/>
    <w:rsid w:val="00EE08A9"/>
    <w:rsid w:val="00EE08C4"/>
    <w:rsid w:val="00EE0ADC"/>
    <w:rsid w:val="00EE0D44"/>
    <w:rsid w:val="00EE0DFD"/>
    <w:rsid w:val="00EE12D8"/>
    <w:rsid w:val="00EE13CC"/>
    <w:rsid w:val="00EE1728"/>
    <w:rsid w:val="00EE23A9"/>
    <w:rsid w:val="00EE2559"/>
    <w:rsid w:val="00EE30A3"/>
    <w:rsid w:val="00EE30BA"/>
    <w:rsid w:val="00EE3E79"/>
    <w:rsid w:val="00EE414C"/>
    <w:rsid w:val="00EE4287"/>
    <w:rsid w:val="00EE4635"/>
    <w:rsid w:val="00EE4643"/>
    <w:rsid w:val="00EE4681"/>
    <w:rsid w:val="00EE4684"/>
    <w:rsid w:val="00EE46E0"/>
    <w:rsid w:val="00EE491B"/>
    <w:rsid w:val="00EE4B27"/>
    <w:rsid w:val="00EE4D9E"/>
    <w:rsid w:val="00EE510D"/>
    <w:rsid w:val="00EE558E"/>
    <w:rsid w:val="00EE5AAC"/>
    <w:rsid w:val="00EE5B95"/>
    <w:rsid w:val="00EE5D28"/>
    <w:rsid w:val="00EE5EC0"/>
    <w:rsid w:val="00EE6555"/>
    <w:rsid w:val="00EE65F0"/>
    <w:rsid w:val="00EE6626"/>
    <w:rsid w:val="00EE66F1"/>
    <w:rsid w:val="00EE6A7B"/>
    <w:rsid w:val="00EE7315"/>
    <w:rsid w:val="00EE7560"/>
    <w:rsid w:val="00EE78A6"/>
    <w:rsid w:val="00EE7A99"/>
    <w:rsid w:val="00EE7A9D"/>
    <w:rsid w:val="00EE7D6D"/>
    <w:rsid w:val="00EE7DAA"/>
    <w:rsid w:val="00EF032C"/>
    <w:rsid w:val="00EF046A"/>
    <w:rsid w:val="00EF0757"/>
    <w:rsid w:val="00EF07C0"/>
    <w:rsid w:val="00EF0B0C"/>
    <w:rsid w:val="00EF0BE2"/>
    <w:rsid w:val="00EF0D40"/>
    <w:rsid w:val="00EF0DC9"/>
    <w:rsid w:val="00EF1027"/>
    <w:rsid w:val="00EF1064"/>
    <w:rsid w:val="00EF1071"/>
    <w:rsid w:val="00EF13D9"/>
    <w:rsid w:val="00EF1A52"/>
    <w:rsid w:val="00EF1C66"/>
    <w:rsid w:val="00EF1C6B"/>
    <w:rsid w:val="00EF1EE8"/>
    <w:rsid w:val="00EF20A4"/>
    <w:rsid w:val="00EF2330"/>
    <w:rsid w:val="00EF24C2"/>
    <w:rsid w:val="00EF2739"/>
    <w:rsid w:val="00EF27E0"/>
    <w:rsid w:val="00EF288D"/>
    <w:rsid w:val="00EF2D7A"/>
    <w:rsid w:val="00EF2E71"/>
    <w:rsid w:val="00EF2F5E"/>
    <w:rsid w:val="00EF32D0"/>
    <w:rsid w:val="00EF33F7"/>
    <w:rsid w:val="00EF34A3"/>
    <w:rsid w:val="00EF35DE"/>
    <w:rsid w:val="00EF3916"/>
    <w:rsid w:val="00EF3A99"/>
    <w:rsid w:val="00EF3CC7"/>
    <w:rsid w:val="00EF3D2C"/>
    <w:rsid w:val="00EF4078"/>
    <w:rsid w:val="00EF496C"/>
    <w:rsid w:val="00EF4AE9"/>
    <w:rsid w:val="00EF4EC8"/>
    <w:rsid w:val="00EF50C4"/>
    <w:rsid w:val="00EF53D6"/>
    <w:rsid w:val="00EF53EC"/>
    <w:rsid w:val="00EF557A"/>
    <w:rsid w:val="00EF55F8"/>
    <w:rsid w:val="00EF5715"/>
    <w:rsid w:val="00EF593F"/>
    <w:rsid w:val="00EF5945"/>
    <w:rsid w:val="00EF5FAC"/>
    <w:rsid w:val="00EF610B"/>
    <w:rsid w:val="00EF641A"/>
    <w:rsid w:val="00EF6439"/>
    <w:rsid w:val="00EF65F2"/>
    <w:rsid w:val="00EF67D3"/>
    <w:rsid w:val="00EF67EB"/>
    <w:rsid w:val="00F00015"/>
    <w:rsid w:val="00F00468"/>
    <w:rsid w:val="00F004FC"/>
    <w:rsid w:val="00F00AC3"/>
    <w:rsid w:val="00F00B71"/>
    <w:rsid w:val="00F01152"/>
    <w:rsid w:val="00F0148A"/>
    <w:rsid w:val="00F016A4"/>
    <w:rsid w:val="00F01A0E"/>
    <w:rsid w:val="00F01A16"/>
    <w:rsid w:val="00F01D22"/>
    <w:rsid w:val="00F01E75"/>
    <w:rsid w:val="00F021B1"/>
    <w:rsid w:val="00F02320"/>
    <w:rsid w:val="00F0282B"/>
    <w:rsid w:val="00F02AD4"/>
    <w:rsid w:val="00F02B13"/>
    <w:rsid w:val="00F02D24"/>
    <w:rsid w:val="00F0301A"/>
    <w:rsid w:val="00F0307F"/>
    <w:rsid w:val="00F03187"/>
    <w:rsid w:val="00F03382"/>
    <w:rsid w:val="00F03820"/>
    <w:rsid w:val="00F03A87"/>
    <w:rsid w:val="00F045FA"/>
    <w:rsid w:val="00F0476A"/>
    <w:rsid w:val="00F04A55"/>
    <w:rsid w:val="00F04B49"/>
    <w:rsid w:val="00F04B92"/>
    <w:rsid w:val="00F05032"/>
    <w:rsid w:val="00F05311"/>
    <w:rsid w:val="00F0539F"/>
    <w:rsid w:val="00F05FA2"/>
    <w:rsid w:val="00F066DC"/>
    <w:rsid w:val="00F06924"/>
    <w:rsid w:val="00F06B2E"/>
    <w:rsid w:val="00F070F1"/>
    <w:rsid w:val="00F076FD"/>
    <w:rsid w:val="00F079BE"/>
    <w:rsid w:val="00F079E4"/>
    <w:rsid w:val="00F07ACF"/>
    <w:rsid w:val="00F07C8C"/>
    <w:rsid w:val="00F07F67"/>
    <w:rsid w:val="00F07F7D"/>
    <w:rsid w:val="00F104D3"/>
    <w:rsid w:val="00F1056C"/>
    <w:rsid w:val="00F106F8"/>
    <w:rsid w:val="00F108D8"/>
    <w:rsid w:val="00F10BD0"/>
    <w:rsid w:val="00F10EFC"/>
    <w:rsid w:val="00F10F8E"/>
    <w:rsid w:val="00F11796"/>
    <w:rsid w:val="00F11F74"/>
    <w:rsid w:val="00F1277B"/>
    <w:rsid w:val="00F12C6B"/>
    <w:rsid w:val="00F12E3C"/>
    <w:rsid w:val="00F131B8"/>
    <w:rsid w:val="00F1337F"/>
    <w:rsid w:val="00F133A8"/>
    <w:rsid w:val="00F1345C"/>
    <w:rsid w:val="00F135C2"/>
    <w:rsid w:val="00F13770"/>
    <w:rsid w:val="00F141F0"/>
    <w:rsid w:val="00F14609"/>
    <w:rsid w:val="00F14827"/>
    <w:rsid w:val="00F15034"/>
    <w:rsid w:val="00F151B2"/>
    <w:rsid w:val="00F15494"/>
    <w:rsid w:val="00F15E10"/>
    <w:rsid w:val="00F15F2C"/>
    <w:rsid w:val="00F16474"/>
    <w:rsid w:val="00F1666A"/>
    <w:rsid w:val="00F1672B"/>
    <w:rsid w:val="00F168AA"/>
    <w:rsid w:val="00F16CA0"/>
    <w:rsid w:val="00F16FC5"/>
    <w:rsid w:val="00F17145"/>
    <w:rsid w:val="00F177CD"/>
    <w:rsid w:val="00F17884"/>
    <w:rsid w:val="00F203BE"/>
    <w:rsid w:val="00F211D4"/>
    <w:rsid w:val="00F2192D"/>
    <w:rsid w:val="00F21ACE"/>
    <w:rsid w:val="00F21B2C"/>
    <w:rsid w:val="00F21B81"/>
    <w:rsid w:val="00F21E7B"/>
    <w:rsid w:val="00F21F20"/>
    <w:rsid w:val="00F21F50"/>
    <w:rsid w:val="00F2228D"/>
    <w:rsid w:val="00F229A7"/>
    <w:rsid w:val="00F22C5A"/>
    <w:rsid w:val="00F230A4"/>
    <w:rsid w:val="00F23277"/>
    <w:rsid w:val="00F23C6E"/>
    <w:rsid w:val="00F23FE6"/>
    <w:rsid w:val="00F243DD"/>
    <w:rsid w:val="00F2482D"/>
    <w:rsid w:val="00F24844"/>
    <w:rsid w:val="00F248BD"/>
    <w:rsid w:val="00F248EC"/>
    <w:rsid w:val="00F248FA"/>
    <w:rsid w:val="00F24CC0"/>
    <w:rsid w:val="00F25013"/>
    <w:rsid w:val="00F25145"/>
    <w:rsid w:val="00F2527D"/>
    <w:rsid w:val="00F2534D"/>
    <w:rsid w:val="00F254A7"/>
    <w:rsid w:val="00F257FC"/>
    <w:rsid w:val="00F26063"/>
    <w:rsid w:val="00F2608E"/>
    <w:rsid w:val="00F2628B"/>
    <w:rsid w:val="00F2641F"/>
    <w:rsid w:val="00F26455"/>
    <w:rsid w:val="00F265E1"/>
    <w:rsid w:val="00F26869"/>
    <w:rsid w:val="00F277C8"/>
    <w:rsid w:val="00F27B22"/>
    <w:rsid w:val="00F27F4F"/>
    <w:rsid w:val="00F30039"/>
    <w:rsid w:val="00F30846"/>
    <w:rsid w:val="00F30A71"/>
    <w:rsid w:val="00F31289"/>
    <w:rsid w:val="00F312FC"/>
    <w:rsid w:val="00F31AC6"/>
    <w:rsid w:val="00F31C16"/>
    <w:rsid w:val="00F31D6E"/>
    <w:rsid w:val="00F32042"/>
    <w:rsid w:val="00F323B2"/>
    <w:rsid w:val="00F323E9"/>
    <w:rsid w:val="00F325C4"/>
    <w:rsid w:val="00F329B2"/>
    <w:rsid w:val="00F329E1"/>
    <w:rsid w:val="00F32B35"/>
    <w:rsid w:val="00F32B51"/>
    <w:rsid w:val="00F330D6"/>
    <w:rsid w:val="00F33144"/>
    <w:rsid w:val="00F33173"/>
    <w:rsid w:val="00F3322C"/>
    <w:rsid w:val="00F33261"/>
    <w:rsid w:val="00F33392"/>
    <w:rsid w:val="00F33954"/>
    <w:rsid w:val="00F33F4C"/>
    <w:rsid w:val="00F341DF"/>
    <w:rsid w:val="00F348CD"/>
    <w:rsid w:val="00F34AC7"/>
    <w:rsid w:val="00F34C74"/>
    <w:rsid w:val="00F34F3A"/>
    <w:rsid w:val="00F35181"/>
    <w:rsid w:val="00F35284"/>
    <w:rsid w:val="00F35579"/>
    <w:rsid w:val="00F35CC8"/>
    <w:rsid w:val="00F3633D"/>
    <w:rsid w:val="00F36501"/>
    <w:rsid w:val="00F36A49"/>
    <w:rsid w:val="00F36AB0"/>
    <w:rsid w:val="00F37786"/>
    <w:rsid w:val="00F377DC"/>
    <w:rsid w:val="00F37AAE"/>
    <w:rsid w:val="00F37D7B"/>
    <w:rsid w:val="00F37E8C"/>
    <w:rsid w:val="00F40177"/>
    <w:rsid w:val="00F4034E"/>
    <w:rsid w:val="00F4042F"/>
    <w:rsid w:val="00F408AB"/>
    <w:rsid w:val="00F40CBB"/>
    <w:rsid w:val="00F40E20"/>
    <w:rsid w:val="00F40E68"/>
    <w:rsid w:val="00F40F0A"/>
    <w:rsid w:val="00F4111C"/>
    <w:rsid w:val="00F416FB"/>
    <w:rsid w:val="00F418DE"/>
    <w:rsid w:val="00F41EAA"/>
    <w:rsid w:val="00F41F0E"/>
    <w:rsid w:val="00F41FD7"/>
    <w:rsid w:val="00F422AD"/>
    <w:rsid w:val="00F4234A"/>
    <w:rsid w:val="00F4239F"/>
    <w:rsid w:val="00F424FB"/>
    <w:rsid w:val="00F4250D"/>
    <w:rsid w:val="00F4257C"/>
    <w:rsid w:val="00F425E1"/>
    <w:rsid w:val="00F4272B"/>
    <w:rsid w:val="00F42C5B"/>
    <w:rsid w:val="00F42F2B"/>
    <w:rsid w:val="00F42F73"/>
    <w:rsid w:val="00F432FA"/>
    <w:rsid w:val="00F433C1"/>
    <w:rsid w:val="00F43565"/>
    <w:rsid w:val="00F436F7"/>
    <w:rsid w:val="00F44001"/>
    <w:rsid w:val="00F44D31"/>
    <w:rsid w:val="00F44E9E"/>
    <w:rsid w:val="00F45236"/>
    <w:rsid w:val="00F45256"/>
    <w:rsid w:val="00F45279"/>
    <w:rsid w:val="00F45581"/>
    <w:rsid w:val="00F4562F"/>
    <w:rsid w:val="00F45CEA"/>
    <w:rsid w:val="00F4622C"/>
    <w:rsid w:val="00F462C6"/>
    <w:rsid w:val="00F46752"/>
    <w:rsid w:val="00F46BAA"/>
    <w:rsid w:val="00F46BB0"/>
    <w:rsid w:val="00F46E52"/>
    <w:rsid w:val="00F4783C"/>
    <w:rsid w:val="00F47C5B"/>
    <w:rsid w:val="00F50167"/>
    <w:rsid w:val="00F50748"/>
    <w:rsid w:val="00F509CB"/>
    <w:rsid w:val="00F50BF8"/>
    <w:rsid w:val="00F50C2C"/>
    <w:rsid w:val="00F50F09"/>
    <w:rsid w:val="00F510B3"/>
    <w:rsid w:val="00F5130D"/>
    <w:rsid w:val="00F51967"/>
    <w:rsid w:val="00F519DB"/>
    <w:rsid w:val="00F51FF2"/>
    <w:rsid w:val="00F5213C"/>
    <w:rsid w:val="00F52328"/>
    <w:rsid w:val="00F526FE"/>
    <w:rsid w:val="00F52783"/>
    <w:rsid w:val="00F527ED"/>
    <w:rsid w:val="00F52A84"/>
    <w:rsid w:val="00F52F2C"/>
    <w:rsid w:val="00F52FBC"/>
    <w:rsid w:val="00F5334C"/>
    <w:rsid w:val="00F53409"/>
    <w:rsid w:val="00F534BB"/>
    <w:rsid w:val="00F53762"/>
    <w:rsid w:val="00F53D0D"/>
    <w:rsid w:val="00F5423C"/>
    <w:rsid w:val="00F54297"/>
    <w:rsid w:val="00F542B7"/>
    <w:rsid w:val="00F545A6"/>
    <w:rsid w:val="00F54782"/>
    <w:rsid w:val="00F54BA3"/>
    <w:rsid w:val="00F54E3D"/>
    <w:rsid w:val="00F550C7"/>
    <w:rsid w:val="00F5521A"/>
    <w:rsid w:val="00F5531C"/>
    <w:rsid w:val="00F553EF"/>
    <w:rsid w:val="00F55611"/>
    <w:rsid w:val="00F55617"/>
    <w:rsid w:val="00F55BA8"/>
    <w:rsid w:val="00F55D9C"/>
    <w:rsid w:val="00F560E6"/>
    <w:rsid w:val="00F56396"/>
    <w:rsid w:val="00F5640E"/>
    <w:rsid w:val="00F5656F"/>
    <w:rsid w:val="00F56D15"/>
    <w:rsid w:val="00F5704C"/>
    <w:rsid w:val="00F57144"/>
    <w:rsid w:val="00F573D5"/>
    <w:rsid w:val="00F5752A"/>
    <w:rsid w:val="00F57777"/>
    <w:rsid w:val="00F577B2"/>
    <w:rsid w:val="00F578C1"/>
    <w:rsid w:val="00F57B7A"/>
    <w:rsid w:val="00F57DC1"/>
    <w:rsid w:val="00F602D2"/>
    <w:rsid w:val="00F604A2"/>
    <w:rsid w:val="00F606A7"/>
    <w:rsid w:val="00F607A8"/>
    <w:rsid w:val="00F60908"/>
    <w:rsid w:val="00F60D55"/>
    <w:rsid w:val="00F60F15"/>
    <w:rsid w:val="00F60FC5"/>
    <w:rsid w:val="00F61032"/>
    <w:rsid w:val="00F61170"/>
    <w:rsid w:val="00F616FD"/>
    <w:rsid w:val="00F61885"/>
    <w:rsid w:val="00F61961"/>
    <w:rsid w:val="00F6200C"/>
    <w:rsid w:val="00F621B4"/>
    <w:rsid w:val="00F6289C"/>
    <w:rsid w:val="00F62916"/>
    <w:rsid w:val="00F62986"/>
    <w:rsid w:val="00F62A9B"/>
    <w:rsid w:val="00F62D02"/>
    <w:rsid w:val="00F62D9B"/>
    <w:rsid w:val="00F62EB5"/>
    <w:rsid w:val="00F62FBB"/>
    <w:rsid w:val="00F63182"/>
    <w:rsid w:val="00F63205"/>
    <w:rsid w:val="00F63797"/>
    <w:rsid w:val="00F63B84"/>
    <w:rsid w:val="00F6436C"/>
    <w:rsid w:val="00F645B4"/>
    <w:rsid w:val="00F6461A"/>
    <w:rsid w:val="00F6471D"/>
    <w:rsid w:val="00F656CE"/>
    <w:rsid w:val="00F656CF"/>
    <w:rsid w:val="00F658C1"/>
    <w:rsid w:val="00F65C18"/>
    <w:rsid w:val="00F65D8D"/>
    <w:rsid w:val="00F65E84"/>
    <w:rsid w:val="00F65EAD"/>
    <w:rsid w:val="00F65EB6"/>
    <w:rsid w:val="00F65EEA"/>
    <w:rsid w:val="00F66304"/>
    <w:rsid w:val="00F664FB"/>
    <w:rsid w:val="00F66CB0"/>
    <w:rsid w:val="00F66EDF"/>
    <w:rsid w:val="00F6704B"/>
    <w:rsid w:val="00F671C1"/>
    <w:rsid w:val="00F6739F"/>
    <w:rsid w:val="00F67499"/>
    <w:rsid w:val="00F67626"/>
    <w:rsid w:val="00F6770C"/>
    <w:rsid w:val="00F67C24"/>
    <w:rsid w:val="00F67DFF"/>
    <w:rsid w:val="00F67FB2"/>
    <w:rsid w:val="00F701FE"/>
    <w:rsid w:val="00F703E3"/>
    <w:rsid w:val="00F704B8"/>
    <w:rsid w:val="00F708B6"/>
    <w:rsid w:val="00F70ABA"/>
    <w:rsid w:val="00F70B6E"/>
    <w:rsid w:val="00F70F84"/>
    <w:rsid w:val="00F7128F"/>
    <w:rsid w:val="00F713B1"/>
    <w:rsid w:val="00F71460"/>
    <w:rsid w:val="00F71A5E"/>
    <w:rsid w:val="00F71B9F"/>
    <w:rsid w:val="00F71DEA"/>
    <w:rsid w:val="00F72086"/>
    <w:rsid w:val="00F725D5"/>
    <w:rsid w:val="00F730FB"/>
    <w:rsid w:val="00F73281"/>
    <w:rsid w:val="00F73317"/>
    <w:rsid w:val="00F7353B"/>
    <w:rsid w:val="00F74295"/>
    <w:rsid w:val="00F742D2"/>
    <w:rsid w:val="00F74A8B"/>
    <w:rsid w:val="00F74BFB"/>
    <w:rsid w:val="00F74ED3"/>
    <w:rsid w:val="00F74F06"/>
    <w:rsid w:val="00F75A58"/>
    <w:rsid w:val="00F75C47"/>
    <w:rsid w:val="00F75E71"/>
    <w:rsid w:val="00F75FBC"/>
    <w:rsid w:val="00F7639C"/>
    <w:rsid w:val="00F764EC"/>
    <w:rsid w:val="00F76AD7"/>
    <w:rsid w:val="00F7718F"/>
    <w:rsid w:val="00F771D7"/>
    <w:rsid w:val="00F77380"/>
    <w:rsid w:val="00F775F5"/>
    <w:rsid w:val="00F77A5A"/>
    <w:rsid w:val="00F77B5E"/>
    <w:rsid w:val="00F77D7F"/>
    <w:rsid w:val="00F8020C"/>
    <w:rsid w:val="00F8033F"/>
    <w:rsid w:val="00F8056B"/>
    <w:rsid w:val="00F805BB"/>
    <w:rsid w:val="00F806E8"/>
    <w:rsid w:val="00F808DE"/>
    <w:rsid w:val="00F80C94"/>
    <w:rsid w:val="00F810ED"/>
    <w:rsid w:val="00F817D2"/>
    <w:rsid w:val="00F81813"/>
    <w:rsid w:val="00F81901"/>
    <w:rsid w:val="00F82763"/>
    <w:rsid w:val="00F82C07"/>
    <w:rsid w:val="00F8318A"/>
    <w:rsid w:val="00F83550"/>
    <w:rsid w:val="00F8385A"/>
    <w:rsid w:val="00F83A1C"/>
    <w:rsid w:val="00F83A51"/>
    <w:rsid w:val="00F83B0B"/>
    <w:rsid w:val="00F83C34"/>
    <w:rsid w:val="00F84437"/>
    <w:rsid w:val="00F845CC"/>
    <w:rsid w:val="00F84815"/>
    <w:rsid w:val="00F84833"/>
    <w:rsid w:val="00F85449"/>
    <w:rsid w:val="00F85D3D"/>
    <w:rsid w:val="00F85F53"/>
    <w:rsid w:val="00F85FB9"/>
    <w:rsid w:val="00F86099"/>
    <w:rsid w:val="00F86246"/>
    <w:rsid w:val="00F86356"/>
    <w:rsid w:val="00F8635B"/>
    <w:rsid w:val="00F86416"/>
    <w:rsid w:val="00F865EF"/>
    <w:rsid w:val="00F86909"/>
    <w:rsid w:val="00F86A6B"/>
    <w:rsid w:val="00F86AAA"/>
    <w:rsid w:val="00F86BB5"/>
    <w:rsid w:val="00F86BED"/>
    <w:rsid w:val="00F86C53"/>
    <w:rsid w:val="00F86C6C"/>
    <w:rsid w:val="00F870A2"/>
    <w:rsid w:val="00F87809"/>
    <w:rsid w:val="00F87949"/>
    <w:rsid w:val="00F87AA3"/>
    <w:rsid w:val="00F87F3D"/>
    <w:rsid w:val="00F906E3"/>
    <w:rsid w:val="00F90768"/>
    <w:rsid w:val="00F9096B"/>
    <w:rsid w:val="00F90A44"/>
    <w:rsid w:val="00F90B43"/>
    <w:rsid w:val="00F910F6"/>
    <w:rsid w:val="00F9125C"/>
    <w:rsid w:val="00F913EC"/>
    <w:rsid w:val="00F917E3"/>
    <w:rsid w:val="00F91991"/>
    <w:rsid w:val="00F9202D"/>
    <w:rsid w:val="00F92315"/>
    <w:rsid w:val="00F926FE"/>
    <w:rsid w:val="00F929A3"/>
    <w:rsid w:val="00F92A88"/>
    <w:rsid w:val="00F934F3"/>
    <w:rsid w:val="00F93AAF"/>
    <w:rsid w:val="00F93C84"/>
    <w:rsid w:val="00F93F48"/>
    <w:rsid w:val="00F94030"/>
    <w:rsid w:val="00F94062"/>
    <w:rsid w:val="00F94417"/>
    <w:rsid w:val="00F949B4"/>
    <w:rsid w:val="00F950CC"/>
    <w:rsid w:val="00F952EF"/>
    <w:rsid w:val="00F9580E"/>
    <w:rsid w:val="00F95957"/>
    <w:rsid w:val="00F95CE4"/>
    <w:rsid w:val="00F96298"/>
    <w:rsid w:val="00F962F9"/>
    <w:rsid w:val="00F96D5F"/>
    <w:rsid w:val="00F97266"/>
    <w:rsid w:val="00F97436"/>
    <w:rsid w:val="00F975A4"/>
    <w:rsid w:val="00F97664"/>
    <w:rsid w:val="00F9791C"/>
    <w:rsid w:val="00F97BC0"/>
    <w:rsid w:val="00FA0084"/>
    <w:rsid w:val="00FA0260"/>
    <w:rsid w:val="00FA0575"/>
    <w:rsid w:val="00FA0B3B"/>
    <w:rsid w:val="00FA0B60"/>
    <w:rsid w:val="00FA0ED1"/>
    <w:rsid w:val="00FA0FF3"/>
    <w:rsid w:val="00FA104C"/>
    <w:rsid w:val="00FA1210"/>
    <w:rsid w:val="00FA1847"/>
    <w:rsid w:val="00FA1E47"/>
    <w:rsid w:val="00FA1ED8"/>
    <w:rsid w:val="00FA1F81"/>
    <w:rsid w:val="00FA2381"/>
    <w:rsid w:val="00FA246A"/>
    <w:rsid w:val="00FA24EB"/>
    <w:rsid w:val="00FA25AE"/>
    <w:rsid w:val="00FA2884"/>
    <w:rsid w:val="00FA2F46"/>
    <w:rsid w:val="00FA30B6"/>
    <w:rsid w:val="00FA31F1"/>
    <w:rsid w:val="00FA330E"/>
    <w:rsid w:val="00FA3310"/>
    <w:rsid w:val="00FA3392"/>
    <w:rsid w:val="00FA3892"/>
    <w:rsid w:val="00FA3D12"/>
    <w:rsid w:val="00FA3D8A"/>
    <w:rsid w:val="00FA414D"/>
    <w:rsid w:val="00FA4436"/>
    <w:rsid w:val="00FA454B"/>
    <w:rsid w:val="00FA5011"/>
    <w:rsid w:val="00FA5426"/>
    <w:rsid w:val="00FA553E"/>
    <w:rsid w:val="00FA5624"/>
    <w:rsid w:val="00FA564E"/>
    <w:rsid w:val="00FA5AA4"/>
    <w:rsid w:val="00FA5BB3"/>
    <w:rsid w:val="00FA5D32"/>
    <w:rsid w:val="00FA5EC4"/>
    <w:rsid w:val="00FA5FB5"/>
    <w:rsid w:val="00FA5FD9"/>
    <w:rsid w:val="00FA642F"/>
    <w:rsid w:val="00FA64E4"/>
    <w:rsid w:val="00FA6993"/>
    <w:rsid w:val="00FA6ADA"/>
    <w:rsid w:val="00FA6DD6"/>
    <w:rsid w:val="00FA74D7"/>
    <w:rsid w:val="00FA75B8"/>
    <w:rsid w:val="00FA7647"/>
    <w:rsid w:val="00FA7BBA"/>
    <w:rsid w:val="00FA7F4F"/>
    <w:rsid w:val="00FB0373"/>
    <w:rsid w:val="00FB0A72"/>
    <w:rsid w:val="00FB0F04"/>
    <w:rsid w:val="00FB101D"/>
    <w:rsid w:val="00FB102D"/>
    <w:rsid w:val="00FB1468"/>
    <w:rsid w:val="00FB14DD"/>
    <w:rsid w:val="00FB159E"/>
    <w:rsid w:val="00FB170E"/>
    <w:rsid w:val="00FB1C9D"/>
    <w:rsid w:val="00FB2C50"/>
    <w:rsid w:val="00FB2D12"/>
    <w:rsid w:val="00FB3259"/>
    <w:rsid w:val="00FB33A2"/>
    <w:rsid w:val="00FB430B"/>
    <w:rsid w:val="00FB4367"/>
    <w:rsid w:val="00FB47EE"/>
    <w:rsid w:val="00FB4914"/>
    <w:rsid w:val="00FB49B5"/>
    <w:rsid w:val="00FB4BDF"/>
    <w:rsid w:val="00FB4D1E"/>
    <w:rsid w:val="00FB502F"/>
    <w:rsid w:val="00FB5087"/>
    <w:rsid w:val="00FB531C"/>
    <w:rsid w:val="00FB5C00"/>
    <w:rsid w:val="00FB5E0E"/>
    <w:rsid w:val="00FB60C2"/>
    <w:rsid w:val="00FB6139"/>
    <w:rsid w:val="00FB6222"/>
    <w:rsid w:val="00FB63E6"/>
    <w:rsid w:val="00FB6543"/>
    <w:rsid w:val="00FB6565"/>
    <w:rsid w:val="00FB6589"/>
    <w:rsid w:val="00FB65B3"/>
    <w:rsid w:val="00FB6644"/>
    <w:rsid w:val="00FB67A0"/>
    <w:rsid w:val="00FB68B0"/>
    <w:rsid w:val="00FB6A12"/>
    <w:rsid w:val="00FB6AC8"/>
    <w:rsid w:val="00FB6F1D"/>
    <w:rsid w:val="00FB6F81"/>
    <w:rsid w:val="00FB70D0"/>
    <w:rsid w:val="00FB7243"/>
    <w:rsid w:val="00FB78E2"/>
    <w:rsid w:val="00FB7C97"/>
    <w:rsid w:val="00FB7E82"/>
    <w:rsid w:val="00FB7F60"/>
    <w:rsid w:val="00FB7F72"/>
    <w:rsid w:val="00FB7F79"/>
    <w:rsid w:val="00FC02F3"/>
    <w:rsid w:val="00FC045D"/>
    <w:rsid w:val="00FC056D"/>
    <w:rsid w:val="00FC095C"/>
    <w:rsid w:val="00FC0FCD"/>
    <w:rsid w:val="00FC1054"/>
    <w:rsid w:val="00FC10F7"/>
    <w:rsid w:val="00FC124B"/>
    <w:rsid w:val="00FC189D"/>
    <w:rsid w:val="00FC198B"/>
    <w:rsid w:val="00FC1B20"/>
    <w:rsid w:val="00FC1BE5"/>
    <w:rsid w:val="00FC1C75"/>
    <w:rsid w:val="00FC202F"/>
    <w:rsid w:val="00FC23DF"/>
    <w:rsid w:val="00FC259C"/>
    <w:rsid w:val="00FC25E4"/>
    <w:rsid w:val="00FC280D"/>
    <w:rsid w:val="00FC2ADA"/>
    <w:rsid w:val="00FC2C4B"/>
    <w:rsid w:val="00FC2F99"/>
    <w:rsid w:val="00FC3524"/>
    <w:rsid w:val="00FC3AF3"/>
    <w:rsid w:val="00FC447C"/>
    <w:rsid w:val="00FC48E6"/>
    <w:rsid w:val="00FC50E3"/>
    <w:rsid w:val="00FC56E0"/>
    <w:rsid w:val="00FC57C5"/>
    <w:rsid w:val="00FC5F86"/>
    <w:rsid w:val="00FC67E1"/>
    <w:rsid w:val="00FC6A32"/>
    <w:rsid w:val="00FC7016"/>
    <w:rsid w:val="00FC761A"/>
    <w:rsid w:val="00FC7831"/>
    <w:rsid w:val="00FC793E"/>
    <w:rsid w:val="00FD01A3"/>
    <w:rsid w:val="00FD041C"/>
    <w:rsid w:val="00FD045C"/>
    <w:rsid w:val="00FD08AE"/>
    <w:rsid w:val="00FD0D68"/>
    <w:rsid w:val="00FD0E9B"/>
    <w:rsid w:val="00FD0F44"/>
    <w:rsid w:val="00FD0FDA"/>
    <w:rsid w:val="00FD1162"/>
    <w:rsid w:val="00FD1417"/>
    <w:rsid w:val="00FD1650"/>
    <w:rsid w:val="00FD1657"/>
    <w:rsid w:val="00FD184F"/>
    <w:rsid w:val="00FD19C5"/>
    <w:rsid w:val="00FD1CA6"/>
    <w:rsid w:val="00FD21E6"/>
    <w:rsid w:val="00FD25A1"/>
    <w:rsid w:val="00FD2892"/>
    <w:rsid w:val="00FD3047"/>
    <w:rsid w:val="00FD3399"/>
    <w:rsid w:val="00FD35B0"/>
    <w:rsid w:val="00FD3A73"/>
    <w:rsid w:val="00FD428B"/>
    <w:rsid w:val="00FD4312"/>
    <w:rsid w:val="00FD445C"/>
    <w:rsid w:val="00FD5134"/>
    <w:rsid w:val="00FD5829"/>
    <w:rsid w:val="00FD58A2"/>
    <w:rsid w:val="00FD59AE"/>
    <w:rsid w:val="00FD6046"/>
    <w:rsid w:val="00FD621F"/>
    <w:rsid w:val="00FD6382"/>
    <w:rsid w:val="00FD651A"/>
    <w:rsid w:val="00FD6C9E"/>
    <w:rsid w:val="00FD6DEA"/>
    <w:rsid w:val="00FD705F"/>
    <w:rsid w:val="00FD75B5"/>
    <w:rsid w:val="00FD76DB"/>
    <w:rsid w:val="00FD77B6"/>
    <w:rsid w:val="00FD7BE3"/>
    <w:rsid w:val="00FD7CBC"/>
    <w:rsid w:val="00FD7DA0"/>
    <w:rsid w:val="00FD7E3C"/>
    <w:rsid w:val="00FE010E"/>
    <w:rsid w:val="00FE0463"/>
    <w:rsid w:val="00FE08C1"/>
    <w:rsid w:val="00FE091E"/>
    <w:rsid w:val="00FE149C"/>
    <w:rsid w:val="00FE1829"/>
    <w:rsid w:val="00FE1994"/>
    <w:rsid w:val="00FE1F45"/>
    <w:rsid w:val="00FE212B"/>
    <w:rsid w:val="00FE230B"/>
    <w:rsid w:val="00FE2AD5"/>
    <w:rsid w:val="00FE2F95"/>
    <w:rsid w:val="00FE2F98"/>
    <w:rsid w:val="00FE30D1"/>
    <w:rsid w:val="00FE36E5"/>
    <w:rsid w:val="00FE38A0"/>
    <w:rsid w:val="00FE3E46"/>
    <w:rsid w:val="00FE42D0"/>
    <w:rsid w:val="00FE45E3"/>
    <w:rsid w:val="00FE4B66"/>
    <w:rsid w:val="00FE4EB3"/>
    <w:rsid w:val="00FE50FC"/>
    <w:rsid w:val="00FE55FA"/>
    <w:rsid w:val="00FE58CD"/>
    <w:rsid w:val="00FE5EAF"/>
    <w:rsid w:val="00FE67C5"/>
    <w:rsid w:val="00FE692D"/>
    <w:rsid w:val="00FE6B67"/>
    <w:rsid w:val="00FE772D"/>
    <w:rsid w:val="00FE7F79"/>
    <w:rsid w:val="00FF0B3C"/>
    <w:rsid w:val="00FF0D5E"/>
    <w:rsid w:val="00FF0E0E"/>
    <w:rsid w:val="00FF1245"/>
    <w:rsid w:val="00FF193E"/>
    <w:rsid w:val="00FF1CB1"/>
    <w:rsid w:val="00FF1CD3"/>
    <w:rsid w:val="00FF2102"/>
    <w:rsid w:val="00FF2388"/>
    <w:rsid w:val="00FF2641"/>
    <w:rsid w:val="00FF293C"/>
    <w:rsid w:val="00FF2B74"/>
    <w:rsid w:val="00FF2BAD"/>
    <w:rsid w:val="00FF2E4D"/>
    <w:rsid w:val="00FF2F13"/>
    <w:rsid w:val="00FF377F"/>
    <w:rsid w:val="00FF3986"/>
    <w:rsid w:val="00FF39E5"/>
    <w:rsid w:val="00FF4427"/>
    <w:rsid w:val="00FF47EE"/>
    <w:rsid w:val="00FF47FD"/>
    <w:rsid w:val="00FF49A0"/>
    <w:rsid w:val="00FF503C"/>
    <w:rsid w:val="00FF5258"/>
    <w:rsid w:val="00FF5646"/>
    <w:rsid w:val="00FF5D8F"/>
    <w:rsid w:val="00FF5FC8"/>
    <w:rsid w:val="00FF608C"/>
    <w:rsid w:val="00FF63EE"/>
    <w:rsid w:val="00FF6BA8"/>
    <w:rsid w:val="00FF7100"/>
    <w:rsid w:val="00FF7153"/>
    <w:rsid w:val="00FF746B"/>
    <w:rsid w:val="00FF7509"/>
    <w:rsid w:val="00FF7695"/>
    <w:rsid w:val="00FF7873"/>
    <w:rsid w:val="00FF7B56"/>
    <w:rsid w:val="19F72D71"/>
    <w:rsid w:val="1A62E2FE"/>
    <w:rsid w:val="1B09B674"/>
    <w:rsid w:val="2D9882D6"/>
    <w:rsid w:val="36A4C14D"/>
    <w:rsid w:val="3A94BA38"/>
    <w:rsid w:val="469B0A27"/>
    <w:rsid w:val="5C580B65"/>
    <w:rsid w:val="6D26BA29"/>
    <w:rsid w:val="6FDA4107"/>
    <w:rsid w:val="7BB7DBB8"/>
  </w:rsids>
  <m:mathPr>
    <m:mathFont m:val="Cambria Math"/>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14:docId w14:val="2B93D7F4"/>
  <w15:docId w15:val="{5E5B5113-FB3E-4CE4-9055-4387B7ED1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8635F"/>
    <w:rPr>
      <w:rFonts w:ascii="Arial" w:hAnsi="Arial" w:cs="Arial"/>
      <w:lang w:eastAsia="en-US"/>
    </w:rPr>
  </w:style>
  <w:style w:type="paragraph" w:styleId="Heading1">
    <w:name w:val="heading 1"/>
    <w:aliases w:val="1.,1. Level 1 Heading,69%,Attribute Heading 1,Chapter,H-1,H1,Head1,Heading 1 St.George,Heading apps,Lev 1,MAIN HEADING,Main Heading,NEWS GOTHIC B,No numbers,Section Header,Section Heading,h1,h1 chapter heading,heading 1,heading 1Body,style1"/>
    <w:basedOn w:val="Normal"/>
    <w:next w:val="Heading2"/>
    <w:link w:val="Heading1Char"/>
    <w:qFormat/>
    <w:rsid w:val="0038635F"/>
    <w:pPr>
      <w:keepNext/>
      <w:numPr>
        <w:numId w:val="67"/>
      </w:numPr>
      <w:pBdr>
        <w:top w:val="single" w:sz="6" w:space="2" w:color="auto"/>
      </w:pBdr>
      <w:spacing w:before="240" w:after="120"/>
      <w:outlineLvl w:val="0"/>
    </w:pPr>
    <w:rPr>
      <w:b/>
      <w:sz w:val="28"/>
    </w:rPr>
  </w:style>
  <w:style w:type="paragraph" w:styleId="Heading2">
    <w:name w:val="heading 2"/>
    <w:aliases w:val="2,Attribute Heading 2,B Sub/Bold,B Sub/Bold1,B Sub/Bold11,B Sub/Bold2,Centerhead,H2,Head 2,Header 2,List level 2,Para2,Reset numbering,body,h2,h2 main heading,h2 main heading1,h2 main heading2,heading 2TOC,heading 2body,l2,list 2,list 2,test"/>
    <w:basedOn w:val="Normal"/>
    <w:next w:val="Indent2"/>
    <w:link w:val="Heading2Char"/>
    <w:qFormat/>
    <w:rsid w:val="0038635F"/>
    <w:pPr>
      <w:keepNext/>
      <w:numPr>
        <w:ilvl w:val="1"/>
        <w:numId w:val="67"/>
      </w:numPr>
      <w:spacing w:before="120" w:after="120"/>
      <w:outlineLvl w:val="1"/>
    </w:pPr>
    <w:rPr>
      <w:b/>
      <w:sz w:val="22"/>
    </w:rPr>
  </w:style>
  <w:style w:type="paragraph" w:styleId="Heading3">
    <w:name w:val="heading 3"/>
    <w:aliases w:val="(Alt+3),(Alt+3)1,(Alt+3)10,(Alt+3)11,(Alt+3)12,(Alt+3)13,(Alt+3)14,(Alt+3)2,(Alt+3)21,(Alt+3)22,(Alt+3)23,(Alt+3)3,(Alt+3)31,(Alt+3)32,(Alt+3)33,(Alt+3)4,(Alt+3)41,(Alt+3)42,(Alt+3)43,(Alt+3)5,(Alt+3)6,(Alt+3)7,(Alt+3)8,(Alt+3)9,3,H3,H31,a,h3"/>
    <w:basedOn w:val="Normal"/>
    <w:link w:val="Heading3Char"/>
    <w:qFormat/>
    <w:rsid w:val="0038635F"/>
    <w:pPr>
      <w:numPr>
        <w:ilvl w:val="2"/>
        <w:numId w:val="67"/>
      </w:numPr>
      <w:spacing w:after="240"/>
      <w:outlineLvl w:val="2"/>
    </w:pPr>
  </w:style>
  <w:style w:type="paragraph" w:styleId="Heading4">
    <w:name w:val="heading 4"/>
    <w:basedOn w:val="Normal"/>
    <w:link w:val="Heading4Char"/>
    <w:qFormat/>
    <w:rsid w:val="0038635F"/>
    <w:pPr>
      <w:numPr>
        <w:ilvl w:val="3"/>
        <w:numId w:val="67"/>
      </w:numPr>
      <w:spacing w:after="240"/>
      <w:outlineLvl w:val="3"/>
    </w:pPr>
  </w:style>
  <w:style w:type="paragraph" w:styleId="Heading5">
    <w:name w:val="heading 5"/>
    <w:aliases w:val="(A),1.1.1.1.1,3rd sub-clause,5,A,Appendix,Body Text (R),Document Title 2,Dot GS,H5,Heading 5 Interstar,Heading 5 StGeorge,Heading 5(unused),L5,Lev 5,Level 3 - (i),Level 3 - i,Level 5,Para5,Para51,Sub4Para,h5,h51,h52,heading 5,l5,level,level5,s"/>
    <w:basedOn w:val="Normal"/>
    <w:link w:val="Heading5Char"/>
    <w:qFormat/>
    <w:rsid w:val="0038635F"/>
    <w:pPr>
      <w:numPr>
        <w:ilvl w:val="4"/>
        <w:numId w:val="67"/>
      </w:numPr>
      <w:spacing w:after="240"/>
      <w:outlineLvl w:val="4"/>
    </w:pPr>
  </w:style>
  <w:style w:type="paragraph" w:styleId="Heading6">
    <w:name w:val="heading 6"/>
    <w:aliases w:val="not Kinhill,(I),6,Body Text 5,H6,Heading 6  Appendix Y &amp; Z,Heading 6 Interstar,Heading 6(unused),I,L1 PIP,Legal Level 1.,Lev 6,Level,Level 1,Level 6,Name of Org,Not Kinhill,Square Bullet list,Sub5Para,a.,a.1,as,b,dash GS,h6,heading 6,level6"/>
    <w:basedOn w:val="Normal"/>
    <w:link w:val="Heading6Char"/>
    <w:qFormat/>
    <w:rsid w:val="0038635F"/>
    <w:pPr>
      <w:numPr>
        <w:ilvl w:val="5"/>
        <w:numId w:val="67"/>
      </w:numPr>
      <w:spacing w:after="240"/>
      <w:outlineLvl w:val="5"/>
    </w:pPr>
  </w:style>
  <w:style w:type="paragraph" w:styleId="Heading7">
    <w:name w:val="heading 7"/>
    <w:aliases w:val="H7,i.,Legal Level 1.1.,Indented hyphen,(1),Lev 7,Heading 7(unused),Body Text 6,ap,i.1,not Kinhill1,square GS,level1noheading,L2 PIP,Level 1.1,heading 7,7,h7,level1-noHeading,not Kinhill11,L7,Heading 7 Char1,Heading 7 Char Char,st"/>
    <w:basedOn w:val="Normal"/>
    <w:link w:val="Heading7Char"/>
    <w:qFormat/>
    <w:rsid w:val="0038635F"/>
    <w:pPr>
      <w:numPr>
        <w:ilvl w:val="6"/>
        <w:numId w:val="67"/>
      </w:numPr>
      <w:spacing w:after="240"/>
      <w:outlineLvl w:val="6"/>
    </w:pPr>
  </w:style>
  <w:style w:type="paragraph" w:styleId="Heading8">
    <w:name w:val="heading 8"/>
    <w:aliases w:val="8,Annex,Appendix Level 2,Body Text 7,Bullet 1,H8,Heading 8(unused),L3 PIP,Legal Level 1.1.1.,Lev 8,Level 1.1.1,ad,h8,level2(a),rp_Heading 8,Heading 8 not in use,(Sub-section Nos),FigureTitle,Condition,requirement,req2,req,t,Comm8,(figures),r"/>
    <w:basedOn w:val="Normal"/>
    <w:link w:val="Heading8Char"/>
    <w:qFormat/>
    <w:rsid w:val="0038635F"/>
    <w:pPr>
      <w:numPr>
        <w:ilvl w:val="7"/>
        <w:numId w:val="67"/>
      </w:numPr>
      <w:spacing w:after="240"/>
      <w:outlineLvl w:val="7"/>
    </w:pPr>
  </w:style>
  <w:style w:type="paragraph" w:styleId="Heading9">
    <w:name w:val="heading 9"/>
    <w:aliases w:val="Appen 1,9,Annex1,Appendix Level 3,Body Text 8,Bullet 2,H9,Heading 9(unused),Legal Level 1.1.1.1.,Lev 9,Level (a),aat,h9,level3(i),number,rp_Heading 9,Heading 9 not in use,Heading 9 Char Char Char Char Char Char,Heading 9 (defunct),Com, Appen 1"/>
    <w:basedOn w:val="Normal"/>
    <w:link w:val="Heading9Char"/>
    <w:qFormat/>
    <w:rsid w:val="0038635F"/>
    <w:pPr>
      <w:numPr>
        <w:ilvl w:val="8"/>
        <w:numId w:val="67"/>
      </w:num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2">
    <w:name w:val="Indent 2"/>
    <w:basedOn w:val="Normal"/>
    <w:link w:val="Indent2Char"/>
    <w:rsid w:val="0038635F"/>
    <w:pPr>
      <w:spacing w:after="240"/>
      <w:ind w:left="737"/>
    </w:pPr>
  </w:style>
  <w:style w:type="paragraph" w:styleId="TOC2">
    <w:name w:val="toc 2"/>
    <w:basedOn w:val="Normal"/>
    <w:next w:val="Normal"/>
    <w:uiPriority w:val="39"/>
    <w:rsid w:val="0038635F"/>
    <w:pPr>
      <w:tabs>
        <w:tab w:val="right" w:pos="7938"/>
      </w:tabs>
      <w:spacing w:line="260" w:lineRule="atLeast"/>
      <w:ind w:left="737" w:right="1701" w:hanging="737"/>
    </w:pPr>
  </w:style>
  <w:style w:type="paragraph" w:styleId="TOC1">
    <w:name w:val="toc 1"/>
    <w:basedOn w:val="Normal"/>
    <w:next w:val="Normal"/>
    <w:uiPriority w:val="39"/>
    <w:rsid w:val="0038635F"/>
    <w:pPr>
      <w:keepNext/>
      <w:pBdr>
        <w:top w:val="single" w:sz="6" w:space="3" w:color="auto"/>
        <w:between w:val="single" w:sz="6" w:space="3" w:color="auto"/>
      </w:pBdr>
      <w:tabs>
        <w:tab w:val="right" w:pos="7938"/>
      </w:tabs>
      <w:spacing w:before="120" w:after="120"/>
      <w:ind w:left="737" w:hanging="737"/>
    </w:pPr>
    <w:rPr>
      <w:b/>
    </w:rPr>
  </w:style>
  <w:style w:type="paragraph" w:styleId="TOC3">
    <w:name w:val="toc 3"/>
    <w:basedOn w:val="Normal"/>
    <w:next w:val="Normal"/>
    <w:uiPriority w:val="39"/>
    <w:rsid w:val="0038635F"/>
    <w:pPr>
      <w:tabs>
        <w:tab w:val="right" w:pos="7938"/>
      </w:tabs>
      <w:spacing w:before="120"/>
      <w:ind w:right="1701"/>
    </w:pPr>
    <w:rPr>
      <w:b/>
    </w:rPr>
  </w:style>
  <w:style w:type="paragraph" w:customStyle="1" w:styleId="Indent3">
    <w:name w:val="Indent 3"/>
    <w:basedOn w:val="Normal"/>
    <w:rsid w:val="0038635F"/>
    <w:pPr>
      <w:spacing w:after="240"/>
      <w:ind w:left="1474"/>
    </w:pPr>
  </w:style>
  <w:style w:type="paragraph" w:customStyle="1" w:styleId="SchedTitle">
    <w:name w:val="SchedTitle"/>
    <w:basedOn w:val="Normal"/>
    <w:next w:val="Normal"/>
    <w:rsid w:val="0038635F"/>
    <w:pPr>
      <w:spacing w:after="240"/>
    </w:pPr>
    <w:rPr>
      <w:sz w:val="36"/>
    </w:rPr>
  </w:style>
  <w:style w:type="paragraph" w:customStyle="1" w:styleId="Indent4">
    <w:name w:val="Indent 4"/>
    <w:basedOn w:val="Normal"/>
    <w:rsid w:val="0038635F"/>
    <w:pPr>
      <w:spacing w:after="240"/>
      <w:ind w:left="2211"/>
    </w:pPr>
  </w:style>
  <w:style w:type="paragraph" w:customStyle="1" w:styleId="Indent5">
    <w:name w:val="Indent 5"/>
    <w:basedOn w:val="Normal"/>
    <w:rsid w:val="0038635F"/>
    <w:pPr>
      <w:spacing w:after="240"/>
      <w:ind w:left="2948"/>
    </w:pPr>
  </w:style>
  <w:style w:type="paragraph" w:styleId="Header">
    <w:name w:val="header"/>
    <w:basedOn w:val="Normal"/>
    <w:link w:val="HeaderChar"/>
    <w:rsid w:val="0038635F"/>
    <w:rPr>
      <w:b/>
      <w:sz w:val="36"/>
    </w:rPr>
  </w:style>
  <w:style w:type="paragraph" w:styleId="Footer">
    <w:name w:val="footer"/>
    <w:basedOn w:val="Normal"/>
    <w:link w:val="FooterChar"/>
    <w:rsid w:val="0038635F"/>
    <w:rPr>
      <w:sz w:val="16"/>
    </w:rPr>
  </w:style>
  <w:style w:type="character" w:customStyle="1" w:styleId="Choice">
    <w:name w:val="Choice"/>
    <w:rsid w:val="0038635F"/>
    <w:rPr>
      <w:rFonts w:ascii="Arial" w:hAnsi="Arial"/>
      <w:b/>
      <w:noProof w:val="0"/>
      <w:sz w:val="18"/>
      <w:vertAlign w:val="baseline"/>
      <w:lang w:val="en-AU"/>
    </w:rPr>
  </w:style>
  <w:style w:type="paragraph" w:customStyle="1" w:styleId="Indent1">
    <w:name w:val="Indent 1"/>
    <w:basedOn w:val="Normal"/>
    <w:next w:val="Normal"/>
    <w:rsid w:val="0038635F"/>
    <w:pPr>
      <w:spacing w:after="240"/>
      <w:ind w:left="737"/>
    </w:pPr>
  </w:style>
  <w:style w:type="character" w:styleId="FootnoteReference">
    <w:name w:val="footnote reference"/>
    <w:rsid w:val="0038635F"/>
    <w:rPr>
      <w:vertAlign w:val="superscript"/>
    </w:rPr>
  </w:style>
  <w:style w:type="paragraph" w:customStyle="1" w:styleId="PrecNo">
    <w:name w:val="PrecNo"/>
    <w:basedOn w:val="Normal"/>
    <w:rsid w:val="0038635F"/>
    <w:pPr>
      <w:spacing w:line="260" w:lineRule="atLeast"/>
      <w:ind w:left="142"/>
    </w:pPr>
    <w:rPr>
      <w:caps/>
      <w:spacing w:val="60"/>
      <w:sz w:val="28"/>
    </w:rPr>
  </w:style>
  <w:style w:type="paragraph" w:customStyle="1" w:styleId="PrecName">
    <w:name w:val="PrecName"/>
    <w:basedOn w:val="Normal"/>
    <w:rsid w:val="0038635F"/>
    <w:pPr>
      <w:spacing w:after="240" w:line="260" w:lineRule="atLeast"/>
      <w:ind w:left="142"/>
    </w:pPr>
    <w:rPr>
      <w:rFonts w:ascii="Garamond" w:hAnsi="Garamond"/>
      <w:sz w:val="64"/>
    </w:rPr>
  </w:style>
  <w:style w:type="paragraph" w:customStyle="1" w:styleId="FPbullet">
    <w:name w:val="FPbullet"/>
    <w:basedOn w:val="Normal"/>
    <w:rsid w:val="0038635F"/>
    <w:pPr>
      <w:spacing w:before="120" w:line="260" w:lineRule="atLeast"/>
      <w:ind w:left="624" w:right="-567" w:hanging="284"/>
    </w:pPr>
  </w:style>
  <w:style w:type="paragraph" w:customStyle="1" w:styleId="FPtext">
    <w:name w:val="FPtext"/>
    <w:basedOn w:val="Normal"/>
    <w:rsid w:val="0038635F"/>
    <w:pPr>
      <w:spacing w:line="260" w:lineRule="atLeast"/>
      <w:ind w:left="624" w:right="-567"/>
    </w:pPr>
  </w:style>
  <w:style w:type="paragraph" w:customStyle="1" w:styleId="FStext">
    <w:name w:val="FStext"/>
    <w:basedOn w:val="Normal"/>
    <w:rsid w:val="0038635F"/>
    <w:pPr>
      <w:spacing w:after="120" w:line="260" w:lineRule="atLeast"/>
      <w:ind w:left="737"/>
    </w:pPr>
  </w:style>
  <w:style w:type="paragraph" w:customStyle="1" w:styleId="FSbullet">
    <w:name w:val="FSbullet"/>
    <w:basedOn w:val="Normal"/>
    <w:rsid w:val="0038635F"/>
    <w:pPr>
      <w:spacing w:after="120" w:line="260" w:lineRule="atLeast"/>
      <w:ind w:left="737" w:hanging="510"/>
    </w:pPr>
  </w:style>
  <w:style w:type="paragraph" w:customStyle="1" w:styleId="CoverText">
    <w:name w:val="CoverText"/>
    <w:basedOn w:val="FPtext"/>
    <w:rsid w:val="0038635F"/>
    <w:pPr>
      <w:ind w:left="57" w:right="0"/>
    </w:pPr>
  </w:style>
  <w:style w:type="paragraph" w:customStyle="1" w:styleId="FScheck1">
    <w:name w:val="FScheck1"/>
    <w:basedOn w:val="Normal"/>
    <w:rsid w:val="0038635F"/>
    <w:pPr>
      <w:spacing w:before="60" w:after="60" w:line="260" w:lineRule="atLeast"/>
      <w:ind w:left="425" w:hanging="425"/>
    </w:pPr>
  </w:style>
  <w:style w:type="paragraph" w:customStyle="1" w:styleId="FScheckNoYes">
    <w:name w:val="FScheckNoYes"/>
    <w:basedOn w:val="FScheck1"/>
    <w:rsid w:val="0038635F"/>
    <w:pPr>
      <w:ind w:left="0" w:firstLine="0"/>
    </w:pPr>
  </w:style>
  <w:style w:type="paragraph" w:customStyle="1" w:styleId="FScheck2">
    <w:name w:val="FScheck2"/>
    <w:basedOn w:val="Normal"/>
    <w:rsid w:val="0038635F"/>
    <w:pPr>
      <w:spacing w:before="60" w:after="60" w:line="260" w:lineRule="atLeast"/>
      <w:ind w:left="850" w:hanging="425"/>
    </w:pPr>
  </w:style>
  <w:style w:type="paragraph" w:customStyle="1" w:styleId="FScheck3">
    <w:name w:val="FScheck3"/>
    <w:basedOn w:val="Normal"/>
    <w:rsid w:val="0038635F"/>
    <w:pPr>
      <w:spacing w:before="60" w:after="60" w:line="260" w:lineRule="atLeast"/>
      <w:ind w:left="1276" w:hanging="425"/>
    </w:pPr>
  </w:style>
  <w:style w:type="paragraph" w:customStyle="1" w:styleId="FScheckbullet">
    <w:name w:val="FScheckbullet"/>
    <w:basedOn w:val="FScheck1"/>
    <w:rsid w:val="0038635F"/>
    <w:pPr>
      <w:ind w:left="709" w:hanging="284"/>
    </w:pPr>
  </w:style>
  <w:style w:type="paragraph" w:customStyle="1" w:styleId="Details">
    <w:name w:val="Details"/>
    <w:basedOn w:val="Normal"/>
    <w:next w:val="DetailsFollower"/>
    <w:rsid w:val="0038635F"/>
    <w:pPr>
      <w:spacing w:before="120" w:after="120" w:line="260" w:lineRule="atLeast"/>
    </w:pPr>
  </w:style>
  <w:style w:type="paragraph" w:customStyle="1" w:styleId="DetailsFollower">
    <w:name w:val="DetailsFollower"/>
    <w:basedOn w:val="Normal"/>
    <w:rsid w:val="0038635F"/>
    <w:pPr>
      <w:spacing w:before="120" w:after="120" w:line="260" w:lineRule="atLeast"/>
    </w:pPr>
  </w:style>
  <w:style w:type="paragraph" w:customStyle="1" w:styleId="PrecNameCover">
    <w:name w:val="PrecNameCover"/>
    <w:basedOn w:val="PrecName"/>
    <w:next w:val="Normal"/>
    <w:rsid w:val="0038635F"/>
    <w:pPr>
      <w:ind w:left="57"/>
    </w:pPr>
  </w:style>
  <w:style w:type="paragraph" w:styleId="FootnoteText">
    <w:name w:val="footnote text"/>
    <w:aliases w:val="Car"/>
    <w:basedOn w:val="Normal"/>
    <w:link w:val="FootnoteTextChar"/>
    <w:rsid w:val="0038635F"/>
    <w:pPr>
      <w:spacing w:after="60"/>
      <w:ind w:left="284" w:hanging="284"/>
    </w:pPr>
    <w:rPr>
      <w:sz w:val="18"/>
    </w:rPr>
  </w:style>
  <w:style w:type="paragraph" w:customStyle="1" w:styleId="FPdisclaimer">
    <w:name w:val="FPdisclaimer"/>
    <w:basedOn w:val="Header"/>
    <w:rsid w:val="0038635F"/>
    <w:pPr>
      <w:framePr w:w="5676" w:hSpace="181" w:wrap="around" w:vAnchor="page" w:hAnchor="page" w:x="5416" w:y="13467"/>
      <w:spacing w:line="260" w:lineRule="atLeast"/>
    </w:pPr>
    <w:rPr>
      <w:sz w:val="20"/>
    </w:rPr>
  </w:style>
  <w:style w:type="paragraph" w:customStyle="1" w:styleId="Headersub">
    <w:name w:val="Header sub"/>
    <w:basedOn w:val="Normal"/>
    <w:rsid w:val="0038635F"/>
    <w:pPr>
      <w:spacing w:after="1240"/>
    </w:pPr>
    <w:rPr>
      <w:sz w:val="36"/>
    </w:rPr>
  </w:style>
  <w:style w:type="paragraph" w:customStyle="1" w:styleId="Indent6">
    <w:name w:val="Indent 6"/>
    <w:basedOn w:val="Normal"/>
    <w:rsid w:val="0038635F"/>
    <w:pPr>
      <w:spacing w:after="240"/>
      <w:ind w:left="3686"/>
    </w:pPr>
  </w:style>
  <w:style w:type="paragraph" w:customStyle="1" w:styleId="FScheck1NoYes">
    <w:name w:val="FScheck1NoYes"/>
    <w:rsid w:val="0038635F"/>
    <w:pPr>
      <w:tabs>
        <w:tab w:val="left" w:pos="1077"/>
      </w:tabs>
      <w:spacing w:before="60" w:after="60" w:line="260" w:lineRule="atLeast"/>
      <w:ind w:left="425"/>
    </w:pPr>
    <w:rPr>
      <w:rFonts w:ascii="Arial" w:hAnsi="Arial"/>
      <w:noProof/>
      <w:lang w:eastAsia="en-US"/>
    </w:rPr>
  </w:style>
  <w:style w:type="paragraph" w:customStyle="1" w:styleId="FScheck2NoYes">
    <w:name w:val="FScheck2NoYes"/>
    <w:rsid w:val="0038635F"/>
    <w:pPr>
      <w:tabs>
        <w:tab w:val="left" w:pos="851"/>
      </w:tabs>
      <w:spacing w:before="60" w:after="60" w:line="260" w:lineRule="atLeast"/>
      <w:ind w:left="851"/>
    </w:pPr>
    <w:rPr>
      <w:rFonts w:ascii="Arial" w:hAnsi="Arial"/>
      <w:noProof/>
      <w:lang w:eastAsia="en-US"/>
    </w:rPr>
  </w:style>
  <w:style w:type="paragraph" w:customStyle="1" w:styleId="FScheck3NoYes">
    <w:name w:val="FScheck3NoYes"/>
    <w:rsid w:val="0038635F"/>
    <w:pPr>
      <w:tabs>
        <w:tab w:val="left" w:pos="1985"/>
      </w:tabs>
      <w:spacing w:before="60" w:after="60" w:line="260" w:lineRule="atLeast"/>
      <w:ind w:left="1304"/>
    </w:pPr>
    <w:rPr>
      <w:rFonts w:ascii="Arial" w:hAnsi="Arial"/>
      <w:noProof/>
      <w:lang w:eastAsia="en-US"/>
    </w:rPr>
  </w:style>
  <w:style w:type="paragraph" w:styleId="BodyText">
    <w:name w:val="Body Text"/>
    <w:basedOn w:val="Normal"/>
    <w:link w:val="BodyTextChar"/>
    <w:rsid w:val="0038635F"/>
    <w:pPr>
      <w:spacing w:after="240"/>
    </w:pPr>
  </w:style>
  <w:style w:type="paragraph" w:customStyle="1" w:styleId="NormalDeed">
    <w:name w:val="Normal Deed"/>
    <w:basedOn w:val="Normal"/>
    <w:link w:val="NormalDeedChar"/>
    <w:rsid w:val="0038635F"/>
    <w:pPr>
      <w:spacing w:after="240"/>
    </w:pPr>
  </w:style>
  <w:style w:type="paragraph" w:customStyle="1" w:styleId="PartHeading">
    <w:name w:val="Part Heading"/>
    <w:basedOn w:val="Normal"/>
    <w:next w:val="Normal"/>
    <w:uiPriority w:val="3"/>
    <w:rsid w:val="0038635F"/>
    <w:pPr>
      <w:numPr>
        <w:numId w:val="16"/>
      </w:numPr>
      <w:spacing w:before="240" w:after="240"/>
    </w:pPr>
    <w:rPr>
      <w:b/>
      <w:sz w:val="28"/>
    </w:rPr>
  </w:style>
  <w:style w:type="paragraph" w:customStyle="1" w:styleId="SchedH1">
    <w:name w:val="SchedH1"/>
    <w:basedOn w:val="Normal"/>
    <w:next w:val="SchedH2"/>
    <w:uiPriority w:val="6"/>
    <w:rsid w:val="0038635F"/>
    <w:pPr>
      <w:keepNext/>
      <w:numPr>
        <w:ilvl w:val="1"/>
        <w:numId w:val="44"/>
      </w:numPr>
      <w:pBdr>
        <w:top w:val="single" w:sz="6" w:space="2" w:color="auto"/>
      </w:pBdr>
      <w:spacing w:before="240" w:after="120"/>
    </w:pPr>
    <w:rPr>
      <w:b/>
      <w:sz w:val="28"/>
    </w:rPr>
  </w:style>
  <w:style w:type="paragraph" w:customStyle="1" w:styleId="SchedH2">
    <w:name w:val="SchedH2"/>
    <w:basedOn w:val="Normal"/>
    <w:next w:val="Indent2"/>
    <w:uiPriority w:val="6"/>
    <w:rsid w:val="0038635F"/>
    <w:pPr>
      <w:keepNext/>
      <w:numPr>
        <w:ilvl w:val="2"/>
        <w:numId w:val="44"/>
      </w:numPr>
      <w:spacing w:before="120" w:after="120"/>
    </w:pPr>
    <w:rPr>
      <w:b/>
      <w:sz w:val="22"/>
    </w:rPr>
  </w:style>
  <w:style w:type="paragraph" w:customStyle="1" w:styleId="SchedH3">
    <w:name w:val="SchedH3"/>
    <w:basedOn w:val="Normal"/>
    <w:uiPriority w:val="6"/>
    <w:rsid w:val="0038635F"/>
    <w:pPr>
      <w:numPr>
        <w:ilvl w:val="3"/>
        <w:numId w:val="44"/>
      </w:numPr>
      <w:spacing w:after="240"/>
    </w:pPr>
  </w:style>
  <w:style w:type="paragraph" w:customStyle="1" w:styleId="SchedH4">
    <w:name w:val="SchedH4"/>
    <w:basedOn w:val="Normal"/>
    <w:uiPriority w:val="6"/>
    <w:rsid w:val="0038635F"/>
    <w:pPr>
      <w:numPr>
        <w:ilvl w:val="4"/>
        <w:numId w:val="44"/>
      </w:numPr>
      <w:spacing w:after="240"/>
    </w:pPr>
  </w:style>
  <w:style w:type="paragraph" w:customStyle="1" w:styleId="SchedH5">
    <w:name w:val="SchedH5"/>
    <w:basedOn w:val="Normal"/>
    <w:uiPriority w:val="6"/>
    <w:rsid w:val="0038635F"/>
    <w:pPr>
      <w:numPr>
        <w:ilvl w:val="5"/>
        <w:numId w:val="44"/>
      </w:numPr>
      <w:spacing w:after="240"/>
    </w:pPr>
  </w:style>
  <w:style w:type="character" w:styleId="PageNumber">
    <w:name w:val="page number"/>
    <w:basedOn w:val="DefaultParagraphFont"/>
    <w:rsid w:val="0038635F"/>
  </w:style>
  <w:style w:type="numbering" w:styleId="111111">
    <w:name w:val="Outline List 2"/>
    <w:basedOn w:val="NoList"/>
    <w:rsid w:val="0038635F"/>
    <w:pPr>
      <w:numPr>
        <w:numId w:val="1"/>
      </w:numPr>
    </w:pPr>
  </w:style>
  <w:style w:type="numbering" w:styleId="1ai">
    <w:name w:val="Outline List 1"/>
    <w:basedOn w:val="NoList"/>
    <w:rsid w:val="0038635F"/>
    <w:pPr>
      <w:numPr>
        <w:numId w:val="2"/>
      </w:numPr>
    </w:pPr>
  </w:style>
  <w:style w:type="numbering" w:styleId="ArticleSection">
    <w:name w:val="Outline List 3"/>
    <w:basedOn w:val="NoList"/>
    <w:rsid w:val="0038635F"/>
    <w:pPr>
      <w:numPr>
        <w:numId w:val="3"/>
      </w:numPr>
    </w:pPr>
  </w:style>
  <w:style w:type="paragraph" w:styleId="BalloonText">
    <w:name w:val="Balloon Text"/>
    <w:basedOn w:val="Normal"/>
    <w:link w:val="BalloonTextChar"/>
    <w:rsid w:val="0038635F"/>
    <w:rPr>
      <w:rFonts w:ascii="Tahoma" w:hAnsi="Tahoma" w:cs="Tahoma"/>
      <w:sz w:val="16"/>
      <w:szCs w:val="16"/>
    </w:rPr>
  </w:style>
  <w:style w:type="character" w:customStyle="1" w:styleId="BalloonTextChar">
    <w:name w:val="Balloon Text Char"/>
    <w:link w:val="BalloonText"/>
    <w:rsid w:val="0038635F"/>
    <w:rPr>
      <w:rFonts w:ascii="Tahoma" w:hAnsi="Tahoma" w:cs="Tahoma"/>
      <w:sz w:val="16"/>
      <w:szCs w:val="16"/>
      <w:lang w:eastAsia="en-US"/>
    </w:rPr>
  </w:style>
  <w:style w:type="paragraph" w:styleId="Bibliography">
    <w:name w:val="Bibliography"/>
    <w:basedOn w:val="Normal"/>
    <w:next w:val="Normal"/>
    <w:uiPriority w:val="37"/>
    <w:semiHidden/>
    <w:unhideWhenUsed/>
    <w:rsid w:val="0038635F"/>
  </w:style>
  <w:style w:type="paragraph" w:styleId="BlockText">
    <w:name w:val="Block Text"/>
    <w:basedOn w:val="Normal"/>
    <w:rsid w:val="0038635F"/>
    <w:pPr>
      <w:spacing w:after="120"/>
      <w:ind w:left="1440" w:right="1440"/>
    </w:pPr>
  </w:style>
  <w:style w:type="paragraph" w:styleId="BodyText2">
    <w:name w:val="Body Text 2"/>
    <w:basedOn w:val="Normal"/>
    <w:link w:val="BodyText2Char"/>
    <w:rsid w:val="0038635F"/>
    <w:pPr>
      <w:spacing w:after="120" w:line="480" w:lineRule="auto"/>
    </w:pPr>
  </w:style>
  <w:style w:type="character" w:customStyle="1" w:styleId="BodyText2Char">
    <w:name w:val="Body Text 2 Char"/>
    <w:link w:val="BodyText2"/>
    <w:rsid w:val="0038635F"/>
    <w:rPr>
      <w:rFonts w:ascii="Arial" w:hAnsi="Arial" w:cs="Arial"/>
      <w:lang w:eastAsia="en-US"/>
    </w:rPr>
  </w:style>
  <w:style w:type="paragraph" w:styleId="BodyText3">
    <w:name w:val="Body Text 3"/>
    <w:basedOn w:val="Normal"/>
    <w:link w:val="BodyText3Char"/>
    <w:rsid w:val="0038635F"/>
    <w:pPr>
      <w:spacing w:after="120"/>
    </w:pPr>
    <w:rPr>
      <w:sz w:val="16"/>
      <w:szCs w:val="16"/>
    </w:rPr>
  </w:style>
  <w:style w:type="character" w:customStyle="1" w:styleId="BodyText3Char">
    <w:name w:val="Body Text 3 Char"/>
    <w:link w:val="BodyText3"/>
    <w:rsid w:val="0038635F"/>
    <w:rPr>
      <w:rFonts w:ascii="Arial" w:hAnsi="Arial" w:cs="Arial"/>
      <w:sz w:val="16"/>
      <w:szCs w:val="16"/>
      <w:lang w:eastAsia="en-US"/>
    </w:rPr>
  </w:style>
  <w:style w:type="paragraph" w:styleId="BodyTextFirstIndent">
    <w:name w:val="Body Text First Indent"/>
    <w:basedOn w:val="BodyText"/>
    <w:link w:val="BodyTextFirstIndentChar"/>
    <w:rsid w:val="0038635F"/>
    <w:pPr>
      <w:spacing w:after="120"/>
      <w:ind w:firstLine="210"/>
    </w:pPr>
  </w:style>
  <w:style w:type="character" w:customStyle="1" w:styleId="BodyTextChar">
    <w:name w:val="Body Text Char"/>
    <w:link w:val="BodyText"/>
    <w:rsid w:val="0038635F"/>
    <w:rPr>
      <w:rFonts w:ascii="Arial" w:hAnsi="Arial" w:cs="Arial"/>
      <w:lang w:eastAsia="en-US"/>
    </w:rPr>
  </w:style>
  <w:style w:type="character" w:customStyle="1" w:styleId="BodyTextFirstIndentChar">
    <w:name w:val="Body Text First Indent Char"/>
    <w:basedOn w:val="BodyTextChar"/>
    <w:link w:val="BodyTextFirstIndent"/>
    <w:rsid w:val="0038635F"/>
    <w:rPr>
      <w:rFonts w:ascii="Arial" w:hAnsi="Arial" w:cs="Arial"/>
      <w:lang w:eastAsia="en-US"/>
    </w:rPr>
  </w:style>
  <w:style w:type="paragraph" w:styleId="BodyTextIndent">
    <w:name w:val="Body Text Indent"/>
    <w:basedOn w:val="Normal"/>
    <w:link w:val="BodyTextIndentChar"/>
    <w:rsid w:val="0038635F"/>
    <w:pPr>
      <w:spacing w:after="120"/>
      <w:ind w:left="283"/>
    </w:pPr>
  </w:style>
  <w:style w:type="character" w:customStyle="1" w:styleId="BodyTextIndentChar">
    <w:name w:val="Body Text Indent Char"/>
    <w:link w:val="BodyTextIndent"/>
    <w:rsid w:val="0038635F"/>
    <w:rPr>
      <w:rFonts w:ascii="Arial" w:hAnsi="Arial" w:cs="Arial"/>
      <w:lang w:eastAsia="en-US"/>
    </w:rPr>
  </w:style>
  <w:style w:type="paragraph" w:styleId="BodyTextFirstIndent2">
    <w:name w:val="Body Text First Indent 2"/>
    <w:basedOn w:val="BodyTextIndent"/>
    <w:link w:val="BodyTextFirstIndent2Char"/>
    <w:rsid w:val="0038635F"/>
    <w:pPr>
      <w:ind w:firstLine="210"/>
    </w:pPr>
  </w:style>
  <w:style w:type="character" w:customStyle="1" w:styleId="BodyTextFirstIndent2Char">
    <w:name w:val="Body Text First Indent 2 Char"/>
    <w:basedOn w:val="BodyTextIndentChar"/>
    <w:link w:val="BodyTextFirstIndent2"/>
    <w:rsid w:val="0038635F"/>
    <w:rPr>
      <w:rFonts w:ascii="Arial" w:hAnsi="Arial" w:cs="Arial"/>
      <w:lang w:eastAsia="en-US"/>
    </w:rPr>
  </w:style>
  <w:style w:type="paragraph" w:styleId="BodyTextIndent2">
    <w:name w:val="Body Text Indent 2"/>
    <w:basedOn w:val="Normal"/>
    <w:link w:val="BodyTextIndent2Char"/>
    <w:rsid w:val="0038635F"/>
    <w:pPr>
      <w:spacing w:after="120" w:line="480" w:lineRule="auto"/>
      <w:ind w:left="283"/>
    </w:pPr>
  </w:style>
  <w:style w:type="character" w:customStyle="1" w:styleId="BodyTextIndent2Char">
    <w:name w:val="Body Text Indent 2 Char"/>
    <w:link w:val="BodyTextIndent2"/>
    <w:rsid w:val="0038635F"/>
    <w:rPr>
      <w:rFonts w:ascii="Arial" w:hAnsi="Arial" w:cs="Arial"/>
      <w:lang w:eastAsia="en-US"/>
    </w:rPr>
  </w:style>
  <w:style w:type="paragraph" w:styleId="BodyTextIndent3">
    <w:name w:val="Body Text Indent 3"/>
    <w:basedOn w:val="Normal"/>
    <w:link w:val="BodyTextIndent3Char"/>
    <w:rsid w:val="0038635F"/>
    <w:pPr>
      <w:spacing w:after="120"/>
      <w:ind w:left="283"/>
    </w:pPr>
    <w:rPr>
      <w:sz w:val="16"/>
      <w:szCs w:val="16"/>
    </w:rPr>
  </w:style>
  <w:style w:type="character" w:customStyle="1" w:styleId="BodyTextIndent3Char">
    <w:name w:val="Body Text Indent 3 Char"/>
    <w:link w:val="BodyTextIndent3"/>
    <w:rsid w:val="0038635F"/>
    <w:rPr>
      <w:rFonts w:ascii="Arial" w:hAnsi="Arial" w:cs="Arial"/>
      <w:sz w:val="16"/>
      <w:szCs w:val="16"/>
      <w:lang w:eastAsia="en-US"/>
    </w:rPr>
  </w:style>
  <w:style w:type="character" w:styleId="BookTitle">
    <w:name w:val="Book Title"/>
    <w:uiPriority w:val="33"/>
    <w:qFormat/>
    <w:rsid w:val="0038635F"/>
    <w:rPr>
      <w:b/>
      <w:bCs/>
      <w:smallCaps/>
      <w:spacing w:val="5"/>
    </w:rPr>
  </w:style>
  <w:style w:type="paragraph" w:styleId="Caption">
    <w:name w:val="caption"/>
    <w:basedOn w:val="Normal"/>
    <w:next w:val="Normal"/>
    <w:unhideWhenUsed/>
    <w:qFormat/>
    <w:rsid w:val="0038635F"/>
    <w:rPr>
      <w:b/>
      <w:bCs/>
    </w:rPr>
  </w:style>
  <w:style w:type="paragraph" w:styleId="Closing">
    <w:name w:val="Closing"/>
    <w:basedOn w:val="Normal"/>
    <w:link w:val="ClosingChar"/>
    <w:rsid w:val="0038635F"/>
    <w:pPr>
      <w:ind w:left="4252"/>
    </w:pPr>
  </w:style>
  <w:style w:type="character" w:customStyle="1" w:styleId="ClosingChar">
    <w:name w:val="Closing Char"/>
    <w:link w:val="Closing"/>
    <w:rsid w:val="0038635F"/>
    <w:rPr>
      <w:rFonts w:ascii="Arial" w:hAnsi="Arial" w:cs="Arial"/>
      <w:lang w:eastAsia="en-US"/>
    </w:rPr>
  </w:style>
  <w:style w:type="table" w:styleId="ColorfulGrid">
    <w:name w:val="Colorful Grid"/>
    <w:basedOn w:val="TableNormal"/>
    <w:uiPriority w:val="73"/>
    <w:rsid w:val="0038635F"/>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38635F"/>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38635F"/>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38635F"/>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38635F"/>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38635F"/>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38635F"/>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38635F"/>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38635F"/>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38635F"/>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38635F"/>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38635F"/>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38635F"/>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38635F"/>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38635F"/>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38635F"/>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38635F"/>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38635F"/>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38635F"/>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38635F"/>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38635F"/>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rsid w:val="0038635F"/>
    <w:rPr>
      <w:sz w:val="16"/>
      <w:szCs w:val="16"/>
    </w:rPr>
  </w:style>
  <w:style w:type="paragraph" w:styleId="CommentText">
    <w:name w:val="annotation text"/>
    <w:basedOn w:val="Normal"/>
    <w:link w:val="CommentTextChar"/>
    <w:uiPriority w:val="99"/>
    <w:rsid w:val="0038635F"/>
  </w:style>
  <w:style w:type="character" w:customStyle="1" w:styleId="CommentTextChar">
    <w:name w:val="Comment Text Char"/>
    <w:link w:val="CommentText"/>
    <w:uiPriority w:val="99"/>
    <w:rsid w:val="0038635F"/>
    <w:rPr>
      <w:rFonts w:ascii="Arial" w:hAnsi="Arial" w:cs="Arial"/>
      <w:lang w:eastAsia="en-US"/>
    </w:rPr>
  </w:style>
  <w:style w:type="paragraph" w:styleId="CommentSubject">
    <w:name w:val="annotation subject"/>
    <w:basedOn w:val="CommentText"/>
    <w:next w:val="CommentText"/>
    <w:link w:val="CommentSubjectChar"/>
    <w:rsid w:val="0038635F"/>
    <w:rPr>
      <w:b/>
      <w:bCs/>
    </w:rPr>
  </w:style>
  <w:style w:type="character" w:customStyle="1" w:styleId="CommentSubjectChar">
    <w:name w:val="Comment Subject Char"/>
    <w:link w:val="CommentSubject"/>
    <w:rsid w:val="0038635F"/>
    <w:rPr>
      <w:rFonts w:ascii="Arial" w:hAnsi="Arial" w:cs="Arial"/>
      <w:b/>
      <w:bCs/>
      <w:lang w:eastAsia="en-US"/>
    </w:rPr>
  </w:style>
  <w:style w:type="table" w:styleId="DarkList">
    <w:name w:val="Dark List"/>
    <w:basedOn w:val="TableNormal"/>
    <w:uiPriority w:val="70"/>
    <w:rsid w:val="0038635F"/>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38635F"/>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38635F"/>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38635F"/>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38635F"/>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38635F"/>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38635F"/>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38635F"/>
  </w:style>
  <w:style w:type="character" w:customStyle="1" w:styleId="DateChar">
    <w:name w:val="Date Char"/>
    <w:link w:val="Date"/>
    <w:rsid w:val="0038635F"/>
    <w:rPr>
      <w:rFonts w:ascii="Arial" w:hAnsi="Arial" w:cs="Arial"/>
      <w:lang w:eastAsia="en-US"/>
    </w:rPr>
  </w:style>
  <w:style w:type="paragraph" w:styleId="DocumentMap">
    <w:name w:val="Document Map"/>
    <w:basedOn w:val="Normal"/>
    <w:link w:val="DocumentMapChar"/>
    <w:rsid w:val="0038635F"/>
    <w:rPr>
      <w:rFonts w:ascii="Tahoma" w:hAnsi="Tahoma" w:cs="Tahoma"/>
      <w:sz w:val="16"/>
      <w:szCs w:val="16"/>
    </w:rPr>
  </w:style>
  <w:style w:type="character" w:customStyle="1" w:styleId="DocumentMapChar">
    <w:name w:val="Document Map Char"/>
    <w:link w:val="DocumentMap"/>
    <w:rsid w:val="0038635F"/>
    <w:rPr>
      <w:rFonts w:ascii="Tahoma" w:hAnsi="Tahoma" w:cs="Tahoma"/>
      <w:sz w:val="16"/>
      <w:szCs w:val="16"/>
      <w:lang w:eastAsia="en-US"/>
    </w:rPr>
  </w:style>
  <w:style w:type="paragraph" w:styleId="E-mailSignature">
    <w:name w:val="E-mail Signature"/>
    <w:basedOn w:val="Normal"/>
    <w:link w:val="E-mailSignatureChar"/>
    <w:rsid w:val="0038635F"/>
  </w:style>
  <w:style w:type="character" w:customStyle="1" w:styleId="E-mailSignatureChar">
    <w:name w:val="E-mail Signature Char"/>
    <w:link w:val="E-mailSignature"/>
    <w:rsid w:val="0038635F"/>
    <w:rPr>
      <w:rFonts w:ascii="Arial" w:hAnsi="Arial" w:cs="Arial"/>
      <w:lang w:eastAsia="en-US"/>
    </w:rPr>
  </w:style>
  <w:style w:type="character" w:styleId="Emphasis">
    <w:name w:val="Emphasis"/>
    <w:qFormat/>
    <w:rsid w:val="0038635F"/>
    <w:rPr>
      <w:i/>
      <w:iCs/>
    </w:rPr>
  </w:style>
  <w:style w:type="character" w:styleId="EndnoteReference">
    <w:name w:val="endnote reference"/>
    <w:rsid w:val="0038635F"/>
    <w:rPr>
      <w:vertAlign w:val="superscript"/>
    </w:rPr>
  </w:style>
  <w:style w:type="paragraph" w:styleId="EndnoteText">
    <w:name w:val="endnote text"/>
    <w:basedOn w:val="Normal"/>
    <w:link w:val="EndnoteTextChar"/>
    <w:rsid w:val="0038635F"/>
  </w:style>
  <w:style w:type="character" w:customStyle="1" w:styleId="EndnoteTextChar">
    <w:name w:val="Endnote Text Char"/>
    <w:link w:val="EndnoteText"/>
    <w:rsid w:val="0038635F"/>
    <w:rPr>
      <w:rFonts w:ascii="Arial" w:hAnsi="Arial" w:cs="Arial"/>
      <w:lang w:eastAsia="en-US"/>
    </w:rPr>
  </w:style>
  <w:style w:type="paragraph" w:styleId="EnvelopeAddress">
    <w:name w:val="envelope address"/>
    <w:basedOn w:val="Normal"/>
    <w:rsid w:val="0038635F"/>
    <w:pPr>
      <w:framePr w:w="7920" w:h="1980" w:hRule="exact" w:hSpace="180" w:wrap="auto" w:hAnchor="page" w:xAlign="center" w:yAlign="bottom"/>
      <w:ind w:left="2880"/>
    </w:pPr>
    <w:rPr>
      <w:rFonts w:ascii="Cambria" w:eastAsia="SimSun" w:hAnsi="Cambria" w:cs="Times New Roman"/>
      <w:sz w:val="24"/>
      <w:szCs w:val="24"/>
    </w:rPr>
  </w:style>
  <w:style w:type="paragraph" w:styleId="EnvelopeReturn">
    <w:name w:val="envelope return"/>
    <w:basedOn w:val="Normal"/>
    <w:rsid w:val="0038635F"/>
    <w:rPr>
      <w:rFonts w:ascii="Cambria" w:eastAsia="SimSun" w:hAnsi="Cambria" w:cs="Times New Roman"/>
    </w:rPr>
  </w:style>
  <w:style w:type="character" w:styleId="FollowedHyperlink">
    <w:name w:val="FollowedHyperlink"/>
    <w:rsid w:val="0038635F"/>
    <w:rPr>
      <w:color w:val="800080"/>
      <w:u w:val="single"/>
    </w:rPr>
  </w:style>
  <w:style w:type="character" w:styleId="HTMLAcronym">
    <w:name w:val="HTML Acronym"/>
    <w:rsid w:val="0038635F"/>
  </w:style>
  <w:style w:type="paragraph" w:styleId="HTMLAddress">
    <w:name w:val="HTML Address"/>
    <w:basedOn w:val="Normal"/>
    <w:link w:val="HTMLAddressChar"/>
    <w:rsid w:val="0038635F"/>
    <w:rPr>
      <w:i/>
      <w:iCs/>
    </w:rPr>
  </w:style>
  <w:style w:type="character" w:customStyle="1" w:styleId="HTMLAddressChar">
    <w:name w:val="HTML Address Char"/>
    <w:link w:val="HTMLAddress"/>
    <w:rsid w:val="0038635F"/>
    <w:rPr>
      <w:rFonts w:ascii="Arial" w:hAnsi="Arial" w:cs="Arial"/>
      <w:i/>
      <w:iCs/>
      <w:lang w:eastAsia="en-US"/>
    </w:rPr>
  </w:style>
  <w:style w:type="character" w:styleId="HTMLCite">
    <w:name w:val="HTML Cite"/>
    <w:rsid w:val="0038635F"/>
    <w:rPr>
      <w:i/>
      <w:iCs/>
    </w:rPr>
  </w:style>
  <w:style w:type="character" w:styleId="HTMLCode">
    <w:name w:val="HTML Code"/>
    <w:rsid w:val="0038635F"/>
    <w:rPr>
      <w:rFonts w:ascii="Courier New" w:hAnsi="Courier New" w:cs="Courier New"/>
      <w:sz w:val="20"/>
      <w:szCs w:val="20"/>
    </w:rPr>
  </w:style>
  <w:style w:type="character" w:styleId="HTMLDefinition">
    <w:name w:val="HTML Definition"/>
    <w:rsid w:val="0038635F"/>
    <w:rPr>
      <w:i/>
      <w:iCs/>
    </w:rPr>
  </w:style>
  <w:style w:type="character" w:styleId="HTMLKeyboard">
    <w:name w:val="HTML Keyboard"/>
    <w:rsid w:val="0038635F"/>
    <w:rPr>
      <w:rFonts w:ascii="Courier New" w:hAnsi="Courier New" w:cs="Courier New"/>
      <w:sz w:val="20"/>
      <w:szCs w:val="20"/>
    </w:rPr>
  </w:style>
  <w:style w:type="paragraph" w:styleId="HTMLPreformatted">
    <w:name w:val="HTML Preformatted"/>
    <w:basedOn w:val="Normal"/>
    <w:link w:val="HTMLPreformattedChar"/>
    <w:rsid w:val="0038635F"/>
    <w:rPr>
      <w:rFonts w:ascii="Courier New" w:hAnsi="Courier New" w:cs="Courier New"/>
    </w:rPr>
  </w:style>
  <w:style w:type="character" w:customStyle="1" w:styleId="HTMLPreformattedChar">
    <w:name w:val="HTML Preformatted Char"/>
    <w:link w:val="HTMLPreformatted"/>
    <w:rsid w:val="0038635F"/>
    <w:rPr>
      <w:rFonts w:ascii="Courier New" w:hAnsi="Courier New" w:cs="Courier New"/>
      <w:lang w:eastAsia="en-US"/>
    </w:rPr>
  </w:style>
  <w:style w:type="character" w:styleId="HTMLSample">
    <w:name w:val="HTML Sample"/>
    <w:rsid w:val="0038635F"/>
    <w:rPr>
      <w:rFonts w:ascii="Courier New" w:hAnsi="Courier New" w:cs="Courier New"/>
    </w:rPr>
  </w:style>
  <w:style w:type="character" w:styleId="HTMLTypewriter">
    <w:name w:val="HTML Typewriter"/>
    <w:rsid w:val="0038635F"/>
    <w:rPr>
      <w:rFonts w:ascii="Courier New" w:hAnsi="Courier New" w:cs="Courier New"/>
      <w:sz w:val="20"/>
      <w:szCs w:val="20"/>
    </w:rPr>
  </w:style>
  <w:style w:type="character" w:styleId="HTMLVariable">
    <w:name w:val="HTML Variable"/>
    <w:rsid w:val="0038635F"/>
    <w:rPr>
      <w:i/>
      <w:iCs/>
    </w:rPr>
  </w:style>
  <w:style w:type="character" w:styleId="Hyperlink">
    <w:name w:val="Hyperlink"/>
    <w:rsid w:val="0038635F"/>
    <w:rPr>
      <w:color w:val="0000FF"/>
      <w:u w:val="single"/>
    </w:rPr>
  </w:style>
  <w:style w:type="paragraph" w:styleId="Index1">
    <w:name w:val="index 1"/>
    <w:basedOn w:val="Normal"/>
    <w:next w:val="Normal"/>
    <w:autoRedefine/>
    <w:rsid w:val="0038635F"/>
    <w:pPr>
      <w:ind w:left="200" w:hanging="200"/>
    </w:pPr>
  </w:style>
  <w:style w:type="paragraph" w:styleId="Index2">
    <w:name w:val="index 2"/>
    <w:basedOn w:val="Normal"/>
    <w:next w:val="Normal"/>
    <w:autoRedefine/>
    <w:rsid w:val="0038635F"/>
    <w:pPr>
      <w:ind w:left="400" w:hanging="200"/>
    </w:pPr>
  </w:style>
  <w:style w:type="paragraph" w:styleId="Index3">
    <w:name w:val="index 3"/>
    <w:basedOn w:val="Normal"/>
    <w:next w:val="Normal"/>
    <w:autoRedefine/>
    <w:rsid w:val="0038635F"/>
    <w:pPr>
      <w:ind w:left="600" w:hanging="200"/>
    </w:pPr>
  </w:style>
  <w:style w:type="paragraph" w:styleId="Index4">
    <w:name w:val="index 4"/>
    <w:basedOn w:val="Normal"/>
    <w:next w:val="Normal"/>
    <w:autoRedefine/>
    <w:rsid w:val="0038635F"/>
    <w:pPr>
      <w:ind w:left="800" w:hanging="200"/>
    </w:pPr>
  </w:style>
  <w:style w:type="paragraph" w:styleId="Index5">
    <w:name w:val="index 5"/>
    <w:basedOn w:val="Normal"/>
    <w:next w:val="Normal"/>
    <w:autoRedefine/>
    <w:rsid w:val="0038635F"/>
    <w:pPr>
      <w:ind w:left="1000" w:hanging="200"/>
    </w:pPr>
  </w:style>
  <w:style w:type="paragraph" w:styleId="Index6">
    <w:name w:val="index 6"/>
    <w:basedOn w:val="Normal"/>
    <w:next w:val="Normal"/>
    <w:autoRedefine/>
    <w:rsid w:val="0038635F"/>
    <w:pPr>
      <w:ind w:left="1200" w:hanging="200"/>
    </w:pPr>
  </w:style>
  <w:style w:type="paragraph" w:styleId="Index7">
    <w:name w:val="index 7"/>
    <w:basedOn w:val="Normal"/>
    <w:next w:val="Normal"/>
    <w:autoRedefine/>
    <w:rsid w:val="0038635F"/>
    <w:pPr>
      <w:ind w:left="1400" w:hanging="200"/>
    </w:pPr>
  </w:style>
  <w:style w:type="paragraph" w:styleId="Index8">
    <w:name w:val="index 8"/>
    <w:basedOn w:val="Normal"/>
    <w:next w:val="Normal"/>
    <w:autoRedefine/>
    <w:rsid w:val="0038635F"/>
    <w:pPr>
      <w:ind w:left="1600" w:hanging="200"/>
    </w:pPr>
  </w:style>
  <w:style w:type="paragraph" w:styleId="Index9">
    <w:name w:val="index 9"/>
    <w:basedOn w:val="Normal"/>
    <w:next w:val="Normal"/>
    <w:autoRedefine/>
    <w:rsid w:val="0038635F"/>
    <w:pPr>
      <w:ind w:left="1800" w:hanging="200"/>
    </w:pPr>
  </w:style>
  <w:style w:type="paragraph" w:styleId="IndexHeading">
    <w:name w:val="index heading"/>
    <w:basedOn w:val="Normal"/>
    <w:next w:val="Index1"/>
    <w:rsid w:val="0038635F"/>
    <w:rPr>
      <w:rFonts w:ascii="Cambria" w:eastAsia="SimSun" w:hAnsi="Cambria" w:cs="Times New Roman"/>
      <w:b/>
      <w:bCs/>
    </w:rPr>
  </w:style>
  <w:style w:type="character" w:styleId="IntenseEmphasis">
    <w:name w:val="Intense Emphasis"/>
    <w:uiPriority w:val="21"/>
    <w:qFormat/>
    <w:rsid w:val="0038635F"/>
    <w:rPr>
      <w:b/>
      <w:bCs/>
      <w:i/>
      <w:iCs/>
      <w:color w:val="4F81BD"/>
    </w:rPr>
  </w:style>
  <w:style w:type="paragraph" w:styleId="IntenseQuote">
    <w:name w:val="Intense Quote"/>
    <w:basedOn w:val="Normal"/>
    <w:next w:val="Normal"/>
    <w:link w:val="IntenseQuoteChar"/>
    <w:uiPriority w:val="30"/>
    <w:qFormat/>
    <w:rsid w:val="0038635F"/>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38635F"/>
    <w:rPr>
      <w:rFonts w:ascii="Arial" w:hAnsi="Arial" w:cs="Arial"/>
      <w:b/>
      <w:bCs/>
      <w:i/>
      <w:iCs/>
      <w:color w:val="4F81BD"/>
      <w:lang w:eastAsia="en-US"/>
    </w:rPr>
  </w:style>
  <w:style w:type="character" w:styleId="IntenseReference">
    <w:name w:val="Intense Reference"/>
    <w:uiPriority w:val="32"/>
    <w:qFormat/>
    <w:rsid w:val="0038635F"/>
    <w:rPr>
      <w:b/>
      <w:bCs/>
      <w:smallCaps/>
      <w:color w:val="C0504D"/>
      <w:spacing w:val="5"/>
      <w:u w:val="single"/>
    </w:rPr>
  </w:style>
  <w:style w:type="table" w:styleId="LightGrid">
    <w:name w:val="Light Grid"/>
    <w:basedOn w:val="TableNormal"/>
    <w:uiPriority w:val="62"/>
    <w:rsid w:val="0038635F"/>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Arial Black" w:eastAsia="SimSun" w:hAnsi="Arial Black"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Arial Black" w:eastAsia="SimSun" w:hAnsi="Arial Black"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rial Black" w:eastAsia="SimSun" w:hAnsi="Arial Black" w:cs="Times New Roman"/>
        <w:b/>
        <w:bCs/>
      </w:rPr>
    </w:tblStylePr>
    <w:tblStylePr w:type="lastCol">
      <w:rPr>
        <w:rFonts w:ascii="Arial Black" w:eastAsia="SimSun" w:hAnsi="Arial Black"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38635F"/>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Arial Black" w:eastAsia="SimSun" w:hAnsi="Arial Black"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Arial Black" w:eastAsia="SimSun" w:hAnsi="Arial Black"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Arial Black" w:eastAsia="SimSun" w:hAnsi="Arial Black" w:cs="Times New Roman"/>
        <w:b/>
        <w:bCs/>
      </w:rPr>
    </w:tblStylePr>
    <w:tblStylePr w:type="lastCol">
      <w:rPr>
        <w:rFonts w:ascii="Arial Black" w:eastAsia="SimSun" w:hAnsi="Arial Black"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38635F"/>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Arial Black" w:eastAsia="SimSun" w:hAnsi="Arial Black"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Arial Black" w:eastAsia="SimSun" w:hAnsi="Arial Black"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Arial Black" w:eastAsia="SimSun" w:hAnsi="Arial Black" w:cs="Times New Roman"/>
        <w:b/>
        <w:bCs/>
      </w:rPr>
    </w:tblStylePr>
    <w:tblStylePr w:type="lastCol">
      <w:rPr>
        <w:rFonts w:ascii="Arial Black" w:eastAsia="SimSun" w:hAnsi="Arial Black"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38635F"/>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Arial Black" w:eastAsia="SimSun" w:hAnsi="Arial Black"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Arial Black" w:eastAsia="SimSun" w:hAnsi="Arial Black"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Arial Black" w:eastAsia="SimSun" w:hAnsi="Arial Black" w:cs="Times New Roman"/>
        <w:b/>
        <w:bCs/>
      </w:rPr>
    </w:tblStylePr>
    <w:tblStylePr w:type="lastCol">
      <w:rPr>
        <w:rFonts w:ascii="Arial Black" w:eastAsia="SimSun" w:hAnsi="Arial Black"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38635F"/>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Arial Black" w:eastAsia="SimSun" w:hAnsi="Arial Black"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Arial Black" w:eastAsia="SimSun" w:hAnsi="Arial Black"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Arial Black" w:eastAsia="SimSun" w:hAnsi="Arial Black" w:cs="Times New Roman"/>
        <w:b/>
        <w:bCs/>
      </w:rPr>
    </w:tblStylePr>
    <w:tblStylePr w:type="lastCol">
      <w:rPr>
        <w:rFonts w:ascii="Arial Black" w:eastAsia="SimSun" w:hAnsi="Arial Black"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38635F"/>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Arial Black" w:eastAsia="SimSun" w:hAnsi="Arial Black"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Arial Black" w:eastAsia="SimSun" w:hAnsi="Arial Black"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Arial Black" w:eastAsia="SimSun" w:hAnsi="Arial Black" w:cs="Times New Roman"/>
        <w:b/>
        <w:bCs/>
      </w:rPr>
    </w:tblStylePr>
    <w:tblStylePr w:type="lastCol">
      <w:rPr>
        <w:rFonts w:ascii="Arial Black" w:eastAsia="SimSun" w:hAnsi="Arial Black"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38635F"/>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Arial Black" w:eastAsia="SimSun" w:hAnsi="Arial Black"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Arial Black" w:eastAsia="SimSun" w:hAnsi="Arial Black"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Arial Black" w:eastAsia="SimSun" w:hAnsi="Arial Black" w:cs="Times New Roman"/>
        <w:b/>
        <w:bCs/>
      </w:rPr>
    </w:tblStylePr>
    <w:tblStylePr w:type="lastCol">
      <w:rPr>
        <w:rFonts w:ascii="Arial Black" w:eastAsia="SimSun" w:hAnsi="Arial Black"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38635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38635F"/>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38635F"/>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38635F"/>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38635F"/>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38635F"/>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38635F"/>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38635F"/>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38635F"/>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38635F"/>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38635F"/>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38635F"/>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38635F"/>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38635F"/>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rsid w:val="0038635F"/>
  </w:style>
  <w:style w:type="paragraph" w:styleId="List">
    <w:name w:val="List"/>
    <w:basedOn w:val="Normal"/>
    <w:rsid w:val="0038635F"/>
    <w:pPr>
      <w:ind w:left="283" w:hanging="283"/>
      <w:contextualSpacing/>
    </w:pPr>
  </w:style>
  <w:style w:type="paragraph" w:styleId="List21">
    <w:name w:val="List 2"/>
    <w:basedOn w:val="Normal"/>
    <w:rsid w:val="0038635F"/>
    <w:pPr>
      <w:ind w:left="566" w:hanging="283"/>
      <w:contextualSpacing/>
    </w:pPr>
  </w:style>
  <w:style w:type="paragraph" w:styleId="List3">
    <w:name w:val="List 3"/>
    <w:basedOn w:val="Normal"/>
    <w:rsid w:val="0038635F"/>
    <w:pPr>
      <w:ind w:left="849" w:hanging="283"/>
      <w:contextualSpacing/>
    </w:pPr>
  </w:style>
  <w:style w:type="paragraph" w:styleId="List4">
    <w:name w:val="List 4"/>
    <w:basedOn w:val="Normal"/>
    <w:rsid w:val="0038635F"/>
    <w:pPr>
      <w:ind w:left="1132" w:hanging="283"/>
      <w:contextualSpacing/>
    </w:pPr>
  </w:style>
  <w:style w:type="paragraph" w:styleId="List5">
    <w:name w:val="List 5"/>
    <w:basedOn w:val="Normal"/>
    <w:rsid w:val="0038635F"/>
    <w:pPr>
      <w:ind w:left="1415" w:hanging="283"/>
      <w:contextualSpacing/>
    </w:pPr>
  </w:style>
  <w:style w:type="paragraph" w:styleId="ListBullet">
    <w:name w:val="List Bullet"/>
    <w:basedOn w:val="Normal"/>
    <w:rsid w:val="0038635F"/>
    <w:pPr>
      <w:numPr>
        <w:numId w:val="4"/>
      </w:numPr>
      <w:contextualSpacing/>
    </w:pPr>
  </w:style>
  <w:style w:type="paragraph" w:styleId="ListBullet2">
    <w:name w:val="List Bullet 2"/>
    <w:basedOn w:val="Normal"/>
    <w:rsid w:val="0038635F"/>
    <w:pPr>
      <w:numPr>
        <w:numId w:val="5"/>
      </w:numPr>
      <w:contextualSpacing/>
    </w:pPr>
  </w:style>
  <w:style w:type="paragraph" w:styleId="ListBullet3">
    <w:name w:val="List Bullet 3"/>
    <w:basedOn w:val="Normal"/>
    <w:rsid w:val="0038635F"/>
    <w:pPr>
      <w:numPr>
        <w:numId w:val="6"/>
      </w:numPr>
      <w:contextualSpacing/>
    </w:pPr>
  </w:style>
  <w:style w:type="paragraph" w:styleId="ListBullet4">
    <w:name w:val="List Bullet 4"/>
    <w:basedOn w:val="Normal"/>
    <w:rsid w:val="0038635F"/>
    <w:pPr>
      <w:numPr>
        <w:numId w:val="7"/>
      </w:numPr>
      <w:contextualSpacing/>
    </w:pPr>
  </w:style>
  <w:style w:type="paragraph" w:styleId="ListBullet5">
    <w:name w:val="List Bullet 5"/>
    <w:basedOn w:val="Normal"/>
    <w:rsid w:val="0038635F"/>
    <w:pPr>
      <w:numPr>
        <w:numId w:val="8"/>
      </w:numPr>
      <w:contextualSpacing/>
    </w:pPr>
  </w:style>
  <w:style w:type="paragraph" w:styleId="ListContinue">
    <w:name w:val="List Continue"/>
    <w:basedOn w:val="Normal"/>
    <w:rsid w:val="0038635F"/>
    <w:pPr>
      <w:spacing w:after="120"/>
      <w:ind w:left="283"/>
      <w:contextualSpacing/>
    </w:pPr>
  </w:style>
  <w:style w:type="paragraph" w:styleId="ListContinue2">
    <w:name w:val="List Continue 2"/>
    <w:basedOn w:val="Normal"/>
    <w:rsid w:val="0038635F"/>
    <w:pPr>
      <w:spacing w:after="120"/>
      <w:ind w:left="566"/>
      <w:contextualSpacing/>
    </w:pPr>
  </w:style>
  <w:style w:type="paragraph" w:styleId="ListContinue3">
    <w:name w:val="List Continue 3"/>
    <w:basedOn w:val="Normal"/>
    <w:rsid w:val="0038635F"/>
    <w:pPr>
      <w:spacing w:after="120"/>
      <w:ind w:left="849"/>
      <w:contextualSpacing/>
    </w:pPr>
  </w:style>
  <w:style w:type="paragraph" w:styleId="ListContinue4">
    <w:name w:val="List Continue 4"/>
    <w:basedOn w:val="Normal"/>
    <w:rsid w:val="0038635F"/>
    <w:pPr>
      <w:spacing w:after="120"/>
      <w:ind w:left="1132"/>
      <w:contextualSpacing/>
    </w:pPr>
  </w:style>
  <w:style w:type="paragraph" w:styleId="ListContinue5">
    <w:name w:val="List Continue 5"/>
    <w:basedOn w:val="Normal"/>
    <w:rsid w:val="0038635F"/>
    <w:pPr>
      <w:spacing w:after="120"/>
      <w:ind w:left="1415"/>
      <w:contextualSpacing/>
    </w:pPr>
  </w:style>
  <w:style w:type="paragraph" w:styleId="ListNumber">
    <w:name w:val="List Number"/>
    <w:basedOn w:val="Normal"/>
    <w:rsid w:val="0038635F"/>
    <w:pPr>
      <w:numPr>
        <w:numId w:val="9"/>
      </w:numPr>
      <w:contextualSpacing/>
    </w:pPr>
  </w:style>
  <w:style w:type="paragraph" w:styleId="ListNumber2">
    <w:name w:val="List Number 2"/>
    <w:basedOn w:val="Normal"/>
    <w:rsid w:val="0038635F"/>
    <w:pPr>
      <w:numPr>
        <w:numId w:val="10"/>
      </w:numPr>
      <w:contextualSpacing/>
    </w:pPr>
  </w:style>
  <w:style w:type="paragraph" w:styleId="ListNumber3">
    <w:name w:val="List Number 3"/>
    <w:basedOn w:val="Normal"/>
    <w:rsid w:val="0038635F"/>
    <w:pPr>
      <w:numPr>
        <w:numId w:val="11"/>
      </w:numPr>
      <w:contextualSpacing/>
    </w:pPr>
  </w:style>
  <w:style w:type="paragraph" w:styleId="ListNumber4">
    <w:name w:val="List Number 4"/>
    <w:basedOn w:val="Normal"/>
    <w:rsid w:val="0038635F"/>
    <w:pPr>
      <w:numPr>
        <w:numId w:val="12"/>
      </w:numPr>
      <w:contextualSpacing/>
    </w:pPr>
  </w:style>
  <w:style w:type="paragraph" w:styleId="ListNumber5">
    <w:name w:val="List Number 5"/>
    <w:basedOn w:val="Normal"/>
    <w:rsid w:val="0038635F"/>
    <w:pPr>
      <w:numPr>
        <w:numId w:val="13"/>
      </w:numPr>
      <w:contextualSpacing/>
    </w:pPr>
  </w:style>
  <w:style w:type="paragraph" w:styleId="ListParagraph">
    <w:name w:val="List Paragraph"/>
    <w:basedOn w:val="Normal"/>
    <w:uiPriority w:val="34"/>
    <w:qFormat/>
    <w:rsid w:val="0038635F"/>
    <w:pPr>
      <w:ind w:left="720"/>
    </w:pPr>
  </w:style>
  <w:style w:type="paragraph" w:styleId="MacroText">
    <w:name w:val="macro"/>
    <w:link w:val="MacroTextChar"/>
    <w:rsid w:val="0038635F"/>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link w:val="MacroText"/>
    <w:rsid w:val="0038635F"/>
    <w:rPr>
      <w:rFonts w:ascii="Courier New" w:hAnsi="Courier New" w:cs="Courier New"/>
      <w:lang w:eastAsia="en-US"/>
    </w:rPr>
  </w:style>
  <w:style w:type="table" w:styleId="MediumGrid1">
    <w:name w:val="Medium Grid 1"/>
    <w:basedOn w:val="TableNormal"/>
    <w:uiPriority w:val="67"/>
    <w:rsid w:val="0038635F"/>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38635F"/>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38635F"/>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38635F"/>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38635F"/>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38635F"/>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38635F"/>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38635F"/>
    <w:rPr>
      <w:rFonts w:ascii="Cambria" w:eastAsia="SimSu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38635F"/>
    <w:rPr>
      <w:rFonts w:ascii="Cambria" w:eastAsia="SimSu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38635F"/>
    <w:rPr>
      <w:rFonts w:ascii="Cambria" w:eastAsia="SimSu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38635F"/>
    <w:rPr>
      <w:rFonts w:ascii="Cambria" w:eastAsia="SimSu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38635F"/>
    <w:rPr>
      <w:rFonts w:ascii="Cambria" w:eastAsia="SimSu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38635F"/>
    <w:rPr>
      <w:rFonts w:ascii="Cambria" w:eastAsia="SimSu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38635F"/>
    <w:rPr>
      <w:rFonts w:ascii="Cambria" w:eastAsia="SimSu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38635F"/>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38635F"/>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38635F"/>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38635F"/>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38635F"/>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38635F"/>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38635F"/>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38635F"/>
    <w:rPr>
      <w:color w:val="000000"/>
    </w:rPr>
    <w:tblPr>
      <w:tblStyleRowBandSize w:val="1"/>
      <w:tblStyleColBandSize w:val="1"/>
      <w:tblBorders>
        <w:top w:val="single" w:sz="8" w:space="0" w:color="000000"/>
        <w:bottom w:val="single" w:sz="8" w:space="0" w:color="000000"/>
      </w:tblBorders>
    </w:tblPr>
    <w:tblStylePr w:type="firstRow">
      <w:rPr>
        <w:rFonts w:ascii="Arial Black" w:eastAsia="SimSun" w:hAnsi="Arial Black"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38635F"/>
    <w:rPr>
      <w:color w:val="000000"/>
    </w:rPr>
    <w:tblPr>
      <w:tblStyleRowBandSize w:val="1"/>
      <w:tblStyleColBandSize w:val="1"/>
      <w:tblBorders>
        <w:top w:val="single" w:sz="8" w:space="0" w:color="4F81BD"/>
        <w:bottom w:val="single" w:sz="8" w:space="0" w:color="4F81BD"/>
      </w:tblBorders>
    </w:tblPr>
    <w:tblStylePr w:type="firstRow">
      <w:rPr>
        <w:rFonts w:ascii="Arial Black" w:eastAsia="SimSun" w:hAnsi="Arial Black"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38635F"/>
    <w:rPr>
      <w:color w:val="000000"/>
    </w:rPr>
    <w:tblPr>
      <w:tblStyleRowBandSize w:val="1"/>
      <w:tblStyleColBandSize w:val="1"/>
      <w:tblBorders>
        <w:top w:val="single" w:sz="8" w:space="0" w:color="C0504D"/>
        <w:bottom w:val="single" w:sz="8" w:space="0" w:color="C0504D"/>
      </w:tblBorders>
    </w:tblPr>
    <w:tblStylePr w:type="firstRow">
      <w:rPr>
        <w:rFonts w:ascii="Arial Black" w:eastAsia="SimSun" w:hAnsi="Arial Black"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38635F"/>
    <w:rPr>
      <w:color w:val="000000"/>
    </w:rPr>
    <w:tblPr>
      <w:tblStyleRowBandSize w:val="1"/>
      <w:tblStyleColBandSize w:val="1"/>
      <w:tblBorders>
        <w:top w:val="single" w:sz="8" w:space="0" w:color="9BBB59"/>
        <w:bottom w:val="single" w:sz="8" w:space="0" w:color="9BBB59"/>
      </w:tblBorders>
    </w:tblPr>
    <w:tblStylePr w:type="firstRow">
      <w:rPr>
        <w:rFonts w:ascii="Arial Black" w:eastAsia="SimSun" w:hAnsi="Arial Black"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38635F"/>
    <w:rPr>
      <w:color w:val="000000"/>
    </w:rPr>
    <w:tblPr>
      <w:tblStyleRowBandSize w:val="1"/>
      <w:tblStyleColBandSize w:val="1"/>
      <w:tblBorders>
        <w:top w:val="single" w:sz="8" w:space="0" w:color="8064A2"/>
        <w:bottom w:val="single" w:sz="8" w:space="0" w:color="8064A2"/>
      </w:tblBorders>
    </w:tblPr>
    <w:tblStylePr w:type="firstRow">
      <w:rPr>
        <w:rFonts w:ascii="Arial Black" w:eastAsia="SimSun" w:hAnsi="Arial Black"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38635F"/>
    <w:rPr>
      <w:color w:val="000000"/>
    </w:rPr>
    <w:tblPr>
      <w:tblStyleRowBandSize w:val="1"/>
      <w:tblStyleColBandSize w:val="1"/>
      <w:tblBorders>
        <w:top w:val="single" w:sz="8" w:space="0" w:color="4BACC6"/>
        <w:bottom w:val="single" w:sz="8" w:space="0" w:color="4BACC6"/>
      </w:tblBorders>
    </w:tblPr>
    <w:tblStylePr w:type="firstRow">
      <w:rPr>
        <w:rFonts w:ascii="Arial Black" w:eastAsia="SimSun" w:hAnsi="Arial Black"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38635F"/>
    <w:rPr>
      <w:color w:val="000000"/>
    </w:rPr>
    <w:tblPr>
      <w:tblStyleRowBandSize w:val="1"/>
      <w:tblStyleColBandSize w:val="1"/>
      <w:tblBorders>
        <w:top w:val="single" w:sz="8" w:space="0" w:color="F79646"/>
        <w:bottom w:val="single" w:sz="8" w:space="0" w:color="F79646"/>
      </w:tblBorders>
    </w:tblPr>
    <w:tblStylePr w:type="firstRow">
      <w:rPr>
        <w:rFonts w:ascii="Arial Black" w:eastAsia="SimSun" w:hAnsi="Arial Black"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38635F"/>
    <w:rPr>
      <w:rFonts w:ascii="Cambria" w:eastAsia="SimSu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38635F"/>
    <w:rPr>
      <w:rFonts w:ascii="Cambria" w:eastAsia="SimSu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38635F"/>
    <w:rPr>
      <w:rFonts w:ascii="Cambria" w:eastAsia="SimSu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38635F"/>
    <w:rPr>
      <w:rFonts w:ascii="Cambria" w:eastAsia="SimSu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38635F"/>
    <w:rPr>
      <w:rFonts w:ascii="Cambria" w:eastAsia="SimSu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38635F"/>
    <w:rPr>
      <w:rFonts w:ascii="Cambria" w:eastAsia="SimSu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38635F"/>
    <w:rPr>
      <w:rFonts w:ascii="Cambria" w:eastAsia="SimSu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38635F"/>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38635F"/>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8635F"/>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8635F"/>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8635F"/>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8635F"/>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8635F"/>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38635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8635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8635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8635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8635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8635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8635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38635F"/>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SimSun" w:hAnsi="Cambria" w:cs="Times New Roman"/>
      <w:sz w:val="24"/>
      <w:szCs w:val="24"/>
    </w:rPr>
  </w:style>
  <w:style w:type="character" w:customStyle="1" w:styleId="MessageHeaderChar">
    <w:name w:val="Message Header Char"/>
    <w:link w:val="MessageHeader"/>
    <w:rsid w:val="0038635F"/>
    <w:rPr>
      <w:rFonts w:ascii="Cambria" w:eastAsia="SimSun" w:hAnsi="Cambria"/>
      <w:sz w:val="24"/>
      <w:szCs w:val="24"/>
      <w:shd w:val="pct20" w:color="auto" w:fill="auto"/>
      <w:lang w:eastAsia="en-US"/>
    </w:rPr>
  </w:style>
  <w:style w:type="paragraph" w:styleId="NoSpacing">
    <w:name w:val="No Spacing"/>
    <w:uiPriority w:val="1"/>
    <w:qFormat/>
    <w:rsid w:val="0038635F"/>
    <w:rPr>
      <w:rFonts w:ascii="Arial" w:hAnsi="Arial" w:cs="Arial"/>
      <w:lang w:eastAsia="en-US"/>
    </w:rPr>
  </w:style>
  <w:style w:type="paragraph" w:styleId="NormalWeb">
    <w:name w:val="Normal (Web)"/>
    <w:basedOn w:val="Normal"/>
    <w:uiPriority w:val="99"/>
    <w:rsid w:val="0038635F"/>
    <w:rPr>
      <w:sz w:val="24"/>
      <w:szCs w:val="24"/>
    </w:rPr>
  </w:style>
  <w:style w:type="paragraph" w:styleId="NormalIndent">
    <w:name w:val="Normal Indent"/>
    <w:basedOn w:val="Normal"/>
    <w:rsid w:val="0038635F"/>
    <w:pPr>
      <w:ind w:left="720"/>
    </w:pPr>
  </w:style>
  <w:style w:type="paragraph" w:styleId="NoteHeading">
    <w:name w:val="Note Heading"/>
    <w:basedOn w:val="Normal"/>
    <w:next w:val="Normal"/>
    <w:link w:val="NoteHeadingChar"/>
    <w:rsid w:val="0038635F"/>
  </w:style>
  <w:style w:type="character" w:customStyle="1" w:styleId="NoteHeadingChar">
    <w:name w:val="Note Heading Char"/>
    <w:link w:val="NoteHeading"/>
    <w:rsid w:val="0038635F"/>
    <w:rPr>
      <w:rFonts w:ascii="Arial" w:hAnsi="Arial" w:cs="Arial"/>
      <w:lang w:eastAsia="en-US"/>
    </w:rPr>
  </w:style>
  <w:style w:type="character" w:styleId="PlaceholderText">
    <w:name w:val="Placeholder Text"/>
    <w:uiPriority w:val="99"/>
    <w:semiHidden/>
    <w:rsid w:val="0038635F"/>
    <w:rPr>
      <w:color w:val="808080"/>
    </w:rPr>
  </w:style>
  <w:style w:type="paragraph" w:styleId="PlainText">
    <w:name w:val="Plain Text"/>
    <w:basedOn w:val="Normal"/>
    <w:link w:val="PlainTextChar"/>
    <w:rsid w:val="0038635F"/>
    <w:rPr>
      <w:rFonts w:ascii="Courier New" w:hAnsi="Courier New" w:cs="Courier New"/>
    </w:rPr>
  </w:style>
  <w:style w:type="character" w:customStyle="1" w:styleId="PlainTextChar">
    <w:name w:val="Plain Text Char"/>
    <w:link w:val="PlainText"/>
    <w:rsid w:val="0038635F"/>
    <w:rPr>
      <w:rFonts w:ascii="Courier New" w:hAnsi="Courier New" w:cs="Courier New"/>
      <w:lang w:eastAsia="en-US"/>
    </w:rPr>
  </w:style>
  <w:style w:type="paragraph" w:styleId="Quote">
    <w:name w:val="Quote"/>
    <w:basedOn w:val="Normal"/>
    <w:next w:val="Normal"/>
    <w:link w:val="QuoteChar"/>
    <w:uiPriority w:val="29"/>
    <w:qFormat/>
    <w:rsid w:val="0038635F"/>
    <w:rPr>
      <w:i/>
      <w:iCs/>
      <w:color w:val="000000"/>
    </w:rPr>
  </w:style>
  <w:style w:type="character" w:customStyle="1" w:styleId="QuoteChar">
    <w:name w:val="Quote Char"/>
    <w:link w:val="Quote"/>
    <w:uiPriority w:val="29"/>
    <w:rsid w:val="0038635F"/>
    <w:rPr>
      <w:rFonts w:ascii="Arial" w:hAnsi="Arial" w:cs="Arial"/>
      <w:i/>
      <w:iCs/>
      <w:color w:val="000000"/>
      <w:lang w:eastAsia="en-US"/>
    </w:rPr>
  </w:style>
  <w:style w:type="paragraph" w:styleId="Salutation">
    <w:name w:val="Salutation"/>
    <w:basedOn w:val="Normal"/>
    <w:next w:val="Normal"/>
    <w:link w:val="SalutationChar"/>
    <w:rsid w:val="0038635F"/>
  </w:style>
  <w:style w:type="character" w:customStyle="1" w:styleId="SalutationChar">
    <w:name w:val="Salutation Char"/>
    <w:link w:val="Salutation"/>
    <w:rsid w:val="0038635F"/>
    <w:rPr>
      <w:rFonts w:ascii="Arial" w:hAnsi="Arial" w:cs="Arial"/>
      <w:lang w:eastAsia="en-US"/>
    </w:rPr>
  </w:style>
  <w:style w:type="paragraph" w:styleId="Signature">
    <w:name w:val="Signature"/>
    <w:basedOn w:val="Normal"/>
    <w:link w:val="SignatureChar"/>
    <w:rsid w:val="0038635F"/>
    <w:pPr>
      <w:ind w:left="4252"/>
    </w:pPr>
  </w:style>
  <w:style w:type="character" w:customStyle="1" w:styleId="SignatureChar">
    <w:name w:val="Signature Char"/>
    <w:link w:val="Signature"/>
    <w:rsid w:val="0038635F"/>
    <w:rPr>
      <w:rFonts w:ascii="Arial" w:hAnsi="Arial" w:cs="Arial"/>
      <w:lang w:eastAsia="en-US"/>
    </w:rPr>
  </w:style>
  <w:style w:type="character" w:styleId="Strong">
    <w:name w:val="Strong"/>
    <w:uiPriority w:val="22"/>
    <w:qFormat/>
    <w:rsid w:val="0038635F"/>
    <w:rPr>
      <w:b/>
      <w:bCs/>
    </w:rPr>
  </w:style>
  <w:style w:type="paragraph" w:styleId="Subtitle">
    <w:name w:val="Subtitle"/>
    <w:basedOn w:val="Normal"/>
    <w:next w:val="Normal"/>
    <w:link w:val="SubtitleChar"/>
    <w:qFormat/>
    <w:rsid w:val="0038635F"/>
    <w:pPr>
      <w:spacing w:after="60"/>
      <w:jc w:val="center"/>
      <w:outlineLvl w:val="1"/>
    </w:pPr>
    <w:rPr>
      <w:rFonts w:ascii="Cambria" w:eastAsia="SimSun" w:hAnsi="Cambria" w:cs="Times New Roman"/>
      <w:sz w:val="24"/>
      <w:szCs w:val="24"/>
    </w:rPr>
  </w:style>
  <w:style w:type="character" w:customStyle="1" w:styleId="SubtitleChar">
    <w:name w:val="Subtitle Char"/>
    <w:link w:val="Subtitle"/>
    <w:rsid w:val="0038635F"/>
    <w:rPr>
      <w:rFonts w:ascii="Cambria" w:eastAsia="SimSun" w:hAnsi="Cambria"/>
      <w:sz w:val="24"/>
      <w:szCs w:val="24"/>
      <w:lang w:eastAsia="en-US"/>
    </w:rPr>
  </w:style>
  <w:style w:type="character" w:styleId="SubtleEmphasis">
    <w:name w:val="Subtle Emphasis"/>
    <w:uiPriority w:val="19"/>
    <w:qFormat/>
    <w:rsid w:val="0038635F"/>
    <w:rPr>
      <w:i/>
      <w:iCs/>
      <w:color w:val="808080"/>
    </w:rPr>
  </w:style>
  <w:style w:type="character" w:styleId="SubtleReference">
    <w:name w:val="Subtle Reference"/>
    <w:uiPriority w:val="31"/>
    <w:qFormat/>
    <w:rsid w:val="0038635F"/>
    <w:rPr>
      <w:smallCaps/>
      <w:color w:val="C0504D"/>
      <w:u w:val="single"/>
    </w:rPr>
  </w:style>
  <w:style w:type="table" w:styleId="Table3Deffects1">
    <w:name w:val="Table 3D effects 1"/>
    <w:basedOn w:val="TableNormal"/>
    <w:rsid w:val="0038635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38635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38635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38635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38635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38635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38635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38635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38635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38635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38635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38635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38635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38635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38635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38635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38635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3863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38635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38635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38635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38635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38635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38635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38635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38635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38635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38635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38635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38635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38635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38635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38635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38635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38635F"/>
    <w:pPr>
      <w:ind w:left="200" w:hanging="200"/>
    </w:pPr>
  </w:style>
  <w:style w:type="paragraph" w:styleId="TableofFigures">
    <w:name w:val="table of figures"/>
    <w:basedOn w:val="Normal"/>
    <w:next w:val="Normal"/>
    <w:rsid w:val="0038635F"/>
  </w:style>
  <w:style w:type="table" w:styleId="TableProfessional">
    <w:name w:val="Table Professional"/>
    <w:basedOn w:val="TableNormal"/>
    <w:rsid w:val="0038635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38635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38635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38635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38635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38635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3863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38635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38635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38635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38635F"/>
    <w:pPr>
      <w:spacing w:before="240" w:after="60"/>
      <w:jc w:val="center"/>
      <w:outlineLvl w:val="0"/>
    </w:pPr>
    <w:rPr>
      <w:rFonts w:ascii="Cambria" w:eastAsia="SimSun" w:hAnsi="Cambria" w:cs="Times New Roman"/>
      <w:b/>
      <w:bCs/>
      <w:kern w:val="28"/>
      <w:sz w:val="32"/>
      <w:szCs w:val="32"/>
    </w:rPr>
  </w:style>
  <w:style w:type="character" w:customStyle="1" w:styleId="TitleChar">
    <w:name w:val="Title Char"/>
    <w:link w:val="Title"/>
    <w:rsid w:val="0038635F"/>
    <w:rPr>
      <w:rFonts w:ascii="Cambria" w:eastAsia="SimSun" w:hAnsi="Cambria"/>
      <w:b/>
      <w:bCs/>
      <w:kern w:val="28"/>
      <w:sz w:val="32"/>
      <w:szCs w:val="32"/>
      <w:lang w:eastAsia="en-US"/>
    </w:rPr>
  </w:style>
  <w:style w:type="paragraph" w:styleId="TOAHeading">
    <w:name w:val="toa heading"/>
    <w:basedOn w:val="Normal"/>
    <w:next w:val="Normal"/>
    <w:rsid w:val="0038635F"/>
    <w:pPr>
      <w:spacing w:before="120"/>
    </w:pPr>
    <w:rPr>
      <w:rFonts w:ascii="Cambria" w:eastAsia="SimSun" w:hAnsi="Cambria" w:cs="Times New Roman"/>
      <w:b/>
      <w:bCs/>
      <w:sz w:val="24"/>
      <w:szCs w:val="24"/>
    </w:rPr>
  </w:style>
  <w:style w:type="paragraph" w:styleId="TOC4">
    <w:name w:val="toc 4"/>
    <w:basedOn w:val="Normal"/>
    <w:next w:val="Normal"/>
    <w:autoRedefine/>
    <w:uiPriority w:val="39"/>
    <w:rsid w:val="0038635F"/>
    <w:pPr>
      <w:ind w:left="600"/>
    </w:pPr>
  </w:style>
  <w:style w:type="paragraph" w:styleId="TOC5">
    <w:name w:val="toc 5"/>
    <w:basedOn w:val="Normal"/>
    <w:next w:val="Normal"/>
    <w:autoRedefine/>
    <w:uiPriority w:val="39"/>
    <w:rsid w:val="0038635F"/>
    <w:pPr>
      <w:ind w:left="800"/>
    </w:pPr>
  </w:style>
  <w:style w:type="paragraph" w:styleId="TOC6">
    <w:name w:val="toc 6"/>
    <w:basedOn w:val="Normal"/>
    <w:next w:val="Normal"/>
    <w:autoRedefine/>
    <w:uiPriority w:val="39"/>
    <w:rsid w:val="0038635F"/>
    <w:pPr>
      <w:ind w:left="1000"/>
    </w:pPr>
  </w:style>
  <w:style w:type="paragraph" w:styleId="TOC7">
    <w:name w:val="toc 7"/>
    <w:basedOn w:val="Normal"/>
    <w:next w:val="Normal"/>
    <w:autoRedefine/>
    <w:uiPriority w:val="39"/>
    <w:rsid w:val="0038635F"/>
    <w:pPr>
      <w:ind w:left="1200"/>
    </w:pPr>
  </w:style>
  <w:style w:type="paragraph" w:styleId="TOC8">
    <w:name w:val="toc 8"/>
    <w:basedOn w:val="Normal"/>
    <w:next w:val="Normal"/>
    <w:autoRedefine/>
    <w:uiPriority w:val="39"/>
    <w:rsid w:val="0038635F"/>
    <w:pPr>
      <w:ind w:left="1400"/>
    </w:pPr>
  </w:style>
  <w:style w:type="paragraph" w:styleId="TOC9">
    <w:name w:val="toc 9"/>
    <w:basedOn w:val="Normal"/>
    <w:next w:val="Normal"/>
    <w:autoRedefine/>
    <w:uiPriority w:val="39"/>
    <w:rsid w:val="0038635F"/>
    <w:pPr>
      <w:ind w:left="1600"/>
    </w:pPr>
  </w:style>
  <w:style w:type="paragraph" w:styleId="TOCHeading">
    <w:name w:val="TOC Heading"/>
    <w:basedOn w:val="Heading1"/>
    <w:next w:val="Normal"/>
    <w:uiPriority w:val="39"/>
    <w:semiHidden/>
    <w:unhideWhenUsed/>
    <w:qFormat/>
    <w:rsid w:val="0038635F"/>
    <w:pPr>
      <w:numPr>
        <w:numId w:val="0"/>
      </w:numPr>
      <w:pBdr>
        <w:top w:val="none" w:sz="0" w:space="0" w:color="auto"/>
      </w:pBdr>
      <w:spacing w:after="60"/>
      <w:outlineLvl w:val="9"/>
    </w:pPr>
    <w:rPr>
      <w:rFonts w:ascii="Cambria" w:eastAsia="SimSun" w:hAnsi="Cambria" w:cs="Times New Roman"/>
      <w:bCs/>
      <w:kern w:val="32"/>
      <w:sz w:val="32"/>
      <w:szCs w:val="32"/>
    </w:rPr>
  </w:style>
  <w:style w:type="character" w:customStyle="1" w:styleId="FooterChar">
    <w:name w:val="Footer Char"/>
    <w:basedOn w:val="DefaultParagraphFont"/>
    <w:link w:val="Footer"/>
    <w:rsid w:val="0038635F"/>
    <w:rPr>
      <w:rFonts w:ascii="Arial" w:hAnsi="Arial" w:cs="Arial"/>
      <w:sz w:val="16"/>
      <w:lang w:eastAsia="en-US"/>
    </w:rPr>
  </w:style>
  <w:style w:type="numbering" w:customStyle="1" w:styleId="AnnexureListNumbers">
    <w:name w:val="Annexure List Numbers"/>
    <w:basedOn w:val="NoList"/>
    <w:uiPriority w:val="99"/>
    <w:rsid w:val="0038635F"/>
    <w:pPr>
      <w:numPr>
        <w:numId w:val="14"/>
      </w:numPr>
    </w:pPr>
  </w:style>
  <w:style w:type="paragraph" w:customStyle="1" w:styleId="AnnexurePageHeading">
    <w:name w:val="Annexure Page Heading"/>
    <w:basedOn w:val="Normal"/>
    <w:next w:val="BodyText"/>
    <w:uiPriority w:val="2"/>
    <w:qFormat/>
    <w:rsid w:val="0038635F"/>
    <w:pPr>
      <w:numPr>
        <w:numId w:val="14"/>
      </w:numPr>
      <w:spacing w:after="1240"/>
    </w:pPr>
    <w:rPr>
      <w:sz w:val="36"/>
    </w:rPr>
  </w:style>
  <w:style w:type="numbering" w:customStyle="1" w:styleId="ScheduleListNumbers">
    <w:name w:val="Schedule List Numbers"/>
    <w:basedOn w:val="NoList"/>
    <w:uiPriority w:val="99"/>
    <w:rsid w:val="0038635F"/>
    <w:pPr>
      <w:numPr>
        <w:numId w:val="66"/>
      </w:numPr>
    </w:pPr>
  </w:style>
  <w:style w:type="paragraph" w:customStyle="1" w:styleId="SchedulePageHeading">
    <w:name w:val="Schedule Page Heading"/>
    <w:basedOn w:val="Normal"/>
    <w:next w:val="SchedH1"/>
    <w:uiPriority w:val="2"/>
    <w:qFormat/>
    <w:rsid w:val="0038635F"/>
    <w:pPr>
      <w:numPr>
        <w:numId w:val="44"/>
      </w:numPr>
      <w:tabs>
        <w:tab w:val="clear" w:pos="2268"/>
      </w:tabs>
      <w:spacing w:after="1240"/>
      <w:ind w:left="0" w:firstLine="0"/>
    </w:pPr>
    <w:rPr>
      <w:sz w:val="36"/>
    </w:rPr>
  </w:style>
  <w:style w:type="paragraph" w:customStyle="1" w:styleId="Parties">
    <w:name w:val="Parties"/>
    <w:basedOn w:val="Normal"/>
    <w:uiPriority w:val="2"/>
    <w:qFormat/>
    <w:rsid w:val="0038635F"/>
    <w:pPr>
      <w:numPr>
        <w:numId w:val="15"/>
      </w:numPr>
      <w:spacing w:before="120" w:after="120" w:line="260" w:lineRule="atLeast"/>
    </w:pPr>
  </w:style>
  <w:style w:type="numbering" w:customStyle="1" w:styleId="PartiesListHeading">
    <w:name w:val="Parties List Heading"/>
    <w:uiPriority w:val="99"/>
    <w:rsid w:val="0038635F"/>
    <w:pPr>
      <w:numPr>
        <w:numId w:val="15"/>
      </w:numPr>
    </w:pPr>
  </w:style>
  <w:style w:type="numbering" w:customStyle="1" w:styleId="PartHeadingNumbering">
    <w:name w:val="Part Heading Numbering"/>
    <w:uiPriority w:val="99"/>
    <w:rsid w:val="0038635F"/>
    <w:pPr>
      <w:numPr>
        <w:numId w:val="64"/>
      </w:numPr>
    </w:pPr>
  </w:style>
  <w:style w:type="paragraph" w:customStyle="1" w:styleId="Recitals">
    <w:name w:val="Recitals"/>
    <w:basedOn w:val="Normal"/>
    <w:uiPriority w:val="2"/>
    <w:rsid w:val="0038635F"/>
    <w:pPr>
      <w:numPr>
        <w:numId w:val="17"/>
      </w:numPr>
      <w:spacing w:before="120" w:after="120" w:line="260" w:lineRule="atLeast"/>
    </w:pPr>
  </w:style>
  <w:style w:type="paragraph" w:customStyle="1" w:styleId="Item">
    <w:name w:val="Item"/>
    <w:basedOn w:val="Normal"/>
    <w:next w:val="BodyText"/>
    <w:qFormat/>
    <w:rsid w:val="0038635F"/>
    <w:pPr>
      <w:numPr>
        <w:numId w:val="18"/>
      </w:numPr>
      <w:spacing w:before="120"/>
    </w:pPr>
    <w:rPr>
      <w:b/>
    </w:rPr>
  </w:style>
  <w:style w:type="paragraph" w:customStyle="1" w:styleId="ItemSub">
    <w:name w:val="ItemSub"/>
    <w:basedOn w:val="Item"/>
    <w:next w:val="BodyText"/>
    <w:qFormat/>
    <w:rsid w:val="0038635F"/>
    <w:pPr>
      <w:numPr>
        <w:ilvl w:val="1"/>
      </w:numPr>
    </w:pPr>
  </w:style>
  <w:style w:type="character" w:customStyle="1" w:styleId="FootnoteTextChar">
    <w:name w:val="Footnote Text Char"/>
    <w:aliases w:val="Car Char"/>
    <w:basedOn w:val="DefaultParagraphFont"/>
    <w:link w:val="FootnoteText"/>
    <w:rsid w:val="0038635F"/>
    <w:rPr>
      <w:rFonts w:ascii="Arial" w:hAnsi="Arial" w:cs="Arial"/>
      <w:sz w:val="18"/>
      <w:lang w:eastAsia="en-US"/>
    </w:rPr>
  </w:style>
  <w:style w:type="character" w:customStyle="1" w:styleId="Indent2Char">
    <w:name w:val="Indent 2 Char"/>
    <w:link w:val="Indent2"/>
    <w:rsid w:val="0038635F"/>
    <w:rPr>
      <w:rFonts w:ascii="Arial" w:hAnsi="Arial" w:cs="Arial"/>
      <w:lang w:eastAsia="en-US"/>
    </w:rPr>
  </w:style>
  <w:style w:type="paragraph" w:customStyle="1" w:styleId="AttachmentHeading">
    <w:name w:val="Attachment Heading"/>
    <w:basedOn w:val="Normal"/>
    <w:next w:val="Normal"/>
    <w:rsid w:val="00E3627A"/>
    <w:pPr>
      <w:pageBreakBefore/>
      <w:numPr>
        <w:numId w:val="19"/>
      </w:numPr>
      <w:spacing w:after="240"/>
    </w:pPr>
    <w:rPr>
      <w:rFonts w:cs="Times New Roman"/>
      <w:b/>
      <w:sz w:val="24"/>
      <w:szCs w:val="22"/>
    </w:rPr>
  </w:style>
  <w:style w:type="paragraph" w:customStyle="1" w:styleId="GeneralHeading">
    <w:name w:val="General Heading"/>
    <w:basedOn w:val="Normal"/>
    <w:next w:val="Normal"/>
    <w:rsid w:val="00C71024"/>
    <w:pPr>
      <w:keepNext/>
      <w:spacing w:before="200" w:line="312" w:lineRule="auto"/>
    </w:pPr>
    <w:rPr>
      <w:rFonts w:cs="Times New Roman"/>
      <w:b/>
    </w:rPr>
  </w:style>
  <w:style w:type="paragraph" w:customStyle="1" w:styleId="ListNumberTable">
    <w:name w:val="List Number Table"/>
    <w:basedOn w:val="Normal"/>
    <w:rsid w:val="007D10D3"/>
    <w:pPr>
      <w:numPr>
        <w:numId w:val="21"/>
      </w:numPr>
      <w:tabs>
        <w:tab w:val="left" w:pos="284"/>
      </w:tabs>
      <w:spacing w:after="120"/>
    </w:pPr>
    <w:rPr>
      <w:rFonts w:eastAsia="Arial"/>
      <w:sz w:val="18"/>
      <w:szCs w:val="18"/>
      <w:lang w:eastAsia="en-AU"/>
    </w:rPr>
  </w:style>
  <w:style w:type="paragraph" w:customStyle="1" w:styleId="NoTOCHdg1">
    <w:name w:val="NoTOCHdg 1"/>
    <w:basedOn w:val="Normal"/>
    <w:next w:val="BodyText"/>
    <w:uiPriority w:val="10"/>
    <w:qFormat/>
    <w:rsid w:val="00A45FF6"/>
    <w:pPr>
      <w:keepNext/>
      <w:numPr>
        <w:numId w:val="22"/>
      </w:numPr>
      <w:pBdr>
        <w:bottom w:val="single" w:sz="8" w:space="4" w:color="auto"/>
      </w:pBdr>
      <w:spacing w:before="600" w:after="240"/>
    </w:pPr>
    <w:rPr>
      <w:rFonts w:eastAsia="Arial"/>
      <w:sz w:val="28"/>
      <w:szCs w:val="28"/>
      <w:lang w:eastAsia="en-AU"/>
    </w:rPr>
  </w:style>
  <w:style w:type="paragraph" w:customStyle="1" w:styleId="NoTOCHdg2">
    <w:name w:val="NoTOCHdg 2"/>
    <w:basedOn w:val="Normal"/>
    <w:next w:val="BodyText"/>
    <w:uiPriority w:val="11"/>
    <w:qFormat/>
    <w:rsid w:val="00A45FF6"/>
    <w:pPr>
      <w:keepNext/>
      <w:numPr>
        <w:ilvl w:val="1"/>
        <w:numId w:val="22"/>
      </w:numPr>
      <w:spacing w:before="240" w:after="240"/>
    </w:pPr>
    <w:rPr>
      <w:rFonts w:eastAsia="Arial"/>
      <w:b/>
      <w:sz w:val="24"/>
      <w:szCs w:val="24"/>
      <w:lang w:eastAsia="en-AU"/>
    </w:rPr>
  </w:style>
  <w:style w:type="paragraph" w:customStyle="1" w:styleId="NoTOCHdg3">
    <w:name w:val="NoTOCHdg 3"/>
    <w:basedOn w:val="Normal"/>
    <w:next w:val="BodyTextIndent"/>
    <w:uiPriority w:val="12"/>
    <w:qFormat/>
    <w:rsid w:val="00A45FF6"/>
    <w:pPr>
      <w:numPr>
        <w:ilvl w:val="2"/>
        <w:numId w:val="22"/>
      </w:numPr>
      <w:spacing w:before="120" w:after="120"/>
    </w:pPr>
    <w:rPr>
      <w:rFonts w:eastAsia="Arial"/>
      <w:lang w:eastAsia="en-AU"/>
    </w:rPr>
  </w:style>
  <w:style w:type="paragraph" w:customStyle="1" w:styleId="NoTOCHdg4">
    <w:name w:val="NoTOCHdg 4"/>
    <w:basedOn w:val="Normal"/>
    <w:next w:val="BodyTextIndent2"/>
    <w:uiPriority w:val="13"/>
    <w:qFormat/>
    <w:rsid w:val="00A45FF6"/>
    <w:pPr>
      <w:numPr>
        <w:ilvl w:val="3"/>
        <w:numId w:val="22"/>
      </w:numPr>
      <w:spacing w:before="120" w:after="120"/>
    </w:pPr>
    <w:rPr>
      <w:rFonts w:eastAsia="Arial"/>
      <w:lang w:eastAsia="en-AU"/>
    </w:rPr>
  </w:style>
  <w:style w:type="paragraph" w:customStyle="1" w:styleId="NoTOCHdg5">
    <w:name w:val="NoTOCHdg 5"/>
    <w:basedOn w:val="Normal"/>
    <w:next w:val="BodyTextIndent3"/>
    <w:semiHidden/>
    <w:locked/>
    <w:rsid w:val="00A45FF6"/>
    <w:pPr>
      <w:numPr>
        <w:ilvl w:val="4"/>
        <w:numId w:val="22"/>
      </w:numPr>
      <w:spacing w:after="120"/>
    </w:pPr>
    <w:rPr>
      <w:rFonts w:eastAsia="Arial"/>
      <w:lang w:eastAsia="en-AU"/>
    </w:rPr>
  </w:style>
  <w:style w:type="table" w:customStyle="1" w:styleId="TableStyle3">
    <w:name w:val="Table Style3"/>
    <w:basedOn w:val="TableNormal"/>
    <w:rsid w:val="00A45FF6"/>
    <w:pPr>
      <w:spacing w:after="120"/>
    </w:pPr>
    <w:rPr>
      <w:rFonts w:ascii="Arial" w:eastAsia="Arial" w:hAnsi="Arial" w:cs="Arial"/>
      <w:sz w:val="18"/>
      <w:lang w:val="en-US" w:eastAsia="en-US"/>
    </w:rPr>
    <w:tblPr>
      <w:tblInd w:w="851" w:type="dxa"/>
      <w:tblBorders>
        <w:bottom w:val="single" w:sz="4" w:space="0" w:color="4D4D4D"/>
        <w:insideH w:val="single" w:sz="4" w:space="0" w:color="4D4D4D"/>
      </w:tblBorders>
      <w:tblCellMar>
        <w:top w:w="284" w:type="dxa"/>
        <w:left w:w="0" w:type="dxa"/>
        <w:bottom w:w="113" w:type="dxa"/>
        <w:right w:w="284" w:type="dxa"/>
      </w:tblCellMar>
    </w:tblPr>
  </w:style>
  <w:style w:type="paragraph" w:customStyle="1" w:styleId="ListNumberTable2">
    <w:name w:val="List Number Table 2"/>
    <w:basedOn w:val="Normal"/>
    <w:semiHidden/>
    <w:rsid w:val="007D62D5"/>
    <w:pPr>
      <w:numPr>
        <w:numId w:val="23"/>
      </w:numPr>
      <w:spacing w:after="120"/>
    </w:pPr>
    <w:rPr>
      <w:rFonts w:eastAsia="Arial"/>
      <w:lang w:eastAsia="en-AU"/>
    </w:rPr>
  </w:style>
  <w:style w:type="paragraph" w:customStyle="1" w:styleId="CharChar1Char">
    <w:name w:val="Char Char1 Char"/>
    <w:basedOn w:val="Normal"/>
    <w:rsid w:val="002B3BFC"/>
    <w:pPr>
      <w:spacing w:after="160" w:line="240" w:lineRule="exact"/>
    </w:pPr>
    <w:rPr>
      <w:rFonts w:ascii="Verdana" w:hAnsi="Verdana" w:cs="Times New Roman"/>
      <w:lang w:val="en-GB"/>
    </w:rPr>
  </w:style>
  <w:style w:type="paragraph" w:customStyle="1" w:styleId="CharChar1Char3">
    <w:name w:val="Char Char1 Char3"/>
    <w:basedOn w:val="Normal"/>
    <w:rsid w:val="00E67CB7"/>
    <w:pPr>
      <w:spacing w:after="160" w:line="240" w:lineRule="exact"/>
    </w:pPr>
    <w:rPr>
      <w:rFonts w:ascii="Verdana" w:hAnsi="Verdana" w:cs="Times New Roman"/>
      <w:lang w:val="en-GB"/>
    </w:rPr>
  </w:style>
  <w:style w:type="paragraph" w:customStyle="1" w:styleId="CharChar1Char2">
    <w:name w:val="Char Char1 Char2"/>
    <w:basedOn w:val="Normal"/>
    <w:rsid w:val="003B46B9"/>
    <w:pPr>
      <w:spacing w:after="160" w:line="240" w:lineRule="exact"/>
    </w:pPr>
    <w:rPr>
      <w:rFonts w:ascii="Verdana" w:hAnsi="Verdana" w:cs="Times New Roman"/>
      <w:lang w:val="en-GB"/>
    </w:rPr>
  </w:style>
  <w:style w:type="character" w:customStyle="1" w:styleId="Heading7Char">
    <w:name w:val="Heading 7 Char"/>
    <w:aliases w:val="H7 Char,i. Char,Legal Level 1.1. Char,Indented hyphen Char,(1) Char,Lev 7 Char,Heading 7(unused) Char,Body Text 6 Char,ap Char,i.1 Char,not Kinhill1 Char,square GS Char,level1noheading Char,L2 PIP Char,Level 1.1 Char,heading 7 Char,7 Char"/>
    <w:link w:val="Heading7"/>
    <w:rsid w:val="00F573D5"/>
    <w:rPr>
      <w:rFonts w:ascii="Arial" w:hAnsi="Arial" w:cs="Arial"/>
      <w:lang w:eastAsia="en-US"/>
    </w:rPr>
  </w:style>
  <w:style w:type="character" w:customStyle="1" w:styleId="Heading8Char">
    <w:name w:val="Heading 8 Char"/>
    <w:aliases w:val="8 Char,Annex Char,Appendix Level 2 Char,Body Text 7 Char,Bullet 1 Char,H8 Char,Heading 8(unused) Char,L3 PIP Char,Legal Level 1.1.1. Char,Lev 8 Char,Level 1.1.1 Char,ad Char,h8 Char,level2(a) Char,rp_Heading 8 Char,(Sub-section Nos) Char"/>
    <w:link w:val="Heading8"/>
    <w:rsid w:val="00F573D5"/>
    <w:rPr>
      <w:rFonts w:ascii="Arial" w:hAnsi="Arial" w:cs="Arial"/>
      <w:lang w:eastAsia="en-US"/>
    </w:rPr>
  </w:style>
  <w:style w:type="character" w:customStyle="1" w:styleId="Heading2Char">
    <w:name w:val="Heading 2 Char"/>
    <w:aliases w:val="2 Char,Attribute Heading 2 Char,B Sub/Bold Char,B Sub/Bold1 Char,B Sub/Bold11 Char,B Sub/Bold2 Char,Centerhead Char,H2 Char,Head 2 Char,Header 2 Char,List level 2 Char,Para2 Char,Reset numbering Char,body Char,h2 Char,h2 main heading Char"/>
    <w:link w:val="Heading2"/>
    <w:rsid w:val="00EC6CD6"/>
    <w:rPr>
      <w:rFonts w:ascii="Arial" w:hAnsi="Arial" w:cs="Arial"/>
      <w:b/>
      <w:sz w:val="22"/>
      <w:lang w:eastAsia="en-US"/>
    </w:rPr>
  </w:style>
  <w:style w:type="paragraph" w:customStyle="1" w:styleId="Definition">
    <w:name w:val="Definition"/>
    <w:basedOn w:val="Normal"/>
    <w:rsid w:val="007812BC"/>
    <w:pPr>
      <w:numPr>
        <w:numId w:val="25"/>
      </w:numPr>
      <w:tabs>
        <w:tab w:val="num" w:pos="851"/>
      </w:tabs>
      <w:spacing w:after="240"/>
      <w:ind w:left="851" w:hanging="851"/>
    </w:pPr>
    <w:rPr>
      <w:rFonts w:cs="Times New Roman"/>
      <w:szCs w:val="22"/>
    </w:rPr>
  </w:style>
  <w:style w:type="paragraph" w:customStyle="1" w:styleId="DefinitionNum2">
    <w:name w:val="DefinitionNum2"/>
    <w:basedOn w:val="Normal"/>
    <w:rsid w:val="007812BC"/>
    <w:pPr>
      <w:numPr>
        <w:ilvl w:val="1"/>
        <w:numId w:val="25"/>
      </w:numPr>
      <w:tabs>
        <w:tab w:val="num" w:pos="851"/>
        <w:tab w:val="clear" w:pos="1928"/>
      </w:tabs>
      <w:spacing w:after="240"/>
      <w:ind w:left="851" w:hanging="851"/>
    </w:pPr>
    <w:rPr>
      <w:rFonts w:cs="Times New Roman"/>
      <w:szCs w:val="24"/>
    </w:rPr>
  </w:style>
  <w:style w:type="paragraph" w:customStyle="1" w:styleId="DefinitionNum3">
    <w:name w:val="DefinitionNum3"/>
    <w:basedOn w:val="Normal"/>
    <w:rsid w:val="007812BC"/>
    <w:pPr>
      <w:numPr>
        <w:ilvl w:val="2"/>
        <w:numId w:val="25"/>
      </w:numPr>
      <w:tabs>
        <w:tab w:val="num" w:pos="1701"/>
        <w:tab w:val="clear" w:pos="3091"/>
      </w:tabs>
      <w:spacing w:after="240"/>
      <w:ind w:left="1701" w:hanging="850"/>
      <w:outlineLvl w:val="2"/>
    </w:pPr>
    <w:rPr>
      <w:rFonts w:cs="Times New Roman"/>
      <w:szCs w:val="22"/>
    </w:rPr>
  </w:style>
  <w:style w:type="paragraph" w:customStyle="1" w:styleId="DefinitionNum4">
    <w:name w:val="DefinitionNum4"/>
    <w:basedOn w:val="Normal"/>
    <w:rsid w:val="007812BC"/>
    <w:pPr>
      <w:numPr>
        <w:ilvl w:val="3"/>
        <w:numId w:val="25"/>
      </w:numPr>
      <w:tabs>
        <w:tab w:val="num" w:pos="2552"/>
        <w:tab w:val="clear" w:pos="3856"/>
      </w:tabs>
      <w:spacing w:after="240"/>
      <w:ind w:left="2552" w:hanging="851"/>
    </w:pPr>
    <w:rPr>
      <w:rFonts w:cs="Times New Roman"/>
      <w:szCs w:val="24"/>
    </w:rPr>
  </w:style>
  <w:style w:type="numbering" w:customStyle="1" w:styleId="Definitions">
    <w:name w:val="Definitions"/>
    <w:rsid w:val="007812BC"/>
    <w:pPr>
      <w:numPr>
        <w:numId w:val="24"/>
      </w:numPr>
    </w:pPr>
  </w:style>
  <w:style w:type="paragraph" w:customStyle="1" w:styleId="CharChar1Char1">
    <w:name w:val="Char Char1 Char1"/>
    <w:basedOn w:val="Normal"/>
    <w:rsid w:val="006A27E0"/>
    <w:pPr>
      <w:spacing w:after="160" w:line="240" w:lineRule="exact"/>
    </w:pPr>
    <w:rPr>
      <w:rFonts w:ascii="Verdana" w:hAnsi="Verdana" w:cs="Times New Roman"/>
      <w:lang w:val="en-GB"/>
    </w:rPr>
  </w:style>
  <w:style w:type="paragraph" w:customStyle="1" w:styleId="Meaning">
    <w:name w:val="Meaning"/>
    <w:basedOn w:val="Normal"/>
    <w:rsid w:val="008864F4"/>
    <w:pPr>
      <w:spacing w:after="120"/>
    </w:pPr>
    <w:rPr>
      <w:rFonts w:eastAsia="Arial"/>
      <w:sz w:val="18"/>
      <w:lang w:eastAsia="en-AU"/>
    </w:rPr>
  </w:style>
  <w:style w:type="character" w:customStyle="1" w:styleId="DefinedTerm">
    <w:name w:val="Defined Term"/>
    <w:basedOn w:val="DefaultParagraphFont"/>
    <w:uiPriority w:val="99"/>
    <w:rsid w:val="008864F4"/>
    <w:rPr>
      <w:rFonts w:ascii="Arial" w:hAnsi="Arial" w:cs="Arial" w:hint="default"/>
      <w:b/>
      <w:bCs/>
    </w:rPr>
  </w:style>
  <w:style w:type="character" w:customStyle="1" w:styleId="Heading1Char">
    <w:name w:val="Heading 1 Char"/>
    <w:aliases w:val="1. Char,1. Level 1 Heading Char,69% Char,Attribute Heading 1 Char,Chapter Char,H-1 Char,H1 Char,Head1 Char,Heading 1 St.George Char,Heading apps Char,Lev 1 Char,MAIN HEADING Char,Main Heading Char,NEWS GOTHIC B Char,No numbers Char"/>
    <w:basedOn w:val="DefaultParagraphFont"/>
    <w:link w:val="Heading1"/>
    <w:locked/>
    <w:rsid w:val="003A5F93"/>
    <w:rPr>
      <w:rFonts w:ascii="Arial" w:hAnsi="Arial" w:cs="Arial"/>
      <w:b/>
      <w:sz w:val="28"/>
      <w:lang w:eastAsia="en-US"/>
    </w:rPr>
  </w:style>
  <w:style w:type="character" w:customStyle="1" w:styleId="Heading3Char">
    <w:name w:val="Heading 3 Char"/>
    <w:aliases w:val="(Alt+3) Char,(Alt+3)1 Char,(Alt+3)10 Char,(Alt+3)11 Char,(Alt+3)12 Char,(Alt+3)13 Char,(Alt+3)14 Char,(Alt+3)2 Char,(Alt+3)21 Char,(Alt+3)22 Char,(Alt+3)23 Char,(Alt+3)3 Char,(Alt+3)31 Char,(Alt+3)32 Char,(Alt+3)33 Char,(Alt+3)4 Char"/>
    <w:basedOn w:val="DefaultParagraphFont"/>
    <w:link w:val="Heading3"/>
    <w:locked/>
    <w:rsid w:val="003A5F93"/>
    <w:rPr>
      <w:rFonts w:ascii="Arial" w:hAnsi="Arial" w:cs="Arial"/>
      <w:lang w:eastAsia="en-US"/>
    </w:rPr>
  </w:style>
  <w:style w:type="paragraph" w:styleId="Revision">
    <w:name w:val="Revision"/>
    <w:hidden/>
    <w:uiPriority w:val="99"/>
    <w:semiHidden/>
    <w:rsid w:val="00E5478C"/>
    <w:rPr>
      <w:rFonts w:ascii="Arial" w:hAnsi="Arial" w:cs="Arial"/>
      <w:lang w:eastAsia="en-US"/>
    </w:rPr>
  </w:style>
  <w:style w:type="paragraph" w:customStyle="1" w:styleId="GHdg1">
    <w:name w:val="G Hdg 1"/>
    <w:basedOn w:val="Normal"/>
    <w:next w:val="BodyText"/>
    <w:locked/>
    <w:rsid w:val="00107EC8"/>
    <w:pPr>
      <w:keepNext/>
      <w:numPr>
        <w:numId w:val="26"/>
      </w:numPr>
      <w:pBdr>
        <w:bottom w:val="single" w:sz="8" w:space="4" w:color="auto"/>
      </w:pBdr>
      <w:spacing w:before="240" w:after="160"/>
      <w:outlineLvl w:val="0"/>
    </w:pPr>
    <w:rPr>
      <w:rFonts w:eastAsia="Arial"/>
      <w:sz w:val="22"/>
      <w:szCs w:val="28"/>
      <w:lang w:eastAsia="en-AU"/>
    </w:rPr>
  </w:style>
  <w:style w:type="paragraph" w:customStyle="1" w:styleId="GHdg2">
    <w:name w:val="G Hdg 2"/>
    <w:basedOn w:val="Normal"/>
    <w:next w:val="BodyText"/>
    <w:locked/>
    <w:rsid w:val="00107EC8"/>
    <w:pPr>
      <w:keepNext/>
      <w:numPr>
        <w:ilvl w:val="1"/>
        <w:numId w:val="26"/>
      </w:numPr>
      <w:spacing w:before="120" w:after="120"/>
      <w:outlineLvl w:val="1"/>
    </w:pPr>
    <w:rPr>
      <w:rFonts w:eastAsia="Arial"/>
      <w:sz w:val="18"/>
      <w:szCs w:val="24"/>
      <w:lang w:eastAsia="en-AU"/>
    </w:rPr>
  </w:style>
  <w:style w:type="paragraph" w:customStyle="1" w:styleId="GHdg3">
    <w:name w:val="G Hdg 3"/>
    <w:basedOn w:val="Normal"/>
    <w:next w:val="BodyTextIndent"/>
    <w:locked/>
    <w:rsid w:val="00107EC8"/>
    <w:pPr>
      <w:numPr>
        <w:ilvl w:val="2"/>
        <w:numId w:val="26"/>
      </w:numPr>
      <w:spacing w:before="120" w:after="120"/>
      <w:outlineLvl w:val="2"/>
    </w:pPr>
    <w:rPr>
      <w:rFonts w:eastAsia="Arial"/>
      <w:sz w:val="18"/>
      <w:lang w:eastAsia="en-AU"/>
    </w:rPr>
  </w:style>
  <w:style w:type="paragraph" w:customStyle="1" w:styleId="GHdg4">
    <w:name w:val="G Hdg 4"/>
    <w:basedOn w:val="Normal"/>
    <w:next w:val="BodyTextIndent2"/>
    <w:locked/>
    <w:rsid w:val="00107EC8"/>
    <w:pPr>
      <w:numPr>
        <w:ilvl w:val="3"/>
        <w:numId w:val="26"/>
      </w:numPr>
      <w:spacing w:before="120" w:after="120"/>
      <w:outlineLvl w:val="3"/>
    </w:pPr>
    <w:rPr>
      <w:rFonts w:eastAsia="Arial"/>
      <w:sz w:val="18"/>
      <w:lang w:eastAsia="en-AU"/>
    </w:rPr>
  </w:style>
  <w:style w:type="numbering" w:customStyle="1" w:styleId="GHdgNumbering">
    <w:name w:val="GHdgNumbering"/>
    <w:rsid w:val="00107EC8"/>
    <w:pPr>
      <w:numPr>
        <w:numId w:val="27"/>
      </w:numPr>
    </w:pPr>
  </w:style>
  <w:style w:type="paragraph" w:customStyle="1" w:styleId="RedHeading1">
    <w:name w:val="Red Heading 1"/>
    <w:basedOn w:val="Normal"/>
    <w:semiHidden/>
    <w:rsid w:val="00E00A5A"/>
    <w:pPr>
      <w:numPr>
        <w:numId w:val="28"/>
      </w:numPr>
      <w:spacing w:after="240"/>
    </w:pPr>
    <w:rPr>
      <w:rFonts w:cs="Times New Roman"/>
      <w:sz w:val="19"/>
      <w:lang w:eastAsia="en-AU"/>
    </w:rPr>
  </w:style>
  <w:style w:type="paragraph" w:customStyle="1" w:styleId="RedHeading2">
    <w:name w:val="Red Heading 2"/>
    <w:basedOn w:val="Normal"/>
    <w:semiHidden/>
    <w:rsid w:val="00E00A5A"/>
    <w:pPr>
      <w:numPr>
        <w:ilvl w:val="1"/>
        <w:numId w:val="28"/>
      </w:numPr>
      <w:spacing w:after="240"/>
    </w:pPr>
    <w:rPr>
      <w:rFonts w:cs="Times New Roman"/>
      <w:sz w:val="19"/>
      <w:lang w:eastAsia="en-AU"/>
    </w:rPr>
  </w:style>
  <w:style w:type="paragraph" w:customStyle="1" w:styleId="RedHeading3">
    <w:name w:val="Red Heading 3"/>
    <w:basedOn w:val="Normal"/>
    <w:semiHidden/>
    <w:rsid w:val="00E00A5A"/>
    <w:pPr>
      <w:numPr>
        <w:ilvl w:val="2"/>
        <w:numId w:val="28"/>
      </w:numPr>
      <w:spacing w:after="240"/>
    </w:pPr>
    <w:rPr>
      <w:rFonts w:cs="Times New Roman"/>
      <w:sz w:val="19"/>
      <w:lang w:eastAsia="en-AU"/>
    </w:rPr>
  </w:style>
  <w:style w:type="paragraph" w:customStyle="1" w:styleId="RedHeading4">
    <w:name w:val="Red Heading 4"/>
    <w:basedOn w:val="Normal"/>
    <w:semiHidden/>
    <w:rsid w:val="00E00A5A"/>
    <w:pPr>
      <w:numPr>
        <w:ilvl w:val="3"/>
        <w:numId w:val="28"/>
      </w:numPr>
      <w:spacing w:after="240"/>
    </w:pPr>
    <w:rPr>
      <w:rFonts w:cs="Times New Roman"/>
      <w:sz w:val="19"/>
      <w:lang w:eastAsia="en-AU"/>
    </w:rPr>
  </w:style>
  <w:style w:type="paragraph" w:customStyle="1" w:styleId="RedHeading5">
    <w:name w:val="Red Heading 5"/>
    <w:basedOn w:val="Normal"/>
    <w:semiHidden/>
    <w:rsid w:val="00E00A5A"/>
    <w:pPr>
      <w:numPr>
        <w:ilvl w:val="4"/>
        <w:numId w:val="28"/>
      </w:numPr>
      <w:spacing w:after="240"/>
    </w:pPr>
    <w:rPr>
      <w:rFonts w:cs="Times New Roman"/>
      <w:sz w:val="19"/>
      <w:lang w:eastAsia="en-AU"/>
    </w:rPr>
  </w:style>
  <w:style w:type="paragraph" w:customStyle="1" w:styleId="RedHeading6">
    <w:name w:val="Red Heading 6"/>
    <w:basedOn w:val="Normal"/>
    <w:semiHidden/>
    <w:rsid w:val="00E00A5A"/>
    <w:pPr>
      <w:numPr>
        <w:ilvl w:val="5"/>
        <w:numId w:val="28"/>
      </w:numPr>
      <w:spacing w:after="240"/>
    </w:pPr>
    <w:rPr>
      <w:rFonts w:cs="Times New Roman"/>
      <w:sz w:val="19"/>
      <w:lang w:eastAsia="en-AU"/>
    </w:rPr>
  </w:style>
  <w:style w:type="paragraph" w:customStyle="1" w:styleId="RedHeading7">
    <w:name w:val="Red Heading 7"/>
    <w:basedOn w:val="Normal"/>
    <w:semiHidden/>
    <w:rsid w:val="00E00A5A"/>
    <w:pPr>
      <w:numPr>
        <w:ilvl w:val="6"/>
        <w:numId w:val="28"/>
      </w:numPr>
      <w:spacing w:after="240"/>
    </w:pPr>
    <w:rPr>
      <w:rFonts w:cs="Times New Roman"/>
      <w:sz w:val="19"/>
      <w:lang w:eastAsia="en-AU"/>
    </w:rPr>
  </w:style>
  <w:style w:type="paragraph" w:customStyle="1" w:styleId="RedHeading8">
    <w:name w:val="Red Heading 8"/>
    <w:basedOn w:val="Normal"/>
    <w:semiHidden/>
    <w:rsid w:val="00E00A5A"/>
    <w:pPr>
      <w:numPr>
        <w:ilvl w:val="7"/>
        <w:numId w:val="28"/>
      </w:numPr>
      <w:spacing w:after="240"/>
    </w:pPr>
    <w:rPr>
      <w:rFonts w:cs="Times New Roman"/>
      <w:sz w:val="19"/>
      <w:lang w:eastAsia="en-AU"/>
    </w:rPr>
  </w:style>
  <w:style w:type="paragraph" w:customStyle="1" w:styleId="RedHeading9">
    <w:name w:val="Red Heading 9"/>
    <w:basedOn w:val="Normal"/>
    <w:semiHidden/>
    <w:rsid w:val="00E00A5A"/>
    <w:pPr>
      <w:numPr>
        <w:ilvl w:val="8"/>
        <w:numId w:val="28"/>
      </w:numPr>
      <w:spacing w:after="240"/>
    </w:pPr>
    <w:rPr>
      <w:rFonts w:cs="Times New Roman"/>
      <w:sz w:val="19"/>
      <w:lang w:eastAsia="en-AU"/>
    </w:rPr>
  </w:style>
  <w:style w:type="character" w:customStyle="1" w:styleId="Indent2Char1">
    <w:name w:val="Indent 2 Char1"/>
    <w:rsid w:val="00E00A5A"/>
    <w:rPr>
      <w:rFonts w:ascii="Arial" w:eastAsia="Times New Roman" w:hAnsi="Arial" w:cs="Times New Roman"/>
      <w:sz w:val="19"/>
      <w:szCs w:val="20"/>
    </w:rPr>
  </w:style>
  <w:style w:type="character" w:customStyle="1" w:styleId="EItalic">
    <w:name w:val="EItalic"/>
    <w:basedOn w:val="DefaultParagraphFont"/>
    <w:uiPriority w:val="99"/>
    <w:rsid w:val="0037093C"/>
    <w:rPr>
      <w:i/>
      <w:iCs/>
    </w:rPr>
  </w:style>
  <w:style w:type="table" w:customStyle="1" w:styleId="TableStyle">
    <w:name w:val="Table Style"/>
    <w:basedOn w:val="TableNormal"/>
    <w:rsid w:val="00B441B7"/>
    <w:pPr>
      <w:spacing w:after="120"/>
    </w:pPr>
    <w:rPr>
      <w:rFonts w:ascii="Arial" w:eastAsia="Arial" w:hAnsi="Arial" w:cs="Arial"/>
      <w:sz w:val="18"/>
      <w:lang w:val="en-US" w:eastAsia="en-US"/>
    </w:rPr>
    <w:tblPr>
      <w:tblInd w:w="851" w:type="dxa"/>
      <w:tblBorders>
        <w:bottom w:val="single" w:sz="4" w:space="0" w:color="4D4D4D"/>
        <w:insideH w:val="single" w:sz="4" w:space="0" w:color="4D4D4D"/>
      </w:tblBorders>
      <w:tblCellMar>
        <w:top w:w="284" w:type="dxa"/>
        <w:left w:w="0" w:type="dxa"/>
        <w:bottom w:w="113" w:type="dxa"/>
        <w:right w:w="284" w:type="dxa"/>
      </w:tblCellMar>
    </w:tblPr>
  </w:style>
  <w:style w:type="paragraph" w:customStyle="1" w:styleId="ListBulletTable">
    <w:name w:val="List Bullet Table"/>
    <w:basedOn w:val="Normal"/>
    <w:rsid w:val="00606874"/>
    <w:pPr>
      <w:numPr>
        <w:numId w:val="29"/>
      </w:numPr>
      <w:spacing w:after="120"/>
    </w:pPr>
    <w:rPr>
      <w:rFonts w:eastAsia="Arial"/>
      <w:sz w:val="18"/>
      <w:szCs w:val="18"/>
      <w:lang w:eastAsia="en-AU"/>
    </w:rPr>
  </w:style>
  <w:style w:type="paragraph" w:customStyle="1" w:styleId="Schedule5">
    <w:name w:val="Schedule 5"/>
    <w:basedOn w:val="Normal"/>
    <w:qFormat/>
    <w:rsid w:val="00BF430B"/>
    <w:pPr>
      <w:numPr>
        <w:ilvl w:val="5"/>
        <w:numId w:val="30"/>
      </w:numPr>
      <w:spacing w:before="100" w:line="288" w:lineRule="auto"/>
    </w:pPr>
    <w:rPr>
      <w:rFonts w:cs="Times New Roman"/>
    </w:rPr>
  </w:style>
  <w:style w:type="character" w:customStyle="1" w:styleId="Heading4Char">
    <w:name w:val="Heading 4 Char"/>
    <w:basedOn w:val="DefaultParagraphFont"/>
    <w:link w:val="Heading4"/>
    <w:rsid w:val="00CC5368"/>
    <w:rPr>
      <w:rFonts w:ascii="Arial" w:hAnsi="Arial" w:cs="Arial"/>
      <w:lang w:eastAsia="en-US"/>
    </w:rPr>
  </w:style>
  <w:style w:type="character" w:customStyle="1" w:styleId="UnresolvedMention1">
    <w:name w:val="Unresolved Mention1"/>
    <w:basedOn w:val="DefaultParagraphFont"/>
    <w:uiPriority w:val="99"/>
    <w:semiHidden/>
    <w:unhideWhenUsed/>
    <w:rsid w:val="005B4B73"/>
    <w:rPr>
      <w:color w:val="808080"/>
      <w:shd w:val="clear" w:color="auto" w:fill="E6E6E6"/>
    </w:rPr>
  </w:style>
  <w:style w:type="paragraph" w:customStyle="1" w:styleId="NumSch1LDS">
    <w:name w:val="Num_Sch1_LDS"/>
    <w:basedOn w:val="Normal"/>
    <w:next w:val="NumSch2LDS"/>
    <w:uiPriority w:val="1"/>
    <w:qFormat/>
    <w:rsid w:val="007A7876"/>
    <w:pPr>
      <w:keepNext/>
      <w:numPr>
        <w:numId w:val="31"/>
      </w:numPr>
      <w:tabs>
        <w:tab w:val="left" w:pos="851"/>
        <w:tab w:val="left" w:pos="2268"/>
        <w:tab w:val="left" w:pos="3119"/>
      </w:tabs>
      <w:spacing w:before="440" w:after="220" w:line="276" w:lineRule="auto"/>
      <w:outlineLvl w:val="0"/>
    </w:pPr>
    <w:rPr>
      <w:rFonts w:asciiTheme="minorHAnsi" w:eastAsiaTheme="minorHAnsi" w:hAnsiTheme="minorHAnsi" w:cstheme="minorBidi"/>
      <w:b/>
      <w:sz w:val="28"/>
      <w:szCs w:val="22"/>
    </w:rPr>
  </w:style>
  <w:style w:type="paragraph" w:customStyle="1" w:styleId="NumSch2LDS">
    <w:name w:val="Num_Sch2_LDS"/>
    <w:basedOn w:val="Normal"/>
    <w:next w:val="Normal"/>
    <w:uiPriority w:val="1"/>
    <w:qFormat/>
    <w:rsid w:val="007A7876"/>
    <w:pPr>
      <w:keepNext/>
      <w:numPr>
        <w:ilvl w:val="1"/>
        <w:numId w:val="31"/>
      </w:numPr>
      <w:tabs>
        <w:tab w:val="left" w:pos="851"/>
        <w:tab w:val="left" w:pos="2268"/>
        <w:tab w:val="left" w:pos="3119"/>
      </w:tabs>
      <w:spacing w:before="220" w:after="120" w:line="276" w:lineRule="auto"/>
      <w:outlineLvl w:val="1"/>
    </w:pPr>
    <w:rPr>
      <w:rFonts w:asciiTheme="minorHAnsi" w:eastAsiaTheme="minorHAnsi" w:hAnsiTheme="minorHAnsi" w:cstheme="minorBidi"/>
      <w:b/>
      <w:sz w:val="22"/>
      <w:szCs w:val="22"/>
    </w:rPr>
  </w:style>
  <w:style w:type="paragraph" w:customStyle="1" w:styleId="NumSch3LDS">
    <w:name w:val="Num_Sch3_LDS"/>
    <w:basedOn w:val="Normal"/>
    <w:uiPriority w:val="1"/>
    <w:qFormat/>
    <w:rsid w:val="007A7876"/>
    <w:pPr>
      <w:numPr>
        <w:ilvl w:val="2"/>
        <w:numId w:val="31"/>
      </w:numPr>
      <w:tabs>
        <w:tab w:val="left" w:pos="851"/>
        <w:tab w:val="left" w:pos="2268"/>
        <w:tab w:val="left" w:pos="3119"/>
      </w:tabs>
      <w:spacing w:after="220" w:line="276" w:lineRule="auto"/>
      <w:outlineLvl w:val="2"/>
    </w:pPr>
    <w:rPr>
      <w:rFonts w:asciiTheme="minorHAnsi" w:eastAsiaTheme="minorHAnsi" w:hAnsiTheme="minorHAnsi" w:cstheme="minorBidi"/>
      <w:szCs w:val="22"/>
    </w:rPr>
  </w:style>
  <w:style w:type="paragraph" w:customStyle="1" w:styleId="NumSch4LDS">
    <w:name w:val="Num_Sch4_LDS"/>
    <w:basedOn w:val="Normal"/>
    <w:uiPriority w:val="1"/>
    <w:qFormat/>
    <w:rsid w:val="007A7876"/>
    <w:pPr>
      <w:numPr>
        <w:ilvl w:val="3"/>
        <w:numId w:val="31"/>
      </w:numPr>
      <w:tabs>
        <w:tab w:val="left" w:pos="851"/>
        <w:tab w:val="left" w:pos="2268"/>
        <w:tab w:val="left" w:pos="3119"/>
      </w:tabs>
      <w:spacing w:after="220" w:line="276" w:lineRule="auto"/>
      <w:outlineLvl w:val="3"/>
    </w:pPr>
    <w:rPr>
      <w:rFonts w:asciiTheme="minorHAnsi" w:eastAsiaTheme="minorHAnsi" w:hAnsiTheme="minorHAnsi" w:cstheme="minorBidi"/>
      <w:szCs w:val="22"/>
    </w:rPr>
  </w:style>
  <w:style w:type="paragraph" w:customStyle="1" w:styleId="NumSch5LDS">
    <w:name w:val="Num_Sch5_LDS"/>
    <w:basedOn w:val="Normal"/>
    <w:uiPriority w:val="1"/>
    <w:qFormat/>
    <w:rsid w:val="007A7876"/>
    <w:pPr>
      <w:numPr>
        <w:ilvl w:val="4"/>
        <w:numId w:val="31"/>
      </w:numPr>
      <w:tabs>
        <w:tab w:val="left" w:pos="851"/>
        <w:tab w:val="left" w:pos="3119"/>
      </w:tabs>
      <w:spacing w:after="220" w:line="276" w:lineRule="auto"/>
      <w:outlineLvl w:val="4"/>
    </w:pPr>
    <w:rPr>
      <w:rFonts w:asciiTheme="minorHAnsi" w:eastAsiaTheme="minorHAnsi" w:hAnsiTheme="minorHAnsi" w:cstheme="minorBidi"/>
      <w:szCs w:val="22"/>
    </w:rPr>
  </w:style>
  <w:style w:type="character" w:customStyle="1" w:styleId="Heading5Char">
    <w:name w:val="Heading 5 Char"/>
    <w:aliases w:val="(A) Char,1.1.1.1.1 Char,3rd sub-clause Char,5 Char,A Char,Appendix Char,Body Text (R) Char,Document Title 2 Char,Dot GS Char,H5 Char,Heading 5 Interstar Char,Heading 5 StGeorge Char,Heading 5(unused) Char,L5 Char,Lev 5 Char,Level 5 Char"/>
    <w:basedOn w:val="DefaultParagraphFont"/>
    <w:link w:val="Heading5"/>
    <w:rsid w:val="007A7876"/>
    <w:rPr>
      <w:rFonts w:ascii="Arial" w:hAnsi="Arial" w:cs="Arial"/>
      <w:lang w:eastAsia="en-US"/>
    </w:rPr>
  </w:style>
  <w:style w:type="character" w:customStyle="1" w:styleId="Heading6Char">
    <w:name w:val="Heading 6 Char"/>
    <w:aliases w:val="not Kinhill Char,(I) Char,6 Char,Body Text 5 Char,H6 Char,Heading 6  Appendix Y &amp; Z Char,Heading 6 Interstar Char,Heading 6(unused) Char,I Char,L1 PIP Char,Legal Level 1. Char,Lev 6 Char,Level Char,Level 1 Char,Level 6 Char,Sub5Para Char"/>
    <w:basedOn w:val="DefaultParagraphFont"/>
    <w:link w:val="Heading6"/>
    <w:rsid w:val="007A7876"/>
    <w:rPr>
      <w:rFonts w:ascii="Arial" w:hAnsi="Arial" w:cs="Arial"/>
      <w:lang w:eastAsia="en-US"/>
    </w:rPr>
  </w:style>
  <w:style w:type="character" w:customStyle="1" w:styleId="Heading9Char">
    <w:name w:val="Heading 9 Char"/>
    <w:aliases w:val="Appen 1 Char,9 Char,Annex1 Char,Appendix Level 3 Char,Body Text 8 Char,Bullet 2 Char,H9 Char,Heading 9(unused) Char,Legal Level 1.1.1.1. Char,Lev 9 Char,Level (a) Char,aat Char,h9 Char,level3(i) Char,number Char,rp_Heading 9 Char,Com Char"/>
    <w:basedOn w:val="DefaultParagraphFont"/>
    <w:link w:val="Heading9"/>
    <w:rsid w:val="007A7876"/>
    <w:rPr>
      <w:rFonts w:ascii="Arial" w:hAnsi="Arial" w:cs="Arial"/>
      <w:lang w:eastAsia="en-US"/>
    </w:rPr>
  </w:style>
  <w:style w:type="character" w:customStyle="1" w:styleId="HeaderChar">
    <w:name w:val="Header Char"/>
    <w:basedOn w:val="DefaultParagraphFont"/>
    <w:link w:val="Header"/>
    <w:rsid w:val="007A7876"/>
    <w:rPr>
      <w:rFonts w:ascii="Arial" w:hAnsi="Arial" w:cs="Arial"/>
      <w:b/>
      <w:sz w:val="36"/>
      <w:lang w:eastAsia="en-US"/>
    </w:rPr>
  </w:style>
  <w:style w:type="character" w:customStyle="1" w:styleId="NormalDeedChar">
    <w:name w:val="Normal Deed Char"/>
    <w:link w:val="NormalDeed"/>
    <w:rsid w:val="007A7876"/>
    <w:rPr>
      <w:rFonts w:ascii="Arial" w:hAnsi="Arial" w:cs="Arial"/>
      <w:lang w:eastAsia="en-US"/>
    </w:rPr>
  </w:style>
  <w:style w:type="paragraph" w:customStyle="1" w:styleId="DefaultParagraphFontParaChar">
    <w:name w:val="Default Paragraph Font Para Char"/>
    <w:basedOn w:val="Normal"/>
    <w:next w:val="Normal"/>
    <w:rsid w:val="007A7876"/>
    <w:pPr>
      <w:spacing w:after="240"/>
    </w:pPr>
    <w:rPr>
      <w:lang w:val="en-US"/>
    </w:rPr>
  </w:style>
  <w:style w:type="paragraph" w:customStyle="1" w:styleId="Char3">
    <w:name w:val="Char3"/>
    <w:basedOn w:val="Normal"/>
    <w:rsid w:val="007A7876"/>
    <w:pPr>
      <w:spacing w:after="160" w:line="240" w:lineRule="exact"/>
    </w:pPr>
    <w:rPr>
      <w:rFonts w:ascii="Verdana" w:hAnsi="Verdana"/>
      <w:lang w:val="en-GB"/>
    </w:rPr>
  </w:style>
  <w:style w:type="numbering" w:customStyle="1" w:styleId="1111111">
    <w:name w:val="1 / 1.1 / 1.1.11"/>
    <w:basedOn w:val="NoList"/>
    <w:next w:val="111111"/>
    <w:rsid w:val="007A7876"/>
    <w:pPr>
      <w:numPr>
        <w:numId w:val="32"/>
      </w:numPr>
    </w:pPr>
  </w:style>
  <w:style w:type="numbering" w:customStyle="1" w:styleId="1ai1">
    <w:name w:val="1 / a / i1"/>
    <w:basedOn w:val="NoList"/>
    <w:next w:val="1ai"/>
    <w:rsid w:val="007A7876"/>
    <w:pPr>
      <w:numPr>
        <w:numId w:val="33"/>
      </w:numPr>
    </w:pPr>
  </w:style>
  <w:style w:type="numbering" w:customStyle="1" w:styleId="ArticleSection1">
    <w:name w:val="Article / Section1"/>
    <w:basedOn w:val="NoList"/>
    <w:next w:val="ArticleSection"/>
    <w:rsid w:val="007A7876"/>
    <w:pPr>
      <w:numPr>
        <w:numId w:val="34"/>
      </w:numPr>
    </w:pPr>
  </w:style>
  <w:style w:type="table" w:customStyle="1" w:styleId="Table3Deffects11">
    <w:name w:val="Table 3D effects 11"/>
    <w:basedOn w:val="TableNormal"/>
    <w:next w:val="Table3Deffects1"/>
    <w:rsid w:val="007A787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rsid w:val="007A787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rsid w:val="007A787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7A787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rsid w:val="007A787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rsid w:val="007A787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rsid w:val="007A787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rsid w:val="007A787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rsid w:val="007A787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rsid w:val="007A787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rsid w:val="007A787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rsid w:val="007A787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rsid w:val="007A787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rsid w:val="007A787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rsid w:val="007A787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rsid w:val="007A787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rsid w:val="007A787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0">
    <w:name w:val="Table Grid1"/>
    <w:basedOn w:val="TableNormal"/>
    <w:next w:val="TableGrid"/>
    <w:rsid w:val="007A78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 11"/>
    <w:basedOn w:val="TableNormal"/>
    <w:next w:val="TableGrid1"/>
    <w:rsid w:val="007A787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
    <w:name w:val="Table Grid 21"/>
    <w:basedOn w:val="TableNormal"/>
    <w:next w:val="TableGrid2"/>
    <w:rsid w:val="007A787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7A787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TableNormal"/>
    <w:next w:val="TableGrid4"/>
    <w:rsid w:val="007A787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
    <w:rsid w:val="007A787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next w:val="TableGrid6"/>
    <w:rsid w:val="007A787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rsid w:val="007A787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rsid w:val="007A787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rsid w:val="007A787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rsid w:val="007A787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rsid w:val="007A787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rsid w:val="007A787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rsid w:val="007A787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
    <w:name w:val="Table List 61"/>
    <w:basedOn w:val="TableNormal"/>
    <w:next w:val="TableList6"/>
    <w:rsid w:val="007A787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rsid w:val="007A787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rsid w:val="007A787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rsid w:val="007A787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rsid w:val="007A787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rsid w:val="007A787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rsid w:val="007A787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rsid w:val="007A787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7A787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7A78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next w:val="TableWeb1"/>
    <w:rsid w:val="007A787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rsid w:val="007A787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rsid w:val="007A787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umLgl1LDS">
    <w:name w:val="Num_Lgl1_LDS"/>
    <w:basedOn w:val="Normal"/>
    <w:next w:val="NumLgl2LDS"/>
    <w:link w:val="NumLgl1LDSChar"/>
    <w:uiPriority w:val="1"/>
    <w:qFormat/>
    <w:rsid w:val="007A7876"/>
    <w:pPr>
      <w:keepNext/>
      <w:numPr>
        <w:numId w:val="35"/>
      </w:numPr>
      <w:tabs>
        <w:tab w:val="left" w:pos="851"/>
        <w:tab w:val="left" w:pos="1418"/>
        <w:tab w:val="left" w:pos="2268"/>
        <w:tab w:val="left" w:pos="3119"/>
      </w:tabs>
      <w:spacing w:before="440" w:after="220" w:line="276" w:lineRule="auto"/>
      <w:outlineLvl w:val="0"/>
    </w:pPr>
    <w:rPr>
      <w:rFonts w:ascii="Trebuchet MS" w:hAnsi="Trebuchet MS"/>
      <w:b/>
      <w:sz w:val="28"/>
      <w:lang w:eastAsia="en-AU"/>
    </w:rPr>
  </w:style>
  <w:style w:type="paragraph" w:customStyle="1" w:styleId="NumLgl2LDS">
    <w:name w:val="Num_Lgl2_LDS"/>
    <w:basedOn w:val="Normal"/>
    <w:next w:val="Normal"/>
    <w:link w:val="NumLgl2LDSChar"/>
    <w:uiPriority w:val="1"/>
    <w:qFormat/>
    <w:rsid w:val="007A7876"/>
    <w:pPr>
      <w:keepNext/>
      <w:numPr>
        <w:ilvl w:val="1"/>
        <w:numId w:val="35"/>
      </w:numPr>
      <w:tabs>
        <w:tab w:val="left" w:pos="851"/>
      </w:tabs>
      <w:spacing w:before="220" w:after="120" w:line="276" w:lineRule="auto"/>
      <w:outlineLvl w:val="1"/>
    </w:pPr>
    <w:rPr>
      <w:rFonts w:ascii="Trebuchet MS" w:hAnsi="Trebuchet MS"/>
      <w:b/>
      <w:lang w:eastAsia="en-AU"/>
    </w:rPr>
  </w:style>
  <w:style w:type="paragraph" w:customStyle="1" w:styleId="NumLgl3LDS">
    <w:name w:val="Num_Lgl3_LDS"/>
    <w:basedOn w:val="Normal"/>
    <w:link w:val="NumLgl3LDSChar"/>
    <w:uiPriority w:val="1"/>
    <w:qFormat/>
    <w:rsid w:val="007A7876"/>
    <w:pPr>
      <w:numPr>
        <w:ilvl w:val="2"/>
        <w:numId w:val="35"/>
      </w:numPr>
      <w:spacing w:after="220" w:line="276" w:lineRule="auto"/>
      <w:outlineLvl w:val="2"/>
    </w:pPr>
    <w:rPr>
      <w:rFonts w:ascii="Trebuchet MS" w:hAnsi="Trebuchet MS"/>
      <w:lang w:eastAsia="en-AU"/>
    </w:rPr>
  </w:style>
  <w:style w:type="paragraph" w:customStyle="1" w:styleId="NumLgl4LDS">
    <w:name w:val="Num_Lgl4_LDS"/>
    <w:basedOn w:val="Normal"/>
    <w:link w:val="NumLgl4LDSChar"/>
    <w:uiPriority w:val="1"/>
    <w:qFormat/>
    <w:rsid w:val="007A7876"/>
    <w:pPr>
      <w:numPr>
        <w:ilvl w:val="3"/>
        <w:numId w:val="35"/>
      </w:numPr>
      <w:spacing w:after="220" w:line="276" w:lineRule="auto"/>
      <w:outlineLvl w:val="3"/>
    </w:pPr>
    <w:rPr>
      <w:rFonts w:ascii="Trebuchet MS" w:hAnsi="Trebuchet MS"/>
      <w:lang w:eastAsia="en-AU"/>
    </w:rPr>
  </w:style>
  <w:style w:type="paragraph" w:customStyle="1" w:styleId="NumLgl5LDS">
    <w:name w:val="Num_Lgl5_LDS"/>
    <w:basedOn w:val="Normal"/>
    <w:uiPriority w:val="1"/>
    <w:rsid w:val="007A7876"/>
    <w:pPr>
      <w:numPr>
        <w:ilvl w:val="4"/>
        <w:numId w:val="35"/>
      </w:numPr>
      <w:tabs>
        <w:tab w:val="left" w:pos="851"/>
        <w:tab w:val="left" w:pos="1418"/>
        <w:tab w:val="left" w:pos="3119"/>
      </w:tabs>
      <w:spacing w:after="220" w:line="276" w:lineRule="auto"/>
      <w:outlineLvl w:val="4"/>
    </w:pPr>
    <w:rPr>
      <w:rFonts w:ascii="Trebuchet MS" w:hAnsi="Trebuchet MS"/>
      <w:lang w:eastAsia="en-AU"/>
    </w:rPr>
  </w:style>
  <w:style w:type="numbering" w:customStyle="1" w:styleId="ListLgl">
    <w:name w:val="List_Lgl"/>
    <w:uiPriority w:val="99"/>
    <w:rsid w:val="007A7876"/>
    <w:pPr>
      <w:numPr>
        <w:numId w:val="38"/>
      </w:numPr>
    </w:pPr>
  </w:style>
  <w:style w:type="character" w:customStyle="1" w:styleId="NumLgl3LDSChar">
    <w:name w:val="Num_Lgl3_LDS Char"/>
    <w:link w:val="NumLgl3LDS"/>
    <w:uiPriority w:val="1"/>
    <w:rsid w:val="007A7876"/>
    <w:rPr>
      <w:rFonts w:ascii="Trebuchet MS" w:hAnsi="Trebuchet MS" w:cs="Arial"/>
    </w:rPr>
  </w:style>
  <w:style w:type="character" w:customStyle="1" w:styleId="NumLgl4LDSChar">
    <w:name w:val="Num_Lgl4_LDS Char"/>
    <w:link w:val="NumLgl4LDS"/>
    <w:uiPriority w:val="1"/>
    <w:locked/>
    <w:rsid w:val="007A7876"/>
    <w:rPr>
      <w:rFonts w:ascii="Trebuchet MS" w:hAnsi="Trebuchet MS" w:cs="Arial"/>
    </w:rPr>
  </w:style>
  <w:style w:type="character" w:customStyle="1" w:styleId="NumLgl2LDSChar">
    <w:name w:val="Num_Lgl2_LDS Char"/>
    <w:link w:val="NumLgl2LDS"/>
    <w:uiPriority w:val="1"/>
    <w:locked/>
    <w:rsid w:val="007A7876"/>
    <w:rPr>
      <w:rFonts w:ascii="Trebuchet MS" w:hAnsi="Trebuchet MS" w:cs="Arial"/>
      <w:b/>
    </w:rPr>
  </w:style>
  <w:style w:type="numbering" w:customStyle="1" w:styleId="ListItemsLDS">
    <w:name w:val="List_Items_LDS"/>
    <w:uiPriority w:val="99"/>
    <w:rsid w:val="007A7876"/>
    <w:pPr>
      <w:numPr>
        <w:numId w:val="36"/>
      </w:numPr>
    </w:pPr>
  </w:style>
  <w:style w:type="paragraph" w:customStyle="1" w:styleId="Indent1LDS">
    <w:name w:val="Indent1_LDS"/>
    <w:basedOn w:val="Normal"/>
    <w:qFormat/>
    <w:rsid w:val="007A7876"/>
    <w:pPr>
      <w:tabs>
        <w:tab w:val="left" w:pos="851"/>
        <w:tab w:val="left" w:pos="1418"/>
        <w:tab w:val="left" w:pos="2268"/>
        <w:tab w:val="left" w:pos="3119"/>
      </w:tabs>
      <w:spacing w:after="220" w:line="276" w:lineRule="auto"/>
      <w:ind w:left="851"/>
    </w:pPr>
    <w:rPr>
      <w:rFonts w:ascii="Trebuchet MS" w:hAnsi="Trebuchet MS"/>
      <w:lang w:eastAsia="en-AU"/>
    </w:rPr>
  </w:style>
  <w:style w:type="table" w:customStyle="1" w:styleId="ColorfulGrid1">
    <w:name w:val="Colorful Grid1"/>
    <w:basedOn w:val="TableNormal"/>
    <w:next w:val="ColorfulGrid"/>
    <w:uiPriority w:val="73"/>
    <w:rsid w:val="007A7876"/>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ColorfulGrid-Accent11">
    <w:name w:val="Colorful Grid - Accent 11"/>
    <w:basedOn w:val="TableNormal"/>
    <w:next w:val="ColorfulGridAccent1"/>
    <w:uiPriority w:val="73"/>
    <w:rsid w:val="007A7876"/>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Grid-Accent21">
    <w:name w:val="Colorful Grid - Accent 21"/>
    <w:basedOn w:val="TableNormal"/>
    <w:next w:val="ColorfulGridAccent2"/>
    <w:uiPriority w:val="73"/>
    <w:rsid w:val="007A7876"/>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ColorfulGrid-Accent31">
    <w:name w:val="Colorful Grid - Accent 31"/>
    <w:basedOn w:val="TableNormal"/>
    <w:next w:val="ColorfulGridAccent3"/>
    <w:uiPriority w:val="73"/>
    <w:rsid w:val="007A7876"/>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ColorfulGrid-Accent41">
    <w:name w:val="Colorful Grid - Accent 41"/>
    <w:basedOn w:val="TableNormal"/>
    <w:next w:val="ColorfulGridAccent4"/>
    <w:uiPriority w:val="73"/>
    <w:rsid w:val="007A7876"/>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ColorfulGrid-Accent51">
    <w:name w:val="Colorful Grid - Accent 51"/>
    <w:basedOn w:val="TableNormal"/>
    <w:next w:val="ColorfulGridAccent5"/>
    <w:uiPriority w:val="73"/>
    <w:rsid w:val="007A7876"/>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ColorfulGrid-Accent61">
    <w:name w:val="Colorful Grid - Accent 61"/>
    <w:basedOn w:val="TableNormal"/>
    <w:next w:val="ColorfulGridAccent6"/>
    <w:uiPriority w:val="73"/>
    <w:rsid w:val="007A7876"/>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
    <w:name w:val="Colorful List1"/>
    <w:basedOn w:val="TableNormal"/>
    <w:next w:val="ColorfulList"/>
    <w:uiPriority w:val="72"/>
    <w:rsid w:val="007A7876"/>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List-Accent11">
    <w:name w:val="Colorful List - Accent 11"/>
    <w:basedOn w:val="TableNormal"/>
    <w:next w:val="ColorfulListAccent1"/>
    <w:uiPriority w:val="72"/>
    <w:rsid w:val="007A7876"/>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21">
    <w:name w:val="Colorful List - Accent 21"/>
    <w:basedOn w:val="TableNormal"/>
    <w:next w:val="ColorfulListAccent2"/>
    <w:uiPriority w:val="72"/>
    <w:rsid w:val="007A7876"/>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ColorfulList-Accent31">
    <w:name w:val="Colorful List - Accent 31"/>
    <w:basedOn w:val="TableNormal"/>
    <w:next w:val="ColorfulListAccent3"/>
    <w:uiPriority w:val="72"/>
    <w:rsid w:val="007A7876"/>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List-Accent41">
    <w:name w:val="Colorful List - Accent 41"/>
    <w:basedOn w:val="TableNormal"/>
    <w:next w:val="ColorfulListAccent4"/>
    <w:uiPriority w:val="72"/>
    <w:rsid w:val="007A7876"/>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51">
    <w:name w:val="Colorful List - Accent 51"/>
    <w:basedOn w:val="TableNormal"/>
    <w:next w:val="ColorfulListAccent5"/>
    <w:uiPriority w:val="72"/>
    <w:rsid w:val="007A7876"/>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ColorfulList-Accent61">
    <w:name w:val="Colorful List - Accent 61"/>
    <w:basedOn w:val="TableNormal"/>
    <w:next w:val="ColorfulListAccent6"/>
    <w:uiPriority w:val="72"/>
    <w:rsid w:val="007A7876"/>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TableNormal"/>
    <w:next w:val="ColorfulShading"/>
    <w:uiPriority w:val="71"/>
    <w:rsid w:val="007A7876"/>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Shading-Accent11">
    <w:name w:val="Colorful Shading - Accent 11"/>
    <w:basedOn w:val="TableNormal"/>
    <w:next w:val="ColorfulShadingAccent1"/>
    <w:uiPriority w:val="71"/>
    <w:rsid w:val="007A7876"/>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ColorfulShading-Accent21">
    <w:name w:val="Colorful Shading - Accent 21"/>
    <w:basedOn w:val="TableNormal"/>
    <w:next w:val="ColorfulShadingAccent2"/>
    <w:uiPriority w:val="71"/>
    <w:rsid w:val="007A7876"/>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ColorfulShading-Accent31">
    <w:name w:val="Colorful Shading - Accent 31"/>
    <w:basedOn w:val="TableNormal"/>
    <w:next w:val="ColorfulShadingAccent3"/>
    <w:uiPriority w:val="71"/>
    <w:rsid w:val="007A7876"/>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ColorfulShading-Accent41">
    <w:name w:val="Colorful Shading - Accent 41"/>
    <w:basedOn w:val="TableNormal"/>
    <w:next w:val="ColorfulShadingAccent4"/>
    <w:uiPriority w:val="71"/>
    <w:rsid w:val="007A7876"/>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ColorfulShading-Accent51">
    <w:name w:val="Colorful Shading - Accent 51"/>
    <w:basedOn w:val="TableNormal"/>
    <w:next w:val="ColorfulShadingAccent5"/>
    <w:uiPriority w:val="71"/>
    <w:rsid w:val="007A7876"/>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ColorfulShading-Accent61">
    <w:name w:val="Colorful Shading - Accent 61"/>
    <w:basedOn w:val="TableNormal"/>
    <w:next w:val="ColorfulShadingAccent6"/>
    <w:uiPriority w:val="71"/>
    <w:rsid w:val="007A7876"/>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DarkList1">
    <w:name w:val="Dark List1"/>
    <w:basedOn w:val="TableNormal"/>
    <w:next w:val="DarkList"/>
    <w:uiPriority w:val="70"/>
    <w:rsid w:val="007A7876"/>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DarkList-Accent11">
    <w:name w:val="Dark List - Accent 11"/>
    <w:basedOn w:val="TableNormal"/>
    <w:next w:val="DarkListAccent1"/>
    <w:uiPriority w:val="70"/>
    <w:rsid w:val="007A7876"/>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DarkList-Accent21">
    <w:name w:val="Dark List - Accent 21"/>
    <w:basedOn w:val="TableNormal"/>
    <w:next w:val="DarkListAccent2"/>
    <w:uiPriority w:val="70"/>
    <w:rsid w:val="007A7876"/>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DarkList-Accent31">
    <w:name w:val="Dark List - Accent 31"/>
    <w:basedOn w:val="TableNormal"/>
    <w:next w:val="DarkListAccent3"/>
    <w:uiPriority w:val="70"/>
    <w:rsid w:val="007A7876"/>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DarkList-Accent41">
    <w:name w:val="Dark List - Accent 41"/>
    <w:basedOn w:val="TableNormal"/>
    <w:next w:val="DarkListAccent4"/>
    <w:uiPriority w:val="70"/>
    <w:rsid w:val="007A7876"/>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DarkList-Accent51">
    <w:name w:val="Dark List - Accent 51"/>
    <w:basedOn w:val="TableNormal"/>
    <w:next w:val="DarkListAccent5"/>
    <w:uiPriority w:val="70"/>
    <w:rsid w:val="007A7876"/>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DarkList-Accent61">
    <w:name w:val="Dark List - Accent 61"/>
    <w:basedOn w:val="TableNormal"/>
    <w:next w:val="DarkListAccent6"/>
    <w:uiPriority w:val="70"/>
    <w:rsid w:val="007A7876"/>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LightGrid1">
    <w:name w:val="Light Grid1"/>
    <w:basedOn w:val="TableNormal"/>
    <w:next w:val="LightGrid"/>
    <w:uiPriority w:val="62"/>
    <w:rsid w:val="007A7876"/>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Arial Black" w:eastAsia="SimSun" w:hAnsi="Arial Black"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Arial Black" w:eastAsia="SimSun" w:hAnsi="Arial Black"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rial Black" w:eastAsia="SimSun" w:hAnsi="Arial Black" w:cs="Times New Roman"/>
        <w:b/>
        <w:bCs/>
      </w:rPr>
    </w:tblStylePr>
    <w:tblStylePr w:type="lastCol">
      <w:rPr>
        <w:rFonts w:ascii="Arial Black" w:eastAsia="SimSun" w:hAnsi="Arial Black"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next w:val="LightGridAccent1"/>
    <w:uiPriority w:val="62"/>
    <w:rsid w:val="007A7876"/>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Arial Black" w:eastAsia="SimSun" w:hAnsi="Arial Black"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Arial Black" w:eastAsia="SimSun" w:hAnsi="Arial Black"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Arial Black" w:eastAsia="SimSun" w:hAnsi="Arial Black" w:cs="Times New Roman"/>
        <w:b/>
        <w:bCs/>
      </w:rPr>
    </w:tblStylePr>
    <w:tblStylePr w:type="lastCol">
      <w:rPr>
        <w:rFonts w:ascii="Arial Black" w:eastAsia="SimSun" w:hAnsi="Arial Black"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21">
    <w:name w:val="Light Grid - Accent 21"/>
    <w:basedOn w:val="TableNormal"/>
    <w:next w:val="LightGridAccent2"/>
    <w:uiPriority w:val="62"/>
    <w:rsid w:val="007A7876"/>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Arial Black" w:eastAsia="SimSun" w:hAnsi="Arial Black"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Arial Black" w:eastAsia="SimSun" w:hAnsi="Arial Black"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Arial Black" w:eastAsia="SimSun" w:hAnsi="Arial Black" w:cs="Times New Roman"/>
        <w:b/>
        <w:bCs/>
      </w:rPr>
    </w:tblStylePr>
    <w:tblStylePr w:type="lastCol">
      <w:rPr>
        <w:rFonts w:ascii="Arial Black" w:eastAsia="SimSun" w:hAnsi="Arial Black"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31">
    <w:name w:val="Light Grid - Accent 31"/>
    <w:basedOn w:val="TableNormal"/>
    <w:next w:val="LightGridAccent3"/>
    <w:uiPriority w:val="62"/>
    <w:rsid w:val="007A7876"/>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Arial Black" w:eastAsia="SimSun" w:hAnsi="Arial Black"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Arial Black" w:eastAsia="SimSun" w:hAnsi="Arial Black"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Arial Black" w:eastAsia="SimSun" w:hAnsi="Arial Black" w:cs="Times New Roman"/>
        <w:b/>
        <w:bCs/>
      </w:rPr>
    </w:tblStylePr>
    <w:tblStylePr w:type="lastCol">
      <w:rPr>
        <w:rFonts w:ascii="Arial Black" w:eastAsia="SimSun" w:hAnsi="Arial Black"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41">
    <w:name w:val="Light Grid - Accent 41"/>
    <w:basedOn w:val="TableNormal"/>
    <w:next w:val="LightGridAccent4"/>
    <w:uiPriority w:val="62"/>
    <w:rsid w:val="007A7876"/>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Arial Black" w:eastAsia="SimSun" w:hAnsi="Arial Black"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Arial Black" w:eastAsia="SimSun" w:hAnsi="Arial Black"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Arial Black" w:eastAsia="SimSun" w:hAnsi="Arial Black" w:cs="Times New Roman"/>
        <w:b/>
        <w:bCs/>
      </w:rPr>
    </w:tblStylePr>
    <w:tblStylePr w:type="lastCol">
      <w:rPr>
        <w:rFonts w:ascii="Arial Black" w:eastAsia="SimSun" w:hAnsi="Arial Black"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51">
    <w:name w:val="Light Grid - Accent 51"/>
    <w:basedOn w:val="TableNormal"/>
    <w:next w:val="LightGridAccent5"/>
    <w:uiPriority w:val="62"/>
    <w:rsid w:val="007A7876"/>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Arial Black" w:eastAsia="SimSun" w:hAnsi="Arial Black"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Arial Black" w:eastAsia="SimSun" w:hAnsi="Arial Black"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Arial Black" w:eastAsia="SimSun" w:hAnsi="Arial Black" w:cs="Times New Roman"/>
        <w:b/>
        <w:bCs/>
      </w:rPr>
    </w:tblStylePr>
    <w:tblStylePr w:type="lastCol">
      <w:rPr>
        <w:rFonts w:ascii="Arial Black" w:eastAsia="SimSun" w:hAnsi="Arial Black"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61">
    <w:name w:val="Light Grid - Accent 61"/>
    <w:basedOn w:val="TableNormal"/>
    <w:next w:val="LightGridAccent6"/>
    <w:uiPriority w:val="62"/>
    <w:rsid w:val="007A7876"/>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Arial Black" w:eastAsia="SimSun" w:hAnsi="Arial Black"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Arial Black" w:eastAsia="SimSun" w:hAnsi="Arial Black"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Arial Black" w:eastAsia="SimSun" w:hAnsi="Arial Black" w:cs="Times New Roman"/>
        <w:b/>
        <w:bCs/>
      </w:rPr>
    </w:tblStylePr>
    <w:tblStylePr w:type="lastCol">
      <w:rPr>
        <w:rFonts w:ascii="Arial Black" w:eastAsia="SimSun" w:hAnsi="Arial Black"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basedOn w:val="TableNormal"/>
    <w:next w:val="LightList"/>
    <w:uiPriority w:val="61"/>
    <w:rsid w:val="007A7876"/>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next w:val="LightListAccent1"/>
    <w:uiPriority w:val="61"/>
    <w:rsid w:val="007A787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21">
    <w:name w:val="Light List - Accent 21"/>
    <w:basedOn w:val="TableNormal"/>
    <w:next w:val="LightListAccent2"/>
    <w:uiPriority w:val="61"/>
    <w:rsid w:val="007A7876"/>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List-Accent31">
    <w:name w:val="Light List - Accent 31"/>
    <w:basedOn w:val="TableNormal"/>
    <w:next w:val="LightListAccent3"/>
    <w:uiPriority w:val="61"/>
    <w:rsid w:val="007A7876"/>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List-Accent41">
    <w:name w:val="Light List - Accent 41"/>
    <w:basedOn w:val="TableNormal"/>
    <w:next w:val="LightListAccent4"/>
    <w:uiPriority w:val="61"/>
    <w:rsid w:val="007A7876"/>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Accent51">
    <w:name w:val="Light List - Accent 51"/>
    <w:basedOn w:val="TableNormal"/>
    <w:next w:val="LightListAccent5"/>
    <w:uiPriority w:val="61"/>
    <w:rsid w:val="007A7876"/>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61">
    <w:name w:val="Light List - Accent 61"/>
    <w:basedOn w:val="TableNormal"/>
    <w:next w:val="LightListAccent6"/>
    <w:uiPriority w:val="61"/>
    <w:rsid w:val="007A7876"/>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basedOn w:val="TableNormal"/>
    <w:next w:val="LightShading"/>
    <w:uiPriority w:val="60"/>
    <w:rsid w:val="007A7876"/>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next w:val="LightShadingAccent1"/>
    <w:uiPriority w:val="60"/>
    <w:rsid w:val="007A7876"/>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21">
    <w:name w:val="Light Shading - Accent 21"/>
    <w:basedOn w:val="TableNormal"/>
    <w:next w:val="LightShadingAccent2"/>
    <w:uiPriority w:val="60"/>
    <w:rsid w:val="007A7876"/>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31">
    <w:name w:val="Light Shading - Accent 31"/>
    <w:basedOn w:val="TableNormal"/>
    <w:next w:val="LightShadingAccent3"/>
    <w:uiPriority w:val="60"/>
    <w:rsid w:val="007A7876"/>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41">
    <w:name w:val="Light Shading - Accent 41"/>
    <w:basedOn w:val="TableNormal"/>
    <w:next w:val="LightShadingAccent4"/>
    <w:uiPriority w:val="60"/>
    <w:rsid w:val="007A7876"/>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1">
    <w:name w:val="Light Shading - Accent 51"/>
    <w:basedOn w:val="TableNormal"/>
    <w:next w:val="LightShadingAccent5"/>
    <w:uiPriority w:val="60"/>
    <w:rsid w:val="007A7876"/>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61">
    <w:name w:val="Light Shading - Accent 61"/>
    <w:basedOn w:val="TableNormal"/>
    <w:next w:val="LightShadingAccent6"/>
    <w:uiPriority w:val="60"/>
    <w:rsid w:val="007A7876"/>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Grid11">
    <w:name w:val="Medium Grid 11"/>
    <w:basedOn w:val="TableNormal"/>
    <w:next w:val="MediumGrid1"/>
    <w:uiPriority w:val="67"/>
    <w:rsid w:val="007A7876"/>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1-Accent11">
    <w:name w:val="Medium Grid 1 - Accent 11"/>
    <w:basedOn w:val="TableNormal"/>
    <w:next w:val="MediumGrid1Accent1"/>
    <w:uiPriority w:val="67"/>
    <w:rsid w:val="007A787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MediumGrid1-Accent21">
    <w:name w:val="Medium Grid 1 - Accent 21"/>
    <w:basedOn w:val="TableNormal"/>
    <w:next w:val="MediumGrid1Accent2"/>
    <w:uiPriority w:val="67"/>
    <w:rsid w:val="007A7876"/>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MediumGrid1-Accent31">
    <w:name w:val="Medium Grid 1 - Accent 31"/>
    <w:basedOn w:val="TableNormal"/>
    <w:next w:val="MediumGrid1Accent3"/>
    <w:uiPriority w:val="67"/>
    <w:rsid w:val="007A7876"/>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MediumGrid1-Accent41">
    <w:name w:val="Medium Grid 1 - Accent 41"/>
    <w:basedOn w:val="TableNormal"/>
    <w:next w:val="MediumGrid1Accent4"/>
    <w:uiPriority w:val="67"/>
    <w:rsid w:val="007A7876"/>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MediumGrid1-Accent51">
    <w:name w:val="Medium Grid 1 - Accent 51"/>
    <w:basedOn w:val="TableNormal"/>
    <w:next w:val="MediumGrid1Accent5"/>
    <w:uiPriority w:val="67"/>
    <w:rsid w:val="007A7876"/>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MediumGrid1-Accent61">
    <w:name w:val="Medium Grid 1 - Accent 61"/>
    <w:basedOn w:val="TableNormal"/>
    <w:next w:val="MediumGrid1Accent6"/>
    <w:uiPriority w:val="67"/>
    <w:rsid w:val="007A7876"/>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next w:val="MediumGrid2"/>
    <w:uiPriority w:val="68"/>
    <w:rsid w:val="007A7876"/>
    <w:rPr>
      <w:rFonts w:ascii="Cambria" w:eastAsia="SimSu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2-Accent11">
    <w:name w:val="Medium Grid 2 - Accent 11"/>
    <w:basedOn w:val="TableNormal"/>
    <w:next w:val="MediumGrid2Accent1"/>
    <w:uiPriority w:val="68"/>
    <w:rsid w:val="007A7876"/>
    <w:rPr>
      <w:rFonts w:ascii="Cambria" w:eastAsia="SimSu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Grid2-Accent21">
    <w:name w:val="Medium Grid 2 - Accent 21"/>
    <w:basedOn w:val="TableNormal"/>
    <w:next w:val="MediumGrid2Accent2"/>
    <w:uiPriority w:val="68"/>
    <w:rsid w:val="007A7876"/>
    <w:rPr>
      <w:rFonts w:ascii="Cambria" w:eastAsia="SimSu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MediumGrid2-Accent31">
    <w:name w:val="Medium Grid 2 - Accent 31"/>
    <w:basedOn w:val="TableNormal"/>
    <w:next w:val="MediumGrid2Accent3"/>
    <w:uiPriority w:val="68"/>
    <w:rsid w:val="007A7876"/>
    <w:rPr>
      <w:rFonts w:ascii="Cambria" w:eastAsia="SimSu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MediumGrid2-Accent41">
    <w:name w:val="Medium Grid 2 - Accent 41"/>
    <w:basedOn w:val="TableNormal"/>
    <w:next w:val="MediumGrid2Accent4"/>
    <w:uiPriority w:val="68"/>
    <w:rsid w:val="007A7876"/>
    <w:rPr>
      <w:rFonts w:ascii="Cambria" w:eastAsia="SimSu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MediumGrid2-Accent51">
    <w:name w:val="Medium Grid 2 - Accent 51"/>
    <w:basedOn w:val="TableNormal"/>
    <w:next w:val="MediumGrid2Accent5"/>
    <w:uiPriority w:val="68"/>
    <w:rsid w:val="007A7876"/>
    <w:rPr>
      <w:rFonts w:ascii="Cambria" w:eastAsia="SimSu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MediumGrid2-Accent61">
    <w:name w:val="Medium Grid 2 - Accent 61"/>
    <w:basedOn w:val="TableNormal"/>
    <w:next w:val="MediumGrid2Accent6"/>
    <w:uiPriority w:val="68"/>
    <w:rsid w:val="007A7876"/>
    <w:rPr>
      <w:rFonts w:ascii="Cambria" w:eastAsia="SimSu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next w:val="MediumGrid3"/>
    <w:uiPriority w:val="69"/>
    <w:rsid w:val="007A787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MediumGrid3-Accent11">
    <w:name w:val="Medium Grid 3 - Accent 11"/>
    <w:basedOn w:val="TableNormal"/>
    <w:next w:val="MediumGrid3Accent1"/>
    <w:uiPriority w:val="69"/>
    <w:rsid w:val="007A787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3-Accent21">
    <w:name w:val="Medium Grid 3 - Accent 21"/>
    <w:basedOn w:val="TableNormal"/>
    <w:next w:val="MediumGrid3Accent2"/>
    <w:uiPriority w:val="69"/>
    <w:rsid w:val="007A787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MediumGrid3-Accent31">
    <w:name w:val="Medium Grid 3 - Accent 31"/>
    <w:basedOn w:val="TableNormal"/>
    <w:next w:val="MediumGrid3Accent3"/>
    <w:uiPriority w:val="69"/>
    <w:rsid w:val="007A787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MediumGrid3-Accent41">
    <w:name w:val="Medium Grid 3 - Accent 41"/>
    <w:basedOn w:val="TableNormal"/>
    <w:next w:val="MediumGrid3Accent4"/>
    <w:uiPriority w:val="69"/>
    <w:rsid w:val="007A787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MediumGrid3-Accent51">
    <w:name w:val="Medium Grid 3 - Accent 51"/>
    <w:basedOn w:val="TableNormal"/>
    <w:next w:val="MediumGrid3Accent5"/>
    <w:uiPriority w:val="69"/>
    <w:rsid w:val="007A787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61">
    <w:name w:val="Medium Grid 3 - Accent 61"/>
    <w:basedOn w:val="TableNormal"/>
    <w:next w:val="MediumGrid3Accent6"/>
    <w:uiPriority w:val="69"/>
    <w:rsid w:val="007A787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TableNormal"/>
    <w:next w:val="MediumList1"/>
    <w:uiPriority w:val="65"/>
    <w:rsid w:val="007A7876"/>
    <w:rPr>
      <w:color w:val="000000"/>
    </w:rPr>
    <w:tblPr>
      <w:tblStyleRowBandSize w:val="1"/>
      <w:tblStyleColBandSize w:val="1"/>
      <w:tblBorders>
        <w:top w:val="single" w:sz="8" w:space="0" w:color="000000"/>
        <w:bottom w:val="single" w:sz="8" w:space="0" w:color="000000"/>
      </w:tblBorders>
    </w:tblPr>
    <w:tblStylePr w:type="firstRow">
      <w:rPr>
        <w:rFonts w:ascii="Arial Black" w:eastAsia="SimSun" w:hAnsi="Arial Black"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next w:val="MediumList1Accent1"/>
    <w:uiPriority w:val="65"/>
    <w:rsid w:val="007A7876"/>
    <w:rPr>
      <w:color w:val="000000"/>
    </w:rPr>
    <w:tblPr>
      <w:tblStyleRowBandSize w:val="1"/>
      <w:tblStyleColBandSize w:val="1"/>
      <w:tblBorders>
        <w:top w:val="single" w:sz="8" w:space="0" w:color="4F81BD"/>
        <w:bottom w:val="single" w:sz="8" w:space="0" w:color="4F81BD"/>
      </w:tblBorders>
    </w:tblPr>
    <w:tblStylePr w:type="firstRow">
      <w:rPr>
        <w:rFonts w:ascii="Arial Black" w:eastAsia="SimSun" w:hAnsi="Arial Black"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MediumList1-Accent21">
    <w:name w:val="Medium List 1 - Accent 21"/>
    <w:basedOn w:val="TableNormal"/>
    <w:next w:val="MediumList1Accent2"/>
    <w:uiPriority w:val="65"/>
    <w:rsid w:val="007A7876"/>
    <w:rPr>
      <w:color w:val="000000"/>
    </w:rPr>
    <w:tblPr>
      <w:tblStyleRowBandSize w:val="1"/>
      <w:tblStyleColBandSize w:val="1"/>
      <w:tblBorders>
        <w:top w:val="single" w:sz="8" w:space="0" w:color="C0504D"/>
        <w:bottom w:val="single" w:sz="8" w:space="0" w:color="C0504D"/>
      </w:tblBorders>
    </w:tblPr>
    <w:tblStylePr w:type="firstRow">
      <w:rPr>
        <w:rFonts w:ascii="Arial Black" w:eastAsia="SimSun" w:hAnsi="Arial Black"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MediumList1-Accent31">
    <w:name w:val="Medium List 1 - Accent 31"/>
    <w:basedOn w:val="TableNormal"/>
    <w:next w:val="MediumList1Accent3"/>
    <w:uiPriority w:val="65"/>
    <w:rsid w:val="007A7876"/>
    <w:rPr>
      <w:color w:val="000000"/>
    </w:rPr>
    <w:tblPr>
      <w:tblStyleRowBandSize w:val="1"/>
      <w:tblStyleColBandSize w:val="1"/>
      <w:tblBorders>
        <w:top w:val="single" w:sz="8" w:space="0" w:color="9BBB59"/>
        <w:bottom w:val="single" w:sz="8" w:space="0" w:color="9BBB59"/>
      </w:tblBorders>
    </w:tblPr>
    <w:tblStylePr w:type="firstRow">
      <w:rPr>
        <w:rFonts w:ascii="Arial Black" w:eastAsia="SimSun" w:hAnsi="Arial Black"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MediumList1-Accent41">
    <w:name w:val="Medium List 1 - Accent 41"/>
    <w:basedOn w:val="TableNormal"/>
    <w:next w:val="MediumList1Accent4"/>
    <w:uiPriority w:val="65"/>
    <w:rsid w:val="007A7876"/>
    <w:rPr>
      <w:color w:val="000000"/>
    </w:rPr>
    <w:tblPr>
      <w:tblStyleRowBandSize w:val="1"/>
      <w:tblStyleColBandSize w:val="1"/>
      <w:tblBorders>
        <w:top w:val="single" w:sz="8" w:space="0" w:color="8064A2"/>
        <w:bottom w:val="single" w:sz="8" w:space="0" w:color="8064A2"/>
      </w:tblBorders>
    </w:tblPr>
    <w:tblStylePr w:type="firstRow">
      <w:rPr>
        <w:rFonts w:ascii="Arial Black" w:eastAsia="SimSun" w:hAnsi="Arial Black"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MediumList1-Accent51">
    <w:name w:val="Medium List 1 - Accent 51"/>
    <w:basedOn w:val="TableNormal"/>
    <w:next w:val="MediumList1Accent5"/>
    <w:uiPriority w:val="65"/>
    <w:rsid w:val="007A7876"/>
    <w:rPr>
      <w:color w:val="000000"/>
    </w:rPr>
    <w:tblPr>
      <w:tblStyleRowBandSize w:val="1"/>
      <w:tblStyleColBandSize w:val="1"/>
      <w:tblBorders>
        <w:top w:val="single" w:sz="8" w:space="0" w:color="4BACC6"/>
        <w:bottom w:val="single" w:sz="8" w:space="0" w:color="4BACC6"/>
      </w:tblBorders>
    </w:tblPr>
    <w:tblStylePr w:type="firstRow">
      <w:rPr>
        <w:rFonts w:ascii="Arial Black" w:eastAsia="SimSun" w:hAnsi="Arial Black"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MediumList1-Accent61">
    <w:name w:val="Medium List 1 - Accent 61"/>
    <w:basedOn w:val="TableNormal"/>
    <w:next w:val="MediumList1Accent6"/>
    <w:uiPriority w:val="65"/>
    <w:rsid w:val="007A7876"/>
    <w:rPr>
      <w:color w:val="000000"/>
    </w:rPr>
    <w:tblPr>
      <w:tblStyleRowBandSize w:val="1"/>
      <w:tblStyleColBandSize w:val="1"/>
      <w:tblBorders>
        <w:top w:val="single" w:sz="8" w:space="0" w:color="F79646"/>
        <w:bottom w:val="single" w:sz="8" w:space="0" w:color="F79646"/>
      </w:tblBorders>
    </w:tblPr>
    <w:tblStylePr w:type="firstRow">
      <w:rPr>
        <w:rFonts w:ascii="Arial Black" w:eastAsia="SimSun" w:hAnsi="Arial Black"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next w:val="MediumList2"/>
    <w:uiPriority w:val="66"/>
    <w:rsid w:val="007A7876"/>
    <w:rPr>
      <w:rFonts w:ascii="Cambria" w:eastAsia="SimSu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List2-Accent11">
    <w:name w:val="Medium List 2 - Accent 11"/>
    <w:basedOn w:val="TableNormal"/>
    <w:next w:val="MediumList2Accent1"/>
    <w:uiPriority w:val="66"/>
    <w:rsid w:val="007A7876"/>
    <w:rPr>
      <w:rFonts w:ascii="Cambria" w:eastAsia="SimSu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MediumList2-Accent21">
    <w:name w:val="Medium List 2 - Accent 21"/>
    <w:basedOn w:val="TableNormal"/>
    <w:next w:val="MediumList2Accent2"/>
    <w:uiPriority w:val="66"/>
    <w:rsid w:val="007A7876"/>
    <w:rPr>
      <w:rFonts w:ascii="Cambria" w:eastAsia="SimSu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MediumList2-Accent31">
    <w:name w:val="Medium List 2 - Accent 31"/>
    <w:basedOn w:val="TableNormal"/>
    <w:next w:val="MediumList2Accent3"/>
    <w:uiPriority w:val="66"/>
    <w:rsid w:val="007A7876"/>
    <w:rPr>
      <w:rFonts w:ascii="Cambria" w:eastAsia="SimSu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MediumList2-Accent41">
    <w:name w:val="Medium List 2 - Accent 41"/>
    <w:basedOn w:val="TableNormal"/>
    <w:next w:val="MediumList2Accent4"/>
    <w:uiPriority w:val="66"/>
    <w:rsid w:val="007A7876"/>
    <w:rPr>
      <w:rFonts w:ascii="Cambria" w:eastAsia="SimSu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MediumList2-Accent51">
    <w:name w:val="Medium List 2 - Accent 51"/>
    <w:basedOn w:val="TableNormal"/>
    <w:next w:val="MediumList2Accent5"/>
    <w:uiPriority w:val="66"/>
    <w:rsid w:val="007A7876"/>
    <w:rPr>
      <w:rFonts w:ascii="Cambria" w:eastAsia="SimSu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MediumList2-Accent61">
    <w:name w:val="Medium List 2 - Accent 61"/>
    <w:basedOn w:val="TableNormal"/>
    <w:next w:val="MediumList2Accent6"/>
    <w:uiPriority w:val="66"/>
    <w:rsid w:val="007A7876"/>
    <w:rPr>
      <w:rFonts w:ascii="Cambria" w:eastAsia="SimSu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next w:val="MediumShading1"/>
    <w:uiPriority w:val="63"/>
    <w:rsid w:val="007A7876"/>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next w:val="MediumShading1Accent1"/>
    <w:uiPriority w:val="63"/>
    <w:rsid w:val="007A787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1-Accent21">
    <w:name w:val="Medium Shading 1 - Accent 21"/>
    <w:basedOn w:val="TableNormal"/>
    <w:next w:val="MediumShading1Accent2"/>
    <w:uiPriority w:val="63"/>
    <w:rsid w:val="007A7876"/>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MediumShading1-Accent31">
    <w:name w:val="Medium Shading 1 - Accent 31"/>
    <w:basedOn w:val="TableNormal"/>
    <w:next w:val="MediumShading1Accent3"/>
    <w:uiPriority w:val="63"/>
    <w:rsid w:val="007A7876"/>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Shading1-Accent41">
    <w:name w:val="Medium Shading 1 - Accent 41"/>
    <w:basedOn w:val="TableNormal"/>
    <w:next w:val="MediumShading1Accent4"/>
    <w:uiPriority w:val="63"/>
    <w:rsid w:val="007A7876"/>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1-Accent51">
    <w:name w:val="Medium Shading 1 - Accent 51"/>
    <w:basedOn w:val="TableNormal"/>
    <w:next w:val="MediumShading1Accent5"/>
    <w:uiPriority w:val="63"/>
    <w:rsid w:val="007A7876"/>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61">
    <w:name w:val="Medium Shading 1 - Accent 61"/>
    <w:basedOn w:val="TableNormal"/>
    <w:next w:val="MediumShading1Accent6"/>
    <w:uiPriority w:val="63"/>
    <w:rsid w:val="007A7876"/>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next w:val="MediumShading2"/>
    <w:uiPriority w:val="64"/>
    <w:rsid w:val="007A787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next w:val="MediumShading2Accent1"/>
    <w:uiPriority w:val="64"/>
    <w:rsid w:val="007A787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1">
    <w:name w:val="Medium Shading 2 - Accent 21"/>
    <w:basedOn w:val="TableNormal"/>
    <w:next w:val="MediumShading2Accent2"/>
    <w:uiPriority w:val="64"/>
    <w:rsid w:val="007A787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31">
    <w:name w:val="Medium Shading 2 - Accent 31"/>
    <w:basedOn w:val="TableNormal"/>
    <w:next w:val="MediumShading2Accent3"/>
    <w:uiPriority w:val="64"/>
    <w:rsid w:val="007A787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41">
    <w:name w:val="Medium Shading 2 - Accent 41"/>
    <w:basedOn w:val="TableNormal"/>
    <w:next w:val="MediumShading2Accent4"/>
    <w:uiPriority w:val="64"/>
    <w:rsid w:val="007A787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1">
    <w:name w:val="Medium Shading 2 - Accent 51"/>
    <w:basedOn w:val="TableNormal"/>
    <w:next w:val="MediumShading2Accent5"/>
    <w:uiPriority w:val="64"/>
    <w:rsid w:val="007A787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61">
    <w:name w:val="Medium Shading 2 - Accent 61"/>
    <w:basedOn w:val="TableNormal"/>
    <w:next w:val="MediumShading2Accent6"/>
    <w:uiPriority w:val="64"/>
    <w:rsid w:val="007A787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PartiesListHeading1">
    <w:name w:val="Parties List Heading1"/>
    <w:uiPriority w:val="99"/>
    <w:rsid w:val="007A7876"/>
    <w:pPr>
      <w:numPr>
        <w:numId w:val="58"/>
      </w:numPr>
    </w:pPr>
  </w:style>
  <w:style w:type="numbering" w:customStyle="1" w:styleId="PartHeadingNumbering1">
    <w:name w:val="Part Heading Numbering1"/>
    <w:uiPriority w:val="99"/>
    <w:rsid w:val="007A7876"/>
    <w:pPr>
      <w:numPr>
        <w:numId w:val="19"/>
      </w:numPr>
    </w:pPr>
  </w:style>
  <w:style w:type="numbering" w:customStyle="1" w:styleId="RecitalsListHeading1">
    <w:name w:val="Recitals List Heading1"/>
    <w:uiPriority w:val="99"/>
    <w:rsid w:val="007A7876"/>
    <w:pPr>
      <w:numPr>
        <w:numId w:val="20"/>
      </w:numPr>
    </w:pPr>
  </w:style>
  <w:style w:type="numbering" w:customStyle="1" w:styleId="ItemListHeading1">
    <w:name w:val="Item List Heading1"/>
    <w:uiPriority w:val="99"/>
    <w:rsid w:val="007A7876"/>
    <w:pPr>
      <w:numPr>
        <w:numId w:val="21"/>
      </w:numPr>
    </w:pPr>
  </w:style>
  <w:style w:type="table" w:customStyle="1" w:styleId="GridTable1Light1">
    <w:name w:val="Grid Table 1 Light1"/>
    <w:basedOn w:val="TableNormal"/>
    <w:uiPriority w:val="46"/>
    <w:rsid w:val="007A7876"/>
    <w:rPr>
      <w:lang w:eastAsia="zh-C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7A7876"/>
    <w:rPr>
      <w:lang w:eastAsia="zh-CN"/>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7A7876"/>
    <w:rPr>
      <w:lang w:eastAsia="zh-CN"/>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7A7876"/>
    <w:rPr>
      <w:lang w:eastAsia="zh-CN"/>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7A7876"/>
    <w:rPr>
      <w:lang w:eastAsia="zh-CN"/>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7A7876"/>
    <w:rPr>
      <w:lang w:eastAsia="zh-CN"/>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7A7876"/>
    <w:rPr>
      <w:lang w:eastAsia="zh-CN"/>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GridTable21">
    <w:name w:val="Grid Table 21"/>
    <w:basedOn w:val="TableNormal"/>
    <w:uiPriority w:val="47"/>
    <w:rsid w:val="007A7876"/>
    <w:rPr>
      <w:lang w:eastAsia="zh-CN"/>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2-Accent11">
    <w:name w:val="Grid Table 2 - Accent 11"/>
    <w:basedOn w:val="TableNormal"/>
    <w:uiPriority w:val="47"/>
    <w:rsid w:val="007A7876"/>
    <w:rPr>
      <w:lang w:eastAsia="zh-CN"/>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2-Accent21">
    <w:name w:val="Grid Table 2 - Accent 21"/>
    <w:basedOn w:val="TableNormal"/>
    <w:uiPriority w:val="47"/>
    <w:rsid w:val="007A7876"/>
    <w:rPr>
      <w:lang w:eastAsia="zh-CN"/>
    </w:rPr>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2-Accent31">
    <w:name w:val="Grid Table 2 - Accent 31"/>
    <w:basedOn w:val="TableNormal"/>
    <w:uiPriority w:val="47"/>
    <w:rsid w:val="007A7876"/>
    <w:rPr>
      <w:lang w:eastAsia="zh-CN"/>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2-Accent41">
    <w:name w:val="Grid Table 2 - Accent 41"/>
    <w:basedOn w:val="TableNormal"/>
    <w:uiPriority w:val="47"/>
    <w:rsid w:val="007A7876"/>
    <w:rPr>
      <w:lang w:eastAsia="zh-CN"/>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2-Accent51">
    <w:name w:val="Grid Table 2 - Accent 51"/>
    <w:basedOn w:val="TableNormal"/>
    <w:uiPriority w:val="47"/>
    <w:rsid w:val="007A7876"/>
    <w:rPr>
      <w:lang w:eastAsia="zh-CN"/>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2-Accent61">
    <w:name w:val="Grid Table 2 - Accent 61"/>
    <w:basedOn w:val="TableNormal"/>
    <w:uiPriority w:val="47"/>
    <w:rsid w:val="007A7876"/>
    <w:rPr>
      <w:lang w:eastAsia="zh-CN"/>
    </w:rPr>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GridTable31">
    <w:name w:val="Grid Table 31"/>
    <w:basedOn w:val="TableNormal"/>
    <w:uiPriority w:val="48"/>
    <w:rsid w:val="007A7876"/>
    <w:rPr>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3-Accent11">
    <w:name w:val="Grid Table 3 - Accent 11"/>
    <w:basedOn w:val="TableNormal"/>
    <w:uiPriority w:val="48"/>
    <w:rsid w:val="007A7876"/>
    <w:rPr>
      <w:lang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GridTable3-Accent21">
    <w:name w:val="Grid Table 3 - Accent 21"/>
    <w:basedOn w:val="TableNormal"/>
    <w:uiPriority w:val="48"/>
    <w:rsid w:val="007A7876"/>
    <w:rPr>
      <w:lang w:eastAsia="zh-C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customStyle="1" w:styleId="GridTable3-Accent31">
    <w:name w:val="Grid Table 3 - Accent 31"/>
    <w:basedOn w:val="TableNormal"/>
    <w:uiPriority w:val="48"/>
    <w:rsid w:val="007A7876"/>
    <w:rPr>
      <w:lang w:eastAsia="zh-C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customStyle="1" w:styleId="GridTable3-Accent41">
    <w:name w:val="Grid Table 3 - Accent 41"/>
    <w:basedOn w:val="TableNormal"/>
    <w:uiPriority w:val="48"/>
    <w:rsid w:val="007A7876"/>
    <w:rPr>
      <w:lang w:eastAsia="zh-C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customStyle="1" w:styleId="GridTable3-Accent51">
    <w:name w:val="Grid Table 3 - Accent 51"/>
    <w:basedOn w:val="TableNormal"/>
    <w:uiPriority w:val="48"/>
    <w:rsid w:val="007A7876"/>
    <w:rPr>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customStyle="1" w:styleId="GridTable3-Accent61">
    <w:name w:val="Grid Table 3 - Accent 61"/>
    <w:basedOn w:val="TableNormal"/>
    <w:uiPriority w:val="48"/>
    <w:rsid w:val="007A7876"/>
    <w:rPr>
      <w:lang w:eastAsia="zh-C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GridTable41">
    <w:name w:val="Grid Table 41"/>
    <w:basedOn w:val="TableNormal"/>
    <w:uiPriority w:val="49"/>
    <w:rsid w:val="007A7876"/>
    <w:rPr>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4-Accent11">
    <w:name w:val="Grid Table 4 - Accent 11"/>
    <w:basedOn w:val="TableNormal"/>
    <w:uiPriority w:val="49"/>
    <w:rsid w:val="007A7876"/>
    <w:rPr>
      <w:lang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21">
    <w:name w:val="Grid Table 4 - Accent 21"/>
    <w:basedOn w:val="TableNormal"/>
    <w:uiPriority w:val="49"/>
    <w:rsid w:val="007A7876"/>
    <w:rPr>
      <w:lang w:eastAsia="zh-C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4-Accent31">
    <w:name w:val="Grid Table 4 - Accent 31"/>
    <w:basedOn w:val="TableNormal"/>
    <w:uiPriority w:val="49"/>
    <w:rsid w:val="007A7876"/>
    <w:rPr>
      <w:lang w:eastAsia="zh-C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4-Accent41">
    <w:name w:val="Grid Table 4 - Accent 41"/>
    <w:basedOn w:val="TableNormal"/>
    <w:uiPriority w:val="49"/>
    <w:rsid w:val="007A7876"/>
    <w:rPr>
      <w:lang w:eastAsia="zh-C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4-Accent51">
    <w:name w:val="Grid Table 4 - Accent 51"/>
    <w:basedOn w:val="TableNormal"/>
    <w:uiPriority w:val="49"/>
    <w:rsid w:val="007A7876"/>
    <w:rPr>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61">
    <w:name w:val="Grid Table 4 - Accent 61"/>
    <w:basedOn w:val="TableNormal"/>
    <w:uiPriority w:val="49"/>
    <w:rsid w:val="007A7876"/>
    <w:rPr>
      <w:lang w:eastAsia="zh-C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GridTable5Dark1">
    <w:name w:val="Grid Table 5 Dark1"/>
    <w:basedOn w:val="TableNormal"/>
    <w:uiPriority w:val="50"/>
    <w:rsid w:val="007A7876"/>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GridTable5Dark-Accent11">
    <w:name w:val="Grid Table 5 Dark - Accent 11"/>
    <w:basedOn w:val="TableNormal"/>
    <w:uiPriority w:val="50"/>
    <w:rsid w:val="007A7876"/>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5Dark-Accent21">
    <w:name w:val="Grid Table 5 Dark - Accent 21"/>
    <w:basedOn w:val="TableNormal"/>
    <w:uiPriority w:val="50"/>
    <w:rsid w:val="007A7876"/>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customStyle="1" w:styleId="GridTable5Dark-Accent31">
    <w:name w:val="Grid Table 5 Dark - Accent 31"/>
    <w:basedOn w:val="TableNormal"/>
    <w:uiPriority w:val="50"/>
    <w:rsid w:val="007A7876"/>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GridTable5Dark-Accent41">
    <w:name w:val="Grid Table 5 Dark - Accent 41"/>
    <w:basedOn w:val="TableNormal"/>
    <w:uiPriority w:val="50"/>
    <w:rsid w:val="007A7876"/>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customStyle="1" w:styleId="GridTable5Dark-Accent51">
    <w:name w:val="Grid Table 5 Dark - Accent 51"/>
    <w:basedOn w:val="TableNormal"/>
    <w:uiPriority w:val="50"/>
    <w:rsid w:val="007A7876"/>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GridTable5Dark-Accent61">
    <w:name w:val="Grid Table 5 Dark - Accent 61"/>
    <w:basedOn w:val="TableNormal"/>
    <w:uiPriority w:val="50"/>
    <w:rsid w:val="007A7876"/>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GridTable6Colorful1">
    <w:name w:val="Grid Table 6 Colorful1"/>
    <w:basedOn w:val="TableNormal"/>
    <w:uiPriority w:val="51"/>
    <w:rsid w:val="007A7876"/>
    <w:rPr>
      <w:color w:val="000000"/>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6Colorful-Accent11">
    <w:name w:val="Grid Table 6 Colorful - Accent 11"/>
    <w:basedOn w:val="TableNormal"/>
    <w:uiPriority w:val="51"/>
    <w:rsid w:val="007A7876"/>
    <w:rPr>
      <w:color w:val="2E74B5"/>
      <w:lang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6Colorful-Accent21">
    <w:name w:val="Grid Table 6 Colorful - Accent 21"/>
    <w:basedOn w:val="TableNormal"/>
    <w:uiPriority w:val="51"/>
    <w:rsid w:val="007A7876"/>
    <w:rPr>
      <w:color w:val="C45911"/>
      <w:lang w:eastAsia="zh-C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6Colorful-Accent31">
    <w:name w:val="Grid Table 6 Colorful - Accent 31"/>
    <w:basedOn w:val="TableNormal"/>
    <w:uiPriority w:val="51"/>
    <w:rsid w:val="007A7876"/>
    <w:rPr>
      <w:color w:val="7B7B7B"/>
      <w:lang w:eastAsia="zh-C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41">
    <w:name w:val="Grid Table 6 Colorful - Accent 41"/>
    <w:basedOn w:val="TableNormal"/>
    <w:uiPriority w:val="51"/>
    <w:rsid w:val="007A7876"/>
    <w:rPr>
      <w:color w:val="BF8F00"/>
      <w:lang w:eastAsia="zh-C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6Colorful-Accent51">
    <w:name w:val="Grid Table 6 Colorful - Accent 51"/>
    <w:basedOn w:val="TableNormal"/>
    <w:uiPriority w:val="51"/>
    <w:rsid w:val="007A7876"/>
    <w:rPr>
      <w:color w:val="2F5496"/>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6Colorful-Accent61">
    <w:name w:val="Grid Table 6 Colorful - Accent 61"/>
    <w:basedOn w:val="TableNormal"/>
    <w:uiPriority w:val="51"/>
    <w:rsid w:val="007A7876"/>
    <w:rPr>
      <w:color w:val="538135"/>
      <w:lang w:eastAsia="zh-C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GridTable7Colorful1">
    <w:name w:val="Grid Table 7 Colorful1"/>
    <w:basedOn w:val="TableNormal"/>
    <w:uiPriority w:val="52"/>
    <w:rsid w:val="007A7876"/>
    <w:rPr>
      <w:color w:val="000000"/>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7Colorful-Accent11">
    <w:name w:val="Grid Table 7 Colorful - Accent 11"/>
    <w:basedOn w:val="TableNormal"/>
    <w:uiPriority w:val="52"/>
    <w:rsid w:val="007A7876"/>
    <w:rPr>
      <w:color w:val="2E74B5"/>
      <w:lang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GridTable7Colorful-Accent21">
    <w:name w:val="Grid Table 7 Colorful - Accent 21"/>
    <w:basedOn w:val="TableNormal"/>
    <w:uiPriority w:val="52"/>
    <w:rsid w:val="007A7876"/>
    <w:rPr>
      <w:color w:val="C45911"/>
      <w:lang w:eastAsia="zh-C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customStyle="1" w:styleId="GridTable7Colorful-Accent31">
    <w:name w:val="Grid Table 7 Colorful - Accent 31"/>
    <w:basedOn w:val="TableNormal"/>
    <w:uiPriority w:val="52"/>
    <w:rsid w:val="007A7876"/>
    <w:rPr>
      <w:color w:val="7B7B7B"/>
      <w:lang w:eastAsia="zh-C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customStyle="1" w:styleId="GridTable7Colorful-Accent41">
    <w:name w:val="Grid Table 7 Colorful - Accent 41"/>
    <w:basedOn w:val="TableNormal"/>
    <w:uiPriority w:val="52"/>
    <w:rsid w:val="007A7876"/>
    <w:rPr>
      <w:color w:val="BF8F00"/>
      <w:lang w:eastAsia="zh-C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customStyle="1" w:styleId="GridTable7Colorful-Accent51">
    <w:name w:val="Grid Table 7 Colorful - Accent 51"/>
    <w:basedOn w:val="TableNormal"/>
    <w:uiPriority w:val="52"/>
    <w:rsid w:val="007A7876"/>
    <w:rPr>
      <w:color w:val="2F5496"/>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customStyle="1" w:styleId="GridTable7Colorful-Accent61">
    <w:name w:val="Grid Table 7 Colorful - Accent 61"/>
    <w:basedOn w:val="TableNormal"/>
    <w:uiPriority w:val="52"/>
    <w:rsid w:val="007A7876"/>
    <w:rPr>
      <w:color w:val="538135"/>
      <w:lang w:eastAsia="zh-C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ListTable1Light1">
    <w:name w:val="List Table 1 Light1"/>
    <w:basedOn w:val="TableNormal"/>
    <w:uiPriority w:val="46"/>
    <w:rsid w:val="007A7876"/>
    <w:rPr>
      <w:lang w:eastAsia="zh-CN"/>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1Light-Accent11">
    <w:name w:val="List Table 1 Light - Accent 11"/>
    <w:basedOn w:val="TableNormal"/>
    <w:uiPriority w:val="46"/>
    <w:rsid w:val="007A7876"/>
    <w:rPr>
      <w:lang w:eastAsia="zh-CN"/>
    </w:rPr>
    <w:tblPr>
      <w:tblStyleRowBandSize w:val="1"/>
      <w:tblStyleColBandSize w:val="1"/>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ListTable1Light-Accent21">
    <w:name w:val="List Table 1 Light - Accent 21"/>
    <w:basedOn w:val="TableNormal"/>
    <w:uiPriority w:val="46"/>
    <w:rsid w:val="007A7876"/>
    <w:rPr>
      <w:lang w:eastAsia="zh-CN"/>
    </w:rPr>
    <w:tblPr>
      <w:tblStyleRowBandSize w:val="1"/>
      <w:tblStyleColBandSize w:val="1"/>
    </w:tblPr>
    <w:tblStylePr w:type="firstRow">
      <w:rPr>
        <w:b/>
        <w:bCs/>
      </w:rPr>
      <w:tblPr/>
      <w:tcPr>
        <w:tcBorders>
          <w:bottom w:val="single" w:sz="4" w:space="0" w:color="F4B083"/>
        </w:tcBorders>
      </w:tcPr>
    </w:tblStylePr>
    <w:tblStylePr w:type="lastRow">
      <w:rPr>
        <w:b/>
        <w:bCs/>
      </w:rPr>
      <w:tblPr/>
      <w:tcPr>
        <w:tcBorders>
          <w:top w:val="sing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ListTable1Light-Accent31">
    <w:name w:val="List Table 1 Light - Accent 31"/>
    <w:basedOn w:val="TableNormal"/>
    <w:uiPriority w:val="46"/>
    <w:rsid w:val="007A7876"/>
    <w:rPr>
      <w:lang w:eastAsia="zh-CN"/>
    </w:rPr>
    <w:tblPr>
      <w:tblStyleRowBandSize w:val="1"/>
      <w:tblStyleColBandSize w:val="1"/>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ListTable1Light-Accent41">
    <w:name w:val="List Table 1 Light - Accent 41"/>
    <w:basedOn w:val="TableNormal"/>
    <w:uiPriority w:val="46"/>
    <w:rsid w:val="007A7876"/>
    <w:rPr>
      <w:lang w:eastAsia="zh-CN"/>
    </w:rPr>
    <w:tblPr>
      <w:tblStyleRowBandSize w:val="1"/>
      <w:tblStyleColBandSize w:val="1"/>
    </w:tblPr>
    <w:tblStylePr w:type="firstRow">
      <w:rPr>
        <w:b/>
        <w:bCs/>
      </w:rPr>
      <w:tblPr/>
      <w:tcPr>
        <w:tcBorders>
          <w:bottom w:val="single" w:sz="4" w:space="0" w:color="FFD966"/>
        </w:tcBorders>
      </w:tcPr>
    </w:tblStylePr>
    <w:tblStylePr w:type="lastRow">
      <w:rPr>
        <w:b/>
        <w:bCs/>
      </w:rPr>
      <w:tblPr/>
      <w:tcPr>
        <w:tcBorders>
          <w:top w:val="sing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ListTable1Light-Accent51">
    <w:name w:val="List Table 1 Light - Accent 51"/>
    <w:basedOn w:val="TableNormal"/>
    <w:uiPriority w:val="46"/>
    <w:rsid w:val="007A7876"/>
    <w:rPr>
      <w:lang w:eastAsia="zh-CN"/>
    </w:rPr>
    <w:tblPr>
      <w:tblStyleRowBandSize w:val="1"/>
      <w:tblStyleColBandSize w:val="1"/>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1Light-Accent61">
    <w:name w:val="List Table 1 Light - Accent 61"/>
    <w:basedOn w:val="TableNormal"/>
    <w:uiPriority w:val="46"/>
    <w:rsid w:val="007A7876"/>
    <w:rPr>
      <w:lang w:eastAsia="zh-CN"/>
    </w:rPr>
    <w:tblPr>
      <w:tblStyleRowBandSize w:val="1"/>
      <w:tblStyleColBandSize w:val="1"/>
    </w:tblPr>
    <w:tblStylePr w:type="firstRow">
      <w:rPr>
        <w:b/>
        <w:bCs/>
      </w:rPr>
      <w:tblPr/>
      <w:tcPr>
        <w:tcBorders>
          <w:bottom w:val="single" w:sz="4" w:space="0" w:color="A8D08D"/>
        </w:tcBorders>
      </w:tcPr>
    </w:tblStylePr>
    <w:tblStylePr w:type="lastRow">
      <w:rPr>
        <w:b/>
        <w:bCs/>
      </w:rPr>
      <w:tblPr/>
      <w:tcPr>
        <w:tcBorders>
          <w:top w:val="sing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stTable21">
    <w:name w:val="List Table 21"/>
    <w:basedOn w:val="TableNormal"/>
    <w:uiPriority w:val="47"/>
    <w:rsid w:val="007A7876"/>
    <w:rPr>
      <w:lang w:eastAsia="zh-CN"/>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2-Accent11">
    <w:name w:val="List Table 2 - Accent 11"/>
    <w:basedOn w:val="TableNormal"/>
    <w:uiPriority w:val="47"/>
    <w:rsid w:val="007A7876"/>
    <w:rPr>
      <w:lang w:eastAsia="zh-CN"/>
    </w:rPr>
    <w:tblPr>
      <w:tblStyleRowBandSize w:val="1"/>
      <w:tblStyleColBandSize w:val="1"/>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ListTable2-Accent21">
    <w:name w:val="List Table 2 - Accent 21"/>
    <w:basedOn w:val="TableNormal"/>
    <w:uiPriority w:val="47"/>
    <w:rsid w:val="007A7876"/>
    <w:rPr>
      <w:lang w:eastAsia="zh-CN"/>
    </w:rPr>
    <w:tblPr>
      <w:tblStyleRowBandSize w:val="1"/>
      <w:tblStyleColBandSize w:val="1"/>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ListTable2-Accent31">
    <w:name w:val="List Table 2 - Accent 31"/>
    <w:basedOn w:val="TableNormal"/>
    <w:uiPriority w:val="47"/>
    <w:rsid w:val="007A7876"/>
    <w:rPr>
      <w:lang w:eastAsia="zh-CN"/>
    </w:rPr>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ListTable2-Accent41">
    <w:name w:val="List Table 2 - Accent 41"/>
    <w:basedOn w:val="TableNormal"/>
    <w:uiPriority w:val="47"/>
    <w:rsid w:val="007A7876"/>
    <w:rPr>
      <w:lang w:eastAsia="zh-CN"/>
    </w:rPr>
    <w:tblPr>
      <w:tblStyleRowBandSize w:val="1"/>
      <w:tblStyleColBandSize w:val="1"/>
      <w:tblBorders>
        <w:top w:val="single" w:sz="4" w:space="0" w:color="FFD966"/>
        <w:bottom w:val="single" w:sz="4" w:space="0" w:color="FFD966"/>
        <w:insideH w:val="single" w:sz="4" w:space="0" w:color="FFD9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ListTable2-Accent51">
    <w:name w:val="List Table 2 - Accent 51"/>
    <w:basedOn w:val="TableNormal"/>
    <w:uiPriority w:val="47"/>
    <w:rsid w:val="007A7876"/>
    <w:rPr>
      <w:lang w:eastAsia="zh-CN"/>
    </w:rPr>
    <w:tblPr>
      <w:tblStyleRowBandSize w:val="1"/>
      <w:tblStyleColBandSize w:val="1"/>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2-Accent61">
    <w:name w:val="List Table 2 - Accent 61"/>
    <w:basedOn w:val="TableNormal"/>
    <w:uiPriority w:val="47"/>
    <w:rsid w:val="007A7876"/>
    <w:rPr>
      <w:lang w:eastAsia="zh-CN"/>
    </w:rPr>
    <w:tblPr>
      <w:tblStyleRowBandSize w:val="1"/>
      <w:tblStyleColBandSize w:val="1"/>
      <w:tblBorders>
        <w:top w:val="single" w:sz="4" w:space="0" w:color="A8D08D"/>
        <w:bottom w:val="single" w:sz="4" w:space="0" w:color="A8D08D"/>
        <w:insideH w:val="single" w:sz="4" w:space="0" w:color="A8D08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stTable31">
    <w:name w:val="List Table 31"/>
    <w:basedOn w:val="TableNormal"/>
    <w:uiPriority w:val="48"/>
    <w:rsid w:val="007A7876"/>
    <w:rPr>
      <w:lang w:eastAsia="zh-C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ListTable3-Accent11">
    <w:name w:val="List Table 3 - Accent 11"/>
    <w:basedOn w:val="TableNormal"/>
    <w:uiPriority w:val="48"/>
    <w:rsid w:val="007A7876"/>
    <w:rPr>
      <w:lang w:eastAsia="zh-CN"/>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customStyle="1" w:styleId="ListTable3-Accent21">
    <w:name w:val="List Table 3 - Accent 21"/>
    <w:basedOn w:val="TableNormal"/>
    <w:uiPriority w:val="48"/>
    <w:rsid w:val="007A7876"/>
    <w:rPr>
      <w:lang w:eastAsia="zh-CN"/>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customStyle="1" w:styleId="ListTable3-Accent31">
    <w:name w:val="List Table 3 - Accent 31"/>
    <w:basedOn w:val="TableNormal"/>
    <w:uiPriority w:val="48"/>
    <w:rsid w:val="007A7876"/>
    <w:rPr>
      <w:lang w:eastAsia="zh-CN"/>
    </w:rPr>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customStyle="1" w:styleId="ListTable3-Accent41">
    <w:name w:val="List Table 3 - Accent 41"/>
    <w:basedOn w:val="TableNormal"/>
    <w:uiPriority w:val="48"/>
    <w:rsid w:val="007A7876"/>
    <w:rPr>
      <w:lang w:eastAsia="zh-CN"/>
    </w:rPr>
    <w:tblPr>
      <w:tblStyleRowBandSize w:val="1"/>
      <w:tblStyleColBandSize w:val="1"/>
      <w:tblBorders>
        <w:top w:val="single" w:sz="4" w:space="0" w:color="FFC000"/>
        <w:left w:val="single" w:sz="4" w:space="0" w:color="FFC000"/>
        <w:bottom w:val="single" w:sz="4" w:space="0" w:color="FFC000"/>
        <w:right w:val="single" w:sz="4" w:space="0" w:color="FFC000"/>
      </w:tblBorders>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customStyle="1" w:styleId="ListTable3-Accent51">
    <w:name w:val="List Table 3 - Accent 51"/>
    <w:basedOn w:val="TableNormal"/>
    <w:uiPriority w:val="48"/>
    <w:rsid w:val="007A7876"/>
    <w:rPr>
      <w:lang w:eastAsia="zh-CN"/>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ListTable3-Accent61">
    <w:name w:val="List Table 3 - Accent 61"/>
    <w:basedOn w:val="TableNormal"/>
    <w:uiPriority w:val="48"/>
    <w:rsid w:val="007A7876"/>
    <w:rPr>
      <w:lang w:eastAsia="zh-CN"/>
    </w:rPr>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customStyle="1" w:styleId="ListTable41">
    <w:name w:val="List Table 41"/>
    <w:basedOn w:val="TableNormal"/>
    <w:uiPriority w:val="49"/>
    <w:rsid w:val="007A7876"/>
    <w:rPr>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4-Accent11">
    <w:name w:val="List Table 4 - Accent 11"/>
    <w:basedOn w:val="TableNormal"/>
    <w:uiPriority w:val="49"/>
    <w:rsid w:val="007A7876"/>
    <w:rPr>
      <w:lang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ListTable4-Accent21">
    <w:name w:val="List Table 4 - Accent 21"/>
    <w:basedOn w:val="TableNormal"/>
    <w:uiPriority w:val="49"/>
    <w:rsid w:val="007A7876"/>
    <w:rPr>
      <w:lang w:eastAsia="zh-C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ListTable4-Accent31">
    <w:name w:val="List Table 4 - Accent 31"/>
    <w:basedOn w:val="TableNormal"/>
    <w:uiPriority w:val="49"/>
    <w:rsid w:val="007A7876"/>
    <w:rPr>
      <w:lang w:eastAsia="zh-C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ListTable4-Accent41">
    <w:name w:val="List Table 4 - Accent 41"/>
    <w:basedOn w:val="TableNormal"/>
    <w:uiPriority w:val="49"/>
    <w:rsid w:val="007A7876"/>
    <w:rPr>
      <w:lang w:eastAsia="zh-C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ListTable4-Accent51">
    <w:name w:val="List Table 4 - Accent 51"/>
    <w:basedOn w:val="TableNormal"/>
    <w:uiPriority w:val="49"/>
    <w:rsid w:val="007A7876"/>
    <w:rPr>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4-Accent61">
    <w:name w:val="List Table 4 - Accent 61"/>
    <w:basedOn w:val="TableNormal"/>
    <w:uiPriority w:val="49"/>
    <w:rsid w:val="007A7876"/>
    <w:rPr>
      <w:lang w:eastAsia="zh-C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stTable5Dark1">
    <w:name w:val="List Table 5 Dark1"/>
    <w:basedOn w:val="TableNormal"/>
    <w:uiPriority w:val="50"/>
    <w:rsid w:val="007A7876"/>
    <w:rPr>
      <w:color w:val="FFFFFF"/>
      <w:lang w:eastAsia="zh-CN"/>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sid w:val="007A7876"/>
    <w:rPr>
      <w:color w:val="FFFFFF"/>
      <w:lang w:eastAsia="zh-CN"/>
    </w:rPr>
    <w:tblPr>
      <w:tblStyleRowBandSize w:val="1"/>
      <w:tblStyleColBandSize w:val="1"/>
      <w:tblBorders>
        <w:top w:val="single" w:sz="24" w:space="0" w:color="5B9BD5"/>
        <w:left w:val="single" w:sz="24" w:space="0" w:color="5B9BD5"/>
        <w:bottom w:val="single" w:sz="24" w:space="0" w:color="5B9BD5"/>
        <w:right w:val="single" w:sz="24" w:space="0" w:color="5B9BD5"/>
      </w:tblBorders>
    </w:tblPr>
    <w:tcPr>
      <w:shd w:val="clear" w:color="auto" w:fill="5B9BD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7A7876"/>
    <w:rPr>
      <w:color w:val="FFFFFF"/>
      <w:lang w:eastAsia="zh-CN"/>
    </w:rPr>
    <w:tblPr>
      <w:tblStyleRowBandSize w:val="1"/>
      <w:tblStyleColBandSize w:val="1"/>
      <w:tblBorders>
        <w:top w:val="single" w:sz="24" w:space="0" w:color="ED7D31"/>
        <w:left w:val="single" w:sz="24" w:space="0" w:color="ED7D31"/>
        <w:bottom w:val="single" w:sz="24" w:space="0" w:color="ED7D31"/>
        <w:right w:val="single" w:sz="24" w:space="0" w:color="ED7D31"/>
      </w:tblBorders>
    </w:tblPr>
    <w:tcPr>
      <w:shd w:val="clear" w:color="auto" w:fill="ED7D31"/>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7A7876"/>
    <w:rPr>
      <w:color w:val="FFFFFF"/>
      <w:lang w:eastAsia="zh-CN"/>
    </w:rPr>
    <w:tblPr>
      <w:tblStyleRowBandSize w:val="1"/>
      <w:tblStyleColBandSize w:val="1"/>
      <w:tblBorders>
        <w:top w:val="single" w:sz="24" w:space="0" w:color="A5A5A5"/>
        <w:left w:val="single" w:sz="24" w:space="0" w:color="A5A5A5"/>
        <w:bottom w:val="single" w:sz="24" w:space="0" w:color="A5A5A5"/>
        <w:right w:val="single" w:sz="24" w:space="0" w:color="A5A5A5"/>
      </w:tblBorders>
    </w:tblPr>
    <w:tcPr>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rsid w:val="007A7876"/>
    <w:rPr>
      <w:color w:val="FFFFFF"/>
      <w:lang w:eastAsia="zh-CN"/>
    </w:rPr>
    <w:tblPr>
      <w:tblStyleRowBandSize w:val="1"/>
      <w:tblStyleColBandSize w:val="1"/>
      <w:tblBorders>
        <w:top w:val="single" w:sz="24" w:space="0" w:color="FFC000"/>
        <w:left w:val="single" w:sz="24" w:space="0" w:color="FFC000"/>
        <w:bottom w:val="single" w:sz="24" w:space="0" w:color="FFC000"/>
        <w:right w:val="single" w:sz="24" w:space="0" w:color="FFC000"/>
      </w:tblBorders>
    </w:tblPr>
    <w:tcPr>
      <w:shd w:val="clear" w:color="auto" w:fill="FFC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rsid w:val="007A7876"/>
    <w:rPr>
      <w:color w:val="FFFFFF"/>
      <w:lang w:eastAsia="zh-CN"/>
    </w:rPr>
    <w:tblPr>
      <w:tblStyleRowBandSize w:val="1"/>
      <w:tblStyleColBandSize w:val="1"/>
      <w:tblBorders>
        <w:top w:val="single" w:sz="24" w:space="0" w:color="4472C4"/>
        <w:left w:val="single" w:sz="24" w:space="0" w:color="4472C4"/>
        <w:bottom w:val="single" w:sz="24" w:space="0" w:color="4472C4"/>
        <w:right w:val="single" w:sz="24" w:space="0" w:color="4472C4"/>
      </w:tblBorders>
    </w:tblPr>
    <w:tcPr>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rsid w:val="007A7876"/>
    <w:rPr>
      <w:color w:val="FFFFFF"/>
      <w:lang w:eastAsia="zh-CN"/>
    </w:rPr>
    <w:tblPr>
      <w:tblStyleRowBandSize w:val="1"/>
      <w:tblStyleColBandSize w:val="1"/>
      <w:tblBorders>
        <w:top w:val="single" w:sz="24" w:space="0" w:color="70AD47"/>
        <w:left w:val="single" w:sz="24" w:space="0" w:color="70AD47"/>
        <w:bottom w:val="single" w:sz="24" w:space="0" w:color="70AD47"/>
        <w:right w:val="single" w:sz="24" w:space="0" w:color="70AD47"/>
      </w:tblBorders>
    </w:tblPr>
    <w:tcPr>
      <w:shd w:val="clear" w:color="auto" w:fill="70AD4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rsid w:val="007A7876"/>
    <w:rPr>
      <w:color w:val="000000"/>
      <w:lang w:eastAsia="zh-CN"/>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Accent11">
    <w:name w:val="List Table 6 Colorful - Accent 11"/>
    <w:basedOn w:val="TableNormal"/>
    <w:uiPriority w:val="51"/>
    <w:rsid w:val="007A7876"/>
    <w:rPr>
      <w:color w:val="2E74B5"/>
      <w:lang w:eastAsia="zh-CN"/>
    </w:rPr>
    <w:tblPr>
      <w:tblStyleRowBandSize w:val="1"/>
      <w:tblStyleColBandSize w:val="1"/>
      <w:tblBorders>
        <w:top w:val="single" w:sz="4" w:space="0" w:color="5B9BD5"/>
        <w:bottom w:val="single" w:sz="4" w:space="0" w:color="5B9BD5"/>
      </w:tblBorders>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ListTable6Colorful-Accent21">
    <w:name w:val="List Table 6 Colorful - Accent 21"/>
    <w:basedOn w:val="TableNormal"/>
    <w:uiPriority w:val="51"/>
    <w:rsid w:val="007A7876"/>
    <w:rPr>
      <w:color w:val="C45911"/>
      <w:lang w:eastAsia="zh-CN"/>
    </w:rPr>
    <w:tblPr>
      <w:tblStyleRowBandSize w:val="1"/>
      <w:tblStyleColBandSize w:val="1"/>
      <w:tblBorders>
        <w:top w:val="single" w:sz="4" w:space="0" w:color="ED7D31"/>
        <w:bottom w:val="single" w:sz="4" w:space="0" w:color="ED7D31"/>
      </w:tblBorders>
    </w:tblPr>
    <w:tblStylePr w:type="firstRow">
      <w:rPr>
        <w:b/>
        <w:bCs/>
      </w:rPr>
      <w:tblPr/>
      <w:tcPr>
        <w:tcBorders>
          <w:bottom w:val="single" w:sz="4" w:space="0" w:color="ED7D31"/>
        </w:tcBorders>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ListTable6Colorful-Accent31">
    <w:name w:val="List Table 6 Colorful - Accent 31"/>
    <w:basedOn w:val="TableNormal"/>
    <w:uiPriority w:val="51"/>
    <w:rsid w:val="007A7876"/>
    <w:rPr>
      <w:color w:val="7B7B7B"/>
      <w:lang w:eastAsia="zh-CN"/>
    </w:rPr>
    <w:tblPr>
      <w:tblStyleRowBandSize w:val="1"/>
      <w:tblStyleColBandSize w:val="1"/>
      <w:tblBorders>
        <w:top w:val="single" w:sz="4" w:space="0" w:color="A5A5A5"/>
        <w:bottom w:val="single" w:sz="4" w:space="0" w:color="A5A5A5"/>
      </w:tblBorders>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ListTable6Colorful-Accent41">
    <w:name w:val="List Table 6 Colorful - Accent 41"/>
    <w:basedOn w:val="TableNormal"/>
    <w:uiPriority w:val="51"/>
    <w:rsid w:val="007A7876"/>
    <w:rPr>
      <w:color w:val="BF8F00"/>
      <w:lang w:eastAsia="zh-CN"/>
    </w:rPr>
    <w:tblPr>
      <w:tblStyleRowBandSize w:val="1"/>
      <w:tblStyleColBandSize w:val="1"/>
      <w:tblBorders>
        <w:top w:val="single" w:sz="4" w:space="0" w:color="FFC000"/>
        <w:bottom w:val="single" w:sz="4" w:space="0" w:color="FFC000"/>
      </w:tblBorders>
    </w:tbl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ListTable6Colorful-Accent51">
    <w:name w:val="List Table 6 Colorful - Accent 51"/>
    <w:basedOn w:val="TableNormal"/>
    <w:uiPriority w:val="51"/>
    <w:rsid w:val="007A7876"/>
    <w:rPr>
      <w:color w:val="2F5496"/>
      <w:lang w:eastAsia="zh-CN"/>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6Colorful-Accent61">
    <w:name w:val="List Table 6 Colorful - Accent 61"/>
    <w:basedOn w:val="TableNormal"/>
    <w:uiPriority w:val="51"/>
    <w:rsid w:val="007A7876"/>
    <w:rPr>
      <w:color w:val="538135"/>
      <w:lang w:eastAsia="zh-CN"/>
    </w:rPr>
    <w:tblPr>
      <w:tblStyleRowBandSize w:val="1"/>
      <w:tblStyleColBandSize w:val="1"/>
      <w:tblBorders>
        <w:top w:val="single" w:sz="4" w:space="0" w:color="70AD47"/>
        <w:bottom w:val="single" w:sz="4" w:space="0" w:color="70AD47"/>
      </w:tblBorders>
    </w:tblPr>
    <w:tblStylePr w:type="firstRow">
      <w:rPr>
        <w:b/>
        <w:bCs/>
      </w:rPr>
      <w:tblPr/>
      <w:tcPr>
        <w:tcBorders>
          <w:bottom w:val="single" w:sz="4" w:space="0" w:color="70AD47"/>
        </w:tcBorders>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stTable7Colorful1">
    <w:name w:val="List Table 7 Colorful1"/>
    <w:basedOn w:val="TableNormal"/>
    <w:uiPriority w:val="52"/>
    <w:rsid w:val="007A7876"/>
    <w:rPr>
      <w:color w:val="000000"/>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000000"/>
        </w:tcBorders>
        <w:shd w:val="clear" w:color="auto" w:fill="FFFFFF"/>
      </w:tcPr>
    </w:tblStylePr>
    <w:tblStylePr w:type="lastRow">
      <w:rPr>
        <w:rFonts w:ascii="Calibri Light" w:eastAsia="SimSu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000000"/>
        </w:tcBorders>
        <w:shd w:val="clear" w:color="auto" w:fill="FFFFFF"/>
      </w:tcPr>
    </w:tblStylePr>
    <w:tblStylePr w:type="lastCol">
      <w:rPr>
        <w:rFonts w:ascii="Calibri Light" w:eastAsia="SimSu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sid w:val="007A7876"/>
    <w:rPr>
      <w:color w:val="2E74B5"/>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5B9BD5"/>
        </w:tcBorders>
        <w:shd w:val="clear" w:color="auto" w:fill="FFFFFF"/>
      </w:tcPr>
    </w:tblStylePr>
    <w:tblStylePr w:type="lastRow">
      <w:rPr>
        <w:rFonts w:ascii="Calibri Light" w:eastAsia="SimSun" w:hAnsi="Calibri Light" w:cs="Times New Roman"/>
        <w:i/>
        <w:iCs/>
        <w:sz w:val="26"/>
      </w:rPr>
      <w:tblPr/>
      <w:tcPr>
        <w:tcBorders>
          <w:top w:val="single" w:sz="4" w:space="0" w:color="5B9BD5"/>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5B9BD5"/>
        </w:tcBorders>
        <w:shd w:val="clear" w:color="auto" w:fill="FFFFFF"/>
      </w:tcPr>
    </w:tblStylePr>
    <w:tblStylePr w:type="lastCol">
      <w:rPr>
        <w:rFonts w:ascii="Calibri Light" w:eastAsia="SimSun" w:hAnsi="Calibri Light" w:cs="Times New Roman"/>
        <w:i/>
        <w:iCs/>
        <w:sz w:val="26"/>
      </w:rPr>
      <w:tblPr/>
      <w:tcPr>
        <w:tcBorders>
          <w:left w:val="single" w:sz="4" w:space="0" w:color="5B9BD5"/>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rsid w:val="007A7876"/>
    <w:rPr>
      <w:color w:val="C45911"/>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ED7D31"/>
        </w:tcBorders>
        <w:shd w:val="clear" w:color="auto" w:fill="FFFFFF"/>
      </w:tcPr>
    </w:tblStylePr>
    <w:tblStylePr w:type="lastRow">
      <w:rPr>
        <w:rFonts w:ascii="Calibri Light" w:eastAsia="SimSun" w:hAnsi="Calibri Light" w:cs="Times New Roman"/>
        <w:i/>
        <w:iCs/>
        <w:sz w:val="26"/>
      </w:rPr>
      <w:tblPr/>
      <w:tcPr>
        <w:tcBorders>
          <w:top w:val="single" w:sz="4" w:space="0" w:color="ED7D31"/>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ED7D31"/>
        </w:tcBorders>
        <w:shd w:val="clear" w:color="auto" w:fill="FFFFFF"/>
      </w:tcPr>
    </w:tblStylePr>
    <w:tblStylePr w:type="lastCol">
      <w:rPr>
        <w:rFonts w:ascii="Calibri Light" w:eastAsia="SimSun" w:hAnsi="Calibri Light" w:cs="Times New Roman"/>
        <w:i/>
        <w:iCs/>
        <w:sz w:val="26"/>
      </w:rPr>
      <w:tblPr/>
      <w:tcPr>
        <w:tcBorders>
          <w:left w:val="single" w:sz="4" w:space="0" w:color="ED7D31"/>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7A7876"/>
    <w:rPr>
      <w:color w:val="7B7B7B"/>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A5A5A5"/>
        </w:tcBorders>
        <w:shd w:val="clear" w:color="auto" w:fill="FFFFFF"/>
      </w:tcPr>
    </w:tblStylePr>
    <w:tblStylePr w:type="lastRow">
      <w:rPr>
        <w:rFonts w:ascii="Calibri Light" w:eastAsia="SimSun" w:hAnsi="Calibri Light" w:cs="Times New Roman"/>
        <w:i/>
        <w:iCs/>
        <w:sz w:val="26"/>
      </w:rPr>
      <w:tblPr/>
      <w:tcPr>
        <w:tcBorders>
          <w:top w:val="single" w:sz="4" w:space="0" w:color="A5A5A5"/>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A5A5A5"/>
        </w:tcBorders>
        <w:shd w:val="clear" w:color="auto" w:fill="FFFFFF"/>
      </w:tcPr>
    </w:tblStylePr>
    <w:tblStylePr w:type="lastCol">
      <w:rPr>
        <w:rFonts w:ascii="Calibri Light" w:eastAsia="SimSun" w:hAnsi="Calibri Light" w:cs="Times New Roman"/>
        <w:i/>
        <w:iCs/>
        <w:sz w:val="26"/>
      </w:rPr>
      <w:tblPr/>
      <w:tcPr>
        <w:tcBorders>
          <w:left w:val="single" w:sz="4" w:space="0" w:color="A5A5A5"/>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sid w:val="007A7876"/>
    <w:rPr>
      <w:color w:val="BF8F00"/>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FFC000"/>
        </w:tcBorders>
        <w:shd w:val="clear" w:color="auto" w:fill="FFFFFF"/>
      </w:tcPr>
    </w:tblStylePr>
    <w:tblStylePr w:type="lastRow">
      <w:rPr>
        <w:rFonts w:ascii="Calibri Light" w:eastAsia="SimSun" w:hAnsi="Calibri Light" w:cs="Times New Roman"/>
        <w:i/>
        <w:iCs/>
        <w:sz w:val="26"/>
      </w:rPr>
      <w:tblPr/>
      <w:tcPr>
        <w:tcBorders>
          <w:top w:val="single" w:sz="4" w:space="0" w:color="FFC000"/>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FFC000"/>
        </w:tcBorders>
        <w:shd w:val="clear" w:color="auto" w:fill="FFFFFF"/>
      </w:tcPr>
    </w:tblStylePr>
    <w:tblStylePr w:type="lastCol">
      <w:rPr>
        <w:rFonts w:ascii="Calibri Light" w:eastAsia="SimSun" w:hAnsi="Calibri Light" w:cs="Times New Roman"/>
        <w:i/>
        <w:iCs/>
        <w:sz w:val="26"/>
      </w:rPr>
      <w:tblPr/>
      <w:tcPr>
        <w:tcBorders>
          <w:left w:val="single" w:sz="4" w:space="0" w:color="FFC000"/>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7A7876"/>
    <w:rPr>
      <w:color w:val="2F5496"/>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4472C4"/>
        </w:tcBorders>
        <w:shd w:val="clear" w:color="auto" w:fill="FFFFFF"/>
      </w:tcPr>
    </w:tblStylePr>
    <w:tblStylePr w:type="lastRow">
      <w:rPr>
        <w:rFonts w:ascii="Calibri Light" w:eastAsia="SimSun" w:hAnsi="Calibri Light" w:cs="Times New Roman"/>
        <w:i/>
        <w:iCs/>
        <w:sz w:val="26"/>
      </w:rPr>
      <w:tblPr/>
      <w:tcPr>
        <w:tcBorders>
          <w:top w:val="single" w:sz="4" w:space="0" w:color="4472C4"/>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4472C4"/>
        </w:tcBorders>
        <w:shd w:val="clear" w:color="auto" w:fill="FFFFFF"/>
      </w:tcPr>
    </w:tblStylePr>
    <w:tblStylePr w:type="lastCol">
      <w:rPr>
        <w:rFonts w:ascii="Calibri Light" w:eastAsia="SimSun" w:hAnsi="Calibri Light"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sid w:val="007A7876"/>
    <w:rPr>
      <w:color w:val="538135"/>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70AD47"/>
        </w:tcBorders>
        <w:shd w:val="clear" w:color="auto" w:fill="FFFFFF"/>
      </w:tcPr>
    </w:tblStylePr>
    <w:tblStylePr w:type="lastRow">
      <w:rPr>
        <w:rFonts w:ascii="Calibri Light" w:eastAsia="SimSun" w:hAnsi="Calibri Light" w:cs="Times New Roman"/>
        <w:i/>
        <w:iCs/>
        <w:sz w:val="26"/>
      </w:rPr>
      <w:tblPr/>
      <w:tcPr>
        <w:tcBorders>
          <w:top w:val="single" w:sz="4" w:space="0" w:color="70AD47"/>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70AD47"/>
        </w:tcBorders>
        <w:shd w:val="clear" w:color="auto" w:fill="FFFFFF"/>
      </w:tcPr>
    </w:tblStylePr>
    <w:tblStylePr w:type="lastCol">
      <w:rPr>
        <w:rFonts w:ascii="Calibri Light" w:eastAsia="SimSun" w:hAnsi="Calibri Light" w:cs="Times New Roman"/>
        <w:i/>
        <w:iCs/>
        <w:sz w:val="26"/>
      </w:rPr>
      <w:tblPr/>
      <w:tcPr>
        <w:tcBorders>
          <w:left w:val="single" w:sz="4" w:space="0" w:color="70AD47"/>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11">
    <w:name w:val="Plain Table 11"/>
    <w:basedOn w:val="TableNormal"/>
    <w:uiPriority w:val="41"/>
    <w:rsid w:val="007A7876"/>
    <w:rPr>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
    <w:name w:val="Plain Table 21"/>
    <w:basedOn w:val="TableNormal"/>
    <w:uiPriority w:val="42"/>
    <w:rsid w:val="007A7876"/>
    <w:rPr>
      <w:lang w:eastAsia="zh-C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31">
    <w:name w:val="Plain Table 31"/>
    <w:basedOn w:val="TableNormal"/>
    <w:uiPriority w:val="43"/>
    <w:rsid w:val="007A7876"/>
    <w:rPr>
      <w:lang w:eastAsia="zh-CN"/>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7A7876"/>
    <w:rPr>
      <w:lang w:eastAsia="zh-C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51">
    <w:name w:val="Plain Table 51"/>
    <w:basedOn w:val="TableNormal"/>
    <w:uiPriority w:val="45"/>
    <w:rsid w:val="007A7876"/>
    <w:rPr>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7F7F7F"/>
        </w:tcBorders>
        <w:shd w:val="clear" w:color="auto" w:fill="FFFFFF"/>
      </w:tcPr>
    </w:tblStylePr>
    <w:tblStylePr w:type="lastRow">
      <w:rPr>
        <w:rFonts w:ascii="Calibri Light" w:eastAsia="SimSu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7F7F7F"/>
        </w:tcBorders>
        <w:shd w:val="clear" w:color="auto" w:fill="FFFFFF"/>
      </w:tcPr>
    </w:tblStylePr>
    <w:tblStylePr w:type="lastCol">
      <w:rPr>
        <w:rFonts w:ascii="Calibri Light" w:eastAsia="SimSu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Light1">
    <w:name w:val="Table Grid Light1"/>
    <w:basedOn w:val="TableNormal"/>
    <w:uiPriority w:val="40"/>
    <w:rsid w:val="007A7876"/>
    <w:rPr>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NumLgl1LDSChar">
    <w:name w:val="Num_Lgl1_LDS Char"/>
    <w:link w:val="NumLgl1LDS"/>
    <w:uiPriority w:val="1"/>
    <w:locked/>
    <w:rsid w:val="007A7876"/>
    <w:rPr>
      <w:rFonts w:ascii="Trebuchet MS" w:hAnsi="Trebuchet MS" w:cs="Arial"/>
      <w:b/>
      <w:sz w:val="28"/>
    </w:rPr>
  </w:style>
  <w:style w:type="character" w:customStyle="1" w:styleId="tgc">
    <w:name w:val="_tgc"/>
    <w:rsid w:val="007A7876"/>
  </w:style>
  <w:style w:type="character" w:customStyle="1" w:styleId="st1">
    <w:name w:val="st1"/>
    <w:rsid w:val="007A7876"/>
  </w:style>
  <w:style w:type="paragraph" w:customStyle="1" w:styleId="level2">
    <w:name w:val="level2"/>
    <w:basedOn w:val="Normal"/>
    <w:rsid w:val="007A7876"/>
    <w:pPr>
      <w:numPr>
        <w:ilvl w:val="1"/>
        <w:numId w:val="37"/>
      </w:numPr>
      <w:tabs>
        <w:tab w:val="left" w:pos="360"/>
      </w:tabs>
      <w:spacing w:before="100" w:after="60" w:line="312" w:lineRule="auto"/>
      <w:jc w:val="both"/>
    </w:pPr>
    <w:rPr>
      <w:rFonts w:cs="Times New Roman"/>
    </w:rPr>
  </w:style>
  <w:style w:type="paragraph" w:customStyle="1" w:styleId="level3">
    <w:name w:val="level3"/>
    <w:basedOn w:val="Normal"/>
    <w:rsid w:val="007A7876"/>
    <w:pPr>
      <w:numPr>
        <w:ilvl w:val="2"/>
        <w:numId w:val="37"/>
      </w:numPr>
      <w:tabs>
        <w:tab w:val="left" w:pos="360"/>
      </w:tabs>
      <w:spacing w:before="100" w:after="60" w:line="312" w:lineRule="auto"/>
      <w:jc w:val="both"/>
    </w:pPr>
    <w:rPr>
      <w:rFonts w:cs="Times New Roman"/>
    </w:rPr>
  </w:style>
  <w:style w:type="paragraph" w:customStyle="1" w:styleId="level4">
    <w:name w:val="level4"/>
    <w:basedOn w:val="Normal"/>
    <w:rsid w:val="007A7876"/>
    <w:pPr>
      <w:numPr>
        <w:ilvl w:val="3"/>
        <w:numId w:val="37"/>
      </w:numPr>
      <w:tabs>
        <w:tab w:val="left" w:pos="360"/>
      </w:tabs>
      <w:spacing w:before="100" w:after="60" w:line="312" w:lineRule="auto"/>
      <w:jc w:val="both"/>
    </w:pPr>
    <w:rPr>
      <w:rFonts w:cs="Times New Roman"/>
    </w:rPr>
  </w:style>
  <w:style w:type="paragraph" w:customStyle="1" w:styleId="Schedule">
    <w:name w:val="Schedule"/>
    <w:basedOn w:val="Normal"/>
    <w:next w:val="ScheduleHeading"/>
    <w:qFormat/>
    <w:rsid w:val="007A7876"/>
    <w:pPr>
      <w:keepNext/>
      <w:spacing w:before="200" w:line="288" w:lineRule="auto"/>
    </w:pPr>
    <w:rPr>
      <w:rFonts w:cs="Times New Roman"/>
      <w:b/>
      <w:sz w:val="22"/>
    </w:rPr>
  </w:style>
  <w:style w:type="paragraph" w:customStyle="1" w:styleId="ScheduleHeading">
    <w:name w:val="Schedule Heading"/>
    <w:basedOn w:val="Normal"/>
    <w:next w:val="Schedule1"/>
    <w:qFormat/>
    <w:rsid w:val="007A7876"/>
    <w:pPr>
      <w:keepNext/>
      <w:spacing w:before="160" w:line="288" w:lineRule="auto"/>
      <w:outlineLvl w:val="1"/>
    </w:pPr>
    <w:rPr>
      <w:rFonts w:cs="Times New Roman"/>
      <w:b/>
      <w:sz w:val="22"/>
    </w:rPr>
  </w:style>
  <w:style w:type="paragraph" w:customStyle="1" w:styleId="Schedule1">
    <w:name w:val="Schedule 1"/>
    <w:basedOn w:val="Normal"/>
    <w:next w:val="Schedule2"/>
    <w:qFormat/>
    <w:rsid w:val="007A7876"/>
    <w:pPr>
      <w:keepNext/>
      <w:tabs>
        <w:tab w:val="num" w:pos="709"/>
      </w:tabs>
      <w:spacing w:before="200" w:line="288" w:lineRule="auto"/>
      <w:ind w:left="709" w:hanging="709"/>
    </w:pPr>
    <w:rPr>
      <w:rFonts w:cs="Times New Roman"/>
      <w:b/>
      <w:sz w:val="22"/>
    </w:rPr>
  </w:style>
  <w:style w:type="paragraph" w:customStyle="1" w:styleId="Schedule2">
    <w:name w:val="Schedule 2"/>
    <w:basedOn w:val="Normal"/>
    <w:next w:val="NormalIndent"/>
    <w:rsid w:val="007A7876"/>
    <w:pPr>
      <w:keepNext/>
      <w:tabs>
        <w:tab w:val="num" w:pos="709"/>
      </w:tabs>
      <w:spacing w:before="160" w:line="288" w:lineRule="auto"/>
      <w:ind w:left="709" w:hanging="709"/>
    </w:pPr>
    <w:rPr>
      <w:rFonts w:cs="Times New Roman"/>
      <w:b/>
      <w:sz w:val="21"/>
    </w:rPr>
  </w:style>
  <w:style w:type="paragraph" w:customStyle="1" w:styleId="Schedule3">
    <w:name w:val="Schedule 3"/>
    <w:basedOn w:val="Normal"/>
    <w:rsid w:val="007A7876"/>
    <w:pPr>
      <w:tabs>
        <w:tab w:val="num" w:pos="1418"/>
      </w:tabs>
      <w:spacing w:before="100" w:line="288" w:lineRule="auto"/>
      <w:ind w:left="1418" w:hanging="709"/>
    </w:pPr>
    <w:rPr>
      <w:rFonts w:cs="Times New Roman"/>
    </w:rPr>
  </w:style>
  <w:style w:type="paragraph" w:customStyle="1" w:styleId="Schedule4">
    <w:name w:val="Schedule 4"/>
    <w:basedOn w:val="Normal"/>
    <w:qFormat/>
    <w:rsid w:val="007A7876"/>
    <w:pPr>
      <w:tabs>
        <w:tab w:val="num" w:pos="2126"/>
      </w:tabs>
      <w:spacing w:before="100" w:line="288" w:lineRule="auto"/>
      <w:ind w:left="2126" w:hanging="708"/>
    </w:pPr>
    <w:rPr>
      <w:rFonts w:cs="Times New Roman"/>
    </w:rPr>
  </w:style>
  <w:style w:type="paragraph" w:customStyle="1" w:styleId="Schedule6">
    <w:name w:val="Schedule 6"/>
    <w:basedOn w:val="Normal"/>
    <w:qFormat/>
    <w:rsid w:val="007A7876"/>
    <w:pPr>
      <w:tabs>
        <w:tab w:val="num" w:pos="3544"/>
      </w:tabs>
      <w:spacing w:before="100" w:line="288" w:lineRule="auto"/>
      <w:ind w:left="3544" w:hanging="709"/>
    </w:pPr>
    <w:rPr>
      <w:rFonts w:cs="Times New Roman"/>
    </w:rPr>
  </w:style>
  <w:style w:type="paragraph" w:customStyle="1" w:styleId="FSHeader">
    <w:name w:val="FSHeader"/>
    <w:basedOn w:val="Normal"/>
    <w:rsid w:val="007A7876"/>
    <w:pPr>
      <w:ind w:left="737"/>
    </w:pPr>
    <w:rPr>
      <w:rFonts w:cs="Times New Roman"/>
      <w:b/>
      <w:sz w:val="36"/>
    </w:rPr>
  </w:style>
  <w:style w:type="character" w:customStyle="1" w:styleId="UnresolvedMention2">
    <w:name w:val="Unresolved Mention2"/>
    <w:basedOn w:val="DefaultParagraphFont"/>
    <w:uiPriority w:val="99"/>
    <w:semiHidden/>
    <w:unhideWhenUsed/>
    <w:rsid w:val="00B969C0"/>
    <w:rPr>
      <w:color w:val="808080"/>
      <w:shd w:val="clear" w:color="auto" w:fill="E6E6E6"/>
    </w:rPr>
  </w:style>
  <w:style w:type="table" w:styleId="GridTable1Light">
    <w:name w:val="Grid Table 1 Light"/>
    <w:basedOn w:val="TableNormal"/>
    <w:uiPriority w:val="46"/>
    <w:rsid w:val="00B969C0"/>
    <w:rPr>
      <w:lang w:eastAsia="zh-C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B969C0"/>
    <w:rPr>
      <w:lang w:eastAsia="zh-CN"/>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B969C0"/>
    <w:rPr>
      <w:lang w:eastAsia="zh-CN"/>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B969C0"/>
    <w:rPr>
      <w:lang w:eastAsia="zh-CN"/>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B969C0"/>
    <w:rPr>
      <w:lang w:eastAsia="zh-CN"/>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B969C0"/>
    <w:rPr>
      <w:lang w:eastAsia="zh-CN"/>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B969C0"/>
    <w:rPr>
      <w:lang w:eastAsia="zh-CN"/>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styleId="GridTable2">
    <w:name w:val="Grid Table 2"/>
    <w:basedOn w:val="TableNormal"/>
    <w:uiPriority w:val="47"/>
    <w:rsid w:val="00B969C0"/>
    <w:rPr>
      <w:lang w:eastAsia="zh-CN"/>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2Accent1">
    <w:name w:val="Grid Table 2 Accent 1"/>
    <w:basedOn w:val="TableNormal"/>
    <w:uiPriority w:val="47"/>
    <w:rsid w:val="00B969C0"/>
    <w:rPr>
      <w:lang w:eastAsia="zh-CN"/>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2Accent2">
    <w:name w:val="Grid Table 2 Accent 2"/>
    <w:basedOn w:val="TableNormal"/>
    <w:uiPriority w:val="47"/>
    <w:rsid w:val="00B969C0"/>
    <w:rPr>
      <w:lang w:eastAsia="zh-CN"/>
    </w:rPr>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2Accent3">
    <w:name w:val="Grid Table 2 Accent 3"/>
    <w:basedOn w:val="TableNormal"/>
    <w:uiPriority w:val="47"/>
    <w:rsid w:val="00B969C0"/>
    <w:rPr>
      <w:lang w:eastAsia="zh-CN"/>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2Accent4">
    <w:name w:val="Grid Table 2 Accent 4"/>
    <w:basedOn w:val="TableNormal"/>
    <w:uiPriority w:val="47"/>
    <w:rsid w:val="00B969C0"/>
    <w:rPr>
      <w:lang w:eastAsia="zh-CN"/>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2Accent5">
    <w:name w:val="Grid Table 2 Accent 5"/>
    <w:basedOn w:val="TableNormal"/>
    <w:uiPriority w:val="47"/>
    <w:rsid w:val="00B969C0"/>
    <w:rPr>
      <w:lang w:eastAsia="zh-CN"/>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2Accent6">
    <w:name w:val="Grid Table 2 Accent 6"/>
    <w:basedOn w:val="TableNormal"/>
    <w:uiPriority w:val="47"/>
    <w:rsid w:val="00B969C0"/>
    <w:rPr>
      <w:lang w:eastAsia="zh-CN"/>
    </w:rPr>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3">
    <w:name w:val="Grid Table 3"/>
    <w:basedOn w:val="TableNormal"/>
    <w:uiPriority w:val="48"/>
    <w:rsid w:val="00B969C0"/>
    <w:rPr>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3Accent1">
    <w:name w:val="Grid Table 3 Accent 1"/>
    <w:basedOn w:val="TableNormal"/>
    <w:uiPriority w:val="48"/>
    <w:rsid w:val="00B969C0"/>
    <w:rPr>
      <w:lang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ridTable3Accent2">
    <w:name w:val="Grid Table 3 Accent 2"/>
    <w:basedOn w:val="TableNormal"/>
    <w:uiPriority w:val="48"/>
    <w:rsid w:val="00B969C0"/>
    <w:rPr>
      <w:lang w:eastAsia="zh-C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3Accent3">
    <w:name w:val="Grid Table 3 Accent 3"/>
    <w:basedOn w:val="TableNormal"/>
    <w:uiPriority w:val="48"/>
    <w:rsid w:val="00B969C0"/>
    <w:rPr>
      <w:lang w:eastAsia="zh-C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ridTable3Accent4">
    <w:name w:val="Grid Table 3 Accent 4"/>
    <w:basedOn w:val="TableNormal"/>
    <w:uiPriority w:val="48"/>
    <w:rsid w:val="00B969C0"/>
    <w:rPr>
      <w:lang w:eastAsia="zh-C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ridTable3Accent5">
    <w:name w:val="Grid Table 3 Accent 5"/>
    <w:basedOn w:val="TableNormal"/>
    <w:uiPriority w:val="48"/>
    <w:rsid w:val="00B969C0"/>
    <w:rPr>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ridTable3Accent6">
    <w:name w:val="Grid Table 3 Accent 6"/>
    <w:basedOn w:val="TableNormal"/>
    <w:uiPriority w:val="48"/>
    <w:rsid w:val="00B969C0"/>
    <w:rPr>
      <w:lang w:eastAsia="zh-C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styleId="GridTable4">
    <w:name w:val="Grid Table 4"/>
    <w:basedOn w:val="TableNormal"/>
    <w:uiPriority w:val="49"/>
    <w:rsid w:val="00B969C0"/>
    <w:rPr>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4Accent1">
    <w:name w:val="Grid Table 4 Accent 1"/>
    <w:basedOn w:val="TableNormal"/>
    <w:uiPriority w:val="49"/>
    <w:rsid w:val="00B969C0"/>
    <w:rPr>
      <w:lang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4Accent2">
    <w:name w:val="Grid Table 4 Accent 2"/>
    <w:basedOn w:val="TableNormal"/>
    <w:uiPriority w:val="49"/>
    <w:rsid w:val="00B969C0"/>
    <w:rPr>
      <w:lang w:eastAsia="zh-C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4Accent3">
    <w:name w:val="Grid Table 4 Accent 3"/>
    <w:basedOn w:val="TableNormal"/>
    <w:uiPriority w:val="49"/>
    <w:rsid w:val="00B969C0"/>
    <w:rPr>
      <w:lang w:eastAsia="zh-C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4Accent4">
    <w:name w:val="Grid Table 4 Accent 4"/>
    <w:basedOn w:val="TableNormal"/>
    <w:uiPriority w:val="49"/>
    <w:rsid w:val="00B969C0"/>
    <w:rPr>
      <w:lang w:eastAsia="zh-C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4Accent5">
    <w:name w:val="Grid Table 4 Accent 5"/>
    <w:basedOn w:val="TableNormal"/>
    <w:uiPriority w:val="49"/>
    <w:rsid w:val="00B969C0"/>
    <w:rPr>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6">
    <w:name w:val="Grid Table 4 Accent 6"/>
    <w:basedOn w:val="TableNormal"/>
    <w:uiPriority w:val="49"/>
    <w:rsid w:val="00B969C0"/>
    <w:rPr>
      <w:lang w:eastAsia="zh-C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5Dark">
    <w:name w:val="Grid Table 5 Dark"/>
    <w:basedOn w:val="TableNormal"/>
    <w:uiPriority w:val="50"/>
    <w:rsid w:val="00B969C0"/>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styleId="GridTable5DarkAccent1">
    <w:name w:val="Grid Table 5 Dark Accent 1"/>
    <w:basedOn w:val="TableNormal"/>
    <w:uiPriority w:val="50"/>
    <w:rsid w:val="00B969C0"/>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styleId="GridTable5DarkAccent2">
    <w:name w:val="Grid Table 5 Dark Accent 2"/>
    <w:basedOn w:val="TableNormal"/>
    <w:uiPriority w:val="50"/>
    <w:rsid w:val="00B969C0"/>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styleId="GridTable5DarkAccent3">
    <w:name w:val="Grid Table 5 Dark Accent 3"/>
    <w:basedOn w:val="TableNormal"/>
    <w:uiPriority w:val="50"/>
    <w:rsid w:val="00B969C0"/>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styleId="GridTable5DarkAccent4">
    <w:name w:val="Grid Table 5 Dark Accent 4"/>
    <w:basedOn w:val="TableNormal"/>
    <w:uiPriority w:val="50"/>
    <w:rsid w:val="00B969C0"/>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styleId="GridTable5DarkAccent5">
    <w:name w:val="Grid Table 5 Dark Accent 5"/>
    <w:basedOn w:val="TableNormal"/>
    <w:uiPriority w:val="50"/>
    <w:rsid w:val="00B969C0"/>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styleId="GridTable5DarkAccent6">
    <w:name w:val="Grid Table 5 Dark Accent 6"/>
    <w:basedOn w:val="TableNormal"/>
    <w:uiPriority w:val="50"/>
    <w:rsid w:val="00B969C0"/>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styleId="GridTable6Colorful">
    <w:name w:val="Grid Table 6 Colorful"/>
    <w:basedOn w:val="TableNormal"/>
    <w:uiPriority w:val="51"/>
    <w:rsid w:val="00B969C0"/>
    <w:rPr>
      <w:color w:val="000000"/>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6ColorfulAccent1">
    <w:name w:val="Grid Table 6 Colorful Accent 1"/>
    <w:basedOn w:val="TableNormal"/>
    <w:uiPriority w:val="51"/>
    <w:rsid w:val="00B969C0"/>
    <w:rPr>
      <w:color w:val="2E74B5"/>
      <w:lang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6ColorfulAccent2">
    <w:name w:val="Grid Table 6 Colorful Accent 2"/>
    <w:basedOn w:val="TableNormal"/>
    <w:uiPriority w:val="51"/>
    <w:rsid w:val="00B969C0"/>
    <w:rPr>
      <w:color w:val="C45911"/>
      <w:lang w:eastAsia="zh-C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6ColorfulAccent3">
    <w:name w:val="Grid Table 6 Colorful Accent 3"/>
    <w:basedOn w:val="TableNormal"/>
    <w:uiPriority w:val="51"/>
    <w:rsid w:val="00B969C0"/>
    <w:rPr>
      <w:color w:val="7B7B7B"/>
      <w:lang w:eastAsia="zh-C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6ColorfulAccent4">
    <w:name w:val="Grid Table 6 Colorful Accent 4"/>
    <w:basedOn w:val="TableNormal"/>
    <w:uiPriority w:val="51"/>
    <w:rsid w:val="00B969C0"/>
    <w:rPr>
      <w:color w:val="BF8F00"/>
      <w:lang w:eastAsia="zh-C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6ColorfulAccent5">
    <w:name w:val="Grid Table 6 Colorful Accent 5"/>
    <w:basedOn w:val="TableNormal"/>
    <w:uiPriority w:val="51"/>
    <w:rsid w:val="00B969C0"/>
    <w:rPr>
      <w:color w:val="2F5496"/>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6ColorfulAccent6">
    <w:name w:val="Grid Table 6 Colorful Accent 6"/>
    <w:basedOn w:val="TableNormal"/>
    <w:uiPriority w:val="51"/>
    <w:rsid w:val="00B969C0"/>
    <w:rPr>
      <w:color w:val="538135"/>
      <w:lang w:eastAsia="zh-C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7Colorful">
    <w:name w:val="Grid Table 7 Colorful"/>
    <w:basedOn w:val="TableNormal"/>
    <w:uiPriority w:val="52"/>
    <w:rsid w:val="00B969C0"/>
    <w:rPr>
      <w:color w:val="000000"/>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7ColorfulAccent1">
    <w:name w:val="Grid Table 7 Colorful Accent 1"/>
    <w:basedOn w:val="TableNormal"/>
    <w:uiPriority w:val="52"/>
    <w:rsid w:val="00B969C0"/>
    <w:rPr>
      <w:color w:val="2E74B5"/>
      <w:lang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ridTable7ColorfulAccent2">
    <w:name w:val="Grid Table 7 Colorful Accent 2"/>
    <w:basedOn w:val="TableNormal"/>
    <w:uiPriority w:val="52"/>
    <w:rsid w:val="00B969C0"/>
    <w:rPr>
      <w:color w:val="C45911"/>
      <w:lang w:eastAsia="zh-C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7ColorfulAccent3">
    <w:name w:val="Grid Table 7 Colorful Accent 3"/>
    <w:basedOn w:val="TableNormal"/>
    <w:uiPriority w:val="52"/>
    <w:rsid w:val="00B969C0"/>
    <w:rPr>
      <w:color w:val="7B7B7B"/>
      <w:lang w:eastAsia="zh-C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ridTable7ColorfulAccent4">
    <w:name w:val="Grid Table 7 Colorful Accent 4"/>
    <w:basedOn w:val="TableNormal"/>
    <w:uiPriority w:val="52"/>
    <w:rsid w:val="00B969C0"/>
    <w:rPr>
      <w:color w:val="BF8F00"/>
      <w:lang w:eastAsia="zh-C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ridTable7ColorfulAccent5">
    <w:name w:val="Grid Table 7 Colorful Accent 5"/>
    <w:basedOn w:val="TableNormal"/>
    <w:uiPriority w:val="52"/>
    <w:rsid w:val="00B969C0"/>
    <w:rPr>
      <w:color w:val="2F5496"/>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ridTable7ColorfulAccent6">
    <w:name w:val="Grid Table 7 Colorful Accent 6"/>
    <w:basedOn w:val="TableNormal"/>
    <w:uiPriority w:val="52"/>
    <w:rsid w:val="00B969C0"/>
    <w:rPr>
      <w:color w:val="538135"/>
      <w:lang w:eastAsia="zh-C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styleId="ListTable1Light">
    <w:name w:val="List Table 1 Light"/>
    <w:basedOn w:val="TableNormal"/>
    <w:uiPriority w:val="46"/>
    <w:rsid w:val="00B969C0"/>
    <w:rPr>
      <w:lang w:eastAsia="zh-CN"/>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1LightAccent1">
    <w:name w:val="List Table 1 Light Accent 1"/>
    <w:basedOn w:val="TableNormal"/>
    <w:uiPriority w:val="46"/>
    <w:rsid w:val="00B969C0"/>
    <w:rPr>
      <w:lang w:eastAsia="zh-CN"/>
    </w:rPr>
    <w:tblPr>
      <w:tblStyleRowBandSize w:val="1"/>
      <w:tblStyleColBandSize w:val="1"/>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1LightAccent2">
    <w:name w:val="List Table 1 Light Accent 2"/>
    <w:basedOn w:val="TableNormal"/>
    <w:uiPriority w:val="46"/>
    <w:rsid w:val="00B969C0"/>
    <w:rPr>
      <w:lang w:eastAsia="zh-CN"/>
    </w:rPr>
    <w:tblPr>
      <w:tblStyleRowBandSize w:val="1"/>
      <w:tblStyleColBandSize w:val="1"/>
    </w:tblPr>
    <w:tblStylePr w:type="firstRow">
      <w:rPr>
        <w:b/>
        <w:bCs/>
      </w:rPr>
      <w:tblPr/>
      <w:tcPr>
        <w:tcBorders>
          <w:bottom w:val="single" w:sz="4" w:space="0" w:color="F4B083"/>
        </w:tcBorders>
      </w:tcPr>
    </w:tblStylePr>
    <w:tblStylePr w:type="lastRow">
      <w:rPr>
        <w:b/>
        <w:bCs/>
      </w:rPr>
      <w:tblPr/>
      <w:tcPr>
        <w:tcBorders>
          <w:top w:val="sing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1LightAccent3">
    <w:name w:val="List Table 1 Light Accent 3"/>
    <w:basedOn w:val="TableNormal"/>
    <w:uiPriority w:val="46"/>
    <w:rsid w:val="00B969C0"/>
    <w:rPr>
      <w:lang w:eastAsia="zh-CN"/>
    </w:rPr>
    <w:tblPr>
      <w:tblStyleRowBandSize w:val="1"/>
      <w:tblStyleColBandSize w:val="1"/>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1LightAccent4">
    <w:name w:val="List Table 1 Light Accent 4"/>
    <w:basedOn w:val="TableNormal"/>
    <w:uiPriority w:val="46"/>
    <w:rsid w:val="00B969C0"/>
    <w:rPr>
      <w:lang w:eastAsia="zh-CN"/>
    </w:rPr>
    <w:tblPr>
      <w:tblStyleRowBandSize w:val="1"/>
      <w:tblStyleColBandSize w:val="1"/>
    </w:tblPr>
    <w:tblStylePr w:type="firstRow">
      <w:rPr>
        <w:b/>
        <w:bCs/>
      </w:rPr>
      <w:tblPr/>
      <w:tcPr>
        <w:tcBorders>
          <w:bottom w:val="single" w:sz="4" w:space="0" w:color="FFD966"/>
        </w:tcBorders>
      </w:tcPr>
    </w:tblStylePr>
    <w:tblStylePr w:type="lastRow">
      <w:rPr>
        <w:b/>
        <w:bCs/>
      </w:rPr>
      <w:tblPr/>
      <w:tcPr>
        <w:tcBorders>
          <w:top w:val="sing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1LightAccent5">
    <w:name w:val="List Table 1 Light Accent 5"/>
    <w:basedOn w:val="TableNormal"/>
    <w:uiPriority w:val="46"/>
    <w:rsid w:val="00B969C0"/>
    <w:rPr>
      <w:lang w:eastAsia="zh-CN"/>
    </w:rPr>
    <w:tblPr>
      <w:tblStyleRowBandSize w:val="1"/>
      <w:tblStyleColBandSize w:val="1"/>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1LightAccent6">
    <w:name w:val="List Table 1 Light Accent 6"/>
    <w:basedOn w:val="TableNormal"/>
    <w:uiPriority w:val="46"/>
    <w:rsid w:val="00B969C0"/>
    <w:rPr>
      <w:lang w:eastAsia="zh-CN"/>
    </w:rPr>
    <w:tblPr>
      <w:tblStyleRowBandSize w:val="1"/>
      <w:tblStyleColBandSize w:val="1"/>
    </w:tblPr>
    <w:tblStylePr w:type="firstRow">
      <w:rPr>
        <w:b/>
        <w:bCs/>
      </w:rPr>
      <w:tblPr/>
      <w:tcPr>
        <w:tcBorders>
          <w:bottom w:val="single" w:sz="4" w:space="0" w:color="A8D08D"/>
        </w:tcBorders>
      </w:tcPr>
    </w:tblStylePr>
    <w:tblStylePr w:type="lastRow">
      <w:rPr>
        <w:b/>
        <w:bCs/>
      </w:rPr>
      <w:tblPr/>
      <w:tcPr>
        <w:tcBorders>
          <w:top w:val="sing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2">
    <w:name w:val="List Table 2"/>
    <w:basedOn w:val="TableNormal"/>
    <w:uiPriority w:val="47"/>
    <w:rsid w:val="00B969C0"/>
    <w:rPr>
      <w:lang w:eastAsia="zh-CN"/>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2Accent1">
    <w:name w:val="List Table 2 Accent 1"/>
    <w:basedOn w:val="TableNormal"/>
    <w:uiPriority w:val="47"/>
    <w:rsid w:val="00B969C0"/>
    <w:rPr>
      <w:lang w:eastAsia="zh-CN"/>
    </w:rPr>
    <w:tblPr>
      <w:tblStyleRowBandSize w:val="1"/>
      <w:tblStyleColBandSize w:val="1"/>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2Accent2">
    <w:name w:val="List Table 2 Accent 2"/>
    <w:basedOn w:val="TableNormal"/>
    <w:uiPriority w:val="47"/>
    <w:rsid w:val="00B969C0"/>
    <w:rPr>
      <w:lang w:eastAsia="zh-CN"/>
    </w:rPr>
    <w:tblPr>
      <w:tblStyleRowBandSize w:val="1"/>
      <w:tblStyleColBandSize w:val="1"/>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2Accent3">
    <w:name w:val="List Table 2 Accent 3"/>
    <w:basedOn w:val="TableNormal"/>
    <w:uiPriority w:val="47"/>
    <w:rsid w:val="00B969C0"/>
    <w:rPr>
      <w:lang w:eastAsia="zh-CN"/>
    </w:rPr>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2Accent4">
    <w:name w:val="List Table 2 Accent 4"/>
    <w:basedOn w:val="TableNormal"/>
    <w:uiPriority w:val="47"/>
    <w:rsid w:val="00B969C0"/>
    <w:rPr>
      <w:lang w:eastAsia="zh-CN"/>
    </w:rPr>
    <w:tblPr>
      <w:tblStyleRowBandSize w:val="1"/>
      <w:tblStyleColBandSize w:val="1"/>
      <w:tblBorders>
        <w:top w:val="single" w:sz="4" w:space="0" w:color="FFD966"/>
        <w:bottom w:val="single" w:sz="4" w:space="0" w:color="FFD966"/>
        <w:insideH w:val="single" w:sz="4" w:space="0" w:color="FFD9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2Accent5">
    <w:name w:val="List Table 2 Accent 5"/>
    <w:basedOn w:val="TableNormal"/>
    <w:uiPriority w:val="47"/>
    <w:rsid w:val="00B969C0"/>
    <w:rPr>
      <w:lang w:eastAsia="zh-CN"/>
    </w:rPr>
    <w:tblPr>
      <w:tblStyleRowBandSize w:val="1"/>
      <w:tblStyleColBandSize w:val="1"/>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2Accent6">
    <w:name w:val="List Table 2 Accent 6"/>
    <w:basedOn w:val="TableNormal"/>
    <w:uiPriority w:val="47"/>
    <w:rsid w:val="00B969C0"/>
    <w:rPr>
      <w:lang w:eastAsia="zh-CN"/>
    </w:rPr>
    <w:tblPr>
      <w:tblStyleRowBandSize w:val="1"/>
      <w:tblStyleColBandSize w:val="1"/>
      <w:tblBorders>
        <w:top w:val="single" w:sz="4" w:space="0" w:color="A8D08D"/>
        <w:bottom w:val="single" w:sz="4" w:space="0" w:color="A8D08D"/>
        <w:insideH w:val="single" w:sz="4" w:space="0" w:color="A8D08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3">
    <w:name w:val="List Table 3"/>
    <w:basedOn w:val="TableNormal"/>
    <w:uiPriority w:val="48"/>
    <w:rsid w:val="00B969C0"/>
    <w:rPr>
      <w:lang w:eastAsia="zh-C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ListTable3Accent1">
    <w:name w:val="List Table 3 Accent 1"/>
    <w:basedOn w:val="TableNormal"/>
    <w:uiPriority w:val="48"/>
    <w:rsid w:val="00B969C0"/>
    <w:rPr>
      <w:lang w:eastAsia="zh-CN"/>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styleId="ListTable3Accent2">
    <w:name w:val="List Table 3 Accent 2"/>
    <w:basedOn w:val="TableNormal"/>
    <w:uiPriority w:val="48"/>
    <w:rsid w:val="00B969C0"/>
    <w:rPr>
      <w:lang w:eastAsia="zh-CN"/>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ListTable3Accent3">
    <w:name w:val="List Table 3 Accent 3"/>
    <w:basedOn w:val="TableNormal"/>
    <w:uiPriority w:val="48"/>
    <w:rsid w:val="00B969C0"/>
    <w:rPr>
      <w:lang w:eastAsia="zh-CN"/>
    </w:rPr>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styleId="ListTable3Accent4">
    <w:name w:val="List Table 3 Accent 4"/>
    <w:basedOn w:val="TableNormal"/>
    <w:uiPriority w:val="48"/>
    <w:rsid w:val="00B969C0"/>
    <w:rPr>
      <w:lang w:eastAsia="zh-CN"/>
    </w:rPr>
    <w:tblPr>
      <w:tblStyleRowBandSize w:val="1"/>
      <w:tblStyleColBandSize w:val="1"/>
      <w:tblBorders>
        <w:top w:val="single" w:sz="4" w:space="0" w:color="FFC000"/>
        <w:left w:val="single" w:sz="4" w:space="0" w:color="FFC000"/>
        <w:bottom w:val="single" w:sz="4" w:space="0" w:color="FFC000"/>
        <w:right w:val="single" w:sz="4" w:space="0" w:color="FFC000"/>
      </w:tblBorders>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styleId="ListTable3Accent5">
    <w:name w:val="List Table 3 Accent 5"/>
    <w:basedOn w:val="TableNormal"/>
    <w:uiPriority w:val="48"/>
    <w:rsid w:val="00B969C0"/>
    <w:rPr>
      <w:lang w:eastAsia="zh-CN"/>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styleId="ListTable3Accent6">
    <w:name w:val="List Table 3 Accent 6"/>
    <w:basedOn w:val="TableNormal"/>
    <w:uiPriority w:val="48"/>
    <w:rsid w:val="00B969C0"/>
    <w:rPr>
      <w:lang w:eastAsia="zh-CN"/>
    </w:rPr>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styleId="ListTable4">
    <w:name w:val="List Table 4"/>
    <w:basedOn w:val="TableNormal"/>
    <w:uiPriority w:val="49"/>
    <w:rsid w:val="00B969C0"/>
    <w:rPr>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4Accent1">
    <w:name w:val="List Table 4 Accent 1"/>
    <w:basedOn w:val="TableNormal"/>
    <w:uiPriority w:val="49"/>
    <w:rsid w:val="00B969C0"/>
    <w:rPr>
      <w:lang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4Accent2">
    <w:name w:val="List Table 4 Accent 2"/>
    <w:basedOn w:val="TableNormal"/>
    <w:uiPriority w:val="49"/>
    <w:rsid w:val="00B969C0"/>
    <w:rPr>
      <w:lang w:eastAsia="zh-C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4Accent3">
    <w:name w:val="List Table 4 Accent 3"/>
    <w:basedOn w:val="TableNormal"/>
    <w:uiPriority w:val="49"/>
    <w:rsid w:val="00B969C0"/>
    <w:rPr>
      <w:lang w:eastAsia="zh-C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4Accent4">
    <w:name w:val="List Table 4 Accent 4"/>
    <w:basedOn w:val="TableNormal"/>
    <w:uiPriority w:val="49"/>
    <w:rsid w:val="00B969C0"/>
    <w:rPr>
      <w:lang w:eastAsia="zh-C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4Accent5">
    <w:name w:val="List Table 4 Accent 5"/>
    <w:basedOn w:val="TableNormal"/>
    <w:uiPriority w:val="49"/>
    <w:rsid w:val="00B969C0"/>
    <w:rPr>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4Accent6">
    <w:name w:val="List Table 4 Accent 6"/>
    <w:basedOn w:val="TableNormal"/>
    <w:uiPriority w:val="49"/>
    <w:rsid w:val="00B969C0"/>
    <w:rPr>
      <w:lang w:eastAsia="zh-C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5Dark">
    <w:name w:val="List Table 5 Dark"/>
    <w:basedOn w:val="TableNormal"/>
    <w:uiPriority w:val="50"/>
    <w:rsid w:val="00B969C0"/>
    <w:rPr>
      <w:color w:val="FFFFFF"/>
      <w:lang w:eastAsia="zh-CN"/>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B969C0"/>
    <w:rPr>
      <w:color w:val="FFFFFF"/>
      <w:lang w:eastAsia="zh-CN"/>
    </w:rPr>
    <w:tblPr>
      <w:tblStyleRowBandSize w:val="1"/>
      <w:tblStyleColBandSize w:val="1"/>
      <w:tblBorders>
        <w:top w:val="single" w:sz="24" w:space="0" w:color="5B9BD5"/>
        <w:left w:val="single" w:sz="24" w:space="0" w:color="5B9BD5"/>
        <w:bottom w:val="single" w:sz="24" w:space="0" w:color="5B9BD5"/>
        <w:right w:val="single" w:sz="24" w:space="0" w:color="5B9BD5"/>
      </w:tblBorders>
    </w:tblPr>
    <w:tcPr>
      <w:shd w:val="clear" w:color="auto" w:fill="5B9BD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B969C0"/>
    <w:rPr>
      <w:color w:val="FFFFFF"/>
      <w:lang w:eastAsia="zh-CN"/>
    </w:rPr>
    <w:tblPr>
      <w:tblStyleRowBandSize w:val="1"/>
      <w:tblStyleColBandSize w:val="1"/>
      <w:tblBorders>
        <w:top w:val="single" w:sz="24" w:space="0" w:color="ED7D31"/>
        <w:left w:val="single" w:sz="24" w:space="0" w:color="ED7D31"/>
        <w:bottom w:val="single" w:sz="24" w:space="0" w:color="ED7D31"/>
        <w:right w:val="single" w:sz="24" w:space="0" w:color="ED7D31"/>
      </w:tblBorders>
    </w:tblPr>
    <w:tcPr>
      <w:shd w:val="clear" w:color="auto" w:fill="ED7D31"/>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B969C0"/>
    <w:rPr>
      <w:color w:val="FFFFFF"/>
      <w:lang w:eastAsia="zh-CN"/>
    </w:rPr>
    <w:tblPr>
      <w:tblStyleRowBandSize w:val="1"/>
      <w:tblStyleColBandSize w:val="1"/>
      <w:tblBorders>
        <w:top w:val="single" w:sz="24" w:space="0" w:color="A5A5A5"/>
        <w:left w:val="single" w:sz="24" w:space="0" w:color="A5A5A5"/>
        <w:bottom w:val="single" w:sz="24" w:space="0" w:color="A5A5A5"/>
        <w:right w:val="single" w:sz="24" w:space="0" w:color="A5A5A5"/>
      </w:tblBorders>
    </w:tblPr>
    <w:tcPr>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B969C0"/>
    <w:rPr>
      <w:color w:val="FFFFFF"/>
      <w:lang w:eastAsia="zh-CN"/>
    </w:rPr>
    <w:tblPr>
      <w:tblStyleRowBandSize w:val="1"/>
      <w:tblStyleColBandSize w:val="1"/>
      <w:tblBorders>
        <w:top w:val="single" w:sz="24" w:space="0" w:color="FFC000"/>
        <w:left w:val="single" w:sz="24" w:space="0" w:color="FFC000"/>
        <w:bottom w:val="single" w:sz="24" w:space="0" w:color="FFC000"/>
        <w:right w:val="single" w:sz="24" w:space="0" w:color="FFC000"/>
      </w:tblBorders>
    </w:tblPr>
    <w:tcPr>
      <w:shd w:val="clear" w:color="auto" w:fill="FFC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B969C0"/>
    <w:rPr>
      <w:color w:val="FFFFFF"/>
      <w:lang w:eastAsia="zh-CN"/>
    </w:rPr>
    <w:tblPr>
      <w:tblStyleRowBandSize w:val="1"/>
      <w:tblStyleColBandSize w:val="1"/>
      <w:tblBorders>
        <w:top w:val="single" w:sz="24" w:space="0" w:color="4472C4"/>
        <w:left w:val="single" w:sz="24" w:space="0" w:color="4472C4"/>
        <w:bottom w:val="single" w:sz="24" w:space="0" w:color="4472C4"/>
        <w:right w:val="single" w:sz="24" w:space="0" w:color="4472C4"/>
      </w:tblBorders>
    </w:tblPr>
    <w:tcPr>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B969C0"/>
    <w:rPr>
      <w:color w:val="FFFFFF"/>
      <w:lang w:eastAsia="zh-CN"/>
    </w:rPr>
    <w:tblPr>
      <w:tblStyleRowBandSize w:val="1"/>
      <w:tblStyleColBandSize w:val="1"/>
      <w:tblBorders>
        <w:top w:val="single" w:sz="24" w:space="0" w:color="70AD47"/>
        <w:left w:val="single" w:sz="24" w:space="0" w:color="70AD47"/>
        <w:bottom w:val="single" w:sz="24" w:space="0" w:color="70AD47"/>
        <w:right w:val="single" w:sz="24" w:space="0" w:color="70AD47"/>
      </w:tblBorders>
    </w:tblPr>
    <w:tcPr>
      <w:shd w:val="clear" w:color="auto" w:fill="70AD4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B969C0"/>
    <w:rPr>
      <w:color w:val="000000"/>
      <w:lang w:eastAsia="zh-CN"/>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6ColorfulAccent1">
    <w:name w:val="List Table 6 Colorful Accent 1"/>
    <w:basedOn w:val="TableNormal"/>
    <w:uiPriority w:val="51"/>
    <w:rsid w:val="00B969C0"/>
    <w:rPr>
      <w:color w:val="2E74B5"/>
      <w:lang w:eastAsia="zh-CN"/>
    </w:rPr>
    <w:tblPr>
      <w:tblStyleRowBandSize w:val="1"/>
      <w:tblStyleColBandSize w:val="1"/>
      <w:tblBorders>
        <w:top w:val="single" w:sz="4" w:space="0" w:color="5B9BD5"/>
        <w:bottom w:val="single" w:sz="4" w:space="0" w:color="5B9BD5"/>
      </w:tblBorders>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6ColorfulAccent2">
    <w:name w:val="List Table 6 Colorful Accent 2"/>
    <w:basedOn w:val="TableNormal"/>
    <w:uiPriority w:val="51"/>
    <w:rsid w:val="00B969C0"/>
    <w:rPr>
      <w:color w:val="C45911"/>
      <w:lang w:eastAsia="zh-CN"/>
    </w:rPr>
    <w:tblPr>
      <w:tblStyleRowBandSize w:val="1"/>
      <w:tblStyleColBandSize w:val="1"/>
      <w:tblBorders>
        <w:top w:val="single" w:sz="4" w:space="0" w:color="ED7D31"/>
        <w:bottom w:val="single" w:sz="4" w:space="0" w:color="ED7D31"/>
      </w:tblBorders>
    </w:tblPr>
    <w:tblStylePr w:type="firstRow">
      <w:rPr>
        <w:b/>
        <w:bCs/>
      </w:rPr>
      <w:tblPr/>
      <w:tcPr>
        <w:tcBorders>
          <w:bottom w:val="single" w:sz="4" w:space="0" w:color="ED7D31"/>
        </w:tcBorders>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6ColorfulAccent3">
    <w:name w:val="List Table 6 Colorful Accent 3"/>
    <w:basedOn w:val="TableNormal"/>
    <w:uiPriority w:val="51"/>
    <w:rsid w:val="00B969C0"/>
    <w:rPr>
      <w:color w:val="7B7B7B"/>
      <w:lang w:eastAsia="zh-CN"/>
    </w:rPr>
    <w:tblPr>
      <w:tblStyleRowBandSize w:val="1"/>
      <w:tblStyleColBandSize w:val="1"/>
      <w:tblBorders>
        <w:top w:val="single" w:sz="4" w:space="0" w:color="A5A5A5"/>
        <w:bottom w:val="single" w:sz="4" w:space="0" w:color="A5A5A5"/>
      </w:tblBorders>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6ColorfulAccent4">
    <w:name w:val="List Table 6 Colorful Accent 4"/>
    <w:basedOn w:val="TableNormal"/>
    <w:uiPriority w:val="51"/>
    <w:rsid w:val="00B969C0"/>
    <w:rPr>
      <w:color w:val="BF8F00"/>
      <w:lang w:eastAsia="zh-CN"/>
    </w:rPr>
    <w:tblPr>
      <w:tblStyleRowBandSize w:val="1"/>
      <w:tblStyleColBandSize w:val="1"/>
      <w:tblBorders>
        <w:top w:val="single" w:sz="4" w:space="0" w:color="FFC000"/>
        <w:bottom w:val="single" w:sz="4" w:space="0" w:color="FFC000"/>
      </w:tblBorders>
    </w:tbl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6ColorfulAccent5">
    <w:name w:val="List Table 6 Colorful Accent 5"/>
    <w:basedOn w:val="TableNormal"/>
    <w:uiPriority w:val="51"/>
    <w:rsid w:val="00B969C0"/>
    <w:rPr>
      <w:color w:val="2F5496"/>
      <w:lang w:eastAsia="zh-CN"/>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6ColorfulAccent6">
    <w:name w:val="List Table 6 Colorful Accent 6"/>
    <w:basedOn w:val="TableNormal"/>
    <w:uiPriority w:val="51"/>
    <w:rsid w:val="00B969C0"/>
    <w:rPr>
      <w:color w:val="538135"/>
      <w:lang w:eastAsia="zh-CN"/>
    </w:rPr>
    <w:tblPr>
      <w:tblStyleRowBandSize w:val="1"/>
      <w:tblStyleColBandSize w:val="1"/>
      <w:tblBorders>
        <w:top w:val="single" w:sz="4" w:space="0" w:color="70AD47"/>
        <w:bottom w:val="single" w:sz="4" w:space="0" w:color="70AD47"/>
      </w:tblBorders>
    </w:tblPr>
    <w:tblStylePr w:type="firstRow">
      <w:rPr>
        <w:b/>
        <w:bCs/>
      </w:rPr>
      <w:tblPr/>
      <w:tcPr>
        <w:tcBorders>
          <w:bottom w:val="single" w:sz="4" w:space="0" w:color="70AD47"/>
        </w:tcBorders>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7Colorful">
    <w:name w:val="List Table 7 Colorful"/>
    <w:basedOn w:val="TableNormal"/>
    <w:uiPriority w:val="52"/>
    <w:rsid w:val="00B969C0"/>
    <w:rPr>
      <w:color w:val="000000"/>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000000"/>
        </w:tcBorders>
        <w:shd w:val="clear" w:color="auto" w:fill="FFFFFF"/>
      </w:tcPr>
    </w:tblStylePr>
    <w:tblStylePr w:type="lastRow">
      <w:rPr>
        <w:rFonts w:ascii="Calibri Light" w:eastAsia="SimSu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000000"/>
        </w:tcBorders>
        <w:shd w:val="clear" w:color="auto" w:fill="FFFFFF"/>
      </w:tcPr>
    </w:tblStylePr>
    <w:tblStylePr w:type="lastCol">
      <w:rPr>
        <w:rFonts w:ascii="Calibri Light" w:eastAsia="SimSu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B969C0"/>
    <w:rPr>
      <w:color w:val="2E74B5"/>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5B9BD5"/>
        </w:tcBorders>
        <w:shd w:val="clear" w:color="auto" w:fill="FFFFFF"/>
      </w:tcPr>
    </w:tblStylePr>
    <w:tblStylePr w:type="lastRow">
      <w:rPr>
        <w:rFonts w:ascii="Calibri Light" w:eastAsia="SimSun" w:hAnsi="Calibri Light" w:cs="Times New Roman"/>
        <w:i/>
        <w:iCs/>
        <w:sz w:val="26"/>
      </w:rPr>
      <w:tblPr/>
      <w:tcPr>
        <w:tcBorders>
          <w:top w:val="single" w:sz="4" w:space="0" w:color="5B9BD5"/>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5B9BD5"/>
        </w:tcBorders>
        <w:shd w:val="clear" w:color="auto" w:fill="FFFFFF"/>
      </w:tcPr>
    </w:tblStylePr>
    <w:tblStylePr w:type="lastCol">
      <w:rPr>
        <w:rFonts w:ascii="Calibri Light" w:eastAsia="SimSun" w:hAnsi="Calibri Light" w:cs="Times New Roman"/>
        <w:i/>
        <w:iCs/>
        <w:sz w:val="26"/>
      </w:rPr>
      <w:tblPr/>
      <w:tcPr>
        <w:tcBorders>
          <w:left w:val="single" w:sz="4" w:space="0" w:color="5B9BD5"/>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B969C0"/>
    <w:rPr>
      <w:color w:val="C45911"/>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ED7D31"/>
        </w:tcBorders>
        <w:shd w:val="clear" w:color="auto" w:fill="FFFFFF"/>
      </w:tcPr>
    </w:tblStylePr>
    <w:tblStylePr w:type="lastRow">
      <w:rPr>
        <w:rFonts w:ascii="Calibri Light" w:eastAsia="SimSun" w:hAnsi="Calibri Light" w:cs="Times New Roman"/>
        <w:i/>
        <w:iCs/>
        <w:sz w:val="26"/>
      </w:rPr>
      <w:tblPr/>
      <w:tcPr>
        <w:tcBorders>
          <w:top w:val="single" w:sz="4" w:space="0" w:color="ED7D31"/>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ED7D31"/>
        </w:tcBorders>
        <w:shd w:val="clear" w:color="auto" w:fill="FFFFFF"/>
      </w:tcPr>
    </w:tblStylePr>
    <w:tblStylePr w:type="lastCol">
      <w:rPr>
        <w:rFonts w:ascii="Calibri Light" w:eastAsia="SimSun" w:hAnsi="Calibri Light" w:cs="Times New Roman"/>
        <w:i/>
        <w:iCs/>
        <w:sz w:val="26"/>
      </w:rPr>
      <w:tblPr/>
      <w:tcPr>
        <w:tcBorders>
          <w:left w:val="single" w:sz="4" w:space="0" w:color="ED7D31"/>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B969C0"/>
    <w:rPr>
      <w:color w:val="7B7B7B"/>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A5A5A5"/>
        </w:tcBorders>
        <w:shd w:val="clear" w:color="auto" w:fill="FFFFFF"/>
      </w:tcPr>
    </w:tblStylePr>
    <w:tblStylePr w:type="lastRow">
      <w:rPr>
        <w:rFonts w:ascii="Calibri Light" w:eastAsia="SimSun" w:hAnsi="Calibri Light" w:cs="Times New Roman"/>
        <w:i/>
        <w:iCs/>
        <w:sz w:val="26"/>
      </w:rPr>
      <w:tblPr/>
      <w:tcPr>
        <w:tcBorders>
          <w:top w:val="single" w:sz="4" w:space="0" w:color="A5A5A5"/>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A5A5A5"/>
        </w:tcBorders>
        <w:shd w:val="clear" w:color="auto" w:fill="FFFFFF"/>
      </w:tcPr>
    </w:tblStylePr>
    <w:tblStylePr w:type="lastCol">
      <w:rPr>
        <w:rFonts w:ascii="Calibri Light" w:eastAsia="SimSun" w:hAnsi="Calibri Light" w:cs="Times New Roman"/>
        <w:i/>
        <w:iCs/>
        <w:sz w:val="26"/>
      </w:rPr>
      <w:tblPr/>
      <w:tcPr>
        <w:tcBorders>
          <w:left w:val="single" w:sz="4" w:space="0" w:color="A5A5A5"/>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B969C0"/>
    <w:rPr>
      <w:color w:val="BF8F00"/>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FFC000"/>
        </w:tcBorders>
        <w:shd w:val="clear" w:color="auto" w:fill="FFFFFF"/>
      </w:tcPr>
    </w:tblStylePr>
    <w:tblStylePr w:type="lastRow">
      <w:rPr>
        <w:rFonts w:ascii="Calibri Light" w:eastAsia="SimSun" w:hAnsi="Calibri Light" w:cs="Times New Roman"/>
        <w:i/>
        <w:iCs/>
        <w:sz w:val="26"/>
      </w:rPr>
      <w:tblPr/>
      <w:tcPr>
        <w:tcBorders>
          <w:top w:val="single" w:sz="4" w:space="0" w:color="FFC000"/>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FFC000"/>
        </w:tcBorders>
        <w:shd w:val="clear" w:color="auto" w:fill="FFFFFF"/>
      </w:tcPr>
    </w:tblStylePr>
    <w:tblStylePr w:type="lastCol">
      <w:rPr>
        <w:rFonts w:ascii="Calibri Light" w:eastAsia="SimSun" w:hAnsi="Calibri Light" w:cs="Times New Roman"/>
        <w:i/>
        <w:iCs/>
        <w:sz w:val="26"/>
      </w:rPr>
      <w:tblPr/>
      <w:tcPr>
        <w:tcBorders>
          <w:left w:val="single" w:sz="4" w:space="0" w:color="FFC000"/>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B969C0"/>
    <w:rPr>
      <w:color w:val="2F5496"/>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4472C4"/>
        </w:tcBorders>
        <w:shd w:val="clear" w:color="auto" w:fill="FFFFFF"/>
      </w:tcPr>
    </w:tblStylePr>
    <w:tblStylePr w:type="lastRow">
      <w:rPr>
        <w:rFonts w:ascii="Calibri Light" w:eastAsia="SimSun" w:hAnsi="Calibri Light" w:cs="Times New Roman"/>
        <w:i/>
        <w:iCs/>
        <w:sz w:val="26"/>
      </w:rPr>
      <w:tblPr/>
      <w:tcPr>
        <w:tcBorders>
          <w:top w:val="single" w:sz="4" w:space="0" w:color="4472C4"/>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4472C4"/>
        </w:tcBorders>
        <w:shd w:val="clear" w:color="auto" w:fill="FFFFFF"/>
      </w:tcPr>
    </w:tblStylePr>
    <w:tblStylePr w:type="lastCol">
      <w:rPr>
        <w:rFonts w:ascii="Calibri Light" w:eastAsia="SimSun" w:hAnsi="Calibri Light"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B969C0"/>
    <w:rPr>
      <w:color w:val="538135"/>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70AD47"/>
        </w:tcBorders>
        <w:shd w:val="clear" w:color="auto" w:fill="FFFFFF"/>
      </w:tcPr>
    </w:tblStylePr>
    <w:tblStylePr w:type="lastRow">
      <w:rPr>
        <w:rFonts w:ascii="Calibri Light" w:eastAsia="SimSun" w:hAnsi="Calibri Light" w:cs="Times New Roman"/>
        <w:i/>
        <w:iCs/>
        <w:sz w:val="26"/>
      </w:rPr>
      <w:tblPr/>
      <w:tcPr>
        <w:tcBorders>
          <w:top w:val="single" w:sz="4" w:space="0" w:color="70AD47"/>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70AD47"/>
        </w:tcBorders>
        <w:shd w:val="clear" w:color="auto" w:fill="FFFFFF"/>
      </w:tcPr>
    </w:tblStylePr>
    <w:tblStylePr w:type="lastCol">
      <w:rPr>
        <w:rFonts w:ascii="Calibri Light" w:eastAsia="SimSun" w:hAnsi="Calibri Light" w:cs="Times New Roman"/>
        <w:i/>
        <w:iCs/>
        <w:sz w:val="26"/>
      </w:rPr>
      <w:tblPr/>
      <w:tcPr>
        <w:tcBorders>
          <w:left w:val="single" w:sz="4" w:space="0" w:color="70AD47"/>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rsid w:val="00B969C0"/>
    <w:rPr>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2">
    <w:name w:val="Plain Table 2"/>
    <w:basedOn w:val="TableNormal"/>
    <w:uiPriority w:val="42"/>
    <w:rsid w:val="00B969C0"/>
    <w:rPr>
      <w:lang w:eastAsia="zh-C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3">
    <w:name w:val="Plain Table 3"/>
    <w:basedOn w:val="TableNormal"/>
    <w:uiPriority w:val="43"/>
    <w:rsid w:val="00B969C0"/>
    <w:rPr>
      <w:lang w:eastAsia="zh-CN"/>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B969C0"/>
    <w:rPr>
      <w:lang w:eastAsia="zh-C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5">
    <w:name w:val="Plain Table 5"/>
    <w:basedOn w:val="TableNormal"/>
    <w:uiPriority w:val="45"/>
    <w:rsid w:val="00B969C0"/>
    <w:rPr>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7F7F7F"/>
        </w:tcBorders>
        <w:shd w:val="clear" w:color="auto" w:fill="FFFFFF"/>
      </w:tcPr>
    </w:tblStylePr>
    <w:tblStylePr w:type="lastRow">
      <w:rPr>
        <w:rFonts w:ascii="Calibri Light" w:eastAsia="SimSu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7F7F7F"/>
        </w:tcBorders>
        <w:shd w:val="clear" w:color="auto" w:fill="FFFFFF"/>
      </w:tcPr>
    </w:tblStylePr>
    <w:tblStylePr w:type="lastCol">
      <w:rPr>
        <w:rFonts w:ascii="Calibri Light" w:eastAsia="SimSu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Light">
    <w:name w:val="Grid Table Light"/>
    <w:basedOn w:val="TableNormal"/>
    <w:uiPriority w:val="40"/>
    <w:rsid w:val="00B969C0"/>
    <w:rPr>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NoteHeading1">
    <w:name w:val="Note Heading1"/>
    <w:basedOn w:val="Normal"/>
    <w:next w:val="Normal"/>
    <w:rsid w:val="00E05CF6"/>
  </w:style>
  <w:style w:type="paragraph" w:customStyle="1" w:styleId="Definition1">
    <w:name w:val="Definition 1"/>
    <w:basedOn w:val="Normal"/>
    <w:uiPriority w:val="2"/>
    <w:qFormat/>
    <w:rsid w:val="00E05CF6"/>
    <w:pPr>
      <w:spacing w:after="180"/>
      <w:ind w:left="720"/>
      <w:jc w:val="both"/>
    </w:pPr>
    <w:rPr>
      <w:rFonts w:ascii="Times New Roman" w:eastAsia="MS Mincho" w:hAnsi="Times New Roman" w:cs="Times New Roman"/>
      <w:sz w:val="22"/>
      <w:szCs w:val="22"/>
      <w:lang w:val="en-GB"/>
    </w:rPr>
  </w:style>
  <w:style w:type="paragraph" w:customStyle="1" w:styleId="Definition2">
    <w:name w:val="Definition 2"/>
    <w:basedOn w:val="Normal"/>
    <w:uiPriority w:val="2"/>
    <w:qFormat/>
    <w:rsid w:val="00E05CF6"/>
    <w:pPr>
      <w:tabs>
        <w:tab w:val="num" w:pos="1440"/>
      </w:tabs>
      <w:spacing w:after="180"/>
      <w:ind w:left="1440" w:hanging="720"/>
      <w:jc w:val="both"/>
    </w:pPr>
    <w:rPr>
      <w:rFonts w:ascii="Times New Roman" w:eastAsia="MS Mincho" w:hAnsi="Times New Roman" w:cs="Times New Roman"/>
      <w:sz w:val="22"/>
      <w:szCs w:val="22"/>
      <w:lang w:val="en-GB"/>
    </w:rPr>
  </w:style>
  <w:style w:type="paragraph" w:customStyle="1" w:styleId="Definition3">
    <w:name w:val="Definition 3"/>
    <w:basedOn w:val="Normal"/>
    <w:uiPriority w:val="2"/>
    <w:qFormat/>
    <w:rsid w:val="00E05CF6"/>
    <w:pPr>
      <w:tabs>
        <w:tab w:val="num" w:pos="2160"/>
      </w:tabs>
      <w:spacing w:after="180"/>
      <w:ind w:left="2160" w:hanging="720"/>
      <w:jc w:val="both"/>
    </w:pPr>
    <w:rPr>
      <w:rFonts w:ascii="Times New Roman" w:eastAsia="MS Mincho" w:hAnsi="Times New Roman" w:cs="Times New Roman"/>
      <w:sz w:val="22"/>
      <w:szCs w:val="22"/>
      <w:lang w:val="en-GB"/>
    </w:rPr>
  </w:style>
  <w:style w:type="paragraph" w:customStyle="1" w:styleId="Definition4">
    <w:name w:val="Definition 4"/>
    <w:basedOn w:val="Normal"/>
    <w:uiPriority w:val="2"/>
    <w:qFormat/>
    <w:rsid w:val="00E05CF6"/>
    <w:pPr>
      <w:tabs>
        <w:tab w:val="num" w:pos="2880"/>
      </w:tabs>
      <w:spacing w:after="180"/>
      <w:ind w:left="2880" w:hanging="720"/>
      <w:jc w:val="both"/>
    </w:pPr>
    <w:rPr>
      <w:rFonts w:ascii="Times New Roman" w:eastAsia="MS Mincho" w:hAnsi="Times New Roman" w:cs="Times New Roman"/>
      <w:sz w:val="22"/>
      <w:szCs w:val="22"/>
      <w:lang w:val="en-GB"/>
    </w:rPr>
  </w:style>
  <w:style w:type="paragraph" w:customStyle="1" w:styleId="Definition5">
    <w:name w:val="Definition 5"/>
    <w:basedOn w:val="Normal"/>
    <w:uiPriority w:val="2"/>
    <w:qFormat/>
    <w:rsid w:val="00E05CF6"/>
    <w:pPr>
      <w:tabs>
        <w:tab w:val="num" w:pos="3600"/>
      </w:tabs>
      <w:spacing w:after="180"/>
      <w:ind w:left="3600" w:hanging="720"/>
      <w:jc w:val="both"/>
    </w:pPr>
    <w:rPr>
      <w:rFonts w:ascii="Times New Roman" w:eastAsia="MS Mincho" w:hAnsi="Times New Roman" w:cs="Times New Roman"/>
      <w:sz w:val="22"/>
      <w:szCs w:val="22"/>
      <w:lang w:val="en-GB"/>
    </w:rPr>
  </w:style>
  <w:style w:type="paragraph" w:customStyle="1" w:styleId="Definition6">
    <w:name w:val="Definition 6"/>
    <w:basedOn w:val="Normal"/>
    <w:uiPriority w:val="2"/>
    <w:qFormat/>
    <w:rsid w:val="00E05CF6"/>
    <w:pPr>
      <w:tabs>
        <w:tab w:val="num" w:pos="4320"/>
      </w:tabs>
      <w:spacing w:after="180"/>
      <w:ind w:left="4320" w:hanging="720"/>
      <w:jc w:val="both"/>
    </w:pPr>
    <w:rPr>
      <w:rFonts w:ascii="Times New Roman" w:eastAsia="MS Mincho" w:hAnsi="Times New Roman" w:cs="Times New Roman"/>
      <w:sz w:val="22"/>
      <w:szCs w:val="22"/>
      <w:lang w:val="en-GB"/>
    </w:rPr>
  </w:style>
  <w:style w:type="paragraph" w:customStyle="1" w:styleId="Definition7">
    <w:name w:val="Definition 7"/>
    <w:basedOn w:val="Normal"/>
    <w:uiPriority w:val="2"/>
    <w:qFormat/>
    <w:rsid w:val="00E05CF6"/>
    <w:pPr>
      <w:tabs>
        <w:tab w:val="num" w:pos="5040"/>
      </w:tabs>
      <w:spacing w:after="180"/>
      <w:ind w:left="5040" w:hanging="720"/>
      <w:jc w:val="both"/>
    </w:pPr>
    <w:rPr>
      <w:rFonts w:ascii="Times New Roman" w:eastAsia="MS Mincho" w:hAnsi="Times New Roman" w:cs="Times New Roman"/>
      <w:sz w:val="22"/>
      <w:szCs w:val="22"/>
      <w:lang w:val="en-GB"/>
    </w:rPr>
  </w:style>
  <w:style w:type="character" w:customStyle="1" w:styleId="DefinitionsCharChar">
    <w:name w:val="Definitions Char Char"/>
    <w:rsid w:val="00E05CF6"/>
    <w:rPr>
      <w:rFonts w:ascii="Arial" w:hAnsi="Arial"/>
      <w:lang w:eastAsia="en-US"/>
    </w:rPr>
  </w:style>
  <w:style w:type="paragraph" w:customStyle="1" w:styleId="Definitionsa">
    <w:name w:val="Definitions (a)"/>
    <w:basedOn w:val="Normal"/>
    <w:qFormat/>
    <w:rsid w:val="00E05CF6"/>
    <w:pPr>
      <w:tabs>
        <w:tab w:val="num" w:pos="1418"/>
      </w:tabs>
      <w:spacing w:before="100" w:line="288" w:lineRule="auto"/>
      <w:ind w:left="1418" w:hanging="709"/>
    </w:pPr>
    <w:rPr>
      <w:rFonts w:cs="Times New Roman"/>
    </w:rPr>
  </w:style>
  <w:style w:type="paragraph" w:customStyle="1" w:styleId="Definitionsi">
    <w:name w:val="Definitions (i)"/>
    <w:basedOn w:val="Normal"/>
    <w:qFormat/>
    <w:rsid w:val="00E05CF6"/>
    <w:pPr>
      <w:tabs>
        <w:tab w:val="num" w:pos="2126"/>
      </w:tabs>
      <w:spacing w:before="100" w:line="288" w:lineRule="auto"/>
      <w:ind w:left="2126" w:hanging="708"/>
    </w:pPr>
    <w:rPr>
      <w:rFonts w:cs="Times New Roman"/>
    </w:rPr>
  </w:style>
  <w:style w:type="paragraph" w:customStyle="1" w:styleId="wText">
    <w:name w:val="wText"/>
    <w:basedOn w:val="Normal"/>
    <w:link w:val="wTextChar"/>
    <w:uiPriority w:val="2"/>
    <w:qFormat/>
    <w:rsid w:val="00E05CF6"/>
    <w:pPr>
      <w:spacing w:after="180"/>
      <w:jc w:val="both"/>
    </w:pPr>
    <w:rPr>
      <w:rFonts w:ascii="Times New Roman" w:eastAsia="MS Mincho" w:hAnsi="Times New Roman" w:cs="Times New Roman"/>
      <w:sz w:val="22"/>
      <w:szCs w:val="22"/>
      <w:lang w:val="en-GB"/>
    </w:rPr>
  </w:style>
  <w:style w:type="character" w:customStyle="1" w:styleId="wTextChar">
    <w:name w:val="wText Char"/>
    <w:basedOn w:val="DefaultParagraphFont"/>
    <w:link w:val="wText"/>
    <w:uiPriority w:val="2"/>
    <w:rsid w:val="00E05CF6"/>
    <w:rPr>
      <w:rFonts w:ascii="Times New Roman" w:eastAsia="MS Mincho" w:hAnsi="Times New Roman"/>
      <w:sz w:val="22"/>
      <w:szCs w:val="22"/>
      <w:lang w:val="en-GB" w:eastAsia="en-US"/>
    </w:rPr>
  </w:style>
  <w:style w:type="paragraph" w:customStyle="1" w:styleId="wSignName">
    <w:name w:val="wSignName"/>
    <w:basedOn w:val="Normal"/>
    <w:next w:val="wSignNameLine"/>
    <w:uiPriority w:val="11"/>
    <w:qFormat/>
    <w:rsid w:val="00E05CF6"/>
    <w:pPr>
      <w:spacing w:before="600" w:after="60"/>
    </w:pPr>
    <w:rPr>
      <w:rFonts w:ascii="Times New Roman" w:eastAsia="MS Mincho" w:hAnsi="Times New Roman" w:cs="Times New Roman"/>
      <w:sz w:val="22"/>
      <w:szCs w:val="22"/>
      <w:lang w:val="en-GB"/>
    </w:rPr>
  </w:style>
  <w:style w:type="paragraph" w:customStyle="1" w:styleId="wSignNameLine">
    <w:name w:val="wSignNameLine"/>
    <w:basedOn w:val="Normal"/>
    <w:next w:val="Normal"/>
    <w:uiPriority w:val="11"/>
    <w:qFormat/>
    <w:rsid w:val="00E05CF6"/>
    <w:pPr>
      <w:tabs>
        <w:tab w:val="right" w:leader="underscore" w:pos="4253"/>
      </w:tabs>
      <w:spacing w:before="600"/>
    </w:pPr>
    <w:rPr>
      <w:rFonts w:ascii="Times New Roman" w:eastAsia="MS Mincho" w:hAnsi="Times New Roman" w:cs="Times New Roman"/>
      <w:sz w:val="22"/>
      <w:szCs w:val="22"/>
      <w:lang w:val="en-GB"/>
    </w:rPr>
  </w:style>
  <w:style w:type="paragraph" w:customStyle="1" w:styleId="wExecution">
    <w:name w:val="wExecution"/>
    <w:basedOn w:val="Normal"/>
    <w:uiPriority w:val="13"/>
    <w:qFormat/>
    <w:rsid w:val="00E05CF6"/>
    <w:pPr>
      <w:tabs>
        <w:tab w:val="left" w:pos="567"/>
      </w:tabs>
      <w:ind w:left="56"/>
    </w:pPr>
    <w:rPr>
      <w:rFonts w:ascii="Times New Roman" w:eastAsia="MS Mincho" w:hAnsi="Times New Roman" w:cs="Times New Roman"/>
      <w:sz w:val="22"/>
      <w:szCs w:val="22"/>
      <w:lang w:val="en-GB"/>
    </w:rPr>
  </w:style>
  <w:style w:type="paragraph" w:customStyle="1" w:styleId="Tablebullet">
    <w:name w:val="Table bullet"/>
    <w:basedOn w:val="BodyText"/>
    <w:uiPriority w:val="11"/>
    <w:rsid w:val="008A3693"/>
    <w:pPr>
      <w:numPr>
        <w:numId w:val="39"/>
      </w:numPr>
      <w:spacing w:after="180" w:line="260" w:lineRule="atLeast"/>
    </w:pPr>
    <w:rPr>
      <w:rFonts w:asciiTheme="minorHAnsi" w:eastAsiaTheme="minorEastAsia" w:hAnsiTheme="minorHAnsi" w:cstheme="minorBidi"/>
      <w:sz w:val="22"/>
      <w:szCs w:val="28"/>
      <w:lang w:eastAsia="zh-CN"/>
    </w:rPr>
  </w:style>
  <w:style w:type="paragraph" w:customStyle="1" w:styleId="Tablebullet2">
    <w:name w:val="Table bullet 2"/>
    <w:basedOn w:val="BodyText"/>
    <w:uiPriority w:val="11"/>
    <w:rsid w:val="008A3693"/>
    <w:pPr>
      <w:numPr>
        <w:ilvl w:val="1"/>
        <w:numId w:val="39"/>
      </w:numPr>
      <w:spacing w:after="180" w:line="260" w:lineRule="atLeast"/>
      <w:ind w:left="851" w:hanging="425"/>
    </w:pPr>
    <w:rPr>
      <w:rFonts w:asciiTheme="minorHAnsi" w:eastAsiaTheme="minorEastAsia" w:hAnsiTheme="minorHAnsi" w:cstheme="minorBidi"/>
      <w:sz w:val="22"/>
      <w:szCs w:val="28"/>
      <w:lang w:eastAsia="zh-CN"/>
    </w:rPr>
  </w:style>
  <w:style w:type="paragraph" w:customStyle="1" w:styleId="Default">
    <w:name w:val="Default"/>
    <w:rsid w:val="005365AF"/>
    <w:pPr>
      <w:autoSpaceDE w:val="0"/>
      <w:autoSpaceDN w:val="0"/>
      <w:adjustRightInd w:val="0"/>
    </w:pPr>
    <w:rPr>
      <w:rFonts w:ascii="Arial" w:hAnsi="Arial" w:cs="Arial"/>
      <w:color w:val="000000"/>
      <w:sz w:val="24"/>
      <w:szCs w:val="24"/>
    </w:rPr>
  </w:style>
  <w:style w:type="paragraph" w:customStyle="1" w:styleId="Bullets">
    <w:name w:val="Bullets"/>
    <w:basedOn w:val="ListParagraph"/>
    <w:uiPriority w:val="3"/>
    <w:qFormat/>
    <w:rsid w:val="005F388B"/>
    <w:pPr>
      <w:numPr>
        <w:numId w:val="40"/>
      </w:numPr>
      <w:tabs>
        <w:tab w:val="num" w:pos="360"/>
      </w:tabs>
      <w:spacing w:before="120" w:after="120" w:line="260" w:lineRule="atLeast"/>
      <w:ind w:left="720" w:firstLine="0"/>
    </w:pPr>
    <w:rPr>
      <w:rFonts w:eastAsia="SimSun" w:cs="Times New Roman"/>
      <w:color w:val="434244"/>
      <w:lang w:eastAsia="zh-CN"/>
    </w:rPr>
  </w:style>
  <w:style w:type="character" w:customStyle="1" w:styleId="UnresolvedMention3">
    <w:name w:val="Unresolved Mention3"/>
    <w:basedOn w:val="DefaultParagraphFont"/>
    <w:uiPriority w:val="99"/>
    <w:semiHidden/>
    <w:unhideWhenUsed/>
    <w:rsid w:val="00A45075"/>
    <w:rPr>
      <w:color w:val="605E5C"/>
      <w:shd w:val="clear" w:color="auto" w:fill="E1DFDD"/>
    </w:rPr>
  </w:style>
  <w:style w:type="character" w:customStyle="1" w:styleId="Char-Boldctrlb">
    <w:name w:val="Char - Bold (ctrl + b)"/>
    <w:uiPriority w:val="1"/>
    <w:qFormat/>
    <w:rsid w:val="00546CA6"/>
    <w:rPr>
      <w:rFonts w:asciiTheme="minorHAnsi" w:hAnsiTheme="minorHAnsi" w:cs="Segoe UI Semibold"/>
      <w:b/>
    </w:rPr>
  </w:style>
  <w:style w:type="paragraph" w:customStyle="1" w:styleId="ListBulletlvl1">
    <w:name w:val="List Bullet lvl1"/>
    <w:basedOn w:val="Normal"/>
    <w:uiPriority w:val="3"/>
    <w:qFormat/>
    <w:rsid w:val="00546CA6"/>
    <w:pPr>
      <w:numPr>
        <w:numId w:val="41"/>
      </w:numPr>
      <w:spacing w:after="120" w:line="264" w:lineRule="auto"/>
    </w:pPr>
    <w:rPr>
      <w:rFonts w:asciiTheme="minorHAnsi" w:eastAsiaTheme="minorHAnsi" w:hAnsiTheme="minorHAnsi" w:cstheme="minorBidi"/>
      <w:color w:val="000000" w:themeColor="text1"/>
    </w:rPr>
  </w:style>
  <w:style w:type="paragraph" w:customStyle="1" w:styleId="ListBulletlvl2">
    <w:name w:val="List Bullet lvl2"/>
    <w:basedOn w:val="ListBulletlvl1"/>
    <w:uiPriority w:val="3"/>
    <w:qFormat/>
    <w:rsid w:val="00546CA6"/>
    <w:pPr>
      <w:numPr>
        <w:ilvl w:val="1"/>
      </w:numPr>
    </w:pPr>
  </w:style>
  <w:style w:type="paragraph" w:customStyle="1" w:styleId="ListBulletlvl3">
    <w:name w:val="List Bullet lvl3"/>
    <w:basedOn w:val="ListBulletlvl2"/>
    <w:uiPriority w:val="3"/>
    <w:qFormat/>
    <w:rsid w:val="00546CA6"/>
    <w:pPr>
      <w:numPr>
        <w:ilvl w:val="2"/>
      </w:numPr>
    </w:pPr>
  </w:style>
  <w:style w:type="paragraph" w:customStyle="1" w:styleId="LegalBody">
    <w:name w:val="Legal Body"/>
    <w:basedOn w:val="Normal"/>
    <w:uiPriority w:val="8"/>
    <w:qFormat/>
    <w:rsid w:val="00546CA6"/>
    <w:pPr>
      <w:spacing w:before="240" w:after="240"/>
      <w:ind w:left="567"/>
    </w:pPr>
    <w:rPr>
      <w:rFonts w:asciiTheme="minorHAnsi" w:eastAsiaTheme="minorHAnsi" w:hAnsiTheme="minorHAnsi" w:cstheme="minorBidi"/>
      <w:color w:val="000000" w:themeColor="text1"/>
      <w:sz w:val="18"/>
    </w:rPr>
  </w:style>
  <w:style w:type="character" w:customStyle="1" w:styleId="Char-Italicctrli">
    <w:name w:val="Char - Italic (ctrl + i)"/>
    <w:uiPriority w:val="1"/>
    <w:qFormat/>
    <w:rsid w:val="009135B6"/>
    <w:rPr>
      <w:i/>
    </w:rPr>
  </w:style>
  <w:style w:type="character" w:customStyle="1" w:styleId="UnresolvedMention4">
    <w:name w:val="Unresolved Mention4"/>
    <w:basedOn w:val="DefaultParagraphFont"/>
    <w:uiPriority w:val="99"/>
    <w:semiHidden/>
    <w:unhideWhenUsed/>
    <w:rsid w:val="00F57777"/>
    <w:rPr>
      <w:color w:val="605E5C"/>
      <w:shd w:val="clear" w:color="auto" w:fill="E1DFDD"/>
    </w:rPr>
  </w:style>
  <w:style w:type="paragraph" w:customStyle="1" w:styleId="sch5">
    <w:name w:val="sch5"/>
    <w:basedOn w:val="Normal"/>
    <w:next w:val="Normal"/>
    <w:rsid w:val="00E03054"/>
    <w:pPr>
      <w:numPr>
        <w:ilvl w:val="4"/>
        <w:numId w:val="42"/>
      </w:numPr>
      <w:spacing w:before="200" w:line="240" w:lineRule="atLeast"/>
    </w:pPr>
    <w:rPr>
      <w:rFonts w:eastAsia="SimSun" w:cs="Times New Roman"/>
      <w:lang w:eastAsia="zh-CN"/>
    </w:rPr>
  </w:style>
  <w:style w:type="paragraph" w:customStyle="1" w:styleId="sch1">
    <w:name w:val="sch1"/>
    <w:basedOn w:val="Normal"/>
    <w:next w:val="Normal"/>
    <w:rsid w:val="00E03054"/>
    <w:pPr>
      <w:keepNext/>
      <w:numPr>
        <w:numId w:val="42"/>
      </w:numPr>
      <w:spacing w:before="200" w:line="240" w:lineRule="atLeast"/>
    </w:pPr>
    <w:rPr>
      <w:rFonts w:eastAsia="SimSun" w:cs="Times New Roman"/>
      <w:b/>
      <w:lang w:eastAsia="zh-CN"/>
    </w:rPr>
  </w:style>
  <w:style w:type="paragraph" w:customStyle="1" w:styleId="sch3">
    <w:name w:val="sch3"/>
    <w:basedOn w:val="Normal"/>
    <w:next w:val="Normal"/>
    <w:rsid w:val="00E03054"/>
    <w:pPr>
      <w:numPr>
        <w:ilvl w:val="2"/>
        <w:numId w:val="42"/>
      </w:numPr>
      <w:spacing w:before="200" w:line="240" w:lineRule="atLeast"/>
    </w:pPr>
    <w:rPr>
      <w:rFonts w:eastAsia="SimSun" w:cs="Times New Roman"/>
      <w:lang w:eastAsia="zh-CN"/>
    </w:rPr>
  </w:style>
  <w:style w:type="paragraph" w:customStyle="1" w:styleId="sch4">
    <w:name w:val="sch4"/>
    <w:basedOn w:val="Normal"/>
    <w:next w:val="Normal"/>
    <w:rsid w:val="00E03054"/>
    <w:pPr>
      <w:numPr>
        <w:ilvl w:val="3"/>
        <w:numId w:val="42"/>
      </w:numPr>
      <w:spacing w:before="200" w:line="240" w:lineRule="atLeast"/>
    </w:pPr>
    <w:rPr>
      <w:rFonts w:eastAsia="SimSun" w:cs="Times New Roman"/>
      <w:lang w:eastAsia="zh-CN"/>
    </w:rPr>
  </w:style>
  <w:style w:type="paragraph" w:customStyle="1" w:styleId="sch6">
    <w:name w:val="sch6"/>
    <w:basedOn w:val="Normal"/>
    <w:next w:val="Normal"/>
    <w:rsid w:val="00E03054"/>
    <w:pPr>
      <w:numPr>
        <w:ilvl w:val="5"/>
        <w:numId w:val="42"/>
      </w:numPr>
      <w:spacing w:before="200" w:line="240" w:lineRule="atLeast"/>
    </w:pPr>
    <w:rPr>
      <w:rFonts w:eastAsia="SimSun" w:cs="Times New Roman"/>
      <w:lang w:eastAsia="zh-CN"/>
    </w:rPr>
  </w:style>
  <w:style w:type="paragraph" w:customStyle="1" w:styleId="sch7">
    <w:name w:val="sch7"/>
    <w:basedOn w:val="Normal"/>
    <w:next w:val="Normal"/>
    <w:rsid w:val="00E03054"/>
    <w:pPr>
      <w:numPr>
        <w:ilvl w:val="6"/>
        <w:numId w:val="42"/>
      </w:numPr>
      <w:spacing w:before="200" w:line="240" w:lineRule="atLeast"/>
    </w:pPr>
    <w:rPr>
      <w:rFonts w:eastAsia="SimSun" w:cs="Times New Roman"/>
      <w:lang w:eastAsia="zh-CN"/>
    </w:rPr>
  </w:style>
  <w:style w:type="character" w:styleId="UnresolvedMention">
    <w:name w:val="Unresolved Mention"/>
    <w:basedOn w:val="DefaultParagraphFont"/>
    <w:uiPriority w:val="99"/>
    <w:unhideWhenUsed/>
    <w:rsid w:val="00D1735E"/>
    <w:rPr>
      <w:color w:val="605E5C"/>
      <w:shd w:val="clear" w:color="auto" w:fill="E1DFDD"/>
    </w:rPr>
  </w:style>
  <w:style w:type="character" w:styleId="Mention">
    <w:name w:val="Mention"/>
    <w:basedOn w:val="DefaultParagraphFont"/>
    <w:uiPriority w:val="99"/>
    <w:unhideWhenUsed/>
    <w:rsid w:val="00D1735E"/>
    <w:rPr>
      <w:color w:val="2B579A"/>
      <w:shd w:val="clear" w:color="auto" w:fill="E1DFDD"/>
    </w:rPr>
  </w:style>
  <w:style w:type="numbering" w:customStyle="1" w:styleId="RecitalsListHeading">
    <w:name w:val="Recitals List Heading"/>
    <w:uiPriority w:val="99"/>
    <w:rsid w:val="0038635F"/>
    <w:pPr>
      <w:numPr>
        <w:numId w:val="17"/>
      </w:numPr>
    </w:pPr>
  </w:style>
  <w:style w:type="numbering" w:customStyle="1" w:styleId="ItemListHeading">
    <w:name w:val="Item List Heading"/>
    <w:uiPriority w:val="99"/>
    <w:rsid w:val="0038635F"/>
    <w:pPr>
      <w:numPr>
        <w:numId w:val="18"/>
      </w:numPr>
    </w:pPr>
  </w:style>
  <w:style w:type="numbering" w:customStyle="1" w:styleId="MELegal">
    <w:name w:val="ME Legal"/>
    <w:uiPriority w:val="99"/>
    <w:rsid w:val="00464237"/>
    <w:pPr>
      <w:numPr>
        <w:numId w:val="62"/>
      </w:numPr>
    </w:pPr>
  </w:style>
  <w:style w:type="paragraph" w:customStyle="1" w:styleId="MELegal1">
    <w:name w:val="ME Legal 1"/>
    <w:basedOn w:val="Normal"/>
    <w:next w:val="Normal"/>
    <w:qFormat/>
    <w:rsid w:val="00464237"/>
    <w:pPr>
      <w:keepNext/>
      <w:numPr>
        <w:numId w:val="61"/>
      </w:numPr>
      <w:spacing w:before="480" w:after="60" w:line="240" w:lineRule="atLeast"/>
      <w:outlineLvl w:val="0"/>
    </w:pPr>
    <w:rPr>
      <w:rFonts w:cs="Angsana New"/>
      <w:spacing w:val="-6"/>
      <w:sz w:val="28"/>
      <w:szCs w:val="22"/>
      <w:lang w:eastAsia="zh-CN" w:bidi="th-TH"/>
    </w:rPr>
  </w:style>
  <w:style w:type="paragraph" w:customStyle="1" w:styleId="MELegal2">
    <w:name w:val="ME Legal 2"/>
    <w:basedOn w:val="Normal"/>
    <w:next w:val="Normal"/>
    <w:qFormat/>
    <w:rsid w:val="00464237"/>
    <w:pPr>
      <w:keepNext/>
      <w:numPr>
        <w:ilvl w:val="1"/>
        <w:numId w:val="61"/>
      </w:numPr>
      <w:spacing w:before="240" w:after="60" w:line="240" w:lineRule="atLeast"/>
      <w:outlineLvl w:val="1"/>
    </w:pPr>
    <w:rPr>
      <w:rFonts w:ascii="Arial Bold" w:hAnsi="Arial Bold" w:cs="Angsana New"/>
      <w:b/>
      <w:spacing w:val="-6"/>
      <w:sz w:val="22"/>
      <w:szCs w:val="22"/>
      <w:lang w:eastAsia="zh-CN" w:bidi="th-TH"/>
    </w:rPr>
  </w:style>
  <w:style w:type="paragraph" w:customStyle="1" w:styleId="MELegal3">
    <w:name w:val="ME Legal 3"/>
    <w:basedOn w:val="Normal"/>
    <w:link w:val="MELegal3Char"/>
    <w:qFormat/>
    <w:rsid w:val="00464237"/>
    <w:pPr>
      <w:numPr>
        <w:ilvl w:val="2"/>
        <w:numId w:val="61"/>
      </w:numPr>
      <w:spacing w:after="120" w:line="240" w:lineRule="atLeast"/>
      <w:outlineLvl w:val="2"/>
    </w:pPr>
    <w:rPr>
      <w:rFonts w:cs="Angsana New"/>
      <w:szCs w:val="22"/>
      <w:lang w:eastAsia="zh-CN" w:bidi="th-TH"/>
    </w:rPr>
  </w:style>
  <w:style w:type="paragraph" w:customStyle="1" w:styleId="MELegal4">
    <w:name w:val="ME Legal 4"/>
    <w:basedOn w:val="Normal"/>
    <w:link w:val="MELegal4Char"/>
    <w:qFormat/>
    <w:rsid w:val="00464237"/>
    <w:pPr>
      <w:numPr>
        <w:ilvl w:val="3"/>
        <w:numId w:val="61"/>
      </w:numPr>
      <w:spacing w:after="120" w:line="240" w:lineRule="atLeast"/>
      <w:outlineLvl w:val="3"/>
    </w:pPr>
    <w:rPr>
      <w:rFonts w:cs="Angsana New"/>
      <w:szCs w:val="22"/>
      <w:lang w:eastAsia="zh-CN" w:bidi="th-TH"/>
    </w:rPr>
  </w:style>
  <w:style w:type="paragraph" w:customStyle="1" w:styleId="MELegal5">
    <w:name w:val="ME Legal 5"/>
    <w:basedOn w:val="Normal"/>
    <w:qFormat/>
    <w:rsid w:val="00464237"/>
    <w:pPr>
      <w:numPr>
        <w:ilvl w:val="4"/>
        <w:numId w:val="61"/>
      </w:numPr>
      <w:spacing w:after="120" w:line="240" w:lineRule="atLeast"/>
      <w:outlineLvl w:val="4"/>
    </w:pPr>
    <w:rPr>
      <w:rFonts w:cs="Angsana New"/>
      <w:szCs w:val="22"/>
      <w:lang w:eastAsia="zh-CN" w:bidi="th-TH"/>
    </w:rPr>
  </w:style>
  <w:style w:type="paragraph" w:customStyle="1" w:styleId="MELegal6">
    <w:name w:val="ME Legal 6"/>
    <w:basedOn w:val="Normal"/>
    <w:qFormat/>
    <w:rsid w:val="00464237"/>
    <w:pPr>
      <w:numPr>
        <w:ilvl w:val="5"/>
        <w:numId w:val="61"/>
      </w:numPr>
      <w:spacing w:after="120" w:line="240" w:lineRule="atLeast"/>
      <w:outlineLvl w:val="5"/>
    </w:pPr>
    <w:rPr>
      <w:rFonts w:cs="Angsana New"/>
      <w:szCs w:val="22"/>
      <w:lang w:eastAsia="zh-CN" w:bidi="th-TH"/>
    </w:rPr>
  </w:style>
  <w:style w:type="paragraph" w:customStyle="1" w:styleId="MELegal7">
    <w:name w:val="ME Legal 7"/>
    <w:basedOn w:val="Normal"/>
    <w:qFormat/>
    <w:rsid w:val="00464237"/>
    <w:pPr>
      <w:numPr>
        <w:ilvl w:val="6"/>
        <w:numId w:val="61"/>
      </w:numPr>
      <w:tabs>
        <w:tab w:val="num" w:pos="2520"/>
        <w:tab w:val="clear" w:pos="4082"/>
      </w:tabs>
      <w:spacing w:after="120" w:line="240" w:lineRule="atLeast"/>
      <w:ind w:left="2520" w:hanging="360"/>
      <w:outlineLvl w:val="6"/>
    </w:pPr>
    <w:rPr>
      <w:rFonts w:cs="Angsana New"/>
      <w:szCs w:val="22"/>
      <w:lang w:eastAsia="zh-CN" w:bidi="th-TH"/>
    </w:rPr>
  </w:style>
  <w:style w:type="paragraph" w:customStyle="1" w:styleId="MELegal8">
    <w:name w:val="ME Legal 8"/>
    <w:basedOn w:val="Normal"/>
    <w:unhideWhenUsed/>
    <w:qFormat/>
    <w:rsid w:val="00464237"/>
    <w:pPr>
      <w:numPr>
        <w:ilvl w:val="7"/>
        <w:numId w:val="61"/>
      </w:numPr>
      <w:tabs>
        <w:tab w:val="num" w:pos="2880"/>
        <w:tab w:val="clear" w:pos="4763"/>
      </w:tabs>
      <w:spacing w:after="120" w:line="240" w:lineRule="atLeast"/>
      <w:ind w:left="2880" w:hanging="360"/>
      <w:outlineLvl w:val="7"/>
    </w:pPr>
    <w:rPr>
      <w:rFonts w:cs="Angsana New"/>
      <w:szCs w:val="22"/>
      <w:lang w:eastAsia="zh-CN" w:bidi="th-TH"/>
    </w:rPr>
  </w:style>
  <w:style w:type="paragraph" w:customStyle="1" w:styleId="MELegal9">
    <w:name w:val="ME Legal 9"/>
    <w:basedOn w:val="Normal"/>
    <w:unhideWhenUsed/>
    <w:qFormat/>
    <w:rsid w:val="00464237"/>
    <w:pPr>
      <w:numPr>
        <w:ilvl w:val="8"/>
        <w:numId w:val="61"/>
      </w:numPr>
      <w:tabs>
        <w:tab w:val="num" w:pos="3240"/>
        <w:tab w:val="clear" w:pos="5443"/>
      </w:tabs>
      <w:spacing w:after="120" w:line="240" w:lineRule="atLeast"/>
      <w:ind w:left="3240" w:hanging="360"/>
      <w:outlineLvl w:val="8"/>
    </w:pPr>
    <w:rPr>
      <w:rFonts w:cs="Angsana New"/>
      <w:szCs w:val="22"/>
      <w:lang w:eastAsia="zh-CN" w:bidi="th-TH"/>
    </w:rPr>
  </w:style>
  <w:style w:type="character" w:customStyle="1" w:styleId="MELegal4Char">
    <w:name w:val="ME Legal 4 Char"/>
    <w:basedOn w:val="DefaultParagraphFont"/>
    <w:link w:val="MELegal4"/>
    <w:rsid w:val="00464237"/>
    <w:rPr>
      <w:rFonts w:ascii="Arial" w:hAnsi="Arial" w:cs="Angsana New"/>
      <w:szCs w:val="22"/>
      <w:lang w:eastAsia="zh-CN" w:bidi="th-TH"/>
    </w:rPr>
  </w:style>
  <w:style w:type="character" w:customStyle="1" w:styleId="MELegal3Char">
    <w:name w:val="ME Legal 3 Char"/>
    <w:basedOn w:val="DefaultParagraphFont"/>
    <w:link w:val="MELegal3"/>
    <w:rsid w:val="00464237"/>
    <w:rPr>
      <w:rFonts w:ascii="Arial" w:hAnsi="Arial" w:cs="Angsana New"/>
      <w:szCs w:val="22"/>
      <w:lang w:eastAsia="zh-CN" w:bidi="th-TH"/>
    </w:rPr>
  </w:style>
  <w:style w:type="paragraph" w:customStyle="1" w:styleId="BodyIndent1">
    <w:name w:val="Body Indent 1"/>
    <w:basedOn w:val="Normal"/>
    <w:qFormat/>
    <w:rsid w:val="005A3AE0"/>
    <w:pPr>
      <w:spacing w:before="240"/>
      <w:ind w:left="8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header" Target="header7.xml"/><Relationship Id="rId26" Type="http://schemas.openxmlformats.org/officeDocument/2006/relationships/footer" Target="footer11.xml"/><Relationship Id="rId8" Type="http://schemas.openxmlformats.org/officeDocument/2006/relationships/footer" Target="footer1.xml"/><Relationship Id="rId21" Type="http://schemas.openxmlformats.org/officeDocument/2006/relationships/footer" Target="footer7.xml"/><Relationship Id="rId3" Type="http://schemas.openxmlformats.org/officeDocument/2006/relationships/settings" Target="settings.xml"/><Relationship Id="rId12" Type="http://schemas.openxmlformats.org/officeDocument/2006/relationships/header" Target="header4.xml"/><Relationship Id="rId17" Type="http://schemas.openxmlformats.org/officeDocument/2006/relationships/footer" Target="footer6.xml"/><Relationship Id="rId25" Type="http://schemas.openxmlformats.org/officeDocument/2006/relationships/header" Target="header10.xml"/><Relationship Id="rId7" Type="http://schemas.openxmlformats.org/officeDocument/2006/relationships/header" Target="header2.xml"/><Relationship Id="rId16" Type="http://schemas.openxmlformats.org/officeDocument/2006/relationships/header" Target="header6.xml"/><Relationship Id="rId2" Type="http://schemas.openxmlformats.org/officeDocument/2006/relationships/endnotes" Target="endnotes.xml"/><Relationship Id="rId20" Type="http://schemas.openxmlformats.org/officeDocument/2006/relationships/header" Target="header9.xml"/><Relationship Id="rId29" Type="http://schemas.openxmlformats.org/officeDocument/2006/relationships/styles" Target="styles.xml"/><Relationship Id="rId1"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oter" Target="footer10.xml"/><Relationship Id="rId6" Type="http://schemas.openxmlformats.org/officeDocument/2006/relationships/header" Target="header1.xml"/><Relationship Id="rId32" Type="http://schemas.openxmlformats.org/officeDocument/2006/relationships/customXml" Target="../customXml/item3.xml"/><Relationship Id="rId15" Type="http://schemas.openxmlformats.org/officeDocument/2006/relationships/footer" Target="footer5.xml"/><Relationship Id="rId23" Type="http://schemas.openxmlformats.org/officeDocument/2006/relationships/footer" Target="footer9.xml"/><Relationship Id="rId28" Type="http://schemas.openxmlformats.org/officeDocument/2006/relationships/numbering" Target="numbering.xml"/><Relationship Id="rId5" Type="http://schemas.openxmlformats.org/officeDocument/2006/relationships/fontTable" Target="fontTable.xml"/><Relationship Id="rId10" Type="http://schemas.openxmlformats.org/officeDocument/2006/relationships/header" Target="header3.xml"/><Relationship Id="rId19" Type="http://schemas.openxmlformats.org/officeDocument/2006/relationships/header" Target="header8.xml"/><Relationship Id="rId31" Type="http://schemas.openxmlformats.org/officeDocument/2006/relationships/customXml" Target="../customXml/item2.xml"/><Relationship Id="rId14" Type="http://schemas.openxmlformats.org/officeDocument/2006/relationships/header" Target="header5.xml"/><Relationship Id="rId22" Type="http://schemas.openxmlformats.org/officeDocument/2006/relationships/footer" Target="footer8.xml"/><Relationship Id="rId27"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30"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a:solidFill>
            <a:schemeClr val="tx1"/>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tx1"/>
          </a:solidFill>
          <a:headEnd type="arrow"/>
          <a:tailEnd type="arrow"/>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word/webextensions/_rels/taskpanes.xml.rels><?xml version="1.0" encoding="utf-8" standalone="yes"?><Relationships xmlns="http://schemas.openxmlformats.org/package/2006/relationships"><Relationship Id="rId1" Type="http://schemas.microsoft.com/office/2011/relationships/webextension" Target="webextension1.xml" /></Relationships>
</file>

<file path=word/webextensions/taskpanes.xml><?xml version="1.0" encoding="utf-8"?>
<wetp:taskpanes xmlns:wetp="http://schemas.microsoft.com/office/webextensions/taskpanes/2010/11">
  <wetp:taskpane dockstate="right" visibility="0" width="92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7CC610B-DE6E-4493-99EE-9779D6EEFBA4}">
  <we:reference id="15aacfb1-b0aa-4184-aca4-5fdc2a6854b4" version="1.0.0.3" store="EXCatalog" storeType="excatalog"/>
  <we:alternateReferences>
    <we:reference id="WA200007271" version="1.0.0.3" store="en-AU"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C7EB83B8E1774F8DF341CAA49A29A4" ma:contentTypeVersion="7" ma:contentTypeDescription="Create a new document." ma:contentTypeScope="" ma:versionID="e6f4bec71f25275fb79212282dd1816c">
  <xsd:schema xmlns:xsd="http://www.w3.org/2001/XMLSchema" xmlns:xs="http://www.w3.org/2001/XMLSchema" xmlns:p="http://schemas.microsoft.com/office/2006/metadata/properties" xmlns:ns1="http://schemas.microsoft.com/sharepoint/v3" xmlns:ns2="9af215cf-0d11-4586-96cb-430d5cc9e3a7" targetNamespace="http://schemas.microsoft.com/office/2006/metadata/properties" ma:root="true" ma:fieldsID="b85dfc7dab67b4225830b486a3a0c787" ns1:_="" ns2:_="">
    <xsd:import namespace="http://schemas.microsoft.com/sharepoint/v3"/>
    <xsd:import namespace="9af215cf-0d11-4586-96cb-430d5cc9e3a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f215cf-0d11-4586-96cb-430d5cc9e3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66BB63EC-5CDC-499F-AB16-E2BDAE3241C5}"/>
</file>

<file path=customXml/itemProps2.xml><?xml version="1.0" encoding="utf-8"?>
<ds:datastoreItem xmlns:ds="http://schemas.openxmlformats.org/officeDocument/2006/customXml" ds:itemID="{9256A2EA-99F0-4969-93B0-DCDCAF27BF85}"/>
</file>

<file path=customXml/itemProps3.xml><?xml version="1.0" encoding="utf-8"?>
<ds:datastoreItem xmlns:ds="http://schemas.openxmlformats.org/officeDocument/2006/customXml" ds:itemID="{F206551C-F03B-4B55-9D80-179AFA256EB6}"/>
</file>

<file path=docProps/app.xml><?xml version="1.0" encoding="utf-8"?>
<Properties xmlns="http://schemas.openxmlformats.org/officeDocument/2006/extended-properties" xmlns:vt="http://schemas.openxmlformats.org/officeDocument/2006/docPropsVTypes">
  <TotalTime>0</TotalTime>
  <Pages>113</Pages>
  <Words>35171</Words>
  <Characters>180086</Characters>
  <Application>Microsoft Office Word</Application>
  <DocSecurity>0</DocSecurity>
  <Lines>0</Lines>
  <Paragraphs>2212</Paragraphs>
  <ScaleCrop>false</ScaleCrop>
  <Company/>
  <LinksUpToDate>false</LinksUpToDate>
  <CharactersWithSpaces>213704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dcterms:created xsi:type="dcterms:W3CDTF">2026-05-15T03:13:39Z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178208161_12</vt:lpwstr>
  </property>
  <property fmtid="{D5CDD505-2E9C-101B-9397-08002B2CF9AE}" pid="3" name="kwmDocumentID">
    <vt:lpwstr>DOCUMENTS!178208161.12</vt:lpwstr>
  </property>
  <property fmtid="{D5CDD505-2E9C-101B-9397-08002B2CF9AE}" pid="4" name="ContentTypeId">
    <vt:lpwstr>0x010100A0C7EB83B8E1774F8DF341CAA49A29A4</vt:lpwstr>
  </property>
</Properties>
</file>